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C4" w:rsidRPr="00CC60B1" w:rsidRDefault="002F6CC4" w:rsidP="002F6CC4">
      <w:pPr>
        <w:widowControl w:val="0"/>
        <w:suppressLineNumbers/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suppressAutoHyphens/>
        <w:spacing w:after="0" w:line="240" w:lineRule="auto"/>
        <w:rPr>
          <w:rFonts w:ascii="Liberation Serif" w:eastAsia="SimSun" w:hAnsi="Liberation Serif" w:cs="Mangal" w:hint="eastAsia"/>
          <w:b/>
          <w:color w:val="000000"/>
          <w:spacing w:val="18"/>
          <w:w w:val="66"/>
          <w:kern w:val="1"/>
          <w:sz w:val="56"/>
          <w:szCs w:val="56"/>
          <w:lang w:eastAsia="zh-CN" w:bidi="hi-IN"/>
        </w:rPr>
      </w:pPr>
      <w:r w:rsidRPr="00CC60B1">
        <w:rPr>
          <w:rFonts w:ascii="Liberation Serif" w:eastAsia="SimSun" w:hAnsi="Liberation Serif" w:cs="Mangal"/>
          <w:noProof/>
          <w:kern w:val="1"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59152BE5" wp14:editId="1C41D8B8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38100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  <w:tab w:val="left" w:pos="1260"/>
        </w:tabs>
        <w:suppressAutoHyphens/>
        <w:spacing w:after="0" w:line="240" w:lineRule="auto"/>
        <w:ind w:firstLine="850"/>
        <w:jc w:val="center"/>
        <w:rPr>
          <w:rFonts w:ascii="Liberation Serif" w:eastAsia="SimSun" w:hAnsi="Liberation Serif" w:cs="Mangal" w:hint="eastAsia"/>
          <w:b/>
          <w:color w:val="000000"/>
          <w:spacing w:val="18"/>
          <w:w w:val="66"/>
          <w:kern w:val="1"/>
          <w:sz w:val="56"/>
          <w:szCs w:val="56"/>
          <w:lang w:eastAsia="zh-CN" w:bidi="hi-IN"/>
        </w:rPr>
      </w:pP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  <w:tab w:val="left" w:pos="1260"/>
        </w:tabs>
        <w:suppressAutoHyphens/>
        <w:spacing w:after="0" w:line="240" w:lineRule="auto"/>
        <w:ind w:firstLine="850"/>
        <w:jc w:val="center"/>
        <w:rPr>
          <w:rFonts w:ascii="Times New Roman" w:eastAsia="SimSun" w:hAnsi="Times New Roman" w:cs="Times New Roman"/>
          <w:color w:val="000000"/>
          <w:spacing w:val="18"/>
          <w:w w:val="90"/>
          <w:kern w:val="1"/>
          <w:sz w:val="24"/>
          <w:szCs w:val="24"/>
          <w:lang w:eastAsia="zh-CN" w:bidi="hi-IN"/>
        </w:rPr>
      </w:pPr>
      <w:r w:rsidRPr="00CC60B1">
        <w:rPr>
          <w:rFonts w:ascii="Liberation Serif" w:eastAsia="SimSun" w:hAnsi="Liberation Serif" w:cs="Mangal"/>
          <w:b/>
          <w:color w:val="000000"/>
          <w:spacing w:val="18"/>
          <w:w w:val="66"/>
          <w:kern w:val="1"/>
          <w:sz w:val="72"/>
          <w:szCs w:val="24"/>
          <w:lang w:eastAsia="zh-CN" w:bidi="hi-IN"/>
        </w:rPr>
        <w:t>КИЇВСЬКА МІСЬКА РАДА</w:t>
      </w:r>
    </w:p>
    <w:p w:rsidR="002F6CC4" w:rsidRPr="00CC60B1" w:rsidRDefault="002F6CC4" w:rsidP="002F6CC4">
      <w:pPr>
        <w:keepNext/>
        <w:widowControl w:val="0"/>
        <w:suppressLineNumbers/>
        <w:pBdr>
          <w:bottom w:val="double" w:sz="40" w:space="1" w:color="000001"/>
        </w:pBd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ind w:firstLine="850"/>
        <w:jc w:val="center"/>
        <w:outlineLvl w:val="1"/>
        <w:rPr>
          <w:rFonts w:ascii="Arial" w:eastAsia="SimSun" w:hAnsi="Arial" w:cs="Arial"/>
          <w:b/>
          <w:bCs/>
          <w:i/>
          <w:iCs/>
          <w:color w:val="000000"/>
          <w:kern w:val="1"/>
          <w:sz w:val="10"/>
          <w:szCs w:val="10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18"/>
          <w:w w:val="90"/>
          <w:kern w:val="1"/>
          <w:sz w:val="28"/>
          <w:szCs w:val="28"/>
          <w:lang w:eastAsia="zh-CN" w:bidi="hi-IN"/>
        </w:rPr>
        <w:t>ІІ</w:t>
      </w:r>
      <w:r w:rsidRPr="00CC60B1">
        <w:rPr>
          <w:rFonts w:ascii="Times New Roman" w:eastAsia="SimSun" w:hAnsi="Times New Roman" w:cs="Times New Roman"/>
          <w:b/>
          <w:bCs/>
          <w:color w:val="000000"/>
          <w:spacing w:val="18"/>
          <w:w w:val="90"/>
          <w:kern w:val="1"/>
          <w:sz w:val="28"/>
          <w:szCs w:val="28"/>
          <w:lang w:eastAsia="zh-CN" w:bidi="hi-IN"/>
        </w:rPr>
        <w:t xml:space="preserve"> СЕСІЯ </w:t>
      </w:r>
      <w:r>
        <w:rPr>
          <w:rFonts w:ascii="Times New Roman" w:eastAsia="SimSun" w:hAnsi="Times New Roman" w:cs="Times New Roman"/>
          <w:b/>
          <w:bCs/>
          <w:color w:val="000000"/>
          <w:spacing w:val="18"/>
          <w:w w:val="90"/>
          <w:kern w:val="1"/>
          <w:sz w:val="28"/>
          <w:szCs w:val="28"/>
          <w:lang w:val="en-US" w:eastAsia="zh-CN" w:bidi="hi-IN"/>
        </w:rPr>
        <w:t>IX</w:t>
      </w:r>
      <w:r w:rsidRPr="00CC60B1">
        <w:rPr>
          <w:rFonts w:ascii="Times New Roman" w:eastAsia="SimSun" w:hAnsi="Times New Roman" w:cs="Times New Roman"/>
          <w:b/>
          <w:bCs/>
          <w:color w:val="000000"/>
          <w:spacing w:val="18"/>
          <w:w w:val="90"/>
          <w:kern w:val="1"/>
          <w:sz w:val="28"/>
          <w:szCs w:val="28"/>
          <w:lang w:eastAsia="zh-CN" w:bidi="hi-IN"/>
        </w:rPr>
        <w:t xml:space="preserve"> СКЛИКАННЯ</w:t>
      </w: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  <w:tab w:val="left" w:pos="1260"/>
          <w:tab w:val="left" w:pos="5387"/>
        </w:tabs>
        <w:suppressAutoHyphens/>
        <w:spacing w:after="0" w:line="240" w:lineRule="auto"/>
        <w:ind w:firstLine="850"/>
        <w:rPr>
          <w:rFonts w:ascii="Liberation Serif" w:eastAsia="SimSun" w:hAnsi="Liberation Serif" w:cs="Mangal" w:hint="eastAsia"/>
          <w:i/>
          <w:color w:val="000000"/>
          <w:kern w:val="1"/>
          <w:sz w:val="10"/>
          <w:szCs w:val="10"/>
          <w:lang w:eastAsia="zh-CN" w:bidi="hi-IN"/>
        </w:rPr>
      </w:pP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  <w:tab w:val="left" w:pos="1260"/>
        </w:tabs>
        <w:suppressAutoHyphens/>
        <w:spacing w:after="0" w:line="240" w:lineRule="auto"/>
        <w:ind w:firstLine="850"/>
        <w:jc w:val="center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CC60B1">
        <w:rPr>
          <w:rFonts w:ascii="Liberation Serif" w:eastAsia="SimSun" w:hAnsi="Liberation Serif" w:cs="Mangal"/>
          <w:color w:val="000000"/>
          <w:kern w:val="1"/>
          <w:sz w:val="52"/>
          <w:szCs w:val="52"/>
          <w:lang w:eastAsia="zh-CN" w:bidi="hi-IN"/>
        </w:rPr>
        <w:t>РІШЕННЯ</w:t>
      </w: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</w:tabs>
        <w:suppressAutoHyphens/>
        <w:spacing w:after="0" w:line="240" w:lineRule="auto"/>
        <w:ind w:firstLine="850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</w:p>
    <w:p w:rsidR="002F6CC4" w:rsidRPr="00CC60B1" w:rsidRDefault="002F6CC4" w:rsidP="002F6CC4">
      <w:pPr>
        <w:widowControl w:val="0"/>
        <w:suppressLineNumbers/>
        <w:tabs>
          <w:tab w:val="left" w:pos="900"/>
          <w:tab w:val="left" w:pos="1080"/>
        </w:tabs>
        <w:suppressAutoHyphens/>
        <w:spacing w:after="0" w:line="240" w:lineRule="auto"/>
        <w:ind w:firstLine="850"/>
        <w:rPr>
          <w:rFonts w:ascii="Liberation Serif" w:eastAsia="SimSun" w:hAnsi="Liberation Serif" w:cs="Mangal" w:hint="eastAsia"/>
          <w:b/>
          <w:color w:val="000000"/>
          <w:kern w:val="1"/>
          <w:sz w:val="28"/>
          <w:szCs w:val="28"/>
          <w:lang w:eastAsia="zh-CN" w:bidi="hi-IN"/>
        </w:rPr>
      </w:pPr>
      <w:r w:rsidRPr="00CC60B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_______________№_____________</w:t>
      </w:r>
    </w:p>
    <w:p w:rsidR="00AB7AEB" w:rsidRPr="00AB7AEB" w:rsidRDefault="00AB7AEB" w:rsidP="00AB7A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</w:p>
    <w:p w:rsidR="002F6CC4" w:rsidRDefault="002F6CC4" w:rsidP="00AB7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EE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2F6CC4">
        <w:rPr>
          <w:rFonts w:ascii="Times New Roman" w:hAnsi="Times New Roman" w:cs="Times New Roman"/>
          <w:bCs/>
          <w:sz w:val="28"/>
          <w:szCs w:val="28"/>
        </w:rPr>
        <w:t>визнання таким, що втратил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2F6CC4" w:rsidRDefault="002F6CC4" w:rsidP="00AB7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чинність </w:t>
      </w:r>
      <w:r w:rsidRPr="00480EE3">
        <w:rPr>
          <w:rFonts w:ascii="Times New Roman" w:hAnsi="Times New Roman" w:cs="Times New Roman"/>
          <w:bCs/>
          <w:sz w:val="28"/>
          <w:szCs w:val="28"/>
        </w:rPr>
        <w:t xml:space="preserve">рішення Київської міської </w:t>
      </w:r>
    </w:p>
    <w:p w:rsidR="002F6CC4" w:rsidRDefault="002F6CC4" w:rsidP="00AB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7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0473">
        <w:rPr>
          <w:rFonts w:ascii="Times New Roman" w:hAnsi="Times New Roman" w:cs="Times New Roman"/>
          <w:sz w:val="28"/>
          <w:szCs w:val="28"/>
        </w:rPr>
        <w:t xml:space="preserve"> липня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47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781/1645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C4" w:rsidRDefault="002F6CC4" w:rsidP="00AB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C4" w:rsidRPr="00360473" w:rsidRDefault="002F6CC4" w:rsidP="002F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AB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E3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"Про місцеве самоврядування в Україні", </w:t>
      </w:r>
      <w:r>
        <w:rPr>
          <w:rFonts w:ascii="Times New Roman" w:hAnsi="Times New Roman" w:cs="Times New Roman"/>
          <w:sz w:val="28"/>
          <w:szCs w:val="28"/>
        </w:rPr>
        <w:t xml:space="preserve">Закон України «Про регулювання містобудівної діяльності», враховуючи лист Державної регуляторної служби України від 30 травня 2019 №3745/0/20-19 щодо вжиття заходів щодо скасування рішень </w:t>
      </w:r>
      <w:r w:rsidRPr="00480EE3">
        <w:rPr>
          <w:rFonts w:ascii="Times New Roman" w:hAnsi="Times New Roman" w:cs="Times New Roman"/>
          <w:bCs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</w:rPr>
        <w:t xml:space="preserve">25 травня 2012 №587/7924 «Про затвердження Порядку перепланування житлових і нежитлових приміщень у будинках у місті Києві» та </w:t>
      </w:r>
      <w:r w:rsidRPr="00480EE3">
        <w:rPr>
          <w:rFonts w:ascii="Times New Roman" w:hAnsi="Times New Roman" w:cs="Times New Roman"/>
          <w:bCs/>
          <w:sz w:val="28"/>
          <w:szCs w:val="28"/>
        </w:rPr>
        <w:t>рішення Київської міської ради</w:t>
      </w:r>
      <w:r w:rsidRPr="0036047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0473">
        <w:rPr>
          <w:rFonts w:ascii="Times New Roman" w:hAnsi="Times New Roman" w:cs="Times New Roman"/>
          <w:sz w:val="28"/>
          <w:szCs w:val="28"/>
        </w:rPr>
        <w:t xml:space="preserve"> липня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47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№ 781/1645 «</w:t>
      </w:r>
      <w:r w:rsidRPr="0036047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дерегуляцію і спрощення порядку переведення житлових будинків і житлових приміщень у нежитлові в місті Києві»</w:t>
      </w:r>
    </w:p>
    <w:p w:rsidR="002F6CC4" w:rsidRDefault="002F6CC4" w:rsidP="002F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2F6C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C4">
        <w:rPr>
          <w:rFonts w:ascii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6CC4" w:rsidRPr="002F6CC4" w:rsidRDefault="002F6CC4" w:rsidP="002F6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C4" w:rsidRPr="002F6CC4" w:rsidRDefault="002F6CC4" w:rsidP="00AB7AEB">
      <w:pPr>
        <w:pStyle w:val="a4"/>
        <w:numPr>
          <w:ilvl w:val="0"/>
          <w:numId w:val="1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втратило </w:t>
      </w:r>
      <w:r w:rsidRPr="002F6CC4">
        <w:rPr>
          <w:rFonts w:ascii="Times New Roman" w:hAnsi="Times New Roman" w:cs="Times New Roman"/>
          <w:bCs/>
          <w:sz w:val="28"/>
          <w:szCs w:val="28"/>
        </w:rPr>
        <w:t>чинність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EE3">
        <w:rPr>
          <w:rFonts w:ascii="Times New Roman" w:hAnsi="Times New Roman" w:cs="Times New Roman"/>
          <w:bCs/>
          <w:sz w:val="28"/>
          <w:szCs w:val="28"/>
        </w:rPr>
        <w:t xml:space="preserve">рішення Київської міської ради </w:t>
      </w:r>
      <w:r>
        <w:rPr>
          <w:rFonts w:ascii="Times New Roman" w:hAnsi="Times New Roman" w:cs="Times New Roman"/>
          <w:bCs/>
          <w:sz w:val="28"/>
          <w:szCs w:val="28"/>
        </w:rPr>
        <w:t>від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CC4">
        <w:rPr>
          <w:rFonts w:ascii="Times New Roman" w:hAnsi="Times New Roman" w:cs="Times New Roman"/>
          <w:bCs/>
          <w:sz w:val="28"/>
          <w:szCs w:val="28"/>
        </w:rPr>
        <w:t>23 липня 2015 року № 781/1645 «Про дерегуляцію і спрощення порядку переведення житлових будинків і житлових приміщень у нежитлові в місті Києві»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6CC4" w:rsidRPr="002F6CC4" w:rsidRDefault="002F6CC4" w:rsidP="00AB7AEB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AB7AEB">
      <w:pPr>
        <w:pStyle w:val="a4"/>
        <w:numPr>
          <w:ilvl w:val="0"/>
          <w:numId w:val="1"/>
        </w:num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Оприлюднити це рішення в порядку, встановленому законодавством України.</w:t>
      </w:r>
    </w:p>
    <w:p w:rsidR="002F6CC4" w:rsidRPr="002F6CC4" w:rsidRDefault="002F6CC4" w:rsidP="00AB7AEB">
      <w:pPr>
        <w:pStyle w:val="a4"/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F6CC4" w:rsidRPr="002F6CC4" w:rsidRDefault="002F6CC4" w:rsidP="00AB7AEB">
      <w:pPr>
        <w:pStyle w:val="a4"/>
        <w:numPr>
          <w:ilvl w:val="0"/>
          <w:numId w:val="1"/>
        </w:num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2F6CC4">
        <w:rPr>
          <w:rFonts w:ascii="Times New Roman" w:hAnsi="Times New Roman" w:cs="Times New Roman"/>
          <w:sz w:val="28"/>
          <w:szCs w:val="28"/>
        </w:rPr>
        <w:t>з питань містобудування, архітектури та землекористування</w:t>
      </w:r>
      <w:r w:rsidR="00AB7AEB">
        <w:rPr>
          <w:rFonts w:ascii="Times New Roman" w:hAnsi="Times New Roman" w:cs="Times New Roman"/>
          <w:sz w:val="28"/>
          <w:szCs w:val="28"/>
        </w:rPr>
        <w:t>.</w:t>
      </w:r>
    </w:p>
    <w:p w:rsidR="002F6CC4" w:rsidRDefault="002F6CC4" w:rsidP="00AB7AEB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2F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2F6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:rsidR="002F6CC4" w:rsidRPr="007D7CEC" w:rsidRDefault="002F6CC4" w:rsidP="002F6CC4">
      <w:pPr>
        <w:rPr>
          <w:rFonts w:ascii="Times New Roman" w:hAnsi="Times New Roman" w:cs="Times New Roman"/>
          <w:b/>
          <w:sz w:val="28"/>
          <w:szCs w:val="28"/>
        </w:rPr>
      </w:pPr>
      <w:r w:rsidRPr="007D7CEC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:rsidR="002F6CC4" w:rsidRDefault="002F6CC4" w:rsidP="002F6CC4">
      <w:pPr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4DD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4DDE">
        <w:rPr>
          <w:rFonts w:ascii="Times New Roman" w:hAnsi="Times New Roman" w:cs="Times New Roman"/>
          <w:sz w:val="28"/>
          <w:szCs w:val="28"/>
        </w:rPr>
        <w:t xml:space="preserve"> Департаменту</w:t>
      </w: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>містобудування та архітект</w:t>
      </w:r>
      <w:r>
        <w:rPr>
          <w:rFonts w:ascii="Times New Roman" w:hAnsi="Times New Roman" w:cs="Times New Roman"/>
          <w:sz w:val="28"/>
          <w:szCs w:val="28"/>
        </w:rPr>
        <w:t xml:space="preserve">ури                               </w:t>
      </w:r>
      <w:r w:rsidRPr="00024D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Олександр СВИСТУНОВ</w:t>
      </w: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Юридичного управління</w:t>
      </w:r>
      <w:r w:rsidRPr="00024D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Віктор КОЛЯДЕНКО</w:t>
      </w:r>
    </w:p>
    <w:p w:rsidR="002F6CC4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DE">
        <w:rPr>
          <w:rFonts w:ascii="Times New Roman" w:hAnsi="Times New Roman" w:cs="Times New Roman"/>
          <w:sz w:val="28"/>
          <w:szCs w:val="28"/>
        </w:rPr>
        <w:t xml:space="preserve">містобудування </w:t>
      </w:r>
    </w:p>
    <w:p w:rsidR="002F6CC4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>та архітект</w:t>
      </w:r>
      <w:r>
        <w:rPr>
          <w:rFonts w:ascii="Times New Roman" w:hAnsi="Times New Roman" w:cs="Times New Roman"/>
          <w:sz w:val="28"/>
          <w:szCs w:val="28"/>
        </w:rPr>
        <w:t>ури</w:t>
      </w:r>
      <w:r w:rsidRPr="0002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C4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7D7CEC" w:rsidRDefault="002F6CC4" w:rsidP="002F6CC4">
      <w:pPr>
        <w:rPr>
          <w:rFonts w:ascii="Times New Roman" w:hAnsi="Times New Roman" w:cs="Times New Roman"/>
          <w:b/>
          <w:sz w:val="28"/>
          <w:szCs w:val="28"/>
        </w:rPr>
      </w:pPr>
      <w:r w:rsidRPr="007D7CEC">
        <w:rPr>
          <w:rFonts w:ascii="Times New Roman" w:hAnsi="Times New Roman" w:cs="Times New Roman"/>
          <w:b/>
          <w:sz w:val="28"/>
          <w:szCs w:val="28"/>
        </w:rPr>
        <w:t>ПОГОДЖЕННЯ: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Київської міської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 з питань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самоврядних повноважень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Петро ОЛЕНИЧ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 xml:space="preserve">Постійна комісія з питань містобудування, </w:t>
      </w: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>архітектури та землекористування</w:t>
      </w: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24D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Михайло ТЕРЕНТЬЄВ</w:t>
      </w: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6CC4" w:rsidRPr="00024DDE" w:rsidRDefault="002F6CC4" w:rsidP="002F6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024DDE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24D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Юрій ФЕДОРЕНКО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Виконувач обов’язків начальника</w:t>
      </w:r>
    </w:p>
    <w:p w:rsidR="002F6CC4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правового забезпечення</w:t>
      </w:r>
    </w:p>
    <w:p w:rsidR="002F6CC4" w:rsidRPr="00B06E89" w:rsidRDefault="002F6CC4" w:rsidP="002F6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:rsidR="00A74D83" w:rsidRDefault="00A74D83"/>
    <w:sectPr w:rsidR="00A74D83" w:rsidSect="002F6CC4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3F59"/>
    <w:multiLevelType w:val="hybridMultilevel"/>
    <w:tmpl w:val="8E781B9C"/>
    <w:lvl w:ilvl="0" w:tplc="5366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4"/>
    <w:rsid w:val="002F6CC4"/>
    <w:rsid w:val="00A74D83"/>
    <w:rsid w:val="00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4"/>
    <w:rPr>
      <w:rFonts w:eastAsiaTheme="minorEastAs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CC4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C4"/>
    <w:rPr>
      <w:rFonts w:ascii="Tahoma" w:eastAsiaTheme="minorEastAs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4"/>
    <w:rPr>
      <w:rFonts w:eastAsiaTheme="minorEastAs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CC4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C4"/>
    <w:rPr>
      <w:rFonts w:ascii="Tahoma" w:eastAsiaTheme="minorEastAs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Євгенія Скришевська</dc:creator>
  <cp:lastModifiedBy>Євгенія Скришевська</cp:lastModifiedBy>
  <cp:revision>2</cp:revision>
  <cp:lastPrinted>2022-10-13T13:13:00Z</cp:lastPrinted>
  <dcterms:created xsi:type="dcterms:W3CDTF">2022-10-06T09:25:00Z</dcterms:created>
  <dcterms:modified xsi:type="dcterms:W3CDTF">2022-10-13T13:16:00Z</dcterms:modified>
</cp:coreProperties>
</file>