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15621" w14:textId="76760783" w:rsidR="00C55D6A" w:rsidRPr="00B0357E" w:rsidRDefault="00C55D6A" w:rsidP="00C55D6A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0682A201" wp14:editId="5C8DBD47">
                <wp:simplePos x="0" y="0"/>
                <wp:positionH relativeFrom="page">
                  <wp:posOffset>5972175</wp:posOffset>
                </wp:positionH>
                <wp:positionV relativeFrom="paragraph">
                  <wp:posOffset>10795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036B83" w14:textId="03018282" w:rsidR="00C55D6A" w:rsidRDefault="00C55D6A" w:rsidP="00C55D6A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16407136" w14:textId="5B61F5E8" w:rsidR="00C55D6A" w:rsidRPr="005156AF" w:rsidRDefault="00C55D6A" w:rsidP="00C55D6A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ED12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776234492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2A20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70.25pt;margin-top:.85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AiqokD3gAA&#10;AAkBAAAPAAAAAAAAAAAAAAAAAPIDAABkcnMvZG93bnJldi54bWxQSwUGAAAAAAQABADzAAAA/QQA&#10;AAAA&#10;" filled="f" stroked="f">
                <v:textbox inset="0,0,0,0">
                  <w:txbxContent>
                    <w:p w14:paraId="58036B83" w14:textId="03018282" w:rsidR="00C55D6A" w:rsidRDefault="00C55D6A" w:rsidP="00C55D6A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16407136" w14:textId="5B61F5E8" w:rsidR="00C55D6A" w:rsidRPr="005156AF" w:rsidRDefault="00C55D6A" w:rsidP="00C55D6A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ED12FE">
                        <w:rPr>
                          <w:b/>
                          <w:bCs/>
                          <w:sz w:val="24"/>
                          <w:szCs w:val="24"/>
                        </w:rPr>
                        <w:t>776234492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0357E">
        <w:rPr>
          <w:b/>
          <w:bCs/>
          <w:sz w:val="36"/>
          <w:szCs w:val="36"/>
          <w:lang w:val="ru-RU"/>
        </w:rPr>
        <w:t>ПОЯСНЮВАЛЬНА ЗАПИСКА</w:t>
      </w:r>
    </w:p>
    <w:p w14:paraId="35F210CC" w14:textId="16FC9371" w:rsidR="00247BC9" w:rsidRPr="0069781C" w:rsidRDefault="00ED12FE" w:rsidP="00A91671">
      <w:pPr>
        <w:pStyle w:val="1"/>
        <w:shd w:val="clear" w:color="auto" w:fill="auto"/>
        <w:ind w:right="2740"/>
        <w:jc w:val="center"/>
        <w:rPr>
          <w:i w:val="0"/>
          <w:iCs w:val="0"/>
          <w:sz w:val="24"/>
          <w:szCs w:val="24"/>
          <w:lang w:val="ru-RU"/>
        </w:rPr>
      </w:pPr>
      <w:r>
        <w:rPr>
          <w:i w:val="0"/>
          <w:iCs w:val="0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8C70615" wp14:editId="208B2D7F">
            <wp:simplePos x="0" y="0"/>
            <wp:positionH relativeFrom="margin">
              <wp:align>right</wp:align>
            </wp:positionH>
            <wp:positionV relativeFrom="paragraph">
              <wp:posOffset>131445</wp:posOffset>
            </wp:positionV>
            <wp:extent cx="939800" cy="963930"/>
            <wp:effectExtent l="0" t="0" r="0" b="0"/>
            <wp:wrapTight wrapText="bothSides">
              <wp:wrapPolygon edited="0">
                <wp:start x="438" y="427"/>
                <wp:lineTo x="438" y="20917"/>
                <wp:lineTo x="20578" y="20917"/>
                <wp:lineTo x="20578" y="427"/>
                <wp:lineTo x="438" y="427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BC9" w:rsidRPr="004F6B78">
        <w:rPr>
          <w:b/>
          <w:bCs/>
          <w:i w:val="0"/>
          <w:iCs w:val="0"/>
          <w:sz w:val="24"/>
          <w:szCs w:val="24"/>
          <w:lang w:val="ru-RU"/>
        </w:rPr>
        <w:t xml:space="preserve">№ </w:t>
      </w:r>
      <w:r w:rsidRPr="00ED12FE">
        <w:rPr>
          <w:b/>
          <w:bCs/>
          <w:i w:val="0"/>
          <w:iCs w:val="0"/>
          <w:sz w:val="24"/>
          <w:szCs w:val="24"/>
          <w:lang w:val="uk-UA"/>
        </w:rPr>
        <w:t>ПЗН-67329 від 10.06.2024</w:t>
      </w:r>
    </w:p>
    <w:p w14:paraId="227B2FAA" w14:textId="42EADF87" w:rsidR="00C55D6A" w:rsidRPr="00F50656" w:rsidRDefault="00C55D6A" w:rsidP="00A9167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F50656">
        <w:rPr>
          <w:i w:val="0"/>
          <w:iCs w:val="0"/>
          <w:sz w:val="24"/>
          <w:szCs w:val="24"/>
          <w:lang w:val="ru-RU"/>
        </w:rPr>
        <w:t xml:space="preserve">до проєкту </w:t>
      </w:r>
      <w:proofErr w:type="spellStart"/>
      <w:r w:rsidRPr="00F50656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F5065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F50656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F5065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F50656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F50656">
        <w:rPr>
          <w:i w:val="0"/>
          <w:iCs w:val="0"/>
          <w:sz w:val="24"/>
          <w:szCs w:val="24"/>
          <w:lang w:val="ru-RU"/>
        </w:rPr>
        <w:t xml:space="preserve"> ради</w:t>
      </w:r>
      <w:r w:rsidRPr="00F50656">
        <w:rPr>
          <w:i w:val="0"/>
          <w:sz w:val="24"/>
          <w:szCs w:val="24"/>
          <w:lang w:val="ru-RU"/>
        </w:rPr>
        <w:t>:</w:t>
      </w:r>
      <w:r w:rsidR="00ED12FE" w:rsidRPr="00ED12FE">
        <w:rPr>
          <w:i w:val="0"/>
          <w:iCs w:val="0"/>
          <w:noProof/>
          <w:sz w:val="24"/>
          <w:szCs w:val="24"/>
          <w:lang w:val="ru-RU" w:eastAsia="ru-RU"/>
        </w:rPr>
        <w:t xml:space="preserve"> </w:t>
      </w:r>
    </w:p>
    <w:p w14:paraId="5CE7EC70" w14:textId="7D36D943" w:rsidR="00C55D6A" w:rsidRPr="00ED12FE" w:rsidRDefault="00C55D6A" w:rsidP="00ED12FE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F50656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="004F6B7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>
        <w:rPr>
          <w:rFonts w:eastAsia="Georgia"/>
          <w:b/>
          <w:i/>
          <w:iCs/>
          <w:sz w:val="24"/>
          <w:szCs w:val="24"/>
          <w:lang w:val="uk-UA"/>
        </w:rPr>
        <w:t>п</w:t>
      </w:r>
      <w:r w:rsidR="004F6B78" w:rsidRPr="004F6B78">
        <w:rPr>
          <w:rFonts w:eastAsia="Georgia"/>
          <w:b/>
          <w:i/>
          <w:iCs/>
          <w:sz w:val="24"/>
          <w:szCs w:val="24"/>
          <w:lang w:val="uk-UA"/>
        </w:rPr>
        <w:t xml:space="preserve">родаж земельної ділянки </w:t>
      </w:r>
      <w:r w:rsidR="00ED12FE" w:rsidRPr="00ED12FE">
        <w:rPr>
          <w:rFonts w:eastAsia="Georgia"/>
          <w:b/>
          <w:i/>
          <w:iCs/>
          <w:sz w:val="24"/>
          <w:szCs w:val="24"/>
          <w:lang w:val="uk-UA"/>
        </w:rPr>
        <w:t>та визначення переліку земельних ділянок для опрацювання можливості продажу їх</w:t>
      </w:r>
      <w:r w:rsidR="00033A42">
        <w:rPr>
          <w:rFonts w:eastAsia="Georgia"/>
          <w:b/>
          <w:i/>
          <w:iCs/>
          <w:sz w:val="24"/>
          <w:szCs w:val="24"/>
          <w:lang w:val="uk-UA"/>
        </w:rPr>
        <w:t xml:space="preserve"> </w:t>
      </w:r>
      <w:r w:rsidR="00033A42" w:rsidRPr="00033A42">
        <w:rPr>
          <w:rFonts w:eastAsia="Georgia"/>
          <w:b/>
          <w:i/>
          <w:iCs/>
          <w:sz w:val="24"/>
          <w:szCs w:val="24"/>
          <w:lang w:val="uk-UA"/>
        </w:rPr>
        <w:t xml:space="preserve">(права оренди на </w:t>
      </w:r>
      <w:proofErr w:type="gramStart"/>
      <w:r w:rsidR="00033A42" w:rsidRPr="00033A42">
        <w:rPr>
          <w:rFonts w:eastAsia="Georgia"/>
          <w:b/>
          <w:i/>
          <w:iCs/>
          <w:sz w:val="24"/>
          <w:szCs w:val="24"/>
          <w:lang w:val="uk-UA"/>
        </w:rPr>
        <w:t xml:space="preserve">них) </w:t>
      </w:r>
      <w:r w:rsidR="00ED12FE" w:rsidRPr="00ED12FE">
        <w:rPr>
          <w:rFonts w:eastAsia="Georgia"/>
          <w:b/>
          <w:i/>
          <w:iCs/>
          <w:sz w:val="24"/>
          <w:szCs w:val="24"/>
          <w:lang w:val="uk-UA"/>
        </w:rPr>
        <w:t xml:space="preserve"> на</w:t>
      </w:r>
      <w:proofErr w:type="gramEnd"/>
      <w:r w:rsidR="00ED12FE" w:rsidRPr="00ED12FE">
        <w:rPr>
          <w:rFonts w:eastAsia="Georgia"/>
          <w:b/>
          <w:i/>
          <w:iCs/>
          <w:sz w:val="24"/>
          <w:szCs w:val="24"/>
          <w:lang w:val="uk-UA"/>
        </w:rPr>
        <w:t xml:space="preserve"> земельних торгах</w:t>
      </w:r>
    </w:p>
    <w:p w14:paraId="48667634" w14:textId="18C457B0" w:rsidR="00C55D6A" w:rsidRDefault="00C55D6A" w:rsidP="00C55D6A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14:paraId="3F64C4F8" w14:textId="3DB1EA8A" w:rsidR="00BA2526" w:rsidRDefault="00BA2526" w:rsidP="00C55D6A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14:paraId="6D7F8759" w14:textId="77777777" w:rsidR="00BA2526" w:rsidRPr="00ED12FE" w:rsidRDefault="00BA2526" w:rsidP="00C55D6A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14:paraId="1DD189DA" w14:textId="77777777" w:rsidR="00C55D6A" w:rsidRPr="00670F38" w:rsidRDefault="00C55D6A" w:rsidP="004F6B78">
      <w:pPr>
        <w:pStyle w:val="a7"/>
        <w:numPr>
          <w:ilvl w:val="0"/>
          <w:numId w:val="1"/>
        </w:numPr>
        <w:shd w:val="clear" w:color="auto" w:fill="auto"/>
        <w:ind w:left="0" w:firstLine="425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6"/>
        <w:gridCol w:w="6231"/>
      </w:tblGrid>
      <w:tr w:rsidR="00C55D6A" w:rsidRPr="00CF2418" w14:paraId="56D9A484" w14:textId="77777777" w:rsidTr="006231B5">
        <w:trPr>
          <w:cantSplit/>
          <w:trHeight w:val="505"/>
        </w:trPr>
        <w:tc>
          <w:tcPr>
            <w:tcW w:w="3266" w:type="dxa"/>
          </w:tcPr>
          <w:p w14:paraId="0AA22553" w14:textId="77777777" w:rsidR="00C55D6A" w:rsidRPr="00CF2418" w:rsidRDefault="00CB5B68" w:rsidP="006231B5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C55D6A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C55D6A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231" w:type="dxa"/>
          </w:tcPr>
          <w:p w14:paraId="097E8C51" w14:textId="77777777" w:rsidR="00C55D6A" w:rsidRPr="006231B5" w:rsidRDefault="00C55D6A" w:rsidP="006231B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6231B5">
              <w:rPr>
                <w:b w:val="0"/>
                <w:i/>
                <w:sz w:val="24"/>
                <w:szCs w:val="24"/>
              </w:rPr>
              <w:t>ТОВАРИСТВО З ОБМЕЖЕНОЮ ВІДПОВІДАЛЬНІСТЮ «КНАУФ ГІПС КИЇВ»</w:t>
            </w:r>
          </w:p>
        </w:tc>
      </w:tr>
      <w:tr w:rsidR="00C55D6A" w:rsidRPr="00CF2418" w14:paraId="05DE74B8" w14:textId="77777777" w:rsidTr="004F6B78">
        <w:trPr>
          <w:cantSplit/>
          <w:trHeight w:val="607"/>
        </w:trPr>
        <w:tc>
          <w:tcPr>
            <w:tcW w:w="3266" w:type="dxa"/>
          </w:tcPr>
          <w:p w14:paraId="7689326B" w14:textId="77777777" w:rsidR="00C55D6A" w:rsidRPr="00CB5B68" w:rsidRDefault="00CB5B68" w:rsidP="005D7526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69781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C55D6A" w:rsidRPr="00CB5B68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C55D6A" w:rsidRPr="00CB5B68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CB5B68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6B5B0B41" w14:textId="169F8CFA" w:rsidR="00C55D6A" w:rsidRPr="00BE5B9A" w:rsidRDefault="00CB5B68" w:rsidP="004F6B78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4F6B78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C55D6A" w:rsidRPr="00CB5B68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C55D6A" w:rsidRPr="00CB5B68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C55D6A" w:rsidRPr="00CB5B68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C55D6A" w:rsidRPr="00CB5B68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C55D6A" w:rsidRPr="00CB5B68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231" w:type="dxa"/>
          </w:tcPr>
          <w:p w14:paraId="6C82D045" w14:textId="77777777" w:rsidR="004F6B78" w:rsidRPr="00F31C53" w:rsidRDefault="004F6B78" w:rsidP="004F6B78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F31C53">
              <w:rPr>
                <w:b w:val="0"/>
                <w:i/>
                <w:sz w:val="24"/>
                <w:szCs w:val="24"/>
                <w:lang w:val="ru-RU"/>
              </w:rPr>
              <w:t>ФІРМА «КНАУФ ІНТЕРНАЦІОНАЛЬ ГМБХ»</w:t>
            </w:r>
          </w:p>
          <w:p w14:paraId="1ECBA750" w14:textId="717CD3DC" w:rsidR="00C55D6A" w:rsidRPr="006231B5" w:rsidRDefault="004F6B78" w:rsidP="004F6B78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F31C53">
              <w:rPr>
                <w:b w:val="0"/>
                <w:i/>
                <w:sz w:val="24"/>
                <w:szCs w:val="24"/>
                <w:lang w:val="ru-RU"/>
              </w:rPr>
              <w:t>Німеччина</w:t>
            </w:r>
            <w:proofErr w:type="spellEnd"/>
            <w:r w:rsidRPr="00F31C53">
              <w:rPr>
                <w:b w:val="0"/>
                <w:i/>
                <w:sz w:val="24"/>
                <w:szCs w:val="24"/>
                <w:lang w:val="ru-RU"/>
              </w:rPr>
              <w:t>, АМ БАНХОФ 7, 97346 ІПГОФЕН</w:t>
            </w:r>
          </w:p>
        </w:tc>
      </w:tr>
      <w:tr w:rsidR="00C55D6A" w:rsidRPr="00CF2418" w14:paraId="5F73DC53" w14:textId="77777777" w:rsidTr="004F6B78">
        <w:trPr>
          <w:cantSplit/>
          <w:trHeight w:val="403"/>
        </w:trPr>
        <w:tc>
          <w:tcPr>
            <w:tcW w:w="3266" w:type="dxa"/>
          </w:tcPr>
          <w:p w14:paraId="4230635A" w14:textId="77777777" w:rsidR="00CB5B68" w:rsidRDefault="00CB5B68" w:rsidP="005D7526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4F6B78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BE5B9A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C55D6A" w:rsidRPr="00BE5B9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BE5B9A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C55D6A" w:rsidRPr="00BE5B9A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69F0196C" w14:textId="6962C946" w:rsidR="00C55D6A" w:rsidRPr="00BE5B9A" w:rsidRDefault="00CB5B68" w:rsidP="004F6B78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C55D6A" w:rsidRPr="00BE5B9A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C55D6A" w:rsidRPr="00BE5B9A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231" w:type="dxa"/>
          </w:tcPr>
          <w:p w14:paraId="4E9569B3" w14:textId="77777777" w:rsidR="004F6B78" w:rsidRPr="00F31C53" w:rsidRDefault="004F6B78" w:rsidP="004F6B78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F31C53">
              <w:rPr>
                <w:b w:val="0"/>
                <w:i/>
                <w:sz w:val="24"/>
                <w:szCs w:val="24"/>
                <w:lang w:val="ru-RU"/>
              </w:rPr>
              <w:t>ФІРМА «КНАУФ ІНТЕРНАЦІОНАЛЬ ГМБХ»</w:t>
            </w:r>
          </w:p>
          <w:p w14:paraId="3B0C3C58" w14:textId="5504DD68" w:rsidR="00C55D6A" w:rsidRPr="006231B5" w:rsidRDefault="004F6B78" w:rsidP="004F6B78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proofErr w:type="spellStart"/>
            <w:r w:rsidRPr="00F31C53">
              <w:rPr>
                <w:b w:val="0"/>
                <w:i/>
                <w:sz w:val="24"/>
                <w:szCs w:val="24"/>
                <w:lang w:val="ru-RU"/>
              </w:rPr>
              <w:t>Німеччина</w:t>
            </w:r>
            <w:proofErr w:type="spellEnd"/>
            <w:r w:rsidRPr="00F31C53">
              <w:rPr>
                <w:b w:val="0"/>
                <w:i/>
                <w:sz w:val="24"/>
                <w:szCs w:val="24"/>
                <w:lang w:val="ru-RU"/>
              </w:rPr>
              <w:t>, АМ БАНХОФ 7, 97346 ІПГОФЕН</w:t>
            </w:r>
          </w:p>
        </w:tc>
      </w:tr>
      <w:tr w:rsidR="00C55D6A" w:rsidRPr="00CF2418" w14:paraId="3F066249" w14:textId="77777777" w:rsidTr="004F6B78">
        <w:trPr>
          <w:cantSplit/>
          <w:trHeight w:val="270"/>
        </w:trPr>
        <w:tc>
          <w:tcPr>
            <w:tcW w:w="3266" w:type="dxa"/>
          </w:tcPr>
          <w:p w14:paraId="7AD84C9E" w14:textId="77777777" w:rsidR="00C55D6A" w:rsidRPr="008A789E" w:rsidRDefault="00CB5B68" w:rsidP="006231B5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4F6B78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8A789E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231" w:type="dxa"/>
          </w:tcPr>
          <w:p w14:paraId="57003BE3" w14:textId="4984CAEB" w:rsidR="00C55D6A" w:rsidRPr="006231B5" w:rsidRDefault="0069781C" w:rsidP="004F6B78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231B5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6231B5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6231B5">
              <w:rPr>
                <w:b w:val="0"/>
                <w:i/>
                <w:sz w:val="24"/>
                <w:szCs w:val="24"/>
              </w:rPr>
              <w:t>26.10.2023</w:t>
            </w:r>
            <w:r w:rsidRPr="006231B5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6231B5">
              <w:rPr>
                <w:b w:val="0"/>
                <w:i/>
                <w:sz w:val="24"/>
                <w:szCs w:val="24"/>
                <w:lang w:val="uk-UA"/>
              </w:rPr>
              <w:t xml:space="preserve">№ </w:t>
            </w:r>
            <w:r w:rsidRPr="006231B5">
              <w:rPr>
                <w:b w:val="0"/>
                <w:i/>
                <w:sz w:val="24"/>
                <w:szCs w:val="24"/>
              </w:rPr>
              <w:t>406438617</w:t>
            </w:r>
          </w:p>
        </w:tc>
      </w:tr>
    </w:tbl>
    <w:p w14:paraId="72F556CB" w14:textId="77777777" w:rsidR="00C55D6A" w:rsidRPr="008A789E" w:rsidRDefault="00C55D6A" w:rsidP="00C55D6A">
      <w:pPr>
        <w:spacing w:line="1" w:lineRule="exact"/>
      </w:pPr>
    </w:p>
    <w:p w14:paraId="787366F8" w14:textId="04C8974F" w:rsidR="00C55D6A" w:rsidRPr="00BA2526" w:rsidRDefault="00C55D6A" w:rsidP="00C55D6A">
      <w:pPr>
        <w:pStyle w:val="a7"/>
        <w:shd w:val="clear" w:color="auto" w:fill="auto"/>
        <w:ind w:left="353"/>
        <w:rPr>
          <w:sz w:val="36"/>
          <w:szCs w:val="24"/>
          <w:lang w:val="uk-UA"/>
        </w:rPr>
      </w:pPr>
    </w:p>
    <w:p w14:paraId="65B9D999" w14:textId="77777777" w:rsidR="004F6B78" w:rsidRPr="00BE5B9A" w:rsidRDefault="004F6B78" w:rsidP="004F6B7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  <w:lang w:val="ru-RU"/>
        </w:rPr>
      </w:pPr>
      <w:r w:rsidRPr="005036A3">
        <w:rPr>
          <w:sz w:val="24"/>
          <w:szCs w:val="24"/>
          <w:lang w:val="uk-UA"/>
        </w:rPr>
        <w:t xml:space="preserve">Відомості про </w:t>
      </w:r>
      <w:proofErr w:type="spellStart"/>
      <w:r w:rsidRPr="005036A3">
        <w:rPr>
          <w:sz w:val="24"/>
          <w:szCs w:val="24"/>
          <w:lang w:val="uk-UA"/>
        </w:rPr>
        <w:t>земе</w:t>
      </w:r>
      <w:proofErr w:type="spellEnd"/>
      <w:r w:rsidRPr="00BE5B9A">
        <w:rPr>
          <w:sz w:val="24"/>
          <w:szCs w:val="24"/>
          <w:lang w:val="ru-RU"/>
        </w:rPr>
        <w:t xml:space="preserve">льну </w:t>
      </w:r>
      <w:proofErr w:type="spellStart"/>
      <w:r w:rsidRPr="00BE5B9A">
        <w:rPr>
          <w:sz w:val="24"/>
          <w:szCs w:val="24"/>
          <w:lang w:val="ru-RU"/>
        </w:rPr>
        <w:t>ділянку</w:t>
      </w:r>
      <w:proofErr w:type="spellEnd"/>
      <w:r w:rsidRPr="00BE5B9A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uk-UA"/>
        </w:rPr>
        <w:t>кадастровий</w:t>
      </w:r>
      <w:r w:rsidRPr="00BE5B9A">
        <w:rPr>
          <w:sz w:val="24"/>
          <w:szCs w:val="24"/>
          <w:lang w:val="ru-RU"/>
        </w:rPr>
        <w:t xml:space="preserve"> № </w:t>
      </w:r>
      <w:r w:rsidRPr="00671753">
        <w:rPr>
          <w:sz w:val="24"/>
          <w:szCs w:val="24"/>
          <w:lang w:val="ru-RU"/>
        </w:rPr>
        <w:t>8000000000:</w:t>
      </w:r>
      <w:r>
        <w:rPr>
          <w:sz w:val="24"/>
          <w:szCs w:val="24"/>
          <w:lang w:val="ru-RU"/>
        </w:rPr>
        <w:t>69</w:t>
      </w:r>
      <w:r w:rsidRPr="00671753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051</w:t>
      </w:r>
      <w:r w:rsidRPr="00671753">
        <w:rPr>
          <w:sz w:val="24"/>
          <w:szCs w:val="24"/>
          <w:lang w:val="ru-RU"/>
        </w:rPr>
        <w:t>:00</w:t>
      </w:r>
      <w:r>
        <w:rPr>
          <w:sz w:val="24"/>
          <w:szCs w:val="24"/>
          <w:lang w:val="ru-RU"/>
        </w:rPr>
        <w:t>28</w:t>
      </w:r>
      <w:r w:rsidRPr="00BE5B9A">
        <w:rPr>
          <w:sz w:val="24"/>
          <w:szCs w:val="24"/>
          <w:lang w:val="ru-RU"/>
        </w:rPr>
        <w:t>).</w:t>
      </w:r>
    </w:p>
    <w:tbl>
      <w:tblPr>
        <w:tblOverlap w:val="never"/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237"/>
      </w:tblGrid>
      <w:tr w:rsidR="004F6B78" w14:paraId="169DAE81" w14:textId="77777777" w:rsidTr="001070AE">
        <w:trPr>
          <w:trHeight w:hRule="exact" w:val="416"/>
        </w:trPr>
        <w:tc>
          <w:tcPr>
            <w:tcW w:w="3260" w:type="dxa"/>
            <w:shd w:val="clear" w:color="auto" w:fill="FFFFFF"/>
          </w:tcPr>
          <w:p w14:paraId="25DDBF7D" w14:textId="77777777" w:rsidR="004F6B78" w:rsidRPr="00CF2418" w:rsidRDefault="004F6B78" w:rsidP="00A5518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9928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Місце</w:t>
            </w:r>
            <w:proofErr w:type="spellEnd"/>
            <w:r w:rsidRPr="00CF2418">
              <w:rPr>
                <w:sz w:val="24"/>
                <w:szCs w:val="24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розташування</w:t>
            </w:r>
            <w:proofErr w:type="spellEnd"/>
            <w:r w:rsidRPr="00CF2418">
              <w:rPr>
                <w:sz w:val="24"/>
                <w:szCs w:val="24"/>
              </w:rPr>
              <w:t xml:space="preserve"> (</w:t>
            </w:r>
            <w:proofErr w:type="spellStart"/>
            <w:r w:rsidRPr="00CF2418">
              <w:rPr>
                <w:sz w:val="24"/>
                <w:szCs w:val="24"/>
              </w:rPr>
              <w:t>адреса</w:t>
            </w:r>
            <w:proofErr w:type="spellEnd"/>
            <w:r w:rsidRPr="00CF2418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  <w:shd w:val="clear" w:color="auto" w:fill="FFFFFF"/>
          </w:tcPr>
          <w:p w14:paraId="4707F062" w14:textId="2726B0CD" w:rsidR="004F6B78" w:rsidRPr="00F31C53" w:rsidRDefault="004F6B78" w:rsidP="00A55185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  <w:lang w:val="ru-RU"/>
              </w:rPr>
            </w:pPr>
            <w:r w:rsidRPr="00671753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671753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671753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Солом</w:t>
            </w:r>
            <w:r w:rsidR="00ED12FE">
              <w:rPr>
                <w:i/>
                <w:iCs/>
                <w:sz w:val="24"/>
                <w:szCs w:val="24"/>
                <w:lang w:val="ru-RU"/>
              </w:rPr>
              <w:t>'</w:t>
            </w:r>
            <w:r>
              <w:rPr>
                <w:i/>
                <w:iCs/>
                <w:sz w:val="24"/>
                <w:szCs w:val="24"/>
                <w:lang w:val="ru-RU"/>
              </w:rPr>
              <w:t>янський</w:t>
            </w:r>
            <w:proofErr w:type="spellEnd"/>
            <w:r w:rsidRPr="00671753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1753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671753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Гарматна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>, 8</w:t>
            </w:r>
          </w:p>
        </w:tc>
      </w:tr>
      <w:tr w:rsidR="004F6B78" w14:paraId="42BF6534" w14:textId="77777777" w:rsidTr="001070AE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3A3C489B" w14:textId="77777777" w:rsidR="004F6B78" w:rsidRPr="00CF2418" w:rsidRDefault="004F6B78" w:rsidP="00A5518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31C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237" w:type="dxa"/>
            <w:shd w:val="clear" w:color="auto" w:fill="FFFFFF"/>
          </w:tcPr>
          <w:p w14:paraId="35BA2F90" w14:textId="77777777" w:rsidR="004F6B78" w:rsidRPr="006231B5" w:rsidRDefault="004F6B78" w:rsidP="00A55185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6231B5">
              <w:rPr>
                <w:rFonts w:eastAsiaTheme="minorHAnsi"/>
                <w:i/>
                <w:sz w:val="24"/>
                <w:szCs w:val="24"/>
                <w:highlight w:val="white"/>
              </w:rPr>
              <w:t>0,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3310</w:t>
            </w:r>
            <w:r w:rsidRPr="006231B5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31B5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4F6B78" w14:paraId="39C55DBB" w14:textId="77777777" w:rsidTr="001070AE">
        <w:trPr>
          <w:trHeight w:hRule="exact" w:val="279"/>
        </w:trPr>
        <w:tc>
          <w:tcPr>
            <w:tcW w:w="3260" w:type="dxa"/>
            <w:shd w:val="clear" w:color="auto" w:fill="FFFFFF"/>
            <w:vAlign w:val="bottom"/>
          </w:tcPr>
          <w:p w14:paraId="439A5714" w14:textId="77777777" w:rsidR="004F6B78" w:rsidRPr="00726D11" w:rsidRDefault="004F6B78" w:rsidP="00A5518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Вид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та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термін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користування</w:t>
            </w:r>
            <w:proofErr w:type="spellEnd"/>
          </w:p>
        </w:tc>
        <w:tc>
          <w:tcPr>
            <w:tcW w:w="6237" w:type="dxa"/>
            <w:shd w:val="clear" w:color="auto" w:fill="FFFFFF"/>
            <w:vAlign w:val="bottom"/>
          </w:tcPr>
          <w:p w14:paraId="130B7648" w14:textId="77777777" w:rsidR="004F6B78" w:rsidRPr="006231B5" w:rsidRDefault="004F6B78" w:rsidP="00A55185">
            <w:pPr>
              <w:pStyle w:val="a4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6231B5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Pr="00671753">
              <w:rPr>
                <w:i/>
                <w:sz w:val="24"/>
                <w:szCs w:val="24"/>
                <w:lang w:val="ru-RU"/>
              </w:rPr>
              <w:t>власність</w:t>
            </w:r>
            <w:proofErr w:type="spellEnd"/>
            <w:r w:rsidRPr="006231B5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4F6B78" w14:paraId="217D5B72" w14:textId="77777777" w:rsidTr="001070AE">
        <w:trPr>
          <w:trHeight w:hRule="exact" w:val="1449"/>
        </w:trPr>
        <w:tc>
          <w:tcPr>
            <w:tcW w:w="3260" w:type="dxa"/>
            <w:shd w:val="clear" w:color="auto" w:fill="FFFFFF"/>
          </w:tcPr>
          <w:p w14:paraId="63A9A3E7" w14:textId="77777777" w:rsidR="004F6B78" w:rsidRPr="00793063" w:rsidRDefault="004F6B78" w:rsidP="00A55185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CB5B6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Код виду цільового призначення </w:t>
            </w:r>
          </w:p>
        </w:tc>
        <w:tc>
          <w:tcPr>
            <w:tcW w:w="6237" w:type="dxa"/>
            <w:shd w:val="clear" w:color="auto" w:fill="FFFFFF"/>
          </w:tcPr>
          <w:p w14:paraId="7E01AE01" w14:textId="5BDCA15B" w:rsidR="004F6B78" w:rsidRPr="009308A6" w:rsidRDefault="004F6B78" w:rsidP="00A55185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lang w:val="uk-UA"/>
              </w:rPr>
            </w:pPr>
            <w:r w:rsidRPr="00F31C53">
              <w:rPr>
                <w:i/>
                <w:sz w:val="24"/>
                <w:szCs w:val="24"/>
                <w:lang w:val="uk-UA"/>
              </w:rPr>
              <w:t>11.02</w:t>
            </w:r>
            <w:r w:rsidRPr="008E743E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F31C53">
              <w:rPr>
                <w:i/>
                <w:sz w:val="24"/>
                <w:szCs w:val="24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>
              <w:rPr>
                <w:i/>
                <w:sz w:val="24"/>
                <w:szCs w:val="24"/>
                <w:lang w:val="uk-UA"/>
              </w:rPr>
              <w:t xml:space="preserve"> (</w:t>
            </w:r>
            <w:r w:rsidRPr="004F6B78">
              <w:rPr>
                <w:i/>
                <w:sz w:val="24"/>
                <w:szCs w:val="24"/>
                <w:lang w:val="uk-UA"/>
              </w:rPr>
              <w:t>для експлуатації та обслуговування нежитлової будівлі (транспортного цеху))</w:t>
            </w:r>
          </w:p>
        </w:tc>
      </w:tr>
      <w:tr w:rsidR="004F6B78" w14:paraId="53FB9F64" w14:textId="77777777" w:rsidTr="001070AE">
        <w:trPr>
          <w:trHeight w:hRule="exact" w:val="427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14:paraId="6129DA49" w14:textId="77777777" w:rsidR="004F6B78" w:rsidRDefault="004F6B78" w:rsidP="00A55185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8E743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Експертна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грошова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оцінка</w:t>
            </w:r>
            <w:proofErr w:type="spellEnd"/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</w:tcPr>
          <w:p w14:paraId="1DA8135D" w14:textId="77777777" w:rsidR="004F6B78" w:rsidRPr="006231B5" w:rsidRDefault="004F6B78" w:rsidP="00A55185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highlight w:val="cyan"/>
                <w:lang w:val="uk-UA"/>
              </w:rPr>
            </w:pPr>
            <w:r w:rsidRPr="00F31C53">
              <w:rPr>
                <w:i/>
                <w:sz w:val="24"/>
                <w:szCs w:val="24"/>
                <w:lang w:val="uk-UA"/>
              </w:rPr>
              <w:t xml:space="preserve">13 404 000,00 </w:t>
            </w:r>
            <w:r w:rsidRPr="00AD52B6">
              <w:rPr>
                <w:i/>
                <w:sz w:val="24"/>
                <w:szCs w:val="24"/>
                <w:lang w:val="uk-UA"/>
              </w:rPr>
              <w:t xml:space="preserve">грн (дата оцінки – </w:t>
            </w:r>
            <w:r>
              <w:rPr>
                <w:i/>
                <w:sz w:val="24"/>
                <w:szCs w:val="24"/>
                <w:lang w:val="uk-UA"/>
              </w:rPr>
              <w:t>04</w:t>
            </w:r>
            <w:r w:rsidRPr="00AD52B6">
              <w:rPr>
                <w:i/>
                <w:sz w:val="24"/>
                <w:szCs w:val="24"/>
                <w:lang w:val="uk-UA"/>
              </w:rPr>
              <w:t>.0</w:t>
            </w:r>
            <w:r>
              <w:rPr>
                <w:i/>
                <w:sz w:val="24"/>
                <w:szCs w:val="24"/>
                <w:lang w:val="uk-UA"/>
              </w:rPr>
              <w:t>9</w:t>
            </w:r>
            <w:r w:rsidRPr="00AD52B6">
              <w:rPr>
                <w:i/>
                <w:sz w:val="24"/>
                <w:szCs w:val="24"/>
                <w:lang w:val="uk-UA"/>
              </w:rPr>
              <w:t>.2023)</w:t>
            </w:r>
          </w:p>
        </w:tc>
      </w:tr>
    </w:tbl>
    <w:p w14:paraId="771E998A" w14:textId="77777777" w:rsidR="004F6B78" w:rsidRPr="00BA2526" w:rsidRDefault="004F6B78" w:rsidP="004F6B78">
      <w:pPr>
        <w:ind w:firstLine="425"/>
        <w:rPr>
          <w:sz w:val="36"/>
        </w:rPr>
      </w:pPr>
    </w:p>
    <w:p w14:paraId="6BF537A5" w14:textId="77777777" w:rsidR="004F6B78" w:rsidRPr="00E85A60" w:rsidRDefault="004F6B78" w:rsidP="004F6B78">
      <w:pPr>
        <w:pStyle w:val="1"/>
        <w:shd w:val="clear" w:color="auto" w:fill="auto"/>
        <w:ind w:firstLine="425"/>
        <w:jc w:val="both"/>
        <w:rPr>
          <w:b/>
          <w:bCs/>
          <w:i w:val="0"/>
          <w:sz w:val="24"/>
          <w:szCs w:val="24"/>
          <w:lang w:val="uk-UA"/>
        </w:rPr>
      </w:pPr>
      <w:r w:rsidRPr="00E85A60">
        <w:rPr>
          <w:b/>
          <w:bCs/>
          <w:i w:val="0"/>
          <w:iCs w:val="0"/>
          <w:sz w:val="24"/>
          <w:szCs w:val="24"/>
          <w:lang w:val="uk-UA"/>
        </w:rPr>
        <w:t xml:space="preserve">3. </w:t>
      </w:r>
      <w:r w:rsidRPr="00E85A60">
        <w:rPr>
          <w:b/>
          <w:bCs/>
          <w:i w:val="0"/>
          <w:sz w:val="24"/>
          <w:szCs w:val="24"/>
          <w:lang w:val="uk-UA"/>
        </w:rPr>
        <w:t>Мета прийняття рішення.</w:t>
      </w:r>
    </w:p>
    <w:p w14:paraId="3964A02A" w14:textId="411161AD" w:rsidR="004F6B78" w:rsidRPr="00E85A60" w:rsidRDefault="004F6B78" w:rsidP="004F6B78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  <w:r w:rsidRPr="00E85A60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фізичних та юридичних осіб на придбання земельних ділянок у власність</w:t>
      </w:r>
      <w:r w:rsidR="002F0308">
        <w:rPr>
          <w:i w:val="0"/>
          <w:sz w:val="24"/>
          <w:szCs w:val="24"/>
          <w:lang w:val="uk-UA"/>
        </w:rPr>
        <w:t xml:space="preserve"> та повноважень Київської міської ради щодо підготовки до продажу земельних ділянок</w:t>
      </w:r>
      <w:r w:rsidR="006935F2">
        <w:rPr>
          <w:i w:val="0"/>
          <w:sz w:val="24"/>
          <w:szCs w:val="24"/>
          <w:lang w:val="uk-UA"/>
        </w:rPr>
        <w:t xml:space="preserve"> (прав на них)</w:t>
      </w:r>
      <w:r w:rsidR="002F0308">
        <w:rPr>
          <w:i w:val="0"/>
          <w:sz w:val="24"/>
          <w:szCs w:val="24"/>
          <w:lang w:val="uk-UA"/>
        </w:rPr>
        <w:t xml:space="preserve"> на конкурентних засадах, з подальшою реалізацією права осіб на набуття прав на земельні ділянки за результатами проведення земельних торгів.</w:t>
      </w:r>
    </w:p>
    <w:p w14:paraId="64614266" w14:textId="77777777" w:rsidR="004F6B78" w:rsidRPr="00BA2526" w:rsidRDefault="004F6B78" w:rsidP="004F6B78">
      <w:pPr>
        <w:pStyle w:val="1"/>
        <w:shd w:val="clear" w:color="auto" w:fill="auto"/>
        <w:ind w:firstLine="425"/>
        <w:jc w:val="both"/>
        <w:rPr>
          <w:i w:val="0"/>
          <w:sz w:val="40"/>
          <w:szCs w:val="24"/>
          <w:highlight w:val="yellow"/>
          <w:lang w:val="uk-UA"/>
        </w:rPr>
      </w:pPr>
    </w:p>
    <w:p w14:paraId="023D266A" w14:textId="4E5EC5ED" w:rsidR="004F6B78" w:rsidRPr="006935F2" w:rsidRDefault="004F6B78" w:rsidP="006935F2">
      <w:pPr>
        <w:pStyle w:val="a7"/>
        <w:shd w:val="clear" w:color="auto" w:fill="auto"/>
        <w:ind w:firstLine="425"/>
        <w:jc w:val="both"/>
        <w:rPr>
          <w:sz w:val="24"/>
          <w:szCs w:val="24"/>
          <w:lang w:val="ru-RU"/>
        </w:rPr>
      </w:pPr>
      <w:r w:rsidRPr="006935F2">
        <w:rPr>
          <w:sz w:val="24"/>
          <w:szCs w:val="24"/>
          <w:lang w:val="ru-RU"/>
        </w:rPr>
        <w:t xml:space="preserve">4. </w:t>
      </w:r>
      <w:proofErr w:type="spellStart"/>
      <w:r w:rsidRPr="006935F2">
        <w:rPr>
          <w:sz w:val="24"/>
          <w:szCs w:val="24"/>
          <w:lang w:val="ru-RU"/>
        </w:rPr>
        <w:t>Особливі</w:t>
      </w:r>
      <w:proofErr w:type="spellEnd"/>
      <w:r w:rsidRPr="006935F2">
        <w:rPr>
          <w:sz w:val="24"/>
          <w:szCs w:val="24"/>
          <w:lang w:val="ru-RU"/>
        </w:rPr>
        <w:t xml:space="preserve"> характеристики </w:t>
      </w:r>
      <w:r w:rsidR="006935F2">
        <w:rPr>
          <w:sz w:val="24"/>
          <w:szCs w:val="24"/>
          <w:lang w:val="uk-UA"/>
        </w:rPr>
        <w:t xml:space="preserve">земельної </w:t>
      </w:r>
      <w:proofErr w:type="spellStart"/>
      <w:r w:rsidRPr="006935F2">
        <w:rPr>
          <w:sz w:val="24"/>
          <w:szCs w:val="24"/>
          <w:lang w:val="ru-RU"/>
        </w:rPr>
        <w:t>ділянк</w:t>
      </w:r>
      <w:proofErr w:type="spellEnd"/>
      <w:r w:rsidR="006935F2" w:rsidRPr="006935F2">
        <w:rPr>
          <w:sz w:val="24"/>
          <w:szCs w:val="24"/>
          <w:lang w:val="uk-UA"/>
        </w:rPr>
        <w:t>и (</w:t>
      </w:r>
      <w:proofErr w:type="spellStart"/>
      <w:r w:rsidR="006935F2" w:rsidRPr="006935F2">
        <w:rPr>
          <w:sz w:val="24"/>
          <w:szCs w:val="24"/>
          <w:lang w:val="ru-RU"/>
        </w:rPr>
        <w:t>кадастровий</w:t>
      </w:r>
      <w:proofErr w:type="spellEnd"/>
      <w:r w:rsidR="006935F2" w:rsidRPr="006935F2">
        <w:rPr>
          <w:sz w:val="24"/>
          <w:szCs w:val="24"/>
          <w:lang w:val="ru-RU"/>
        </w:rPr>
        <w:t xml:space="preserve"> </w:t>
      </w:r>
      <w:r w:rsidR="006935F2">
        <w:rPr>
          <w:sz w:val="24"/>
          <w:szCs w:val="24"/>
          <w:lang w:val="ru-RU"/>
        </w:rPr>
        <w:br/>
      </w:r>
      <w:r w:rsidR="006935F2" w:rsidRPr="006935F2">
        <w:rPr>
          <w:sz w:val="24"/>
          <w:szCs w:val="24"/>
          <w:lang w:val="ru-RU"/>
        </w:rPr>
        <w:t xml:space="preserve">№ </w:t>
      </w:r>
      <w:r w:rsidR="006935F2" w:rsidRPr="00671753">
        <w:rPr>
          <w:sz w:val="24"/>
          <w:szCs w:val="24"/>
          <w:lang w:val="ru-RU"/>
        </w:rPr>
        <w:t>8000000000:</w:t>
      </w:r>
      <w:r w:rsidR="006935F2">
        <w:rPr>
          <w:sz w:val="24"/>
          <w:szCs w:val="24"/>
          <w:lang w:val="ru-RU"/>
        </w:rPr>
        <w:t>69</w:t>
      </w:r>
      <w:r w:rsidR="006935F2" w:rsidRPr="00671753">
        <w:rPr>
          <w:sz w:val="24"/>
          <w:szCs w:val="24"/>
          <w:lang w:val="ru-RU"/>
        </w:rPr>
        <w:t>:</w:t>
      </w:r>
      <w:r w:rsidR="006935F2">
        <w:rPr>
          <w:sz w:val="24"/>
          <w:szCs w:val="24"/>
          <w:lang w:val="ru-RU"/>
        </w:rPr>
        <w:t>051</w:t>
      </w:r>
      <w:r w:rsidR="006935F2" w:rsidRPr="00671753">
        <w:rPr>
          <w:sz w:val="24"/>
          <w:szCs w:val="24"/>
          <w:lang w:val="ru-RU"/>
        </w:rPr>
        <w:t>:00</w:t>
      </w:r>
      <w:r w:rsidR="006935F2">
        <w:rPr>
          <w:sz w:val="24"/>
          <w:szCs w:val="24"/>
          <w:lang w:val="ru-RU"/>
        </w:rPr>
        <w:t>28</w:t>
      </w:r>
      <w:r w:rsidR="006935F2" w:rsidRPr="006935F2">
        <w:rPr>
          <w:sz w:val="24"/>
          <w:szCs w:val="24"/>
          <w:lang w:val="ru-RU"/>
        </w:rPr>
        <w:t>).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4F6B78" w:rsidRPr="0009582D" w14:paraId="3DF46E47" w14:textId="77777777" w:rsidTr="001070AE">
        <w:trPr>
          <w:trHeight w:val="557"/>
        </w:trPr>
        <w:tc>
          <w:tcPr>
            <w:tcW w:w="3260" w:type="dxa"/>
          </w:tcPr>
          <w:p w14:paraId="7EF75E6F" w14:textId="77777777" w:rsidR="004F6B78" w:rsidRPr="0009582D" w:rsidRDefault="004F6B78" w:rsidP="00A55185">
            <w:pPr>
              <w:pStyle w:val="1"/>
              <w:shd w:val="clear" w:color="auto" w:fill="auto"/>
              <w:ind w:left="-113"/>
              <w:rPr>
                <w:b/>
                <w:i w:val="0"/>
                <w:sz w:val="24"/>
                <w:szCs w:val="24"/>
                <w:lang w:val="uk-UA"/>
              </w:rPr>
            </w:pPr>
            <w:r w:rsidRPr="0009582D">
              <w:rPr>
                <w:b/>
                <w:i w:val="0"/>
                <w:sz w:val="24"/>
                <w:szCs w:val="24"/>
                <w:lang w:val="uk-UA"/>
              </w:rPr>
              <w:t xml:space="preserve">Наявність будівель і  </w:t>
            </w:r>
          </w:p>
          <w:p w14:paraId="72EED5CA" w14:textId="77777777" w:rsidR="004F6B78" w:rsidRPr="0009582D" w:rsidRDefault="004F6B78" w:rsidP="00A55185">
            <w:pPr>
              <w:pStyle w:val="1"/>
              <w:shd w:val="clear" w:color="auto" w:fill="auto"/>
              <w:ind w:left="-113"/>
              <w:rPr>
                <w:b/>
                <w:i w:val="0"/>
                <w:sz w:val="24"/>
                <w:szCs w:val="24"/>
                <w:lang w:val="uk-UA"/>
              </w:rPr>
            </w:pPr>
            <w:r w:rsidRPr="0009582D">
              <w:rPr>
                <w:b/>
                <w:i w:val="0"/>
                <w:sz w:val="24"/>
                <w:szCs w:val="24"/>
                <w:lang w:val="uk-UA"/>
              </w:rPr>
              <w:t xml:space="preserve"> споруд на ділянці:</w:t>
            </w:r>
          </w:p>
        </w:tc>
        <w:tc>
          <w:tcPr>
            <w:tcW w:w="6096" w:type="dxa"/>
          </w:tcPr>
          <w:p w14:paraId="38685587" w14:textId="49CC7B58" w:rsidR="004A326B" w:rsidRDefault="004A326B" w:rsidP="00ED12F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 власності </w:t>
            </w:r>
            <w:r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>товариства з обмеженою відповідальністю «КНАУФ ГІПС КИЇВ» перебувають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нежитлові будівлі  (літ. Б, В, Г, Д, К, К1, К2, К3, Л, М, Н, П, С, У, Ф, Х, Ю, Я) та споруда (навіс) (літ. Ш)</w:t>
            </w:r>
            <w:r>
              <w:rPr>
                <w:rFonts w:ascii="Times New Roman" w:hAnsi="Times New Roman" w:cs="Times New Roman"/>
                <w:i/>
              </w:rPr>
              <w:t xml:space="preserve"> загальною площею 25558,5</w:t>
            </w:r>
            <w:r w:rsidR="00272A4E">
              <w:rPr>
                <w:rFonts w:ascii="Times New Roman" w:hAnsi="Times New Roman" w:cs="Times New Roman"/>
                <w:i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Право власності на майно визнано за товариством з обмеженою відповідальністю «КНАУФ ГІПС КИЇВ» рішенням Господарського суду м. Києва </w:t>
            </w:r>
            <w:r w:rsidR="00272A4E"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</w:rPr>
              <w:t>від 30.09.2010 у справі № 30/281.</w:t>
            </w:r>
          </w:p>
          <w:p w14:paraId="68B86920" w14:textId="1535673F" w:rsidR="004A326B" w:rsidRPr="004A326B" w:rsidRDefault="004A326B" w:rsidP="00ED12F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з кадастровим номером 8000000000:69:051:0028 </w:t>
            </w:r>
            <w:r w:rsidRPr="004A326B">
              <w:rPr>
                <w:rFonts w:ascii="Times New Roman" w:eastAsia="Times New Roman" w:hAnsi="Times New Roman" w:cs="Times New Roman"/>
                <w:i/>
              </w:rPr>
              <w:t>розташовані:</w:t>
            </w:r>
          </w:p>
          <w:p w14:paraId="05A5DC00" w14:textId="77777777" w:rsidR="004A326B" w:rsidRPr="004A326B" w:rsidRDefault="004A326B" w:rsidP="00ED12F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326B">
              <w:rPr>
                <w:rFonts w:ascii="Times New Roman" w:eastAsia="Times New Roman" w:hAnsi="Times New Roman" w:cs="Times New Roman"/>
                <w:i/>
              </w:rPr>
              <w:t xml:space="preserve">- дільниця ремонту автотранспорту та </w:t>
            </w:r>
            <w:proofErr w:type="spellStart"/>
            <w:r w:rsidRPr="004A326B">
              <w:rPr>
                <w:rFonts w:ascii="Times New Roman" w:eastAsia="Times New Roman" w:hAnsi="Times New Roman" w:cs="Times New Roman"/>
                <w:i/>
              </w:rPr>
              <w:t>енергоцех</w:t>
            </w:r>
            <w:proofErr w:type="spellEnd"/>
            <w:r w:rsidRPr="004A326B">
              <w:rPr>
                <w:rFonts w:ascii="Times New Roman" w:eastAsia="Times New Roman" w:hAnsi="Times New Roman" w:cs="Times New Roman"/>
                <w:i/>
              </w:rPr>
              <w:t xml:space="preserve"> літ. Н загальною площею 654,6 </w:t>
            </w:r>
            <w:proofErr w:type="spellStart"/>
            <w:r w:rsidRPr="004A326B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Pr="004A326B">
              <w:rPr>
                <w:rFonts w:ascii="Times New Roman" w:eastAsia="Times New Roman" w:hAnsi="Times New Roman" w:cs="Times New Roman"/>
                <w:i/>
              </w:rPr>
              <w:t xml:space="preserve">. м, який перебуває у власності </w:t>
            </w:r>
          </w:p>
          <w:p w14:paraId="46F5AAA4" w14:textId="77777777" w:rsidR="004A326B" w:rsidRPr="004A326B" w:rsidRDefault="004A326B" w:rsidP="00ED12F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326B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ТОВАРИСТВА З ОБМЕЖЕНОЮ ВІДПОВІДАЛЬНІСТЮ «КНАУФ ГІПС КИЇВ», </w:t>
            </w:r>
          </w:p>
          <w:p w14:paraId="684A28CE" w14:textId="2933C695" w:rsidR="004A326B" w:rsidRPr="003034A0" w:rsidRDefault="004A326B" w:rsidP="00ED12FE">
            <w:pPr>
              <w:pStyle w:val="a7"/>
              <w:shd w:val="clear" w:color="auto" w:fill="auto"/>
              <w:spacing w:line="240" w:lineRule="exact"/>
              <w:jc w:val="both"/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</w:pPr>
            <w:r w:rsidRPr="004A326B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- частина складського приміщення літ. Я загальною площею 1385,9 </w:t>
            </w:r>
            <w:proofErr w:type="spellStart"/>
            <w:r w:rsidRPr="004A326B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кв</w:t>
            </w:r>
            <w:proofErr w:type="spellEnd"/>
            <w:r w:rsidRPr="004A326B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. м, яке перебуває у власності ТОВАРИСТВА З ОБМЕЖЕНОЮ ВІДПОВІДАЛЬНІСТЮ «КНАУФ ГІПС КИЇВ», право власності зареєстровано у Державному реєстрі речових прав на нерухоме майно 23.06.2023, номер </w:t>
            </w:r>
            <w:r w:rsidRPr="003034A0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відомостей про речове право 50906426 (інформація з Державного реєстру речових прав на нерухоме майно від </w:t>
            </w:r>
            <w:r w:rsidR="003034A0" w:rsidRPr="003034A0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11.06.2024 </w:t>
            </w:r>
            <w:r w:rsidRPr="003034A0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 № </w:t>
            </w:r>
            <w:r w:rsidR="003034A0" w:rsidRPr="003034A0">
              <w:rPr>
                <w:b w:val="0"/>
                <w:i/>
                <w:sz w:val="24"/>
                <w:szCs w:val="24"/>
                <w:lang w:val="ru-RU"/>
              </w:rPr>
              <w:t>382353674</w:t>
            </w:r>
            <w:r w:rsidRPr="003034A0">
              <w:rPr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).</w:t>
            </w:r>
          </w:p>
          <w:p w14:paraId="7FA02690" w14:textId="15980892" w:rsidR="004F6B78" w:rsidRPr="004A326B" w:rsidRDefault="00A62384" w:rsidP="00C670C1">
            <w:pPr>
              <w:pStyle w:val="a7"/>
              <w:shd w:val="clear" w:color="auto" w:fill="auto"/>
              <w:spacing w:line="240" w:lineRule="exact"/>
              <w:jc w:val="both"/>
              <w:rPr>
                <w:b w:val="0"/>
                <w:i/>
                <w:sz w:val="24"/>
                <w:szCs w:val="24"/>
                <w:lang w:val="uk-UA" w:eastAsia="uk-UA" w:bidi="uk-UA"/>
              </w:rPr>
            </w:pPr>
            <w:r w:rsidRPr="003034A0">
              <w:rPr>
                <w:b w:val="0"/>
                <w:i/>
                <w:sz w:val="24"/>
                <w:szCs w:val="24"/>
                <w:lang w:val="uk-UA"/>
              </w:rPr>
              <w:t>Решта нежитлових будівель, в тому числі частина літ. Я, розташовані</w:t>
            </w:r>
            <w:r w:rsidR="004A326B" w:rsidRPr="003034A0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r w:rsidRPr="003034A0">
              <w:rPr>
                <w:b w:val="0"/>
                <w:i/>
                <w:sz w:val="24"/>
                <w:szCs w:val="24"/>
                <w:lang w:val="uk-UA"/>
              </w:rPr>
              <w:t xml:space="preserve">в межах </w:t>
            </w:r>
            <w:r w:rsidR="004A326B" w:rsidRPr="003034A0">
              <w:rPr>
                <w:b w:val="0"/>
                <w:i/>
                <w:sz w:val="24"/>
                <w:szCs w:val="24"/>
                <w:lang w:val="uk-UA"/>
              </w:rPr>
              <w:t>земель</w:t>
            </w:r>
            <w:r w:rsidRPr="003034A0">
              <w:rPr>
                <w:b w:val="0"/>
                <w:i/>
                <w:sz w:val="24"/>
                <w:szCs w:val="24"/>
                <w:lang w:val="uk-UA"/>
              </w:rPr>
              <w:t>ної ділянки</w:t>
            </w:r>
            <w:r w:rsidR="004A326B" w:rsidRPr="003034A0">
              <w:rPr>
                <w:b w:val="0"/>
                <w:i/>
                <w:sz w:val="24"/>
                <w:szCs w:val="24"/>
                <w:lang w:val="uk-UA"/>
              </w:rPr>
              <w:t xml:space="preserve"> з кадастровим номером 80000000000:69:051:0008, що перебуває у власності </w:t>
            </w:r>
            <w:r w:rsidR="00C670C1" w:rsidRPr="003034A0">
              <w:rPr>
                <w:b w:val="0"/>
                <w:i/>
                <w:sz w:val="24"/>
                <w:szCs w:val="24"/>
                <w:lang w:val="uk-UA"/>
              </w:rPr>
              <w:t>Т</w:t>
            </w:r>
            <w:r w:rsidR="004A326B" w:rsidRPr="003034A0">
              <w:rPr>
                <w:b w:val="0"/>
                <w:i/>
                <w:sz w:val="24"/>
                <w:szCs w:val="24"/>
                <w:lang w:val="uk-UA"/>
              </w:rPr>
              <w:t>овариства з обмеженою відповідальністю «КНАУФ ГІПС</w:t>
            </w:r>
            <w:r w:rsidR="004A326B">
              <w:rPr>
                <w:b w:val="0"/>
                <w:i/>
                <w:sz w:val="24"/>
                <w:szCs w:val="24"/>
                <w:lang w:val="uk-UA"/>
              </w:rPr>
              <w:t xml:space="preserve"> КИЇВ»</w:t>
            </w:r>
            <w:r w:rsidR="00C670C1">
              <w:rPr>
                <w:b w:val="0"/>
                <w:i/>
                <w:sz w:val="24"/>
                <w:szCs w:val="24"/>
                <w:lang w:val="uk-UA"/>
              </w:rPr>
              <w:t xml:space="preserve"> на підставі рішення Господарського суду міста Києва від 30.09.2010 № 30/281</w:t>
            </w:r>
            <w:r w:rsidR="004A326B">
              <w:rPr>
                <w:i/>
                <w:lang w:val="uk-UA"/>
              </w:rPr>
              <w:t xml:space="preserve"> </w:t>
            </w:r>
            <w:r w:rsidR="004A326B">
              <w:rPr>
                <w:b w:val="0"/>
                <w:i/>
                <w:sz w:val="24"/>
                <w:szCs w:val="24"/>
                <w:lang w:val="uk-UA"/>
              </w:rPr>
              <w:t xml:space="preserve">(лист товариства </w:t>
            </w:r>
            <w:r w:rsidR="004A326B">
              <w:rPr>
                <w:rFonts w:eastAsiaTheme="minorHAnsi"/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з обмеженою відповідальністю «КНАУФ ГІПС КИЇВ» від 06.06.2023 </w:t>
            </w:r>
            <w:r w:rsidR="00C670C1">
              <w:rPr>
                <w:rFonts w:eastAsiaTheme="minorHAnsi"/>
                <w:b w:val="0"/>
                <w:i/>
                <w:color w:val="000000" w:themeColor="text1"/>
                <w:sz w:val="24"/>
                <w:szCs w:val="24"/>
                <w:lang w:val="uk-UA"/>
              </w:rPr>
              <w:br/>
            </w:r>
            <w:r w:rsidR="004A326B">
              <w:rPr>
                <w:rFonts w:eastAsiaTheme="minorHAnsi"/>
                <w:b w:val="0"/>
                <w:i/>
                <w:color w:val="000000" w:themeColor="text1"/>
                <w:sz w:val="24"/>
                <w:szCs w:val="24"/>
                <w:lang w:val="uk-UA"/>
              </w:rPr>
              <w:t>№ 57).</w:t>
            </w:r>
            <w:r w:rsidR="004A326B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4F6B78" w:rsidRPr="0009582D" w14:paraId="61837803" w14:textId="77777777" w:rsidTr="001070AE">
        <w:trPr>
          <w:cantSplit/>
          <w:trHeight w:val="403"/>
        </w:trPr>
        <w:tc>
          <w:tcPr>
            <w:tcW w:w="3260" w:type="dxa"/>
          </w:tcPr>
          <w:p w14:paraId="65377F52" w14:textId="77777777" w:rsidR="004F6B78" w:rsidRPr="0009582D" w:rsidRDefault="004F6B78" w:rsidP="00A55185">
            <w:pPr>
              <w:pStyle w:val="1"/>
              <w:shd w:val="clear" w:color="auto" w:fill="auto"/>
              <w:tabs>
                <w:tab w:val="left" w:pos="1861"/>
              </w:tabs>
              <w:ind w:left="30" w:hanging="143"/>
              <w:rPr>
                <w:b/>
                <w:i w:val="0"/>
                <w:sz w:val="24"/>
                <w:szCs w:val="24"/>
                <w:lang w:val="uk-UA"/>
              </w:rPr>
            </w:pPr>
            <w:r w:rsidRPr="0009582D">
              <w:rPr>
                <w:b/>
                <w:i w:val="0"/>
                <w:sz w:val="24"/>
                <w:szCs w:val="24"/>
                <w:lang w:val="uk-UA"/>
              </w:rPr>
              <w:lastRenderedPageBreak/>
              <w:t xml:space="preserve"> Наявність ДПТ:</w:t>
            </w:r>
          </w:p>
        </w:tc>
        <w:tc>
          <w:tcPr>
            <w:tcW w:w="6096" w:type="dxa"/>
          </w:tcPr>
          <w:p w14:paraId="1D1C4B5A" w14:textId="77777777" w:rsidR="004F6B78" w:rsidRPr="0009582D" w:rsidRDefault="004F6B78" w:rsidP="00ED12F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9582D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4F6B78" w:rsidRPr="0009582D" w14:paraId="096935C6" w14:textId="77777777" w:rsidTr="001070AE">
        <w:trPr>
          <w:cantSplit/>
          <w:trHeight w:val="1146"/>
        </w:trPr>
        <w:tc>
          <w:tcPr>
            <w:tcW w:w="3260" w:type="dxa"/>
          </w:tcPr>
          <w:p w14:paraId="0B9FED66" w14:textId="77777777" w:rsidR="004F6B78" w:rsidRPr="0009582D" w:rsidRDefault="004F6B78" w:rsidP="00A55185">
            <w:pPr>
              <w:ind w:left="-113"/>
              <w:rPr>
                <w:rFonts w:ascii="Times New Roman" w:hAnsi="Times New Roman" w:cs="Times New Roman"/>
                <w:b/>
              </w:rPr>
            </w:pPr>
            <w:r w:rsidRPr="0009582D">
              <w:rPr>
                <w:rFonts w:ascii="Times New Roman" w:hAnsi="Times New Roman" w:cs="Times New Roman"/>
                <w:b/>
              </w:rPr>
              <w:t xml:space="preserve"> Функціональне  </w:t>
            </w:r>
          </w:p>
          <w:p w14:paraId="11632186" w14:textId="77777777" w:rsidR="004F6B78" w:rsidRDefault="004F6B78" w:rsidP="00A55185">
            <w:pPr>
              <w:ind w:left="-113"/>
              <w:rPr>
                <w:rFonts w:ascii="Times New Roman" w:hAnsi="Times New Roman" w:cs="Times New Roman"/>
                <w:b/>
              </w:rPr>
            </w:pPr>
            <w:r w:rsidRPr="0009582D">
              <w:rPr>
                <w:rFonts w:ascii="Times New Roman" w:hAnsi="Times New Roman" w:cs="Times New Roman"/>
                <w:b/>
              </w:rPr>
              <w:t xml:space="preserve"> призначення згідно </w:t>
            </w:r>
          </w:p>
          <w:p w14:paraId="2309BF63" w14:textId="77777777" w:rsidR="004F6B78" w:rsidRPr="0009582D" w:rsidRDefault="004F6B78" w:rsidP="00A55185">
            <w:pPr>
              <w:ind w:left="-113"/>
              <w:rPr>
                <w:rFonts w:ascii="Times New Roman" w:hAnsi="Times New Roman" w:cs="Times New Roman"/>
                <w:b/>
              </w:rPr>
            </w:pPr>
            <w:r w:rsidRPr="00E0474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09582D">
              <w:rPr>
                <w:rFonts w:ascii="Times New Roman" w:hAnsi="Times New Roman" w:cs="Times New Roman"/>
                <w:b/>
              </w:rPr>
              <w:t>з Генпланом:</w:t>
            </w:r>
          </w:p>
        </w:tc>
        <w:tc>
          <w:tcPr>
            <w:tcW w:w="6096" w:type="dxa"/>
          </w:tcPr>
          <w:p w14:paraId="48000B29" w14:textId="6D7EA8BF" w:rsidR="004F6B78" w:rsidRPr="0009582D" w:rsidRDefault="004F6B78" w:rsidP="00ED12F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9582D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</w:t>
            </w:r>
            <w:r w:rsidRPr="004F4C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F4C79">
              <w:rPr>
                <w:rFonts w:ascii="Times New Roman" w:eastAsia="Times New Roman" w:hAnsi="Times New Roman" w:cs="Times New Roman"/>
                <w:i/>
              </w:rPr>
              <w:br/>
            </w:r>
            <w:r w:rsidRPr="0009582D">
              <w:rPr>
                <w:rFonts w:ascii="Times New Roman" w:eastAsia="Times New Roman" w:hAnsi="Times New Roman" w:cs="Times New Roman"/>
                <w:i/>
              </w:rPr>
              <w:t xml:space="preserve">від 28.03.2002 № 370/1804, земельна ділянка за функціональним призначенням належить до </w:t>
            </w:r>
            <w:r>
              <w:rPr>
                <w:rFonts w:ascii="Times New Roman" w:eastAsia="Times New Roman" w:hAnsi="Times New Roman" w:cs="Times New Roman"/>
                <w:i/>
              </w:rPr>
              <w:t>промислової території</w:t>
            </w:r>
            <w:r w:rsidRPr="0009582D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4B907B3" w14:textId="6CC23A8E" w:rsidR="004F6B78" w:rsidRPr="008E743E" w:rsidRDefault="004F6B78" w:rsidP="00ED12FE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Відповідно до листа </w:t>
            </w:r>
            <w:r w:rsidRPr="0009582D">
              <w:rPr>
                <w:rFonts w:ascii="Times New Roman" w:hAnsi="Times New Roman" w:cs="Times New Roman"/>
                <w:i/>
              </w:rPr>
              <w:t>Департамент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09582D">
              <w:rPr>
                <w:rFonts w:ascii="Times New Roman" w:hAnsi="Times New Roman" w:cs="Times New Roman"/>
                <w:i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09582D">
              <w:rPr>
                <w:rFonts w:ascii="Times New Roman" w:hAnsi="Times New Roman" w:cs="Times New Roman"/>
                <w:i/>
              </w:rPr>
              <w:t>від</w:t>
            </w:r>
            <w:r>
              <w:rPr>
                <w:rFonts w:ascii="Times New Roman" w:hAnsi="Times New Roman" w:cs="Times New Roman"/>
                <w:i/>
              </w:rPr>
              <w:t xml:space="preserve"> 06.06.2023 № 055-4117 місце розташування та цільове призначення земельної ділянки відповідає містобудівній документації за функціональним призначенням.</w:t>
            </w:r>
          </w:p>
        </w:tc>
      </w:tr>
      <w:tr w:rsidR="004F6B78" w:rsidRPr="0009582D" w14:paraId="5081FD42" w14:textId="77777777" w:rsidTr="001070AE">
        <w:trPr>
          <w:cantSplit/>
          <w:trHeight w:val="581"/>
        </w:trPr>
        <w:tc>
          <w:tcPr>
            <w:tcW w:w="3260" w:type="dxa"/>
          </w:tcPr>
          <w:p w14:paraId="244094F2" w14:textId="77777777" w:rsidR="004F6B78" w:rsidRPr="0009582D" w:rsidRDefault="004F6B78" w:rsidP="00A55185">
            <w:pPr>
              <w:ind w:left="30" w:hanging="143"/>
              <w:rPr>
                <w:rFonts w:ascii="Times New Roman" w:hAnsi="Times New Roman" w:cs="Times New Roman"/>
                <w:b/>
              </w:rPr>
            </w:pPr>
            <w:r w:rsidRPr="0009582D">
              <w:rPr>
                <w:rFonts w:ascii="Times New Roman" w:hAnsi="Times New Roman" w:cs="Times New Roman"/>
                <w:b/>
              </w:rPr>
              <w:t xml:space="preserve"> Правовий режим:</w:t>
            </w:r>
          </w:p>
        </w:tc>
        <w:tc>
          <w:tcPr>
            <w:tcW w:w="6096" w:type="dxa"/>
          </w:tcPr>
          <w:p w14:paraId="5C9EBB3D" w14:textId="5BEF17B6" w:rsidR="004F6B78" w:rsidRPr="0009582D" w:rsidRDefault="004F6B78" w:rsidP="003034A0">
            <w:pPr>
              <w:spacing w:line="240" w:lineRule="exact"/>
              <w:ind w:left="28"/>
              <w:jc w:val="both"/>
              <w:rPr>
                <w:rFonts w:ascii="Times New Roman" w:hAnsi="Times New Roman" w:cs="Times New Roman"/>
                <w:i/>
              </w:rPr>
            </w:pPr>
            <w:r w:rsidRPr="0009582D">
              <w:rPr>
                <w:rFonts w:ascii="Times New Roman" w:hAnsi="Times New Roman" w:cs="Times New Roman"/>
                <w:i/>
              </w:rPr>
              <w:t xml:space="preserve">Земельна ділянка належить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 </w:t>
            </w:r>
            <w:r>
              <w:rPr>
                <w:rFonts w:ascii="Times New Roman" w:hAnsi="Times New Roman" w:cs="Times New Roman"/>
                <w:i/>
              </w:rPr>
              <w:t>28.12.2015</w:t>
            </w:r>
            <w:r w:rsidRPr="0009582D">
              <w:rPr>
                <w:rFonts w:ascii="Times New Roman" w:hAnsi="Times New Roman" w:cs="Times New Roman"/>
                <w:i/>
              </w:rPr>
              <w:t xml:space="preserve">, номер </w:t>
            </w:r>
            <w:r>
              <w:rPr>
                <w:rFonts w:ascii="Times New Roman" w:hAnsi="Times New Roman" w:cs="Times New Roman"/>
                <w:i/>
              </w:rPr>
              <w:t>відомостей про речове право  12816163</w:t>
            </w:r>
            <w:r w:rsidRPr="0009582D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Pr="003034A0">
              <w:rPr>
                <w:rFonts w:ascii="Times New Roman" w:eastAsia="Times New Roman" w:hAnsi="Times New Roman" w:cs="Times New Roman"/>
                <w:i/>
              </w:rPr>
              <w:t>інформація з Державного реєстру речових прав на нерухоме майно від</w:t>
            </w:r>
            <w:r w:rsidRPr="003034A0">
              <w:rPr>
                <w:rFonts w:ascii="Times New Roman" w:hAnsi="Times New Roman" w:cs="Times New Roman"/>
                <w:i/>
              </w:rPr>
              <w:t xml:space="preserve"> </w:t>
            </w:r>
            <w:r w:rsidR="003034A0" w:rsidRPr="003034A0">
              <w:rPr>
                <w:rFonts w:ascii="Times New Roman" w:hAnsi="Times New Roman" w:cs="Times New Roman"/>
                <w:i/>
              </w:rPr>
              <w:t>11.06.2024</w:t>
            </w:r>
            <w:r w:rsidRPr="003034A0">
              <w:rPr>
                <w:rFonts w:ascii="Times New Roman" w:hAnsi="Times New Roman" w:cs="Times New Roman"/>
                <w:i/>
              </w:rPr>
              <w:t xml:space="preserve"> № </w:t>
            </w:r>
            <w:r w:rsidR="003034A0" w:rsidRPr="003034A0">
              <w:rPr>
                <w:rFonts w:ascii="Times New Roman" w:hAnsi="Times New Roman" w:cs="Times New Roman"/>
                <w:i/>
              </w:rPr>
              <w:t>382353181</w:t>
            </w:r>
            <w:r w:rsidRPr="003034A0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4F6B78" w:rsidRPr="0009582D" w14:paraId="769760D6" w14:textId="77777777" w:rsidTr="001070AE">
        <w:trPr>
          <w:trHeight w:val="2259"/>
        </w:trPr>
        <w:tc>
          <w:tcPr>
            <w:tcW w:w="3260" w:type="dxa"/>
          </w:tcPr>
          <w:p w14:paraId="25DDAE9C" w14:textId="77777777" w:rsidR="004F6B78" w:rsidRPr="0009582D" w:rsidRDefault="004F6B78" w:rsidP="00A55185">
            <w:pPr>
              <w:ind w:left="30" w:hanging="143"/>
              <w:rPr>
                <w:rFonts w:ascii="Times New Roman" w:hAnsi="Times New Roman" w:cs="Times New Roman"/>
                <w:b/>
              </w:rPr>
            </w:pPr>
            <w:r w:rsidRPr="0009582D">
              <w:rPr>
                <w:rFonts w:ascii="Times New Roman" w:hAnsi="Times New Roman" w:cs="Times New Roman"/>
                <w:b/>
              </w:rPr>
              <w:t xml:space="preserve"> Інші особливості:</w:t>
            </w:r>
          </w:p>
        </w:tc>
        <w:tc>
          <w:tcPr>
            <w:tcW w:w="6096" w:type="dxa"/>
          </w:tcPr>
          <w:p w14:paraId="41610168" w14:textId="1A7C4C79" w:rsidR="002C1536" w:rsidRDefault="00B735DA" w:rsidP="00ED12FE">
            <w:pPr>
              <w:spacing w:line="240" w:lineRule="exact"/>
              <w:ind w:left="28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перебуває в оренді </w:t>
            </w:r>
            <w:r w:rsidR="00C670C1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 xml:space="preserve">овариства з обмеженою відповідальністю </w:t>
            </w:r>
            <w:r>
              <w:rPr>
                <w:rFonts w:ascii="Times New Roman" w:eastAsiaTheme="minorHAnsi" w:hAnsi="Times New Roman" w:cs="Times New Roman"/>
                <w:i/>
                <w:color w:val="000000" w:themeColor="text1"/>
                <w:highlight w:val="white"/>
                <w:lang w:eastAsia="en-US" w:bidi="ar-SA"/>
              </w:rPr>
              <w:t>«КНАУФ ГІПС КИЇВ»</w:t>
            </w:r>
            <w:r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 xml:space="preserve"> на підставі рішення Київської міської </w:t>
            </w:r>
            <w:r w:rsidR="002C1536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 xml:space="preserve">ради від 19.12.2006 </w:t>
            </w:r>
            <w:r w:rsidR="002C1536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br/>
              <w:t xml:space="preserve">№ 300/357 та </w:t>
            </w:r>
            <w:r w:rsidR="002C1536">
              <w:rPr>
                <w:rFonts w:ascii="Times New Roman" w:hAnsi="Times New Roman" w:cs="Times New Roman"/>
                <w:i/>
              </w:rPr>
              <w:t xml:space="preserve">договору оренди земельної ділянки </w:t>
            </w:r>
            <w:r w:rsidR="002C1536">
              <w:rPr>
                <w:rFonts w:ascii="Times New Roman" w:hAnsi="Times New Roman" w:cs="Times New Roman"/>
                <w:i/>
              </w:rPr>
              <w:br/>
            </w:r>
            <w:r w:rsidR="002C1536" w:rsidRPr="00B735DA">
              <w:rPr>
                <w:rFonts w:ascii="Times New Roman" w:hAnsi="Times New Roman" w:cs="Times New Roman"/>
                <w:i/>
              </w:rPr>
              <w:t>від 11.06.2007 № 72-6-00425</w:t>
            </w:r>
            <w:r w:rsidR="002C1536">
              <w:rPr>
                <w:rFonts w:ascii="Times New Roman" w:hAnsi="Times New Roman" w:cs="Times New Roman"/>
                <w:i/>
              </w:rPr>
              <w:t>.</w:t>
            </w:r>
          </w:p>
          <w:p w14:paraId="277A2B15" w14:textId="0558AEEF" w:rsidR="00F51F9A" w:rsidRDefault="002C1536" w:rsidP="00ED12FE">
            <w:pPr>
              <w:spacing w:line="240" w:lineRule="exact"/>
              <w:ind w:left="28"/>
              <w:jc w:val="both"/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 підставі </w:t>
            </w:r>
            <w:r w:rsidR="00B735DA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>висновк</w:t>
            </w:r>
            <w:r w:rsidR="00F51F9A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>у</w:t>
            </w:r>
            <w:r w:rsidR="00B735DA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 xml:space="preserve"> до кадастрової справи № А-19819 постійної комісії Київської міської ради з питань містобудування, архітектури та землекористування </w:t>
            </w:r>
            <w:r w:rsidR="00093EC0" w:rsidRPr="00093EC0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>(</w:t>
            </w:r>
            <w:r w:rsidR="00093EC0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>витяг з протоколу</w:t>
            </w:r>
            <w:r w:rsidR="00B735DA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 xml:space="preserve"> </w:t>
            </w:r>
            <w:r w:rsidR="00093EC0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 xml:space="preserve">засідання від 29.07.2015 </w:t>
            </w:r>
            <w:r w:rsidR="00B735DA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>№ 20</w:t>
            </w:r>
            <w:r w:rsidR="00093EC0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>)</w:t>
            </w:r>
            <w:r w:rsidR="00B735DA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 xml:space="preserve"> </w:t>
            </w:r>
            <w:r w:rsidR="00B95E0A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>договір</w:t>
            </w:r>
            <w:r w:rsidR="00F51F9A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 xml:space="preserve"> оренди земельної д</w:t>
            </w:r>
            <w:r w:rsidR="00FE274F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 xml:space="preserve">ілянки поновлено </w:t>
            </w:r>
            <w:r w:rsidR="00093EC0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 xml:space="preserve">без прийняття Київською міською радою відповідного рішення </w:t>
            </w:r>
            <w:r w:rsidR="00FE274F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 xml:space="preserve">на </w:t>
            </w:r>
            <w:r w:rsidR="00093EC0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>5 років</w:t>
            </w:r>
            <w:r w:rsidR="00F51F9A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 xml:space="preserve"> (</w:t>
            </w:r>
            <w:r w:rsidR="00FE274F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>д</w:t>
            </w:r>
            <w:r w:rsidR="00F51F9A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>оговір</w:t>
            </w:r>
            <w:r w:rsidR="00093EC0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 xml:space="preserve"> </w:t>
            </w:r>
            <w:r w:rsidR="00F51F9A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>про поновлення договору оренди земельної ділянки від 28.12.2015 № 6107).</w:t>
            </w:r>
          </w:p>
          <w:p w14:paraId="65953D83" w14:textId="4A3919D3" w:rsidR="00B735DA" w:rsidRPr="00B95E0A" w:rsidRDefault="00B95E0A" w:rsidP="00ED12FE">
            <w:pPr>
              <w:spacing w:line="240" w:lineRule="exact"/>
              <w:ind w:left="28"/>
              <w:jc w:val="both"/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 xml:space="preserve">На підставі висновку </w:t>
            </w:r>
            <w:r w:rsidR="00B735DA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>до кадастрової справи</w:t>
            </w:r>
            <w:r w:rsidR="00FE274F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br/>
            </w:r>
            <w:r w:rsidR="00B735DA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>№ 678000543 постійної комісії Київської міської ради з питань архітектури, містобудування та земельних відносин</w:t>
            </w:r>
            <w:r w:rsidR="00093EC0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 xml:space="preserve"> (витяг з </w:t>
            </w:r>
            <w:r w:rsidR="00B735DA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 xml:space="preserve">протоколу </w:t>
            </w:r>
            <w:r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 xml:space="preserve">засідання від 21.09.2022 </w:t>
            </w:r>
            <w:r w:rsidR="00093EC0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br/>
              <w:t xml:space="preserve">№ 10/38) </w:t>
            </w:r>
            <w:r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>догові</w:t>
            </w:r>
            <w:r w:rsidR="00FE274F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 xml:space="preserve">р оренди земельної ділянки поновлено </w:t>
            </w:r>
            <w:r w:rsidR="00093EC0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 xml:space="preserve">без прийняття Київською міською радою відповідного рішення </w:t>
            </w:r>
            <w:r w:rsidR="00FE274F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>н</w:t>
            </w:r>
            <w:r w:rsidR="00093EC0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>а 5 років</w:t>
            </w:r>
            <w:r w:rsidR="00FE274F">
              <w:rPr>
                <w:rFonts w:ascii="Times New Roman" w:eastAsiaTheme="minorHAnsi" w:hAnsi="Times New Roman" w:cs="Times New Roman"/>
                <w:i/>
                <w:color w:val="000000" w:themeColor="text1"/>
                <w:lang w:eastAsia="en-US" w:bidi="ar-SA"/>
              </w:rPr>
              <w:t xml:space="preserve"> (договір про поновлення договору оренди земельної ділянки </w:t>
            </w:r>
            <w:r w:rsidR="00FE274F">
              <w:rPr>
                <w:rFonts w:ascii="Times New Roman" w:hAnsi="Times New Roman" w:cs="Times New Roman"/>
                <w:i/>
              </w:rPr>
              <w:t xml:space="preserve">від </w:t>
            </w:r>
            <w:r w:rsidR="00FE274F">
              <w:rPr>
                <w:rFonts w:ascii="Times New Roman" w:hAnsi="Times New Roman" w:cs="Times New Roman"/>
                <w:i/>
                <w:color w:val="auto"/>
              </w:rPr>
              <w:t>13.03.2023 № 164).</w:t>
            </w:r>
          </w:p>
          <w:p w14:paraId="080277D1" w14:textId="0718DAB3" w:rsidR="004F6B78" w:rsidRDefault="004F6B78" w:rsidP="00ED12FE">
            <w:pPr>
              <w:spacing w:line="240" w:lineRule="exact"/>
              <w:ind w:left="28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Термін дії договору оренди земельної ділянки </w:t>
            </w:r>
            <w:r w:rsidR="00B735DA">
              <w:rPr>
                <w:rFonts w:ascii="Times New Roman" w:hAnsi="Times New Roman" w:cs="Times New Roman"/>
                <w:i/>
              </w:rPr>
              <w:br/>
            </w:r>
            <w:r w:rsidRPr="00B735DA">
              <w:rPr>
                <w:rFonts w:ascii="Times New Roman" w:hAnsi="Times New Roman" w:cs="Times New Roman"/>
                <w:i/>
              </w:rPr>
              <w:t>від 11.06.2007 № 72-6-00425 (</w:t>
            </w:r>
            <w:r w:rsidRPr="004F6B78">
              <w:rPr>
                <w:rFonts w:ascii="Times New Roman" w:hAnsi="Times New Roman" w:cs="Times New Roman"/>
                <w:i/>
              </w:rPr>
              <w:t>з урахуванням договор</w:t>
            </w:r>
            <w:r w:rsidR="00B735DA">
              <w:rPr>
                <w:rFonts w:ascii="Times New Roman" w:hAnsi="Times New Roman" w:cs="Times New Roman"/>
                <w:i/>
              </w:rPr>
              <w:t xml:space="preserve">ів </w:t>
            </w:r>
            <w:r w:rsidRPr="004F6B78">
              <w:rPr>
                <w:rFonts w:ascii="Times New Roman" w:hAnsi="Times New Roman" w:cs="Times New Roman"/>
                <w:i/>
              </w:rPr>
              <w:t xml:space="preserve">про поновлення договору оренди земельної ділянки </w:t>
            </w:r>
            <w:r w:rsidRPr="004F6B78">
              <w:rPr>
                <w:rFonts w:ascii="Times New Roman" w:hAnsi="Times New Roman" w:cs="Times New Roman"/>
                <w:i/>
              </w:rPr>
              <w:br/>
              <w:t>від 28.</w:t>
            </w:r>
            <w:r w:rsidR="00B735DA">
              <w:rPr>
                <w:rFonts w:ascii="Times New Roman" w:hAnsi="Times New Roman" w:cs="Times New Roman"/>
                <w:i/>
              </w:rPr>
              <w:t>1</w:t>
            </w:r>
            <w:r w:rsidRPr="004F6B78">
              <w:rPr>
                <w:rFonts w:ascii="Times New Roman" w:hAnsi="Times New Roman" w:cs="Times New Roman"/>
                <w:i/>
              </w:rPr>
              <w:t>2</w:t>
            </w:r>
            <w:r w:rsidR="00B735DA">
              <w:rPr>
                <w:rFonts w:ascii="Times New Roman" w:hAnsi="Times New Roman" w:cs="Times New Roman"/>
                <w:i/>
              </w:rPr>
              <w:t>.</w:t>
            </w:r>
            <w:r w:rsidRPr="004F6B78">
              <w:rPr>
                <w:rFonts w:ascii="Times New Roman" w:hAnsi="Times New Roman" w:cs="Times New Roman"/>
                <w:i/>
              </w:rPr>
              <w:t>2015 № 6107</w:t>
            </w:r>
            <w:r w:rsidR="00B735DA">
              <w:rPr>
                <w:rFonts w:ascii="Times New Roman" w:hAnsi="Times New Roman" w:cs="Times New Roman"/>
                <w:i/>
              </w:rPr>
              <w:t xml:space="preserve"> та</w:t>
            </w:r>
            <w:r w:rsidR="00FE274F">
              <w:rPr>
                <w:rFonts w:ascii="Times New Roman" w:hAnsi="Times New Roman" w:cs="Times New Roman"/>
                <w:i/>
              </w:rPr>
              <w:t xml:space="preserve"> </w:t>
            </w:r>
            <w:r w:rsidR="00FE274F">
              <w:rPr>
                <w:rFonts w:ascii="Times New Roman" w:hAnsi="Times New Roman" w:cs="Times New Roman"/>
                <w:i/>
                <w:color w:val="auto"/>
              </w:rPr>
              <w:t>13.03.2023 № 164</w:t>
            </w:r>
            <w:r w:rsidRPr="004F6B78">
              <w:rPr>
                <w:rFonts w:ascii="Times New Roman" w:hAnsi="Times New Roman" w:cs="Times New Roman"/>
                <w:i/>
              </w:rPr>
              <w:t>) до 13.03.2028.</w:t>
            </w:r>
          </w:p>
          <w:p w14:paraId="3A72D682" w14:textId="6A422AC0" w:rsidR="004F6B78" w:rsidRDefault="004F6B78" w:rsidP="00ED12FE">
            <w:pPr>
              <w:spacing w:line="240" w:lineRule="exact"/>
              <w:ind w:left="28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розташована поза межами червоних ліній.</w:t>
            </w:r>
          </w:p>
          <w:p w14:paraId="076EED95" w14:textId="09B9F756" w:rsidR="005D3A7B" w:rsidRPr="005D3A7B" w:rsidRDefault="005D3A7B" w:rsidP="00ED12FE">
            <w:pPr>
              <w:spacing w:line="240" w:lineRule="exact"/>
              <w:ind w:left="28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Проєкт рішення Київської міської ради від 03.11.2023 </w:t>
            </w:r>
            <w:r>
              <w:rPr>
                <w:rFonts w:ascii="Times New Roman" w:hAnsi="Times New Roman" w:cs="Times New Roman"/>
                <w:i/>
              </w:rPr>
              <w:br/>
              <w:t>№ 08/231-1383/ПР «</w:t>
            </w:r>
            <w:r w:rsidRPr="005D3A7B">
              <w:rPr>
                <w:rFonts w:ascii="Times New Roman" w:eastAsia="Georgia" w:hAnsi="Times New Roman" w:cs="Times New Roman"/>
                <w:i/>
                <w:iCs/>
              </w:rPr>
              <w:t>Про продаж ТОВАРИСТВУ З ОБМЕЖЕНОЮ ВІДПОВІДАЛЬНІСТЮ «КНАУФ ГІПС КИЇВ» земельної ділянки для експлуатації та обслуговування нежитлової будівлі (транспортного цеху) на вул. Гарматній, 8</w:t>
            </w:r>
            <w:r>
              <w:rPr>
                <w:rFonts w:ascii="Times New Roman" w:eastAsia="Georgia" w:hAnsi="Times New Roman" w:cs="Times New Roman"/>
                <w:i/>
                <w:iCs/>
              </w:rPr>
              <w:t xml:space="preserve"> </w:t>
            </w:r>
            <w:r w:rsidRPr="005D3A7B">
              <w:rPr>
                <w:rFonts w:ascii="Times New Roman" w:eastAsia="Georgia" w:hAnsi="Times New Roman" w:cs="Times New Roman"/>
                <w:i/>
                <w:iCs/>
              </w:rPr>
              <w:t xml:space="preserve">у Солом’янському районі </w:t>
            </w:r>
            <w:r>
              <w:rPr>
                <w:rFonts w:ascii="Times New Roman" w:eastAsia="Georgia" w:hAnsi="Times New Roman" w:cs="Times New Roman"/>
                <w:i/>
                <w:iCs/>
              </w:rPr>
              <w:br/>
            </w:r>
            <w:r w:rsidRPr="005D3A7B">
              <w:rPr>
                <w:rFonts w:ascii="Times New Roman" w:eastAsia="Georgia" w:hAnsi="Times New Roman" w:cs="Times New Roman"/>
                <w:i/>
                <w:iCs/>
              </w:rPr>
              <w:t>м. Києва</w:t>
            </w:r>
            <w:r>
              <w:rPr>
                <w:rFonts w:ascii="Times New Roman" w:eastAsia="Georgia" w:hAnsi="Times New Roman" w:cs="Times New Roman"/>
                <w:i/>
                <w:iCs/>
              </w:rPr>
              <w:t>» (справа 406438617) вважається відхиленим, оскільки двічі не набрав голосів під час голосування на пленарних засіданнях ІІ сесії Київської міської ради ІХ скликання.</w:t>
            </w:r>
          </w:p>
          <w:p w14:paraId="3B779B8E" w14:textId="15967269" w:rsidR="004F6B78" w:rsidRPr="0009582D" w:rsidRDefault="004F6B78" w:rsidP="00ED12FE">
            <w:pPr>
              <w:spacing w:line="240" w:lineRule="exact"/>
              <w:ind w:left="28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6000E" w:rsidRPr="00D6000E" w14:paraId="448B5FFF" w14:textId="77777777" w:rsidTr="00311541">
        <w:trPr>
          <w:trHeight w:val="701"/>
        </w:trPr>
        <w:tc>
          <w:tcPr>
            <w:tcW w:w="9356" w:type="dxa"/>
            <w:gridSpan w:val="2"/>
          </w:tcPr>
          <w:p w14:paraId="4C892633" w14:textId="39E741CC" w:rsidR="00D6000E" w:rsidRPr="00D6000E" w:rsidRDefault="00D6000E" w:rsidP="00311541">
            <w:pPr>
              <w:ind w:left="30" w:hanging="14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000E">
              <w:rPr>
                <w:rFonts w:ascii="Times New Roman" w:hAnsi="Times New Roman" w:cs="Times New Roman"/>
                <w:b/>
              </w:rPr>
              <w:lastRenderedPageBreak/>
              <w:t>Перелік земельних ділянок для опрацювання можливості продажу їх на земельних торгах (згідно з додатком до проєкту рішення Київської міської ради)</w:t>
            </w:r>
          </w:p>
        </w:tc>
      </w:tr>
      <w:tr w:rsidR="00311541" w:rsidRPr="00D6000E" w14:paraId="60A8C33B" w14:textId="77777777" w:rsidTr="00311541">
        <w:trPr>
          <w:trHeight w:val="285"/>
        </w:trPr>
        <w:tc>
          <w:tcPr>
            <w:tcW w:w="9356" w:type="dxa"/>
            <w:gridSpan w:val="2"/>
          </w:tcPr>
          <w:p w14:paraId="2436AD72" w14:textId="33CEF18C" w:rsidR="00311541" w:rsidRPr="00D6000E" w:rsidRDefault="00311541" w:rsidP="00311541">
            <w:pPr>
              <w:ind w:left="30" w:hanging="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Земельна ділянка № 1</w:t>
            </w:r>
          </w:p>
        </w:tc>
      </w:tr>
      <w:tr w:rsidR="00311541" w:rsidRPr="00311541" w14:paraId="364622A6" w14:textId="77777777" w:rsidTr="001070AE">
        <w:trPr>
          <w:trHeight w:val="37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D1E9" w14:textId="77777777" w:rsidR="00311541" w:rsidRPr="00311541" w:rsidRDefault="00311541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311541">
              <w:rPr>
                <w:rFonts w:ascii="Times New Roman" w:hAnsi="Times New Roman" w:cs="Times New Roman"/>
                <w:b/>
                <w:lang w:eastAsia="en-US"/>
              </w:rPr>
              <w:t xml:space="preserve">Кадастровий номер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BB60" w14:textId="77777777" w:rsidR="00311541" w:rsidRPr="00311541" w:rsidRDefault="00311541">
            <w:pPr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311541">
              <w:rPr>
                <w:rFonts w:ascii="Times New Roman" w:hAnsi="Times New Roman" w:cs="Times New Roman"/>
                <w:b/>
                <w:i/>
                <w:lang w:eastAsia="en-US"/>
              </w:rPr>
              <w:t>8000000000:85:068:0016</w:t>
            </w:r>
          </w:p>
        </w:tc>
      </w:tr>
      <w:tr w:rsidR="00311541" w:rsidRPr="00311541" w14:paraId="447625A4" w14:textId="77777777" w:rsidTr="001070A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0CCD" w14:textId="77777777" w:rsidR="00311541" w:rsidRPr="00311541" w:rsidRDefault="0031154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11541">
              <w:rPr>
                <w:rFonts w:ascii="Times New Roman" w:hAnsi="Times New Roman" w:cs="Times New Roman"/>
                <w:b/>
                <w:lang w:eastAsia="en-US"/>
              </w:rPr>
              <w:t>Місце розташування земельної ділянки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EDC9" w14:textId="77777777" w:rsidR="00311541" w:rsidRPr="00311541" w:rsidRDefault="00311541">
            <w:pPr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311541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вулиця </w:t>
            </w:r>
            <w:proofErr w:type="spellStart"/>
            <w:r w:rsidRPr="00311541">
              <w:rPr>
                <w:rFonts w:ascii="Times New Roman" w:hAnsi="Times New Roman" w:cs="Times New Roman"/>
                <w:b/>
                <w:i/>
                <w:lang w:eastAsia="en-US"/>
              </w:rPr>
              <w:t>Юнкерова</w:t>
            </w:r>
            <w:proofErr w:type="spellEnd"/>
            <w:r w:rsidRPr="00311541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Миколи, Оболонський район, м. Київ</w:t>
            </w:r>
          </w:p>
        </w:tc>
      </w:tr>
      <w:tr w:rsidR="00311541" w:rsidRPr="00311541" w14:paraId="59762A6D" w14:textId="77777777" w:rsidTr="001070A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D475" w14:textId="77777777" w:rsidR="00311541" w:rsidRPr="00311541" w:rsidRDefault="00311541">
            <w:pPr>
              <w:rPr>
                <w:rFonts w:ascii="Times New Roman" w:hAnsi="Times New Roman" w:cs="Times New Roman"/>
                <w:lang w:eastAsia="en-US"/>
              </w:rPr>
            </w:pPr>
            <w:r w:rsidRPr="00311541">
              <w:rPr>
                <w:rFonts w:ascii="Times New Roman" w:hAnsi="Times New Roman" w:cs="Times New Roman"/>
                <w:lang w:eastAsia="en-US"/>
              </w:rPr>
              <w:t xml:space="preserve">Площа, га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31BF" w14:textId="77777777" w:rsidR="00311541" w:rsidRPr="00311541" w:rsidRDefault="00311541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311541">
              <w:rPr>
                <w:rFonts w:ascii="Times New Roman" w:hAnsi="Times New Roman" w:cs="Times New Roman"/>
                <w:i/>
                <w:lang w:eastAsia="en-US"/>
              </w:rPr>
              <w:t>0,2995</w:t>
            </w:r>
          </w:p>
        </w:tc>
      </w:tr>
      <w:tr w:rsidR="00311541" w:rsidRPr="00311541" w14:paraId="4E8FAF82" w14:textId="77777777" w:rsidTr="001070A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80B9" w14:textId="77777777" w:rsidR="00311541" w:rsidRPr="00311541" w:rsidRDefault="00311541">
            <w:pPr>
              <w:rPr>
                <w:rFonts w:ascii="Times New Roman" w:hAnsi="Times New Roman" w:cs="Times New Roman"/>
                <w:lang w:eastAsia="en-US"/>
              </w:rPr>
            </w:pPr>
            <w:r w:rsidRPr="00311541">
              <w:rPr>
                <w:rFonts w:ascii="Times New Roman" w:hAnsi="Times New Roman" w:cs="Times New Roman"/>
                <w:lang w:eastAsia="en-US"/>
              </w:rPr>
              <w:t>Вид права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0CFB" w14:textId="77777777" w:rsidR="00311541" w:rsidRPr="00311541" w:rsidRDefault="00311541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311541">
              <w:rPr>
                <w:rFonts w:ascii="Times New Roman" w:hAnsi="Times New Roman" w:cs="Times New Roman"/>
                <w:i/>
                <w:lang w:eastAsia="en-US"/>
              </w:rPr>
              <w:t>Власність</w:t>
            </w:r>
          </w:p>
        </w:tc>
      </w:tr>
      <w:tr w:rsidR="00311541" w:rsidRPr="00311541" w14:paraId="567E8AAE" w14:textId="77777777" w:rsidTr="001070A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DC26" w14:textId="77777777" w:rsidR="00311541" w:rsidRPr="00311541" w:rsidRDefault="00311541">
            <w:pPr>
              <w:rPr>
                <w:rFonts w:ascii="Times New Roman" w:hAnsi="Times New Roman" w:cs="Times New Roman"/>
                <w:lang w:eastAsia="en-US"/>
              </w:rPr>
            </w:pPr>
            <w:r w:rsidRPr="00311541">
              <w:rPr>
                <w:rFonts w:ascii="Times New Roman" w:hAnsi="Times New Roman" w:cs="Times New Roman"/>
                <w:lang w:eastAsia="en-US"/>
              </w:rPr>
              <w:t>Вид цільового призначення земельної ділянки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9A6A" w14:textId="1D5234BF" w:rsidR="00311541" w:rsidRPr="00C670C1" w:rsidRDefault="00311541" w:rsidP="00C670C1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C670C1">
              <w:rPr>
                <w:rFonts w:ascii="Times New Roman" w:hAnsi="Times New Roman" w:cs="Times New Roman"/>
                <w:i/>
                <w:lang w:eastAsia="en-US"/>
              </w:rPr>
              <w:t>03.10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C670C1" w:rsidRPr="00C670C1">
              <w:rPr>
                <w:rFonts w:ascii="Times New Roman" w:hAnsi="Times New Roman" w:cs="Times New Roman"/>
                <w:i/>
                <w:lang w:eastAsia="en-US"/>
              </w:rPr>
              <w:t xml:space="preserve"> (для р</w:t>
            </w:r>
            <w:r w:rsidR="00C670C1" w:rsidRPr="00C670C1">
              <w:rPr>
                <w:rFonts w:ascii="Times New Roman" w:hAnsi="Times New Roman" w:cs="Times New Roman"/>
                <w:i/>
              </w:rPr>
              <w:t>озміщення закладу громадського призначення)</w:t>
            </w:r>
          </w:p>
        </w:tc>
      </w:tr>
      <w:tr w:rsidR="00311541" w:rsidRPr="00311541" w14:paraId="327600B8" w14:textId="77777777" w:rsidTr="001070A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1B90" w14:textId="77777777" w:rsidR="00311541" w:rsidRPr="00311541" w:rsidRDefault="00311541">
            <w:pPr>
              <w:rPr>
                <w:rFonts w:ascii="Times New Roman" w:hAnsi="Times New Roman" w:cs="Times New Roman"/>
                <w:lang w:eastAsia="en-US"/>
              </w:rPr>
            </w:pPr>
            <w:r w:rsidRPr="00311541">
              <w:rPr>
                <w:rFonts w:ascii="Times New Roman" w:hAnsi="Times New Roman" w:cs="Times New Roman"/>
                <w:lang w:eastAsia="en-US"/>
              </w:rPr>
              <w:t>Детальний план території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41CD" w14:textId="603F86A0" w:rsidR="00311541" w:rsidRPr="00C670C1" w:rsidRDefault="00311541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C670C1">
              <w:rPr>
                <w:rFonts w:ascii="Times New Roman" w:hAnsi="Times New Roman" w:cs="Times New Roman"/>
                <w:i/>
                <w:lang w:eastAsia="en-US"/>
              </w:rPr>
              <w:t xml:space="preserve">Відповідно до детального плану території району Пуща-Водиця, затвердженого рішенням Київської міської ради </w:t>
            </w:r>
            <w:r w:rsidRPr="00C670C1">
              <w:rPr>
                <w:rFonts w:ascii="Times New Roman" w:hAnsi="Times New Roman" w:cs="Times New Roman"/>
                <w:i/>
                <w:lang w:eastAsia="en-US"/>
              </w:rPr>
              <w:br/>
              <w:t>від 09.07.2009 № 787/1843 (далі - ДПТ), земельна ділянка за функціональним призначенням належить до території громадських будівель та споруд.</w:t>
            </w:r>
          </w:p>
          <w:p w14:paraId="001C93CD" w14:textId="1E84037B" w:rsidR="00C670C1" w:rsidRPr="00C670C1" w:rsidRDefault="00C670C1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C670C1">
              <w:rPr>
                <w:rFonts w:ascii="Times New Roman" w:hAnsi="Times New Roman" w:cs="Times New Roman"/>
                <w:i/>
              </w:rPr>
              <w:t>Земельна ділянка розташована в межах: історичного ареалу населених місць, зоні санітарної охорони курортів.</w:t>
            </w:r>
          </w:p>
          <w:p w14:paraId="3C520AD2" w14:textId="77777777" w:rsidR="00311541" w:rsidRPr="00C670C1" w:rsidRDefault="00311541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C670C1">
              <w:rPr>
                <w:rFonts w:ascii="Times New Roman" w:hAnsi="Times New Roman" w:cs="Times New Roman"/>
                <w:i/>
                <w:lang w:eastAsia="en-US"/>
              </w:rPr>
              <w:t xml:space="preserve">Відповідно до проектних рішень ДПТ на земельній ділянці передбачено розміщення закладу громадського </w:t>
            </w:r>
            <w:r w:rsidRPr="00C670C1">
              <w:rPr>
                <w:rFonts w:ascii="Times New Roman" w:hAnsi="Times New Roman" w:cs="Times New Roman"/>
                <w:i/>
                <w:lang w:eastAsia="en-US"/>
              </w:rPr>
              <w:lastRenderedPageBreak/>
              <w:t xml:space="preserve">призначення (лист Департаменту містобудування та архітектури виконавчого органу Київської міської ради (Київської міської державної адміністрації) від 19.01.2023 № 055-354). </w:t>
            </w:r>
          </w:p>
        </w:tc>
      </w:tr>
      <w:tr w:rsidR="00311541" w:rsidRPr="00311541" w14:paraId="4E0A1A80" w14:textId="77777777" w:rsidTr="001070A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51EE" w14:textId="0DB4970F" w:rsidR="00311541" w:rsidRPr="00FB60C7" w:rsidRDefault="00FB60C7">
            <w:pPr>
              <w:rPr>
                <w:rFonts w:ascii="Times New Roman" w:hAnsi="Times New Roman" w:cs="Times New Roman"/>
                <w:lang w:eastAsia="en-US"/>
              </w:rPr>
            </w:pPr>
            <w:r w:rsidRPr="00FB60C7">
              <w:rPr>
                <w:rFonts w:ascii="Times New Roman" w:hAnsi="Times New Roman" w:cs="Times New Roman"/>
                <w:lang w:eastAsia="en-US"/>
              </w:rPr>
              <w:lastRenderedPageBreak/>
              <w:t>Нормативно грошова оцінка: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6A62" w14:textId="6CE3332C" w:rsidR="00311541" w:rsidRPr="00311541" w:rsidRDefault="00311541" w:rsidP="002068EE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311541">
              <w:rPr>
                <w:rFonts w:ascii="Times New Roman" w:hAnsi="Times New Roman" w:cs="Times New Roman"/>
                <w:i/>
                <w:lang w:eastAsia="en-US"/>
              </w:rPr>
              <w:t>Відповідно до витягу із технічної документації з нормативної</w:t>
            </w:r>
            <w:r w:rsidR="002068EE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2068EE">
              <w:rPr>
                <w:rFonts w:ascii="Times New Roman" w:hAnsi="Times New Roman" w:cs="Times New Roman"/>
                <w:i/>
                <w:lang w:eastAsia="en-US"/>
              </w:rPr>
              <w:t>грошової оцінки земельних ділянок від</w:t>
            </w:r>
            <w:r w:rsidR="002068EE" w:rsidRPr="002068EE">
              <w:rPr>
                <w:rFonts w:ascii="Times New Roman" w:hAnsi="Times New Roman" w:cs="Times New Roman"/>
                <w:i/>
                <w:lang w:eastAsia="en-US"/>
              </w:rPr>
              <w:t xml:space="preserve"> 10.06.2024 № </w:t>
            </w:r>
            <w:r w:rsidR="002068EE" w:rsidRPr="002068EE">
              <w:rPr>
                <w:rFonts w:ascii="Times New Roman" w:hAnsi="Times New Roman" w:cs="Times New Roman"/>
                <w:bCs/>
                <w:i/>
              </w:rPr>
              <w:t>НВ-9941214642024</w:t>
            </w:r>
            <w:r w:rsidRPr="002068EE">
              <w:rPr>
                <w:rFonts w:ascii="Times New Roman" w:hAnsi="Times New Roman" w:cs="Times New Roman"/>
                <w:i/>
                <w:lang w:eastAsia="en-US"/>
              </w:rPr>
              <w:t xml:space="preserve"> нормативна грошова оцінка земельної ділянки становить </w:t>
            </w:r>
            <w:r w:rsidR="002068EE" w:rsidRPr="002068EE">
              <w:rPr>
                <w:rStyle w:val="fontstyle01"/>
                <w:i/>
                <w:sz w:val="24"/>
                <w:szCs w:val="24"/>
              </w:rPr>
              <w:t>16 693 408,99</w:t>
            </w:r>
            <w:r w:rsidRPr="002068EE">
              <w:rPr>
                <w:rFonts w:ascii="Times New Roman" w:hAnsi="Times New Roman" w:cs="Times New Roman"/>
                <w:i/>
                <w:lang w:eastAsia="en-US"/>
              </w:rPr>
              <w:t xml:space="preserve"> грн.</w:t>
            </w:r>
          </w:p>
        </w:tc>
      </w:tr>
      <w:tr w:rsidR="00311541" w:rsidRPr="00311541" w14:paraId="64DCF3DD" w14:textId="77777777" w:rsidTr="00311541">
        <w:trPr>
          <w:trHeight w:val="280"/>
        </w:trPr>
        <w:tc>
          <w:tcPr>
            <w:tcW w:w="9356" w:type="dxa"/>
            <w:gridSpan w:val="2"/>
          </w:tcPr>
          <w:p w14:paraId="7CB5C895" w14:textId="107AD473" w:rsidR="00311541" w:rsidRPr="00311541" w:rsidRDefault="00311541" w:rsidP="00311541">
            <w:pPr>
              <w:spacing w:line="240" w:lineRule="exact"/>
              <w:ind w:left="28"/>
              <w:jc w:val="center"/>
              <w:rPr>
                <w:rFonts w:ascii="Times New Roman" w:hAnsi="Times New Roman" w:cs="Times New Roman"/>
                <w:b/>
              </w:rPr>
            </w:pPr>
            <w:r w:rsidRPr="00311541">
              <w:rPr>
                <w:rFonts w:ascii="Times New Roman" w:hAnsi="Times New Roman" w:cs="Times New Roman"/>
                <w:b/>
              </w:rPr>
              <w:t>Земельна ділянка № 2</w:t>
            </w:r>
          </w:p>
        </w:tc>
      </w:tr>
      <w:tr w:rsidR="00311541" w:rsidRPr="0009582D" w14:paraId="6AFBB829" w14:textId="77777777" w:rsidTr="001070AE">
        <w:trPr>
          <w:trHeight w:val="412"/>
        </w:trPr>
        <w:tc>
          <w:tcPr>
            <w:tcW w:w="3260" w:type="dxa"/>
          </w:tcPr>
          <w:p w14:paraId="0D7DBAC4" w14:textId="149EA038" w:rsidR="00311541" w:rsidRPr="00311541" w:rsidRDefault="00311541" w:rsidP="00311541">
            <w:pPr>
              <w:ind w:left="30" w:hanging="1"/>
              <w:rPr>
                <w:rFonts w:ascii="Times New Roman" w:hAnsi="Times New Roman" w:cs="Times New Roman"/>
                <w:b/>
              </w:rPr>
            </w:pPr>
            <w:r w:rsidRPr="00311541">
              <w:rPr>
                <w:rFonts w:ascii="Times New Roman" w:hAnsi="Times New Roman" w:cs="Times New Roman"/>
                <w:b/>
                <w:lang w:eastAsia="en-US"/>
              </w:rPr>
              <w:t xml:space="preserve">Кадастровий номер </w:t>
            </w:r>
          </w:p>
        </w:tc>
        <w:tc>
          <w:tcPr>
            <w:tcW w:w="6096" w:type="dxa"/>
          </w:tcPr>
          <w:p w14:paraId="2B72B7A3" w14:textId="4965F34F" w:rsidR="00311541" w:rsidRDefault="00311541" w:rsidP="00311541">
            <w:pPr>
              <w:spacing w:line="240" w:lineRule="exact"/>
              <w:ind w:left="28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8000000000:62:091:0012</w:t>
            </w:r>
          </w:p>
        </w:tc>
      </w:tr>
      <w:tr w:rsidR="00311541" w:rsidRPr="0009582D" w14:paraId="3AF2E63D" w14:textId="77777777" w:rsidTr="001070AE">
        <w:trPr>
          <w:trHeight w:val="687"/>
        </w:trPr>
        <w:tc>
          <w:tcPr>
            <w:tcW w:w="3260" w:type="dxa"/>
          </w:tcPr>
          <w:p w14:paraId="17E4E4E1" w14:textId="13777F90" w:rsidR="00311541" w:rsidRPr="00311541" w:rsidRDefault="00311541" w:rsidP="00311541">
            <w:pPr>
              <w:ind w:left="30" w:hanging="1"/>
              <w:rPr>
                <w:rFonts w:ascii="Times New Roman" w:hAnsi="Times New Roman" w:cs="Times New Roman"/>
                <w:b/>
                <w:lang w:eastAsia="en-US"/>
              </w:rPr>
            </w:pPr>
            <w:r w:rsidRPr="00311541">
              <w:rPr>
                <w:rFonts w:ascii="Times New Roman" w:hAnsi="Times New Roman" w:cs="Times New Roman"/>
                <w:b/>
                <w:lang w:eastAsia="en-US"/>
              </w:rPr>
              <w:t>Місце розташування земельної ділянки</w:t>
            </w:r>
          </w:p>
        </w:tc>
        <w:tc>
          <w:tcPr>
            <w:tcW w:w="6096" w:type="dxa"/>
          </w:tcPr>
          <w:p w14:paraId="432D4668" w14:textId="44181736" w:rsidR="00311541" w:rsidRDefault="00311541" w:rsidP="009A45C0">
            <w:pPr>
              <w:spacing w:line="240" w:lineRule="exact"/>
              <w:ind w:left="28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Вулиця Милославська, Деснянський район, м. Київ</w:t>
            </w:r>
          </w:p>
        </w:tc>
      </w:tr>
      <w:tr w:rsidR="00311541" w:rsidRPr="0009582D" w14:paraId="63892E89" w14:textId="77777777" w:rsidTr="001070AE">
        <w:trPr>
          <w:trHeight w:val="285"/>
        </w:trPr>
        <w:tc>
          <w:tcPr>
            <w:tcW w:w="3260" w:type="dxa"/>
          </w:tcPr>
          <w:p w14:paraId="5D66F5F0" w14:textId="20CB1A9C" w:rsidR="00311541" w:rsidRPr="00311541" w:rsidRDefault="00311541" w:rsidP="00311541">
            <w:pPr>
              <w:ind w:left="30" w:hanging="1"/>
              <w:rPr>
                <w:rFonts w:ascii="Times New Roman" w:hAnsi="Times New Roman" w:cs="Times New Roman"/>
                <w:b/>
                <w:lang w:eastAsia="en-US"/>
              </w:rPr>
            </w:pPr>
            <w:r w:rsidRPr="00311541">
              <w:rPr>
                <w:rFonts w:ascii="Times New Roman" w:hAnsi="Times New Roman" w:cs="Times New Roman"/>
                <w:lang w:eastAsia="en-US"/>
              </w:rPr>
              <w:t xml:space="preserve">Площа, га </w:t>
            </w:r>
          </w:p>
        </w:tc>
        <w:tc>
          <w:tcPr>
            <w:tcW w:w="6096" w:type="dxa"/>
          </w:tcPr>
          <w:p w14:paraId="51F5F372" w14:textId="1EFE3117" w:rsidR="00311541" w:rsidRDefault="00311541" w:rsidP="00311541">
            <w:pPr>
              <w:spacing w:line="240" w:lineRule="exact"/>
              <w:ind w:left="28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0,8308</w:t>
            </w:r>
          </w:p>
        </w:tc>
      </w:tr>
      <w:tr w:rsidR="00311541" w:rsidRPr="0009582D" w14:paraId="56B9D4C2" w14:textId="77777777" w:rsidTr="001070AE">
        <w:trPr>
          <w:trHeight w:val="276"/>
        </w:trPr>
        <w:tc>
          <w:tcPr>
            <w:tcW w:w="3260" w:type="dxa"/>
          </w:tcPr>
          <w:p w14:paraId="6E1719C1" w14:textId="3223FC88" w:rsidR="00311541" w:rsidRPr="00311541" w:rsidRDefault="00311541" w:rsidP="00311541">
            <w:pPr>
              <w:ind w:left="30" w:hanging="1"/>
              <w:rPr>
                <w:rFonts w:ascii="Times New Roman" w:hAnsi="Times New Roman" w:cs="Times New Roman"/>
                <w:lang w:eastAsia="en-US"/>
              </w:rPr>
            </w:pPr>
            <w:r w:rsidRPr="00311541">
              <w:rPr>
                <w:rFonts w:ascii="Times New Roman" w:hAnsi="Times New Roman" w:cs="Times New Roman"/>
                <w:lang w:eastAsia="en-US"/>
              </w:rPr>
              <w:t>Вид права</w:t>
            </w:r>
          </w:p>
        </w:tc>
        <w:tc>
          <w:tcPr>
            <w:tcW w:w="6096" w:type="dxa"/>
          </w:tcPr>
          <w:p w14:paraId="0743FFD2" w14:textId="2E1FD821" w:rsidR="00311541" w:rsidRDefault="00311541" w:rsidP="00311541">
            <w:pPr>
              <w:spacing w:line="240" w:lineRule="exact"/>
              <w:ind w:left="28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Оренда (без права забудови)</w:t>
            </w:r>
          </w:p>
        </w:tc>
      </w:tr>
      <w:tr w:rsidR="00311541" w:rsidRPr="0009582D" w14:paraId="2E4785BF" w14:textId="77777777" w:rsidTr="001070AE">
        <w:trPr>
          <w:trHeight w:val="691"/>
        </w:trPr>
        <w:tc>
          <w:tcPr>
            <w:tcW w:w="3260" w:type="dxa"/>
          </w:tcPr>
          <w:p w14:paraId="5CFA463B" w14:textId="08E2A956" w:rsidR="00311541" w:rsidRPr="00311541" w:rsidRDefault="00311541" w:rsidP="00311541">
            <w:pPr>
              <w:ind w:left="30" w:hanging="1"/>
              <w:rPr>
                <w:rFonts w:ascii="Times New Roman" w:hAnsi="Times New Roman" w:cs="Times New Roman"/>
                <w:lang w:eastAsia="en-US"/>
              </w:rPr>
            </w:pPr>
            <w:r w:rsidRPr="00311541">
              <w:rPr>
                <w:rFonts w:ascii="Times New Roman" w:hAnsi="Times New Roman" w:cs="Times New Roman"/>
                <w:lang w:eastAsia="en-US"/>
              </w:rPr>
              <w:t>Вид цільового призначення земельної ділянки</w:t>
            </w:r>
          </w:p>
        </w:tc>
        <w:tc>
          <w:tcPr>
            <w:tcW w:w="6096" w:type="dxa"/>
          </w:tcPr>
          <w:p w14:paraId="086538FA" w14:textId="321B5A17" w:rsidR="00311541" w:rsidRPr="002068EE" w:rsidRDefault="00311541" w:rsidP="00311541">
            <w:pPr>
              <w:spacing w:line="240" w:lineRule="exact"/>
              <w:ind w:left="28"/>
              <w:jc w:val="both"/>
              <w:rPr>
                <w:rFonts w:ascii="Times New Roman" w:hAnsi="Times New Roman" w:cs="Times New Roman"/>
                <w:i/>
              </w:rPr>
            </w:pPr>
            <w:r w:rsidRPr="002068EE">
              <w:rPr>
                <w:rFonts w:ascii="Times New Roman" w:hAnsi="Times New Roman" w:cs="Times New Roman"/>
                <w:i/>
              </w:rPr>
              <w:t>02.11 Для розміщення та експлуатації об’єктів дорожнього сервісу (для розміщення відкритої автостоянки)</w:t>
            </w:r>
          </w:p>
        </w:tc>
      </w:tr>
      <w:tr w:rsidR="00311541" w:rsidRPr="0009582D" w14:paraId="066FDCB5" w14:textId="77777777" w:rsidTr="001070AE">
        <w:trPr>
          <w:trHeight w:val="247"/>
        </w:trPr>
        <w:tc>
          <w:tcPr>
            <w:tcW w:w="3260" w:type="dxa"/>
          </w:tcPr>
          <w:p w14:paraId="6E88F5DE" w14:textId="0C72C441" w:rsidR="00311541" w:rsidRPr="002068EE" w:rsidRDefault="00311541" w:rsidP="00311541">
            <w:pPr>
              <w:ind w:left="30" w:hanging="1"/>
              <w:rPr>
                <w:rFonts w:ascii="Times New Roman" w:hAnsi="Times New Roman" w:cs="Times New Roman"/>
                <w:lang w:eastAsia="en-US"/>
              </w:rPr>
            </w:pPr>
            <w:r w:rsidRPr="002068EE">
              <w:rPr>
                <w:rFonts w:ascii="Times New Roman" w:hAnsi="Times New Roman" w:cs="Times New Roman"/>
                <w:lang w:eastAsia="en-US"/>
              </w:rPr>
              <w:t>Детальний план території</w:t>
            </w:r>
          </w:p>
        </w:tc>
        <w:tc>
          <w:tcPr>
            <w:tcW w:w="6096" w:type="dxa"/>
          </w:tcPr>
          <w:p w14:paraId="174D2ACE" w14:textId="4480CA23" w:rsidR="00311541" w:rsidRPr="002068EE" w:rsidRDefault="009A45C0" w:rsidP="00311541">
            <w:pPr>
              <w:spacing w:line="240" w:lineRule="exact"/>
              <w:ind w:left="28"/>
              <w:jc w:val="both"/>
              <w:rPr>
                <w:rFonts w:ascii="Times New Roman" w:hAnsi="Times New Roman" w:cs="Times New Roman"/>
                <w:i/>
              </w:rPr>
            </w:pPr>
            <w:r w:rsidRPr="0009582D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9A45C0" w:rsidRPr="0009582D" w14:paraId="26BD624D" w14:textId="77777777" w:rsidTr="001070AE">
        <w:trPr>
          <w:trHeight w:val="247"/>
        </w:trPr>
        <w:tc>
          <w:tcPr>
            <w:tcW w:w="3260" w:type="dxa"/>
          </w:tcPr>
          <w:p w14:paraId="6E3CFCF3" w14:textId="55A81680" w:rsidR="009A45C0" w:rsidRDefault="009A45C0" w:rsidP="009A45C0">
            <w:pPr>
              <w:ind w:left="-113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Функціональне </w:t>
            </w:r>
            <w:r w:rsidRPr="009A45C0">
              <w:rPr>
                <w:rFonts w:ascii="Times New Roman" w:hAnsi="Times New Roman" w:cs="Times New Roman"/>
              </w:rPr>
              <w:t xml:space="preserve">призначення </w:t>
            </w:r>
          </w:p>
          <w:p w14:paraId="2C982D11" w14:textId="51C88658" w:rsidR="009A45C0" w:rsidRPr="009A45C0" w:rsidRDefault="009A45C0" w:rsidP="009A45C0">
            <w:pPr>
              <w:ind w:left="-113"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Pr="009A45C0">
              <w:rPr>
                <w:rFonts w:ascii="Times New Roman" w:hAnsi="Times New Roman" w:cs="Times New Roman"/>
              </w:rPr>
              <w:t>гідно з Генпланом:</w:t>
            </w:r>
          </w:p>
        </w:tc>
        <w:tc>
          <w:tcPr>
            <w:tcW w:w="6096" w:type="dxa"/>
          </w:tcPr>
          <w:p w14:paraId="6505B353" w14:textId="3A8BFB31" w:rsidR="009A45C0" w:rsidRPr="002068EE" w:rsidRDefault="009A45C0" w:rsidP="009A45C0">
            <w:pPr>
              <w:spacing w:line="240" w:lineRule="exact"/>
              <w:ind w:left="28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2068EE">
              <w:rPr>
                <w:rStyle w:val="fontstyle01"/>
                <w:i/>
                <w:sz w:val="24"/>
                <w:szCs w:val="24"/>
              </w:rPr>
              <w:t>Відповідно до Генерального плану міста Києва та проєкту планування</w:t>
            </w:r>
            <w:r>
              <w:rPr>
                <w:rStyle w:val="fontstyle01"/>
                <w:i/>
                <w:sz w:val="24"/>
                <w:szCs w:val="24"/>
              </w:rPr>
              <w:t xml:space="preserve"> </w:t>
            </w:r>
            <w:r w:rsidRPr="002068EE">
              <w:rPr>
                <w:rStyle w:val="fontstyle01"/>
                <w:i/>
                <w:sz w:val="24"/>
                <w:szCs w:val="24"/>
              </w:rPr>
              <w:t xml:space="preserve">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відноситься частково до комунально-складської території та частково до вулиць і доріг згідно умовних позначень основного креслення чинного Генерального плану. Частина земельної ділянки розташована в межах червоних ліній. Земельна ділянка розташована в межах зони охоронюваного ландшафту (лист </w:t>
            </w:r>
            <w:r w:rsidRPr="002068EE">
              <w:rPr>
                <w:rFonts w:ascii="Times New Roman" w:hAnsi="Times New Roman" w:cs="Times New Roman"/>
                <w:i/>
                <w:lang w:eastAsia="en-US"/>
              </w:rPr>
              <w:t>Департаменту містобудування та архітектури виконавчого органу Київської міської ради (Київської міської</w:t>
            </w:r>
            <w:r w:rsidRPr="00311541">
              <w:rPr>
                <w:rFonts w:ascii="Times New Roman" w:hAnsi="Times New Roman" w:cs="Times New Roman"/>
                <w:i/>
                <w:lang w:eastAsia="en-US"/>
              </w:rPr>
              <w:t xml:space="preserve"> державної адміністрації) від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14.05.2024</w:t>
            </w:r>
            <w:r w:rsidRPr="00311541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br/>
            </w:r>
            <w:r w:rsidRPr="00311541">
              <w:rPr>
                <w:rFonts w:ascii="Times New Roman" w:hAnsi="Times New Roman" w:cs="Times New Roman"/>
                <w:i/>
                <w:lang w:eastAsia="en-US"/>
              </w:rPr>
              <w:t>№ 055-</w:t>
            </w:r>
            <w:r>
              <w:rPr>
                <w:rFonts w:ascii="Times New Roman" w:hAnsi="Times New Roman" w:cs="Times New Roman"/>
                <w:i/>
                <w:lang w:eastAsia="en-US"/>
              </w:rPr>
              <w:t>4697</w:t>
            </w:r>
            <w:r w:rsidRPr="00311541">
              <w:rPr>
                <w:rFonts w:ascii="Times New Roman" w:hAnsi="Times New Roman" w:cs="Times New Roman"/>
                <w:i/>
                <w:lang w:eastAsia="en-US"/>
              </w:rPr>
              <w:t>)</w:t>
            </w:r>
            <w:r w:rsidRPr="002068EE">
              <w:rPr>
                <w:rFonts w:ascii="Times New Roman" w:hAnsi="Times New Roman" w:cs="Times New Roman"/>
                <w:i/>
                <w:lang w:eastAsia="en-US"/>
              </w:rPr>
              <w:t>.</w:t>
            </w:r>
          </w:p>
        </w:tc>
      </w:tr>
      <w:tr w:rsidR="009A45C0" w:rsidRPr="0009582D" w14:paraId="0FE3D583" w14:textId="77777777" w:rsidTr="001070AE">
        <w:trPr>
          <w:trHeight w:val="976"/>
        </w:trPr>
        <w:tc>
          <w:tcPr>
            <w:tcW w:w="3260" w:type="dxa"/>
          </w:tcPr>
          <w:p w14:paraId="786B0D56" w14:textId="3BC0CBEE" w:rsidR="009A45C0" w:rsidRPr="002068EE" w:rsidRDefault="00FB60C7" w:rsidP="009A45C0">
            <w:pPr>
              <w:ind w:left="30" w:hanging="1"/>
              <w:rPr>
                <w:rFonts w:ascii="Times New Roman" w:hAnsi="Times New Roman" w:cs="Times New Roman"/>
                <w:lang w:eastAsia="en-US"/>
              </w:rPr>
            </w:pPr>
            <w:r w:rsidRPr="00FB60C7">
              <w:rPr>
                <w:rFonts w:ascii="Times New Roman" w:hAnsi="Times New Roman" w:cs="Times New Roman"/>
                <w:lang w:eastAsia="en-US"/>
              </w:rPr>
              <w:t>Нормативно грошова оцінка:</w:t>
            </w:r>
          </w:p>
        </w:tc>
        <w:tc>
          <w:tcPr>
            <w:tcW w:w="6096" w:type="dxa"/>
          </w:tcPr>
          <w:p w14:paraId="3DEB8897" w14:textId="2AFC4C72" w:rsidR="009A45C0" w:rsidRPr="002068EE" w:rsidRDefault="009A45C0" w:rsidP="00A14D62">
            <w:pPr>
              <w:spacing w:line="240" w:lineRule="exact"/>
              <w:ind w:left="28"/>
              <w:jc w:val="both"/>
              <w:rPr>
                <w:rFonts w:ascii="Times New Roman" w:hAnsi="Times New Roman" w:cs="Times New Roman"/>
                <w:i/>
              </w:rPr>
            </w:pPr>
            <w:r w:rsidRPr="00311541">
              <w:rPr>
                <w:rFonts w:ascii="Times New Roman" w:hAnsi="Times New Roman" w:cs="Times New Roman"/>
                <w:i/>
                <w:lang w:eastAsia="en-US"/>
              </w:rPr>
              <w:t>Відповідно до витягу із технічної документації з нормативної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2068EE">
              <w:rPr>
                <w:rFonts w:ascii="Times New Roman" w:hAnsi="Times New Roman" w:cs="Times New Roman"/>
                <w:i/>
                <w:lang w:eastAsia="en-US"/>
              </w:rPr>
              <w:t xml:space="preserve">грошової оцінки земельних ділянок </w:t>
            </w:r>
            <w:r w:rsidR="00A14D62">
              <w:rPr>
                <w:rFonts w:ascii="Times New Roman" w:hAnsi="Times New Roman" w:cs="Times New Roman"/>
                <w:i/>
                <w:lang w:eastAsia="en-US"/>
              </w:rPr>
              <w:br/>
            </w:r>
            <w:r w:rsidRPr="002068EE">
              <w:rPr>
                <w:rFonts w:ascii="Times New Roman" w:hAnsi="Times New Roman" w:cs="Times New Roman"/>
                <w:i/>
                <w:lang w:eastAsia="en-US"/>
              </w:rPr>
              <w:t xml:space="preserve">від 10.06.2024 № </w:t>
            </w:r>
            <w:r w:rsidRPr="002068EE">
              <w:rPr>
                <w:rFonts w:ascii="Times New Roman" w:hAnsi="Times New Roman" w:cs="Times New Roman"/>
                <w:bCs/>
                <w:i/>
              </w:rPr>
              <w:t>НВ-9941214402024</w:t>
            </w:r>
            <w:r w:rsidRPr="002068EE">
              <w:rPr>
                <w:rFonts w:ascii="Times New Roman" w:hAnsi="Times New Roman" w:cs="Times New Roman"/>
                <w:i/>
              </w:rPr>
              <w:t xml:space="preserve"> </w:t>
            </w:r>
            <w:r w:rsidRPr="002068EE">
              <w:rPr>
                <w:rFonts w:ascii="Times New Roman" w:hAnsi="Times New Roman" w:cs="Times New Roman"/>
                <w:i/>
                <w:lang w:eastAsia="en-US"/>
              </w:rPr>
              <w:t xml:space="preserve">нормативна грошова оцінка земельної ділянки становить </w:t>
            </w:r>
            <w:r w:rsidRPr="002068EE">
              <w:rPr>
                <w:rStyle w:val="fontstyle01"/>
                <w:i/>
                <w:sz w:val="24"/>
                <w:szCs w:val="24"/>
              </w:rPr>
              <w:t>30</w:t>
            </w:r>
            <w:r w:rsidR="00A14D62">
              <w:rPr>
                <w:rStyle w:val="fontstyle01"/>
                <w:i/>
                <w:sz w:val="24"/>
                <w:szCs w:val="24"/>
                <w:lang w:val="ru-RU"/>
              </w:rPr>
              <w:t> </w:t>
            </w:r>
            <w:r w:rsidRPr="002068EE">
              <w:rPr>
                <w:rStyle w:val="fontstyle01"/>
                <w:i/>
                <w:sz w:val="24"/>
                <w:szCs w:val="24"/>
              </w:rPr>
              <w:t>770</w:t>
            </w:r>
            <w:r w:rsidR="00A14D62">
              <w:rPr>
                <w:rStyle w:val="fontstyle01"/>
                <w:i/>
                <w:sz w:val="24"/>
                <w:szCs w:val="24"/>
                <w:lang w:val="ru-RU"/>
              </w:rPr>
              <w:t> </w:t>
            </w:r>
            <w:r w:rsidRPr="002068EE">
              <w:rPr>
                <w:rStyle w:val="fontstyle01"/>
                <w:i/>
                <w:sz w:val="24"/>
                <w:szCs w:val="24"/>
              </w:rPr>
              <w:t xml:space="preserve">741,57 </w:t>
            </w:r>
            <w:r w:rsidRPr="002068EE">
              <w:rPr>
                <w:rFonts w:ascii="Times New Roman" w:hAnsi="Times New Roman" w:cs="Times New Roman"/>
                <w:i/>
                <w:lang w:eastAsia="en-US"/>
              </w:rPr>
              <w:t>грн.</w:t>
            </w:r>
          </w:p>
        </w:tc>
      </w:tr>
      <w:tr w:rsidR="00FB60C7" w:rsidRPr="0009582D" w14:paraId="780DF3C1" w14:textId="77777777" w:rsidTr="001070AE">
        <w:trPr>
          <w:trHeight w:val="976"/>
        </w:trPr>
        <w:tc>
          <w:tcPr>
            <w:tcW w:w="3260" w:type="dxa"/>
          </w:tcPr>
          <w:p w14:paraId="006E9638" w14:textId="58004AB1" w:rsidR="00FB60C7" w:rsidRPr="002068EE" w:rsidRDefault="00FB60C7" w:rsidP="009A45C0">
            <w:pPr>
              <w:ind w:left="30" w:hang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Інші особливості:</w:t>
            </w:r>
          </w:p>
        </w:tc>
        <w:tc>
          <w:tcPr>
            <w:tcW w:w="6096" w:type="dxa"/>
          </w:tcPr>
          <w:p w14:paraId="1C610290" w14:textId="77777777" w:rsidR="00FB60C7" w:rsidRPr="00FB60C7" w:rsidRDefault="00FB60C7" w:rsidP="00FB60C7">
            <w:pPr>
              <w:pStyle w:val="ad"/>
              <w:spacing w:line="240" w:lineRule="exact"/>
              <w:ind w:left="28" w:firstLine="7"/>
              <w:jc w:val="both"/>
              <w:rPr>
                <w:rFonts w:ascii="Times New Roman" w:hAnsi="Times New Roman" w:cs="Times New Roman"/>
                <w:i/>
              </w:rPr>
            </w:pPr>
            <w:r w:rsidRPr="00FB60C7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продаж або відмову у продажу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0ABFE57" w14:textId="77777777" w:rsidR="00FB60C7" w:rsidRPr="00FB60C7" w:rsidRDefault="00FB60C7" w:rsidP="00FB60C7">
            <w:pPr>
              <w:pStyle w:val="ad"/>
              <w:spacing w:line="240" w:lineRule="exact"/>
              <w:ind w:left="28"/>
              <w:jc w:val="both"/>
              <w:rPr>
                <w:rFonts w:ascii="Times New Roman" w:hAnsi="Times New Roman" w:cs="Times New Roman"/>
                <w:i/>
              </w:rPr>
            </w:pPr>
            <w:r w:rsidRPr="00FB60C7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2D8590BA" w14:textId="11C25E85" w:rsidR="00FB60C7" w:rsidRPr="00FB60C7" w:rsidRDefault="00FB60C7" w:rsidP="00FB60C7">
            <w:pPr>
              <w:pStyle w:val="a7"/>
              <w:shd w:val="clear" w:color="auto" w:fill="auto"/>
              <w:ind w:firstLine="425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FB60C7">
              <w:rPr>
                <w:b w:val="0"/>
                <w:i/>
                <w:sz w:val="24"/>
                <w:szCs w:val="24"/>
                <w:lang w:val="ru-RU"/>
              </w:rPr>
              <w:t>Зважаючи</w:t>
            </w:r>
            <w:proofErr w:type="spellEnd"/>
            <w:r w:rsidRPr="00FB60C7">
              <w:rPr>
                <w:b w:val="0"/>
                <w:i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B60C7">
              <w:rPr>
                <w:b w:val="0"/>
                <w:i/>
                <w:sz w:val="24"/>
                <w:szCs w:val="24"/>
                <w:lang w:val="ru-RU"/>
              </w:rPr>
              <w:t>вказане</w:t>
            </w:r>
            <w:proofErr w:type="spellEnd"/>
            <w:r w:rsidRPr="00FB60C7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B60C7">
              <w:rPr>
                <w:b w:val="0"/>
                <w:i/>
                <w:sz w:val="24"/>
                <w:szCs w:val="24"/>
                <w:lang w:val="ru-RU"/>
              </w:rPr>
              <w:t>цей</w:t>
            </w:r>
            <w:proofErr w:type="spellEnd"/>
            <w:r w:rsidRPr="00FB60C7">
              <w:rPr>
                <w:b w:val="0"/>
                <w:i/>
                <w:sz w:val="24"/>
                <w:szCs w:val="24"/>
                <w:lang w:val="ru-RU"/>
              </w:rPr>
              <w:t xml:space="preserve"> проєкт </w:t>
            </w:r>
            <w:proofErr w:type="spellStart"/>
            <w:r w:rsidRPr="00FB60C7">
              <w:rPr>
                <w:b w:val="0"/>
                <w:i/>
                <w:sz w:val="24"/>
                <w:szCs w:val="24"/>
                <w:lang w:val="ru-RU"/>
              </w:rPr>
              <w:t>рішення</w:t>
            </w:r>
            <w:proofErr w:type="spellEnd"/>
            <w:r w:rsidRPr="00FB60C7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60C7">
              <w:rPr>
                <w:b w:val="0"/>
                <w:i/>
                <w:sz w:val="24"/>
                <w:szCs w:val="24"/>
                <w:lang w:val="ru-RU"/>
              </w:rPr>
              <w:t>направляється</w:t>
            </w:r>
            <w:proofErr w:type="spellEnd"/>
            <w:r w:rsidRPr="00FB60C7">
              <w:rPr>
                <w:b w:val="0"/>
                <w:i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FB60C7">
              <w:rPr>
                <w:b w:val="0"/>
                <w:i/>
                <w:sz w:val="24"/>
                <w:szCs w:val="24"/>
                <w:lang w:val="ru-RU"/>
              </w:rPr>
              <w:t>подальшого</w:t>
            </w:r>
            <w:proofErr w:type="spellEnd"/>
            <w:r w:rsidRPr="00FB60C7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60C7">
              <w:rPr>
                <w:b w:val="0"/>
                <w:i/>
                <w:sz w:val="24"/>
                <w:szCs w:val="24"/>
                <w:lang w:val="ru-RU"/>
              </w:rPr>
              <w:t>розгляду</w:t>
            </w:r>
            <w:proofErr w:type="spellEnd"/>
            <w:r w:rsidRPr="00FB60C7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60C7">
              <w:rPr>
                <w:b w:val="0"/>
                <w:i/>
                <w:sz w:val="24"/>
                <w:szCs w:val="24"/>
                <w:lang w:val="ru-RU"/>
              </w:rPr>
              <w:t>Київською</w:t>
            </w:r>
            <w:proofErr w:type="spellEnd"/>
            <w:r w:rsidRPr="00FB60C7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60C7">
              <w:rPr>
                <w:b w:val="0"/>
                <w:i/>
                <w:sz w:val="24"/>
                <w:szCs w:val="24"/>
                <w:lang w:val="ru-RU"/>
              </w:rPr>
              <w:t>міською</w:t>
            </w:r>
            <w:proofErr w:type="spellEnd"/>
            <w:r w:rsidRPr="00FB60C7">
              <w:rPr>
                <w:b w:val="0"/>
                <w:i/>
                <w:sz w:val="24"/>
                <w:szCs w:val="24"/>
                <w:lang w:val="ru-RU"/>
              </w:rPr>
              <w:t xml:space="preserve"> радою </w:t>
            </w:r>
            <w:proofErr w:type="spellStart"/>
            <w:r w:rsidRPr="00FB60C7">
              <w:rPr>
                <w:b w:val="0"/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Pr="00FB60C7">
              <w:rPr>
                <w:b w:val="0"/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FB60C7">
              <w:rPr>
                <w:b w:val="0"/>
                <w:i/>
                <w:sz w:val="24"/>
                <w:szCs w:val="24"/>
                <w:lang w:val="ru-RU"/>
              </w:rPr>
              <w:t>її</w:t>
            </w:r>
            <w:proofErr w:type="spellEnd"/>
            <w:r w:rsidRPr="00FB60C7">
              <w:rPr>
                <w:b w:val="0"/>
                <w:i/>
                <w:sz w:val="24"/>
                <w:szCs w:val="24"/>
                <w:lang w:val="ru-RU"/>
              </w:rPr>
              <w:t xml:space="preserve"> Регламенту.</w:t>
            </w:r>
          </w:p>
        </w:tc>
      </w:tr>
    </w:tbl>
    <w:p w14:paraId="6307B116" w14:textId="77777777" w:rsidR="00FB60C7" w:rsidRPr="002068EE" w:rsidRDefault="00FB60C7" w:rsidP="004F6B78">
      <w:pPr>
        <w:pStyle w:val="a7"/>
        <w:shd w:val="clear" w:color="auto" w:fill="auto"/>
        <w:ind w:firstLine="425"/>
        <w:rPr>
          <w:sz w:val="24"/>
          <w:szCs w:val="24"/>
          <w:lang w:val="uk-UA"/>
        </w:rPr>
      </w:pPr>
    </w:p>
    <w:p w14:paraId="0ED32B4C" w14:textId="77777777" w:rsidR="004F6B78" w:rsidRPr="00AD52B6" w:rsidRDefault="004F6B78" w:rsidP="004F6B78">
      <w:pPr>
        <w:pStyle w:val="a7"/>
        <w:shd w:val="clear" w:color="auto" w:fill="auto"/>
        <w:ind w:firstLine="425"/>
        <w:jc w:val="both"/>
        <w:rPr>
          <w:sz w:val="24"/>
          <w:szCs w:val="24"/>
          <w:lang w:val="uk-UA"/>
        </w:rPr>
      </w:pPr>
      <w:r w:rsidRPr="00AD52B6">
        <w:rPr>
          <w:sz w:val="24"/>
          <w:szCs w:val="24"/>
          <w:lang w:val="uk-UA"/>
        </w:rPr>
        <w:t>5. Стан нормативно-правової бази у даній сфері правового регулювання.</w:t>
      </w:r>
    </w:p>
    <w:p w14:paraId="42DF88D7" w14:textId="07E77D31" w:rsidR="009A45C0" w:rsidRPr="009A6BF2" w:rsidRDefault="00C670C1" w:rsidP="009A45C0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  <w:lang w:eastAsia="ru-RU" w:bidi="ar-SA"/>
        </w:rPr>
      </w:pPr>
      <w:r>
        <w:rPr>
          <w:rFonts w:ascii="Times New Roman" w:hAnsi="Times New Roman" w:cs="Times New Roman"/>
          <w:szCs w:val="28"/>
        </w:rPr>
        <w:t>Проєкт</w:t>
      </w:r>
      <w:r w:rsidR="009A45C0" w:rsidRPr="009A45C0">
        <w:rPr>
          <w:rFonts w:ascii="Times New Roman" w:hAnsi="Times New Roman" w:cs="Times New Roman"/>
          <w:szCs w:val="28"/>
        </w:rPr>
        <w:t xml:space="preserve"> рішення підготовлен</w:t>
      </w:r>
      <w:r>
        <w:rPr>
          <w:rFonts w:ascii="Times New Roman" w:hAnsi="Times New Roman" w:cs="Times New Roman"/>
          <w:szCs w:val="28"/>
        </w:rPr>
        <w:t>ий</w:t>
      </w:r>
      <w:r w:rsidR="009A45C0" w:rsidRPr="009A45C0">
        <w:rPr>
          <w:rFonts w:ascii="Times New Roman" w:hAnsi="Times New Roman" w:cs="Times New Roman"/>
          <w:szCs w:val="28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відповідно до статей 9, 127, 128, 134</w:t>
      </w:r>
      <w:r>
        <w:rPr>
          <w:rFonts w:ascii="Times New Roman" w:hAnsi="Times New Roman" w:cs="Times New Roman"/>
          <w:szCs w:val="28"/>
        </w:rPr>
        <w:t xml:space="preserve">, </w:t>
      </w:r>
      <w:r w:rsidR="009A45C0" w:rsidRPr="009A45C0">
        <w:rPr>
          <w:rFonts w:ascii="Times New Roman" w:hAnsi="Times New Roman" w:cs="Times New Roman"/>
          <w:szCs w:val="28"/>
        </w:rPr>
        <w:t xml:space="preserve">136 Земельного кодексу України, пункту 34 частини першої статті 26 Закону України «Про місцеве самоврядування в Україні», </w:t>
      </w:r>
      <w:r w:rsidR="009A45C0" w:rsidRPr="009A6BF2">
        <w:rPr>
          <w:rFonts w:ascii="Times New Roman" w:hAnsi="Times New Roman" w:cs="Times New Roman"/>
        </w:rPr>
        <w:t>Закону України «Про Державний земельний кадастр», Закону України «Про оцінку земель», Закону України «Про державну реєстрацію речових прав на нерухоме майно та їх обмежень»,</w:t>
      </w:r>
      <w:r w:rsidR="009A45C0" w:rsidRPr="009A6BF2">
        <w:rPr>
          <w:rFonts w:ascii="Times New Roman" w:hAnsi="Times New Roman" w:cs="Times New Roman"/>
          <w:szCs w:val="28"/>
        </w:rPr>
        <w:t xml:space="preserve"> Закону України «Про внесення змін до деяких законодавчих актів України щодо розмежування земель державної та комунальної власності»</w:t>
      </w:r>
      <w:r w:rsidRPr="009A6BF2">
        <w:rPr>
          <w:rFonts w:ascii="Times New Roman" w:hAnsi="Times New Roman" w:cs="Times New Roman"/>
          <w:szCs w:val="28"/>
        </w:rPr>
        <w:t xml:space="preserve">, </w:t>
      </w:r>
      <w:r w:rsidR="009A6BF2" w:rsidRPr="009A6BF2">
        <w:rPr>
          <w:rFonts w:ascii="Times New Roman" w:hAnsi="Times New Roman" w:cs="Times New Roman"/>
          <w:szCs w:val="28"/>
        </w:rPr>
        <w:t>Закону України «Про адміністративну процедуру»</w:t>
      </w:r>
      <w:r w:rsidR="009A45C0" w:rsidRPr="009A6BF2">
        <w:rPr>
          <w:rFonts w:ascii="Times New Roman" w:hAnsi="Times New Roman" w:cs="Times New Roman"/>
          <w:szCs w:val="28"/>
        </w:rPr>
        <w:t>.</w:t>
      </w:r>
    </w:p>
    <w:p w14:paraId="28B759C8" w14:textId="77777777" w:rsidR="004F6B78" w:rsidRDefault="004F6B78" w:rsidP="004F6B78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1CFC2181" w14:textId="77777777" w:rsidR="004F6B78" w:rsidRPr="00A4638D" w:rsidRDefault="004F6B78" w:rsidP="004F6B78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  <w:r w:rsidRPr="00A4638D">
        <w:rPr>
          <w:i w:val="0"/>
          <w:sz w:val="24"/>
          <w:szCs w:val="24"/>
          <w:lang w:val="uk-UA"/>
        </w:rPr>
        <w:t xml:space="preserve">Проєкт рішення не стосується прав і соціальної захищеності осіб з інвалідністю та </w:t>
      </w:r>
      <w:r>
        <w:rPr>
          <w:i w:val="0"/>
          <w:sz w:val="24"/>
          <w:szCs w:val="24"/>
          <w:lang w:val="uk-UA"/>
        </w:rPr>
        <w:br/>
      </w:r>
      <w:r w:rsidRPr="00A4638D">
        <w:rPr>
          <w:i w:val="0"/>
          <w:sz w:val="24"/>
          <w:szCs w:val="24"/>
          <w:lang w:val="uk-UA"/>
        </w:rPr>
        <w:t>не матиме впливу на життєдіяльність цієї категорії.</w:t>
      </w:r>
    </w:p>
    <w:p w14:paraId="0F9E0F28" w14:textId="77777777" w:rsidR="004F6B78" w:rsidRPr="00AD52B6" w:rsidRDefault="004F6B78" w:rsidP="004F6B78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</w:p>
    <w:p w14:paraId="3DB83B56" w14:textId="77777777" w:rsidR="004F6B78" w:rsidRPr="00AD52B6" w:rsidRDefault="004F6B78" w:rsidP="004F6B78">
      <w:pPr>
        <w:pStyle w:val="1"/>
        <w:shd w:val="clear" w:color="auto" w:fill="auto"/>
        <w:ind w:firstLine="425"/>
        <w:rPr>
          <w:i w:val="0"/>
          <w:sz w:val="24"/>
          <w:szCs w:val="24"/>
          <w:lang w:val="uk-UA"/>
        </w:rPr>
      </w:pPr>
      <w:r w:rsidRPr="00AD52B6">
        <w:rPr>
          <w:b/>
          <w:bCs/>
          <w:i w:val="0"/>
          <w:sz w:val="24"/>
          <w:szCs w:val="24"/>
          <w:lang w:val="uk-UA"/>
        </w:rPr>
        <w:t>6. Фінансово-економічне обґрунтування.</w:t>
      </w:r>
    </w:p>
    <w:p w14:paraId="5FC928DC" w14:textId="53112723" w:rsidR="004F6B78" w:rsidRPr="00AD52B6" w:rsidRDefault="004F6B78" w:rsidP="004F6B78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  <w:r w:rsidRPr="00AD52B6">
        <w:rPr>
          <w:i w:val="0"/>
          <w:sz w:val="24"/>
          <w:szCs w:val="24"/>
          <w:lang w:val="uk-UA"/>
        </w:rPr>
        <w:t xml:space="preserve">Реалізація рішення не потребує додаткових витрат міського бюджету, натомість дозволить забезпечити надходження коштів до бюджету за рахунок продажу земельної </w:t>
      </w:r>
      <w:r w:rsidRPr="00AD52B6">
        <w:rPr>
          <w:i w:val="0"/>
          <w:sz w:val="24"/>
          <w:szCs w:val="24"/>
          <w:lang w:val="uk-UA"/>
        </w:rPr>
        <w:lastRenderedPageBreak/>
        <w:t xml:space="preserve">ділянки (ринкова вартість земельної ділянки станом на </w:t>
      </w:r>
      <w:r>
        <w:rPr>
          <w:i w:val="0"/>
          <w:sz w:val="24"/>
          <w:szCs w:val="24"/>
          <w:lang w:val="uk-UA"/>
        </w:rPr>
        <w:t>07</w:t>
      </w:r>
      <w:r w:rsidRPr="00AD52B6">
        <w:rPr>
          <w:i w:val="0"/>
          <w:sz w:val="24"/>
          <w:szCs w:val="24"/>
          <w:lang w:val="uk-UA"/>
        </w:rPr>
        <w:t>.</w:t>
      </w:r>
      <w:r>
        <w:rPr>
          <w:i w:val="0"/>
          <w:sz w:val="24"/>
          <w:szCs w:val="24"/>
          <w:lang w:val="uk-UA"/>
        </w:rPr>
        <w:t>09</w:t>
      </w:r>
      <w:r w:rsidRPr="00AD52B6">
        <w:rPr>
          <w:i w:val="0"/>
          <w:sz w:val="24"/>
          <w:szCs w:val="24"/>
          <w:lang w:val="uk-UA"/>
        </w:rPr>
        <w:t xml:space="preserve">.2023 становить </w:t>
      </w:r>
      <w:r>
        <w:rPr>
          <w:i w:val="0"/>
          <w:sz w:val="24"/>
          <w:szCs w:val="24"/>
          <w:lang w:val="uk-UA"/>
        </w:rPr>
        <w:t>13 404 000</w:t>
      </w:r>
      <w:r w:rsidRPr="00AD52B6">
        <w:rPr>
          <w:i w:val="0"/>
          <w:sz w:val="24"/>
          <w:szCs w:val="24"/>
          <w:lang w:val="uk-UA"/>
        </w:rPr>
        <w:t>,00</w:t>
      </w:r>
      <w:r w:rsidRPr="00AD52B6">
        <w:rPr>
          <w:sz w:val="24"/>
          <w:szCs w:val="24"/>
          <w:lang w:val="uk-UA"/>
        </w:rPr>
        <w:t xml:space="preserve"> </w:t>
      </w:r>
      <w:r w:rsidRPr="00AD52B6">
        <w:rPr>
          <w:i w:val="0"/>
          <w:sz w:val="24"/>
          <w:szCs w:val="24"/>
          <w:lang w:val="uk-UA"/>
        </w:rPr>
        <w:t xml:space="preserve"> грн, що в розрахунку на 1 </w:t>
      </w:r>
      <w:proofErr w:type="spellStart"/>
      <w:r w:rsidRPr="00AD52B6">
        <w:rPr>
          <w:i w:val="0"/>
          <w:sz w:val="24"/>
          <w:szCs w:val="24"/>
          <w:lang w:val="uk-UA"/>
        </w:rPr>
        <w:t>кв</w:t>
      </w:r>
      <w:proofErr w:type="spellEnd"/>
      <w:r w:rsidRPr="00AD52B6">
        <w:rPr>
          <w:i w:val="0"/>
          <w:sz w:val="24"/>
          <w:szCs w:val="24"/>
          <w:lang w:val="uk-UA"/>
        </w:rPr>
        <w:t xml:space="preserve">. м дорівнює </w:t>
      </w:r>
      <w:r>
        <w:rPr>
          <w:i w:val="0"/>
          <w:sz w:val="24"/>
          <w:szCs w:val="24"/>
          <w:lang w:val="uk-UA"/>
        </w:rPr>
        <w:t>4 049,55</w:t>
      </w:r>
      <w:r w:rsidRPr="00AD52B6">
        <w:rPr>
          <w:i w:val="0"/>
          <w:sz w:val="24"/>
          <w:szCs w:val="24"/>
          <w:lang w:val="uk-UA"/>
        </w:rPr>
        <w:t xml:space="preserve"> грн)</w:t>
      </w:r>
      <w:r w:rsidR="009A6BF2">
        <w:rPr>
          <w:i w:val="0"/>
          <w:sz w:val="24"/>
          <w:szCs w:val="24"/>
          <w:lang w:val="uk-UA"/>
        </w:rPr>
        <w:t xml:space="preserve"> та за рахунок продажу земельних ді</w:t>
      </w:r>
      <w:r w:rsidR="00A84C2E">
        <w:rPr>
          <w:i w:val="0"/>
          <w:sz w:val="24"/>
          <w:szCs w:val="24"/>
          <w:lang w:val="uk-UA"/>
        </w:rPr>
        <w:t>лянок</w:t>
      </w:r>
      <w:r w:rsidR="009A6BF2">
        <w:rPr>
          <w:i w:val="0"/>
          <w:sz w:val="24"/>
          <w:szCs w:val="24"/>
          <w:lang w:val="uk-UA"/>
        </w:rPr>
        <w:t xml:space="preserve"> на земельних торгах. </w:t>
      </w:r>
    </w:p>
    <w:p w14:paraId="433158DD" w14:textId="77777777" w:rsidR="004F6B78" w:rsidRPr="00AD52B6" w:rsidRDefault="004F6B78" w:rsidP="004F6B78">
      <w:pPr>
        <w:pStyle w:val="1"/>
        <w:shd w:val="clear" w:color="auto" w:fill="auto"/>
        <w:ind w:firstLine="425"/>
        <w:jc w:val="both"/>
        <w:rPr>
          <w:lang w:val="uk-UA"/>
        </w:rPr>
      </w:pPr>
    </w:p>
    <w:p w14:paraId="572AE110" w14:textId="77777777" w:rsidR="004F6B78" w:rsidRPr="00AD52B6" w:rsidRDefault="004F6B78" w:rsidP="004F6B78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  <w:r w:rsidRPr="00AD52B6">
        <w:rPr>
          <w:b/>
          <w:bCs/>
          <w:i w:val="0"/>
          <w:sz w:val="24"/>
          <w:szCs w:val="24"/>
          <w:lang w:val="uk-UA"/>
        </w:rPr>
        <w:t>7. Прогноз соціально-економічних та інших наслідків прийняття рішення.</w:t>
      </w:r>
    </w:p>
    <w:p w14:paraId="2309074B" w14:textId="77777777" w:rsidR="004F6B78" w:rsidRPr="00AD52B6" w:rsidRDefault="004F6B78" w:rsidP="004F6B78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  <w:r w:rsidRPr="00AD52B6">
        <w:rPr>
          <w:i w:val="0"/>
          <w:sz w:val="24"/>
          <w:szCs w:val="24"/>
          <w:lang w:val="uk-UA"/>
        </w:rPr>
        <w:t>Наслідками прийняття розробленого проєкту рішення стане:</w:t>
      </w:r>
    </w:p>
    <w:p w14:paraId="2C6991FA" w14:textId="77777777" w:rsidR="004F6B78" w:rsidRPr="009A45C0" w:rsidRDefault="004F6B78" w:rsidP="004F6B78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ind w:left="0" w:firstLine="425"/>
        <w:jc w:val="both"/>
        <w:rPr>
          <w:i w:val="0"/>
          <w:sz w:val="24"/>
          <w:szCs w:val="24"/>
          <w:lang w:val="uk-UA"/>
        </w:rPr>
      </w:pPr>
      <w:r w:rsidRPr="009A45C0">
        <w:rPr>
          <w:i w:val="0"/>
          <w:sz w:val="24"/>
          <w:szCs w:val="24"/>
          <w:lang w:val="uk-UA"/>
        </w:rPr>
        <w:t>реалізація зацікавленою особою своїх прав щодо набуття права власності на земельну ділянку та подальшого її використання;</w:t>
      </w:r>
    </w:p>
    <w:p w14:paraId="6911F378" w14:textId="223D0D57" w:rsidR="004F6B78" w:rsidRPr="009A45C0" w:rsidRDefault="004F6B78" w:rsidP="004F6B78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ind w:left="0" w:firstLine="425"/>
        <w:jc w:val="both"/>
        <w:rPr>
          <w:i w:val="0"/>
          <w:sz w:val="24"/>
          <w:szCs w:val="24"/>
          <w:lang w:val="uk-UA"/>
        </w:rPr>
      </w:pPr>
      <w:r w:rsidRPr="009A45C0">
        <w:rPr>
          <w:i w:val="0"/>
          <w:sz w:val="24"/>
          <w:szCs w:val="24"/>
          <w:lang w:val="uk-UA"/>
        </w:rPr>
        <w:t>збільшення планових показників з наповнення міського бюджету від продажу земельної ділянки несільськогоспод</w:t>
      </w:r>
      <w:r w:rsidR="009A45C0" w:rsidRPr="009A45C0">
        <w:rPr>
          <w:i w:val="0"/>
          <w:sz w:val="24"/>
          <w:szCs w:val="24"/>
          <w:lang w:val="uk-UA"/>
        </w:rPr>
        <w:t>арського при</w:t>
      </w:r>
      <w:bookmarkStart w:id="0" w:name="_GoBack"/>
      <w:bookmarkEnd w:id="0"/>
      <w:r w:rsidR="009A45C0" w:rsidRPr="009A45C0">
        <w:rPr>
          <w:i w:val="0"/>
          <w:sz w:val="24"/>
          <w:szCs w:val="24"/>
          <w:lang w:val="uk-UA"/>
        </w:rPr>
        <w:t>значення у м. Києві;</w:t>
      </w:r>
    </w:p>
    <w:p w14:paraId="1B35910F" w14:textId="064C2ADC" w:rsidR="009A45C0" w:rsidRPr="009A45C0" w:rsidRDefault="009A45C0" w:rsidP="004F6B78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ind w:left="0" w:firstLine="425"/>
        <w:jc w:val="both"/>
        <w:rPr>
          <w:i w:val="0"/>
          <w:sz w:val="24"/>
          <w:szCs w:val="24"/>
          <w:lang w:val="uk-UA"/>
        </w:rPr>
      </w:pPr>
      <w:r w:rsidRPr="009A45C0">
        <w:rPr>
          <w:i w:val="0"/>
          <w:sz w:val="24"/>
          <w:szCs w:val="24"/>
          <w:lang w:val="uk-UA"/>
        </w:rPr>
        <w:t xml:space="preserve">підготовка </w:t>
      </w:r>
      <w:r w:rsidR="009A6BF2">
        <w:rPr>
          <w:i w:val="0"/>
          <w:sz w:val="24"/>
          <w:szCs w:val="24"/>
          <w:lang w:val="uk-UA"/>
        </w:rPr>
        <w:t>земельних ділянок до продажу їх (прав на них) на земельних торгах</w:t>
      </w:r>
      <w:r w:rsidRPr="009A45C0">
        <w:rPr>
          <w:i w:val="0"/>
          <w:sz w:val="24"/>
          <w:szCs w:val="24"/>
          <w:lang w:val="uk-UA"/>
        </w:rPr>
        <w:t xml:space="preserve"> з метою наповнення дохідної частини бюджету міста Києва.</w:t>
      </w:r>
    </w:p>
    <w:p w14:paraId="444F244D" w14:textId="537A9B5F" w:rsidR="00C55D6A" w:rsidRDefault="00C55D6A" w:rsidP="004F6B78">
      <w:pPr>
        <w:pStyle w:val="1"/>
        <w:shd w:val="clear" w:color="auto" w:fill="auto"/>
        <w:spacing w:after="120"/>
        <w:rPr>
          <w:i w:val="0"/>
          <w:sz w:val="24"/>
          <w:szCs w:val="24"/>
          <w:lang w:val="ru-RU"/>
        </w:rPr>
      </w:pPr>
    </w:p>
    <w:p w14:paraId="2B3079E9" w14:textId="77777777" w:rsidR="00C55D6A" w:rsidRPr="00AD604C" w:rsidRDefault="00C55D6A" w:rsidP="00C55D6A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proofErr w:type="spellStart"/>
      <w:r w:rsidRPr="00BE5B9A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E5B9A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E5B9A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E5B9A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E5B9A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E5B9A">
        <w:rPr>
          <w:i w:val="0"/>
          <w:iCs w:val="0"/>
          <w:sz w:val="20"/>
          <w:szCs w:val="20"/>
          <w:lang w:val="ru-RU"/>
        </w:rPr>
        <w:t xml:space="preserve"> </w:t>
      </w:r>
      <w:r w:rsidRPr="004F6B78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DC1B49C" w14:textId="77777777" w:rsidR="00C55D6A" w:rsidRPr="00BE5B9A" w:rsidRDefault="00C55D6A" w:rsidP="00C55D6A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882"/>
      </w:tblGrid>
      <w:tr w:rsidR="009A1548" w14:paraId="4E3DD28E" w14:textId="77777777" w:rsidTr="004F6B78">
        <w:trPr>
          <w:trHeight w:val="175"/>
        </w:trPr>
        <w:tc>
          <w:tcPr>
            <w:tcW w:w="4757" w:type="dxa"/>
            <w:hideMark/>
          </w:tcPr>
          <w:p w14:paraId="7EB53DB6" w14:textId="42E57BF7" w:rsidR="009A1548" w:rsidRPr="009A1548" w:rsidRDefault="006709BB" w:rsidP="004F6B78">
            <w:pPr>
              <w:pStyle w:val="30"/>
              <w:jc w:val="both"/>
              <w:rPr>
                <w:rStyle w:val="ab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9A1548" w:rsidRPr="009A1548">
              <w:rPr>
                <w:rStyle w:val="ab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9A1548" w:rsidRPr="009A1548">
              <w:rPr>
                <w:rStyle w:val="ab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9A1548" w:rsidRPr="009A1548">
              <w:rPr>
                <w:rStyle w:val="ab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1548" w:rsidRPr="009A1548">
              <w:rPr>
                <w:rStyle w:val="ab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82" w:type="dxa"/>
          </w:tcPr>
          <w:p w14:paraId="3D891029" w14:textId="77777777" w:rsidR="009A1548" w:rsidRDefault="009A1548" w:rsidP="006231B5">
            <w:pPr>
              <w:pStyle w:val="30"/>
              <w:shd w:val="clear" w:color="auto" w:fill="auto"/>
              <w:ind w:right="-108"/>
              <w:jc w:val="right"/>
              <w:rPr>
                <w:rStyle w:val="ab"/>
                <w:sz w:val="24"/>
                <w:szCs w:val="24"/>
              </w:rPr>
            </w:pPr>
            <w:proofErr w:type="spellStart"/>
            <w:r w:rsidRPr="007353C7">
              <w:rPr>
                <w:rStyle w:val="ab"/>
                <w:b w:val="0"/>
                <w:sz w:val="24"/>
                <w:szCs w:val="24"/>
              </w:rPr>
              <w:t>Валентина</w:t>
            </w:r>
            <w:proofErr w:type="spellEnd"/>
            <w:r w:rsidRPr="007353C7">
              <w:rPr>
                <w:rStyle w:val="ab"/>
                <w:b w:val="0"/>
                <w:sz w:val="24"/>
                <w:szCs w:val="24"/>
              </w:rPr>
              <w:t xml:space="preserve"> ПЕЛИХ</w:t>
            </w:r>
          </w:p>
        </w:tc>
      </w:tr>
    </w:tbl>
    <w:p w14:paraId="040D1F9E" w14:textId="77777777" w:rsidR="00F0697A" w:rsidRPr="00C55D6A" w:rsidRDefault="00F0697A" w:rsidP="00093EC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0697A" w:rsidRPr="00C55D6A" w:rsidSect="004F6B78">
      <w:headerReference w:type="default" r:id="rId8"/>
      <w:footerReference w:type="default" r:id="rId9"/>
      <w:pgSz w:w="11907" w:h="16839" w:code="9"/>
      <w:pgMar w:top="1134" w:right="708" w:bottom="851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356F6" w14:textId="77777777" w:rsidR="001D06F5" w:rsidRDefault="001D06F5">
      <w:r>
        <w:separator/>
      </w:r>
    </w:p>
  </w:endnote>
  <w:endnote w:type="continuationSeparator" w:id="0">
    <w:p w14:paraId="05DF9FB8" w14:textId="77777777" w:rsidR="001D06F5" w:rsidRDefault="001D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98AA7" w14:textId="77777777" w:rsidR="008A338E" w:rsidRDefault="0028325A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8AB071D" wp14:editId="743CB54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5E2D64" w14:textId="77777777" w:rsidR="002D306E" w:rsidRPr="00BE5B9A" w:rsidRDefault="0028325A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B071D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275E2D64" w14:textId="77777777" w:rsidR="002D306E" w:rsidRPr="00BE5B9A" w:rsidRDefault="0028325A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FA646" w14:textId="77777777" w:rsidR="001D06F5" w:rsidRDefault="001D06F5">
      <w:r>
        <w:separator/>
      </w:r>
    </w:p>
  </w:footnote>
  <w:footnote w:type="continuationSeparator" w:id="0">
    <w:p w14:paraId="651F2C4E" w14:textId="77777777" w:rsidR="001D06F5" w:rsidRDefault="001D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348757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9714CA" w14:textId="77777777" w:rsidR="004F6B78" w:rsidRDefault="00F24DAE" w:rsidP="00F24DAE">
        <w:pPr>
          <w:pStyle w:val="22"/>
          <w:shd w:val="clear" w:color="auto" w:fill="auto"/>
          <w:spacing w:after="0"/>
          <w:ind w:left="2680"/>
          <w:jc w:val="center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24E6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</w:t>
        </w:r>
      </w:p>
      <w:p w14:paraId="61E3464A" w14:textId="204702EB" w:rsidR="0070323B" w:rsidRPr="00BE5B9A" w:rsidRDefault="0028325A" w:rsidP="004F6B78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proofErr w:type="spellStart"/>
        <w:r w:rsidRPr="00BE5B9A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Pr="00BE5B9A">
          <w:rPr>
            <w:i w:val="0"/>
            <w:sz w:val="12"/>
            <w:szCs w:val="12"/>
            <w:lang w:val="ru-RU"/>
          </w:rPr>
          <w:t xml:space="preserve"> записка №</w:t>
        </w:r>
        <w:r w:rsidR="001B0501">
          <w:rPr>
            <w:i w:val="0"/>
            <w:sz w:val="12"/>
            <w:szCs w:val="12"/>
            <w:lang w:val="ru-RU"/>
          </w:rPr>
          <w:t xml:space="preserve"> </w:t>
        </w:r>
        <w:r w:rsidR="00ED12FE">
          <w:rPr>
            <w:i w:val="0"/>
            <w:sz w:val="12"/>
            <w:szCs w:val="12"/>
            <w:lang w:val="ru-RU"/>
          </w:rPr>
          <w:t xml:space="preserve">ПЗН-67329 </w:t>
        </w:r>
        <w:proofErr w:type="spellStart"/>
        <w:r w:rsidR="00ED12FE">
          <w:rPr>
            <w:i w:val="0"/>
            <w:sz w:val="12"/>
            <w:szCs w:val="12"/>
            <w:lang w:val="ru-RU"/>
          </w:rPr>
          <w:t>від</w:t>
        </w:r>
        <w:proofErr w:type="spellEnd"/>
        <w:r w:rsidR="00ED12FE">
          <w:rPr>
            <w:i w:val="0"/>
            <w:sz w:val="12"/>
            <w:szCs w:val="12"/>
            <w:lang w:val="ru-RU"/>
          </w:rPr>
          <w:t xml:space="preserve"> 10.06.2024</w:t>
        </w:r>
        <w:r w:rsidR="003A3E8B">
          <w:rPr>
            <w:i w:val="0"/>
            <w:sz w:val="12"/>
            <w:szCs w:val="12"/>
            <w:lang w:val="ru-RU"/>
          </w:rPr>
          <w:t xml:space="preserve"> </w:t>
        </w:r>
        <w:r w:rsidRPr="00BE5B9A">
          <w:rPr>
            <w:i w:val="0"/>
            <w:sz w:val="12"/>
            <w:szCs w:val="12"/>
            <w:lang w:val="ru-RU"/>
          </w:rPr>
          <w:t xml:space="preserve">до </w:t>
        </w:r>
        <w:proofErr w:type="spellStart"/>
        <w:r w:rsidR="004F6B78">
          <w:rPr>
            <w:i w:val="0"/>
            <w:sz w:val="12"/>
            <w:szCs w:val="12"/>
            <w:lang w:val="ru-RU"/>
          </w:rPr>
          <w:t>справи</w:t>
        </w:r>
        <w:proofErr w:type="spellEnd"/>
        <w:r w:rsidRPr="00BE5B9A">
          <w:rPr>
            <w:i w:val="0"/>
            <w:sz w:val="12"/>
            <w:szCs w:val="12"/>
            <w:lang w:val="ru-RU"/>
          </w:rPr>
          <w:t xml:space="preserve"> </w:t>
        </w:r>
        <w:r w:rsidR="00ED12FE">
          <w:rPr>
            <w:i w:val="0"/>
            <w:sz w:val="12"/>
            <w:szCs w:val="12"/>
            <w:lang w:val="ru-RU"/>
          </w:rPr>
          <w:t>776234492</w:t>
        </w:r>
      </w:p>
      <w:p w14:paraId="670C756C" w14:textId="1DCC6C1D" w:rsidR="0070323B" w:rsidRPr="00800A09" w:rsidRDefault="0028325A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B60C7" w:rsidRPr="00FB60C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5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6401A9B1" w14:textId="77777777" w:rsidR="0070323B" w:rsidRDefault="00FB60C7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6A"/>
    <w:rsid w:val="00033A42"/>
    <w:rsid w:val="00034CA2"/>
    <w:rsid w:val="00093EC0"/>
    <w:rsid w:val="000C7236"/>
    <w:rsid w:val="001070AE"/>
    <w:rsid w:val="00120C50"/>
    <w:rsid w:val="001B0501"/>
    <w:rsid w:val="001B5701"/>
    <w:rsid w:val="001C374B"/>
    <w:rsid w:val="001D06F5"/>
    <w:rsid w:val="002068EE"/>
    <w:rsid w:val="00235A34"/>
    <w:rsid w:val="002467A2"/>
    <w:rsid w:val="00247BC9"/>
    <w:rsid w:val="00272A4E"/>
    <w:rsid w:val="0028325A"/>
    <w:rsid w:val="002C1536"/>
    <w:rsid w:val="002D778E"/>
    <w:rsid w:val="002E3AE0"/>
    <w:rsid w:val="002F0308"/>
    <w:rsid w:val="003034A0"/>
    <w:rsid w:val="00311541"/>
    <w:rsid w:val="003A3E8B"/>
    <w:rsid w:val="003B07D2"/>
    <w:rsid w:val="00401F79"/>
    <w:rsid w:val="00435A1C"/>
    <w:rsid w:val="004525DF"/>
    <w:rsid w:val="004A326B"/>
    <w:rsid w:val="004C5CC8"/>
    <w:rsid w:val="004E78B3"/>
    <w:rsid w:val="004F6B78"/>
    <w:rsid w:val="005036A3"/>
    <w:rsid w:val="00532890"/>
    <w:rsid w:val="00552C52"/>
    <w:rsid w:val="00565EDB"/>
    <w:rsid w:val="005924B9"/>
    <w:rsid w:val="005D3A7B"/>
    <w:rsid w:val="00614CC4"/>
    <w:rsid w:val="006204D9"/>
    <w:rsid w:val="006231B5"/>
    <w:rsid w:val="00645284"/>
    <w:rsid w:val="006709BB"/>
    <w:rsid w:val="00676545"/>
    <w:rsid w:val="006935F2"/>
    <w:rsid w:val="0069781C"/>
    <w:rsid w:val="006A60F7"/>
    <w:rsid w:val="006C13FA"/>
    <w:rsid w:val="007121CA"/>
    <w:rsid w:val="007130F3"/>
    <w:rsid w:val="00724E65"/>
    <w:rsid w:val="007353C7"/>
    <w:rsid w:val="00793063"/>
    <w:rsid w:val="007D1D84"/>
    <w:rsid w:val="00813984"/>
    <w:rsid w:val="00823E0C"/>
    <w:rsid w:val="008A789E"/>
    <w:rsid w:val="00916F78"/>
    <w:rsid w:val="00920B3A"/>
    <w:rsid w:val="00925E31"/>
    <w:rsid w:val="00957B92"/>
    <w:rsid w:val="009702A4"/>
    <w:rsid w:val="0099284D"/>
    <w:rsid w:val="009A1548"/>
    <w:rsid w:val="009A45C0"/>
    <w:rsid w:val="009A6BF2"/>
    <w:rsid w:val="009C61FC"/>
    <w:rsid w:val="00A14D62"/>
    <w:rsid w:val="00A22921"/>
    <w:rsid w:val="00A3277B"/>
    <w:rsid w:val="00A4638D"/>
    <w:rsid w:val="00A62384"/>
    <w:rsid w:val="00A84C2E"/>
    <w:rsid w:val="00A91671"/>
    <w:rsid w:val="00AD2513"/>
    <w:rsid w:val="00AE264D"/>
    <w:rsid w:val="00B0357E"/>
    <w:rsid w:val="00B735DA"/>
    <w:rsid w:val="00B95E0A"/>
    <w:rsid w:val="00BA2526"/>
    <w:rsid w:val="00C55D6A"/>
    <w:rsid w:val="00C670C1"/>
    <w:rsid w:val="00CB1019"/>
    <w:rsid w:val="00CB5B68"/>
    <w:rsid w:val="00D6000E"/>
    <w:rsid w:val="00DC7351"/>
    <w:rsid w:val="00DF2155"/>
    <w:rsid w:val="00E5298F"/>
    <w:rsid w:val="00E7457A"/>
    <w:rsid w:val="00E81F2C"/>
    <w:rsid w:val="00E85A60"/>
    <w:rsid w:val="00ED12FE"/>
    <w:rsid w:val="00EE10DC"/>
    <w:rsid w:val="00F0697A"/>
    <w:rsid w:val="00F24DAE"/>
    <w:rsid w:val="00F27081"/>
    <w:rsid w:val="00F31A73"/>
    <w:rsid w:val="00F50656"/>
    <w:rsid w:val="00F51F9A"/>
    <w:rsid w:val="00F80003"/>
    <w:rsid w:val="00FB60C7"/>
    <w:rsid w:val="00FC6B1D"/>
    <w:rsid w:val="00FD2566"/>
    <w:rsid w:val="00FE274F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BCE30F"/>
  <w15:chartTrackingRefBased/>
  <w15:docId w15:val="{3C106ABC-B953-495E-89D7-477F9DE8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5D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55D6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C55D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C55D6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C55D6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C55D6A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C55D6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C55D6A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C55D6A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C55D6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55D6A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C55D6A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C55D6A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5D6A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C55D6A"/>
    <w:rPr>
      <w:b/>
      <w:bCs/>
    </w:rPr>
  </w:style>
  <w:style w:type="character" w:styleId="ac">
    <w:name w:val="Emphasis"/>
    <w:basedOn w:val="a0"/>
    <w:uiPriority w:val="20"/>
    <w:qFormat/>
    <w:rsid w:val="00C55D6A"/>
    <w:rPr>
      <w:i/>
      <w:iCs/>
    </w:rPr>
  </w:style>
  <w:style w:type="paragraph" w:styleId="ad">
    <w:name w:val="No Spacing"/>
    <w:uiPriority w:val="1"/>
    <w:qFormat/>
    <w:rsid w:val="00C55D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C55D6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D6A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247BC9"/>
    <w:pPr>
      <w:tabs>
        <w:tab w:val="center" w:pos="4844"/>
        <w:tab w:val="right" w:pos="968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247BC9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0697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0697A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customStyle="1" w:styleId="fontstyle01">
    <w:name w:val="fontstyle01"/>
    <w:basedOn w:val="a0"/>
    <w:rsid w:val="002068E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1731</Words>
  <Characters>9871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ПЗ про продаж земельної ділянки</vt:lpstr>
      <vt:lpstr/>
    </vt:vector>
  </TitlesOfParts>
  <Manager>Відділ підготовки до продажу</Manager>
  <Company>ДЕПАРТАМЕНТ ЗЕМЕЛЬНИХ РЕСУРСІВ</Company>
  <LinksUpToDate>false</LinksUpToDate>
  <CharactersWithSpaces>11579</CharactersWithSpaces>
  <SharedDoc>false</SharedDoc>
  <HyperlinkBase>189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ПЗ про продаж земельної ділянки</dc:title>
  <dc:subject/>
  <dc:creator>Сізон Олена Миколаївна</dc:creator>
  <cp:keywords/>
  <dc:description/>
  <cp:lastModifiedBy>Мегріна Анастасія Сергіївна</cp:lastModifiedBy>
  <cp:revision>25</cp:revision>
  <cp:lastPrinted>2024-06-11T12:40:00Z</cp:lastPrinted>
  <dcterms:created xsi:type="dcterms:W3CDTF">2023-10-31T08:19:00Z</dcterms:created>
  <dcterms:modified xsi:type="dcterms:W3CDTF">2024-06-11T12:40:00Z</dcterms:modified>
</cp:coreProperties>
</file>