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AFC9" w14:textId="3C2CCB49" w:rsidR="00051F01" w:rsidRDefault="00F04D0E" w:rsidP="004E5606">
      <w:pPr>
        <w:pStyle w:val="a3"/>
        <w:spacing w:before="0" w:beforeAutospacing="0" w:after="0" w:afterAutospacing="0"/>
        <w:ind w:left="4956"/>
        <w:rPr>
          <w:color w:val="333333"/>
          <w:lang w:val="uk-UA"/>
        </w:rPr>
      </w:pPr>
      <w:r>
        <w:rPr>
          <w:color w:val="333333"/>
          <w:lang w:val="uk-UA"/>
        </w:rPr>
        <w:t xml:space="preserve">Додаток </w:t>
      </w:r>
    </w:p>
    <w:p w14:paraId="2855BCC2" w14:textId="7F763658" w:rsidR="00B80F4C" w:rsidRPr="004E5606" w:rsidRDefault="00F04D0E" w:rsidP="004E5606">
      <w:pPr>
        <w:pStyle w:val="a3"/>
        <w:spacing w:before="0" w:beforeAutospacing="0" w:after="0" w:afterAutospacing="0"/>
        <w:ind w:left="4956"/>
        <w:rPr>
          <w:color w:val="333333"/>
          <w:lang w:val="uk-UA"/>
        </w:rPr>
      </w:pPr>
      <w:r>
        <w:rPr>
          <w:color w:val="333333"/>
          <w:lang w:val="uk-UA"/>
        </w:rPr>
        <w:t xml:space="preserve">до </w:t>
      </w:r>
      <w:r w:rsidR="00B80F4C" w:rsidRPr="004E5606">
        <w:rPr>
          <w:color w:val="333333"/>
          <w:lang w:val="uk-UA"/>
        </w:rPr>
        <w:t>рішення</w:t>
      </w:r>
      <w:r w:rsidR="004E5606" w:rsidRPr="004E5606">
        <w:rPr>
          <w:color w:val="333333"/>
          <w:lang w:val="uk-UA"/>
        </w:rPr>
        <w:t xml:space="preserve"> </w:t>
      </w:r>
      <w:r w:rsidR="00B80F4C" w:rsidRPr="004E5606">
        <w:rPr>
          <w:color w:val="333333"/>
          <w:lang w:val="uk-UA"/>
        </w:rPr>
        <w:t>Київської</w:t>
      </w:r>
      <w:r w:rsidR="00051F01">
        <w:rPr>
          <w:color w:val="333333"/>
          <w:lang w:val="uk-UA"/>
        </w:rPr>
        <w:t xml:space="preserve"> </w:t>
      </w:r>
      <w:r w:rsidR="00B80F4C" w:rsidRPr="004E5606">
        <w:rPr>
          <w:color w:val="333333"/>
          <w:lang w:val="uk-UA"/>
        </w:rPr>
        <w:t>міської ради від___</w:t>
      </w:r>
      <w:r>
        <w:rPr>
          <w:color w:val="333333"/>
          <w:lang w:val="uk-UA"/>
        </w:rPr>
        <w:t>___</w:t>
      </w:r>
      <w:r w:rsidR="00B80F4C" w:rsidRPr="004E5606">
        <w:rPr>
          <w:color w:val="333333"/>
          <w:lang w:val="uk-UA"/>
        </w:rPr>
        <w:t>_____202_</w:t>
      </w:r>
      <w:r>
        <w:rPr>
          <w:color w:val="333333"/>
          <w:lang w:val="uk-UA"/>
        </w:rPr>
        <w:t xml:space="preserve"> </w:t>
      </w:r>
      <w:r w:rsidR="00B80F4C" w:rsidRPr="004E5606">
        <w:rPr>
          <w:color w:val="333333"/>
          <w:lang w:val="uk-UA"/>
        </w:rPr>
        <w:t>р №__</w:t>
      </w:r>
      <w:r>
        <w:rPr>
          <w:color w:val="333333"/>
          <w:lang w:val="uk-UA"/>
        </w:rPr>
        <w:t>___</w:t>
      </w:r>
      <w:r w:rsidR="00B80F4C" w:rsidRPr="004E5606">
        <w:rPr>
          <w:color w:val="333333"/>
          <w:lang w:val="uk-UA"/>
        </w:rPr>
        <w:t>___</w:t>
      </w:r>
    </w:p>
    <w:p w14:paraId="6648C0E0" w14:textId="77777777" w:rsidR="00B80F4C" w:rsidRPr="004E5606" w:rsidRDefault="00B80F4C" w:rsidP="00A83506">
      <w:pPr>
        <w:pStyle w:val="a3"/>
        <w:jc w:val="center"/>
        <w:rPr>
          <w:color w:val="333333"/>
          <w:lang w:val="uk-UA"/>
        </w:rPr>
      </w:pPr>
    </w:p>
    <w:p w14:paraId="112EB47F" w14:textId="1196EE83" w:rsidR="00B80F4C" w:rsidRPr="004E5606" w:rsidRDefault="00B80F4C" w:rsidP="00A83506">
      <w:pPr>
        <w:pStyle w:val="a3"/>
        <w:jc w:val="center"/>
        <w:rPr>
          <w:b/>
          <w:bCs/>
          <w:color w:val="000000"/>
          <w:sz w:val="28"/>
          <w:szCs w:val="28"/>
          <w:lang w:val="uk-UA"/>
        </w:rPr>
      </w:pPr>
      <w:r w:rsidRPr="004E5606">
        <w:rPr>
          <w:b/>
          <w:bCs/>
          <w:color w:val="333333"/>
          <w:sz w:val="28"/>
          <w:szCs w:val="28"/>
          <w:lang w:val="uk-UA"/>
        </w:rPr>
        <w:t>МЕТОДИКА</w:t>
      </w:r>
      <w:r w:rsidRPr="004E5606">
        <w:rPr>
          <w:color w:val="333333"/>
          <w:sz w:val="28"/>
          <w:szCs w:val="28"/>
          <w:lang w:val="uk-UA"/>
        </w:rPr>
        <w:br/>
      </w:r>
      <w:r w:rsidRPr="004E5606">
        <w:rPr>
          <w:b/>
          <w:bCs/>
          <w:color w:val="333333"/>
          <w:sz w:val="28"/>
          <w:szCs w:val="28"/>
          <w:lang w:val="uk-UA"/>
        </w:rPr>
        <w:t>розрахунку орендної плати за комунальне майно територіальної громади міста Києва</w:t>
      </w:r>
    </w:p>
    <w:p w14:paraId="32F6AD80" w14:textId="5675F7C1" w:rsidR="00B80F4C" w:rsidRPr="004E5606" w:rsidRDefault="00B80F4C" w:rsidP="004E5606">
      <w:pPr>
        <w:shd w:val="clear" w:color="auto" w:fill="FFFFFF"/>
        <w:ind w:firstLine="708"/>
        <w:jc w:val="both"/>
        <w:rPr>
          <w:sz w:val="28"/>
          <w:szCs w:val="28"/>
          <w:lang w:val="uk-UA"/>
        </w:rPr>
      </w:pPr>
      <w:r w:rsidRPr="004E5606">
        <w:rPr>
          <w:sz w:val="28"/>
          <w:szCs w:val="28"/>
          <w:lang w:val="uk-UA"/>
        </w:rPr>
        <w:t>1. Ця Методика визначає механізм визначення розміру плати за оренду об’єктів, визначених </w:t>
      </w:r>
      <w:hyperlink r:id="rId7" w:anchor="n67" w:tgtFrame="_blank" w:history="1">
        <w:r w:rsidRPr="004E5606">
          <w:rPr>
            <w:sz w:val="28"/>
            <w:szCs w:val="28"/>
            <w:lang w:val="uk-UA"/>
          </w:rPr>
          <w:t>частиною першою</w:t>
        </w:r>
      </w:hyperlink>
      <w:r w:rsidRPr="004E5606">
        <w:rPr>
          <w:sz w:val="28"/>
          <w:szCs w:val="28"/>
          <w:lang w:val="uk-UA"/>
        </w:rPr>
        <w:t xml:space="preserve"> статті 3 Закону України “Про оренду державного та комунального майна” (далі </w:t>
      </w:r>
      <w:r w:rsidR="0053154A">
        <w:rPr>
          <w:sz w:val="28"/>
          <w:szCs w:val="28"/>
          <w:lang w:val="uk-UA"/>
        </w:rPr>
        <w:t>–</w:t>
      </w:r>
      <w:r w:rsidRPr="004E5606">
        <w:rPr>
          <w:sz w:val="28"/>
          <w:szCs w:val="28"/>
          <w:lang w:val="uk-UA"/>
        </w:rPr>
        <w:t xml:space="preserve"> Закон).</w:t>
      </w:r>
    </w:p>
    <w:p w14:paraId="3C6ADBDF" w14:textId="77777777" w:rsidR="00B80F4C" w:rsidRPr="004E5606" w:rsidRDefault="00B80F4C" w:rsidP="00B80F4C">
      <w:pPr>
        <w:pStyle w:val="a3"/>
        <w:spacing w:before="0" w:beforeAutospacing="0" w:after="0" w:afterAutospacing="0"/>
        <w:jc w:val="both"/>
        <w:rPr>
          <w:sz w:val="28"/>
          <w:szCs w:val="28"/>
          <w:lang w:val="uk-UA"/>
        </w:rPr>
      </w:pPr>
      <w:bookmarkStart w:id="0" w:name="n12"/>
      <w:bookmarkStart w:id="1" w:name="n13"/>
      <w:bookmarkEnd w:id="0"/>
      <w:bookmarkEnd w:id="1"/>
    </w:p>
    <w:p w14:paraId="6A81D8B8" w14:textId="60AAAA00" w:rsidR="00B80F4C" w:rsidRPr="004E5606" w:rsidRDefault="00B80F4C" w:rsidP="004E5606">
      <w:pPr>
        <w:pStyle w:val="a3"/>
        <w:spacing w:before="0" w:beforeAutospacing="0" w:after="0" w:afterAutospacing="0"/>
        <w:ind w:firstLine="708"/>
        <w:jc w:val="both"/>
        <w:rPr>
          <w:sz w:val="28"/>
          <w:szCs w:val="28"/>
          <w:lang w:val="uk-UA"/>
        </w:rPr>
      </w:pPr>
      <w:r w:rsidRPr="004E5606">
        <w:rPr>
          <w:sz w:val="28"/>
          <w:szCs w:val="28"/>
          <w:lang w:val="uk-UA"/>
        </w:rPr>
        <w:t xml:space="preserve">2. У разі коли орендодавцем комунального нерухомого майна </w:t>
      </w:r>
      <w:r w:rsidR="00051F01">
        <w:rPr>
          <w:sz w:val="28"/>
          <w:szCs w:val="28"/>
          <w:lang w:val="uk-UA"/>
        </w:rPr>
        <w:t xml:space="preserve">територіальної громади міста Києва </w:t>
      </w:r>
      <w:r w:rsidRPr="004E5606">
        <w:rPr>
          <w:sz w:val="28"/>
          <w:szCs w:val="28"/>
          <w:lang w:val="uk-UA"/>
        </w:rPr>
        <w:t>є балансоутримувач, розмір орендної плати погоджується з органом, визначеним підпунктами 2.1-2.3 пункту 2 рішення Київської міської ради від 23.07.2020 №50/9129 «Про деякі питання оренди комунального майна територіальної громади міста Києва». У разі коли орендодавцем комунального нерухомого майна є балансоутримувач, кошти від оренди майна якого в повному обсязі спрямовуються на виконання статутних завдань такого балансоутримувача відповідно до рішення Київської міської ради про бюджет міста на відповідний рік, розмір орендної плати погоджується уповноваженим органом управління майном такого балансоутримувача, якщо статутом/положенням балансоутримувача передбачено необхідність такого обов'язкового погодження розміру орендної плати з ним.</w:t>
      </w:r>
    </w:p>
    <w:p w14:paraId="03470C0B" w14:textId="77777777" w:rsidR="00B80F4C" w:rsidRPr="004E5606" w:rsidRDefault="00B80F4C" w:rsidP="00B80F4C">
      <w:pPr>
        <w:pStyle w:val="a3"/>
        <w:spacing w:before="0" w:beforeAutospacing="0" w:after="0" w:afterAutospacing="0"/>
        <w:jc w:val="both"/>
        <w:rPr>
          <w:sz w:val="28"/>
          <w:szCs w:val="28"/>
          <w:lang w:val="uk-UA"/>
        </w:rPr>
      </w:pPr>
      <w:bookmarkStart w:id="2" w:name="n14"/>
      <w:bookmarkEnd w:id="2"/>
    </w:p>
    <w:p w14:paraId="57A5A8A8" w14:textId="77777777" w:rsidR="00B80F4C" w:rsidRPr="004E5606" w:rsidRDefault="00B80F4C" w:rsidP="004E5606">
      <w:pPr>
        <w:pStyle w:val="a3"/>
        <w:spacing w:before="0" w:beforeAutospacing="0" w:after="0" w:afterAutospacing="0"/>
        <w:ind w:firstLine="708"/>
        <w:jc w:val="both"/>
        <w:rPr>
          <w:sz w:val="28"/>
          <w:szCs w:val="28"/>
          <w:lang w:val="uk-UA"/>
        </w:rPr>
      </w:pPr>
      <w:r w:rsidRPr="004E5606">
        <w:rPr>
          <w:sz w:val="28"/>
          <w:szCs w:val="28"/>
          <w:lang w:val="uk-UA"/>
        </w:rPr>
        <w:t>3. Розмір орендної плати за нерухоме майно та інше окреме індивідуально визначене майно, яке передається дипломатичним представництвам, консульським установам іноземних держав, представництвам міжнародних організацій в Україні для виконання своїх функцій, крім випадку, передбаченого пунктом 19 цієї Методики, розраховується згідно з цією Методикою за результатами незалежної оцінки і за домовленістю сторін може бути змінений в установленому законодавством порядку, але в будь-якому випадку не може бути меншим розрахованої орендної плати за цією Методикою.</w:t>
      </w:r>
    </w:p>
    <w:p w14:paraId="4E56FD15" w14:textId="77777777" w:rsidR="00B80F4C" w:rsidRPr="004E5606" w:rsidRDefault="00B80F4C" w:rsidP="004E5606">
      <w:pPr>
        <w:pStyle w:val="a3"/>
        <w:spacing w:before="0" w:beforeAutospacing="0" w:after="0" w:afterAutospacing="0"/>
        <w:ind w:firstLine="708"/>
        <w:jc w:val="both"/>
        <w:rPr>
          <w:sz w:val="28"/>
          <w:szCs w:val="28"/>
          <w:lang w:val="uk-UA"/>
        </w:rPr>
      </w:pPr>
      <w:r w:rsidRPr="004E5606">
        <w:rPr>
          <w:sz w:val="28"/>
          <w:szCs w:val="28"/>
          <w:lang w:val="uk-UA"/>
        </w:rPr>
        <w:t>Розмір орендної плати за оренду нерухомого майна, що передається в оренду дипломатичним представництвам, консульським установам іноземних держав, представництвам міжнародних організацій в Україні, погоджується тільки з органом управління майном такого підприємства.</w:t>
      </w:r>
    </w:p>
    <w:p w14:paraId="4CD2C14B" w14:textId="6C63D38F" w:rsidR="00B80F4C" w:rsidRDefault="00B80F4C" w:rsidP="004E5606">
      <w:pPr>
        <w:shd w:val="clear" w:color="auto" w:fill="FFFFFF"/>
        <w:ind w:firstLine="708"/>
        <w:jc w:val="both"/>
        <w:rPr>
          <w:sz w:val="28"/>
          <w:szCs w:val="28"/>
          <w:lang w:val="uk-UA"/>
        </w:rPr>
      </w:pPr>
      <w:bookmarkStart w:id="3" w:name="n15"/>
      <w:bookmarkEnd w:id="3"/>
      <w:r w:rsidRPr="004E5606">
        <w:rPr>
          <w:sz w:val="28"/>
          <w:szCs w:val="28"/>
          <w:lang w:val="uk-UA"/>
        </w:rPr>
        <w:t xml:space="preserve">У разі укладення договору оренди з дипломатичними представництвами, консульськими установами іноземних держав, представництвами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 орендна плата </w:t>
      </w:r>
      <w:r w:rsidRPr="004E5606">
        <w:rPr>
          <w:sz w:val="28"/>
          <w:szCs w:val="28"/>
          <w:lang w:val="uk-UA"/>
        </w:rPr>
        <w:lastRenderedPageBreak/>
        <w:t>може бути встановлена у валюті, яка відповідно до </w:t>
      </w:r>
      <w:hyperlink r:id="rId8" w:anchor="n14" w:tgtFrame="_blank" w:history="1">
        <w:r w:rsidRPr="004E5606">
          <w:rPr>
            <w:sz w:val="28"/>
            <w:szCs w:val="28"/>
            <w:lang w:val="uk-UA"/>
          </w:rPr>
          <w:t>Класифікатора іноземних валют та банківських металів</w:t>
        </w:r>
      </w:hyperlink>
      <w:r w:rsidRPr="004E5606">
        <w:rPr>
          <w:sz w:val="28"/>
          <w:szCs w:val="28"/>
          <w:lang w:val="uk-UA"/>
        </w:rPr>
        <w:t>, затвердженого постановою Правління Національного банку від 4 лютого 1998 р. № 34, належить до 1 групи (конвертовані валюти, які широко використовуються для здійснення платежів за міжнародними операціями, валюти країн - членів Європейського Союзу та банківські метали). Орендна плата за базовий місяць розрахунку визначається у такій валюті за офіційним курсом Національного банку станом на 1 число базового місяця розрахунку. Зазначена орендна плата звільняється від коригування на індекс інфляції.</w:t>
      </w:r>
    </w:p>
    <w:p w14:paraId="4CB806EA" w14:textId="77777777" w:rsidR="004E5606" w:rsidRPr="004E5606" w:rsidRDefault="004E5606" w:rsidP="004E5606">
      <w:pPr>
        <w:shd w:val="clear" w:color="auto" w:fill="FFFFFF"/>
        <w:ind w:firstLine="708"/>
        <w:jc w:val="both"/>
        <w:rPr>
          <w:sz w:val="28"/>
          <w:szCs w:val="28"/>
          <w:lang w:val="uk-UA"/>
        </w:rPr>
      </w:pPr>
    </w:p>
    <w:p w14:paraId="4C4E3356" w14:textId="4AEE237C" w:rsidR="00B80F4C" w:rsidRDefault="00B80F4C" w:rsidP="004E5606">
      <w:pPr>
        <w:shd w:val="clear" w:color="auto" w:fill="FFFFFF"/>
        <w:ind w:firstLine="708"/>
        <w:jc w:val="both"/>
        <w:rPr>
          <w:sz w:val="28"/>
          <w:szCs w:val="28"/>
          <w:lang w:val="uk-UA"/>
        </w:rPr>
      </w:pPr>
      <w:bookmarkStart w:id="4" w:name="n16"/>
      <w:bookmarkEnd w:id="4"/>
      <w:r w:rsidRPr="004E5606">
        <w:rPr>
          <w:sz w:val="28"/>
          <w:szCs w:val="28"/>
          <w:lang w:val="uk-UA"/>
        </w:rPr>
        <w:t>4. До плати за оренду іншого окремого індивідуально визначеного майна не включаються витрати на утримання орендованого майна та плата за послуги, які відповідно до укладеного договору зобов’язується надавати орендарю балансоутримувач.</w:t>
      </w:r>
    </w:p>
    <w:p w14:paraId="2CD43C24" w14:textId="77777777" w:rsidR="004E5606" w:rsidRPr="004E5606" w:rsidRDefault="004E5606" w:rsidP="004E5606">
      <w:pPr>
        <w:shd w:val="clear" w:color="auto" w:fill="FFFFFF"/>
        <w:ind w:firstLine="708"/>
        <w:jc w:val="both"/>
        <w:rPr>
          <w:sz w:val="28"/>
          <w:szCs w:val="28"/>
          <w:lang w:val="uk-UA"/>
        </w:rPr>
      </w:pPr>
    </w:p>
    <w:p w14:paraId="77598D3D" w14:textId="651400BA" w:rsidR="00B80F4C" w:rsidRDefault="00B80F4C" w:rsidP="004E5606">
      <w:pPr>
        <w:shd w:val="clear" w:color="auto" w:fill="FFFFFF"/>
        <w:ind w:firstLine="708"/>
        <w:jc w:val="both"/>
        <w:rPr>
          <w:sz w:val="28"/>
          <w:szCs w:val="28"/>
          <w:lang w:val="uk-UA"/>
        </w:rPr>
      </w:pPr>
      <w:bookmarkStart w:id="5" w:name="n17"/>
      <w:bookmarkEnd w:id="5"/>
      <w:r w:rsidRPr="004E5606">
        <w:rPr>
          <w:sz w:val="28"/>
          <w:szCs w:val="28"/>
          <w:lang w:val="uk-UA"/>
        </w:rPr>
        <w:t>5. Відшкодування витрат балансоутримувача на утримання орендованого майна (у тому числі місць загального користування та прибудинкової території) та надання комунальних послуг орендарю здійснюється відповідно до договору, укладеного між балансоутримувачем та орендарем, примірна форма якого затверджується Фондом державного майна.</w:t>
      </w:r>
    </w:p>
    <w:p w14:paraId="4B6CBCA2" w14:textId="77777777" w:rsidR="004E5606" w:rsidRPr="004E5606" w:rsidRDefault="004E5606" w:rsidP="004E5606">
      <w:pPr>
        <w:shd w:val="clear" w:color="auto" w:fill="FFFFFF"/>
        <w:ind w:firstLine="708"/>
        <w:jc w:val="both"/>
        <w:rPr>
          <w:sz w:val="28"/>
          <w:szCs w:val="28"/>
          <w:lang w:val="uk-UA"/>
        </w:rPr>
      </w:pPr>
    </w:p>
    <w:p w14:paraId="3E9C24EA" w14:textId="77777777" w:rsidR="00B80F4C" w:rsidRPr="004E5606" w:rsidRDefault="00B80F4C" w:rsidP="004E5606">
      <w:pPr>
        <w:shd w:val="clear" w:color="auto" w:fill="FFFFFF"/>
        <w:ind w:firstLine="708"/>
        <w:jc w:val="both"/>
        <w:rPr>
          <w:sz w:val="28"/>
          <w:szCs w:val="28"/>
          <w:lang w:val="uk-UA"/>
        </w:rPr>
      </w:pPr>
      <w:bookmarkStart w:id="6" w:name="n18"/>
      <w:bookmarkEnd w:id="6"/>
      <w:r w:rsidRPr="004E5606">
        <w:rPr>
          <w:sz w:val="28"/>
          <w:szCs w:val="28"/>
          <w:lang w:val="uk-UA"/>
        </w:rPr>
        <w:t>6. У разі оренди нерухомого майна (крім оренди нерухомого майна орендарями, зазначеними у </w:t>
      </w:r>
      <w:hyperlink r:id="rId9" w:anchor="n49" w:history="1">
        <w:r w:rsidRPr="004E5606">
          <w:rPr>
            <w:sz w:val="28"/>
            <w:szCs w:val="28"/>
            <w:u w:val="single"/>
            <w:lang w:val="uk-UA"/>
          </w:rPr>
          <w:t>пункті 13</w:t>
        </w:r>
      </w:hyperlink>
      <w:r w:rsidRPr="004E5606">
        <w:rPr>
          <w:sz w:val="28"/>
          <w:szCs w:val="28"/>
          <w:lang w:val="uk-UA"/>
        </w:rPr>
        <w:t> цієї Методики) та іншого окремого індивідуально визначеного майна розмір річної орендної плати визначається за формулою:</w:t>
      </w:r>
    </w:p>
    <w:p w14:paraId="07410213" w14:textId="77777777" w:rsidR="00B80F4C" w:rsidRPr="004E5606" w:rsidRDefault="00B80F4C" w:rsidP="00B80F4C">
      <w:pPr>
        <w:shd w:val="clear" w:color="auto" w:fill="FFFFFF"/>
        <w:ind w:firstLine="448"/>
        <w:jc w:val="both"/>
        <w:rPr>
          <w:sz w:val="28"/>
          <w:szCs w:val="28"/>
          <w:lang w:val="uk-UA"/>
        </w:rPr>
      </w:pP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6183"/>
        <w:gridCol w:w="4317"/>
      </w:tblGrid>
      <w:tr w:rsidR="00B80F4C" w:rsidRPr="004E5606" w14:paraId="08383690" w14:textId="77777777" w:rsidTr="007E5105">
        <w:trPr>
          <w:tblCellSpacing w:w="22" w:type="dxa"/>
          <w:jc w:val="center"/>
        </w:trPr>
        <w:tc>
          <w:tcPr>
            <w:tcW w:w="2913" w:type="pct"/>
            <w:vAlign w:val="center"/>
            <w:hideMark/>
          </w:tcPr>
          <w:p w14:paraId="63F936F1" w14:textId="7A3C48FB" w:rsidR="00B80F4C" w:rsidRPr="004E5606" w:rsidRDefault="00B80F4C" w:rsidP="007E5105">
            <w:pPr>
              <w:pStyle w:val="a3"/>
              <w:spacing w:before="0" w:beforeAutospacing="0" w:after="0" w:afterAutospacing="0"/>
              <w:jc w:val="right"/>
              <w:rPr>
                <w:sz w:val="28"/>
                <w:szCs w:val="28"/>
                <w:lang w:val="uk-UA"/>
              </w:rPr>
            </w:pPr>
            <w:bookmarkStart w:id="7" w:name="n226"/>
            <w:bookmarkEnd w:id="7"/>
            <w:r w:rsidRPr="004E5606">
              <w:rPr>
                <w:sz w:val="28"/>
                <w:szCs w:val="28"/>
                <w:lang w:val="uk-UA"/>
              </w:rPr>
              <w:t> </w:t>
            </w:r>
            <w:r w:rsidR="00191540" w:rsidRPr="004E5606">
              <w:rPr>
                <w:noProof/>
                <w:sz w:val="28"/>
                <w:szCs w:val="28"/>
                <w:lang w:val="uk-UA"/>
              </w:rPr>
              <w:drawing>
                <wp:inline distT="0" distB="0" distL="0" distR="0" wp14:anchorId="2B999EDD" wp14:editId="476B4B80">
                  <wp:extent cx="971550" cy="36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r w:rsidRPr="004E5606">
              <w:rPr>
                <w:sz w:val="28"/>
                <w:szCs w:val="28"/>
                <w:lang w:val="uk-UA"/>
              </w:rPr>
              <w:t> </w:t>
            </w:r>
          </w:p>
        </w:tc>
        <w:tc>
          <w:tcPr>
            <w:tcW w:w="2024" w:type="pct"/>
            <w:vAlign w:val="center"/>
            <w:hideMark/>
          </w:tcPr>
          <w:p w14:paraId="6ABDA38D" w14:textId="77777777" w:rsidR="00B80F4C" w:rsidRPr="004E5606" w:rsidRDefault="00B80F4C" w:rsidP="007E5105">
            <w:pPr>
              <w:pStyle w:val="a3"/>
              <w:spacing w:before="0" w:beforeAutospacing="0" w:after="0" w:afterAutospacing="0"/>
              <w:rPr>
                <w:sz w:val="28"/>
                <w:szCs w:val="28"/>
                <w:lang w:val="uk-UA"/>
              </w:rPr>
            </w:pPr>
            <w:r w:rsidRPr="004E5606">
              <w:rPr>
                <w:sz w:val="28"/>
                <w:szCs w:val="28"/>
                <w:lang w:val="uk-UA"/>
              </w:rPr>
              <w:t>,</w:t>
            </w:r>
          </w:p>
        </w:tc>
      </w:tr>
    </w:tbl>
    <w:p w14:paraId="6F91D9B9" w14:textId="77777777" w:rsidR="00B80F4C" w:rsidRPr="004E5606" w:rsidRDefault="00B80F4C" w:rsidP="004E5606">
      <w:pPr>
        <w:pStyle w:val="a3"/>
        <w:spacing w:before="0" w:beforeAutospacing="0" w:after="0" w:afterAutospacing="0"/>
        <w:ind w:firstLine="708"/>
        <w:jc w:val="both"/>
        <w:rPr>
          <w:sz w:val="28"/>
          <w:szCs w:val="28"/>
          <w:lang w:val="uk-UA"/>
        </w:rPr>
      </w:pPr>
      <w:r w:rsidRPr="004E5606">
        <w:rPr>
          <w:sz w:val="28"/>
          <w:szCs w:val="28"/>
          <w:lang w:val="uk-UA"/>
        </w:rPr>
        <w:t>де О</w:t>
      </w:r>
      <w:r w:rsidRPr="004E5606">
        <w:rPr>
          <w:sz w:val="28"/>
          <w:szCs w:val="28"/>
          <w:vertAlign w:val="subscript"/>
          <w:lang w:val="uk-UA"/>
        </w:rPr>
        <w:t xml:space="preserve"> </w:t>
      </w:r>
      <w:proofErr w:type="spellStart"/>
      <w:r w:rsidRPr="004E5606">
        <w:rPr>
          <w:sz w:val="28"/>
          <w:szCs w:val="28"/>
          <w:vertAlign w:val="subscript"/>
          <w:lang w:val="uk-UA"/>
        </w:rPr>
        <w:t>пл</w:t>
      </w:r>
      <w:proofErr w:type="spellEnd"/>
      <w:r w:rsidRPr="004E5606">
        <w:rPr>
          <w:sz w:val="28"/>
          <w:szCs w:val="28"/>
          <w:lang w:val="uk-UA"/>
        </w:rPr>
        <w:t xml:space="preserve"> - розмір річної орендної плати, гривень;</w:t>
      </w:r>
    </w:p>
    <w:p w14:paraId="2F758228" w14:textId="77777777" w:rsidR="00B80F4C" w:rsidRPr="004E5606" w:rsidRDefault="00B80F4C" w:rsidP="004E5606">
      <w:pPr>
        <w:pStyle w:val="a3"/>
        <w:spacing w:before="0" w:beforeAutospacing="0" w:after="0" w:afterAutospacing="0"/>
        <w:ind w:firstLine="708"/>
        <w:jc w:val="both"/>
        <w:rPr>
          <w:sz w:val="28"/>
          <w:szCs w:val="28"/>
          <w:lang w:val="uk-UA"/>
        </w:rPr>
      </w:pPr>
      <w:r w:rsidRPr="004E5606">
        <w:rPr>
          <w:sz w:val="28"/>
          <w:szCs w:val="28"/>
          <w:lang w:val="uk-UA"/>
        </w:rPr>
        <w:t>В</w:t>
      </w:r>
      <w:r w:rsidRPr="004E5606">
        <w:rPr>
          <w:sz w:val="28"/>
          <w:szCs w:val="28"/>
          <w:vertAlign w:val="subscript"/>
          <w:lang w:val="uk-UA"/>
        </w:rPr>
        <w:t xml:space="preserve"> п</w:t>
      </w:r>
      <w:r w:rsidRPr="004E5606">
        <w:rPr>
          <w:sz w:val="28"/>
          <w:szCs w:val="28"/>
          <w:lang w:val="uk-UA"/>
        </w:rPr>
        <w:t xml:space="preserve"> - вартість орендованого майна, визначена шляхом проведення незалежної оцінки (без урахування податку на додану вартість), гривень;</w:t>
      </w:r>
    </w:p>
    <w:p w14:paraId="3B442618" w14:textId="47847B05" w:rsidR="00B80F4C" w:rsidRPr="004E5606" w:rsidRDefault="00B80F4C" w:rsidP="004E5606">
      <w:pPr>
        <w:pStyle w:val="a3"/>
        <w:spacing w:before="0" w:beforeAutospacing="0" w:after="0" w:afterAutospacing="0"/>
        <w:ind w:firstLine="708"/>
        <w:jc w:val="both"/>
        <w:rPr>
          <w:sz w:val="28"/>
          <w:szCs w:val="28"/>
          <w:lang w:val="uk-UA"/>
        </w:rPr>
      </w:pPr>
      <w:r w:rsidRPr="004E5606">
        <w:rPr>
          <w:sz w:val="28"/>
          <w:szCs w:val="28"/>
          <w:lang w:val="uk-UA"/>
        </w:rPr>
        <w:t>С</w:t>
      </w:r>
      <w:r w:rsidRPr="004E5606">
        <w:rPr>
          <w:sz w:val="28"/>
          <w:szCs w:val="28"/>
          <w:vertAlign w:val="subscript"/>
          <w:lang w:val="uk-UA"/>
        </w:rPr>
        <w:t xml:space="preserve"> </w:t>
      </w:r>
      <w:proofErr w:type="spellStart"/>
      <w:r w:rsidRPr="004E5606">
        <w:rPr>
          <w:sz w:val="28"/>
          <w:szCs w:val="28"/>
          <w:vertAlign w:val="subscript"/>
          <w:lang w:val="uk-UA"/>
        </w:rPr>
        <w:t>ор</w:t>
      </w:r>
      <w:proofErr w:type="spellEnd"/>
      <w:r w:rsidRPr="004E5606">
        <w:rPr>
          <w:sz w:val="28"/>
          <w:szCs w:val="28"/>
          <w:lang w:val="uk-UA"/>
        </w:rPr>
        <w:t xml:space="preserve"> - орендна ставка, визначена згідно з додатком 1 </w:t>
      </w:r>
      <w:r w:rsidR="00051F01">
        <w:rPr>
          <w:sz w:val="28"/>
          <w:szCs w:val="28"/>
          <w:lang w:val="uk-UA"/>
        </w:rPr>
        <w:t xml:space="preserve">до цієї Методики </w:t>
      </w:r>
      <w:r w:rsidRPr="004E5606">
        <w:rPr>
          <w:sz w:val="28"/>
          <w:szCs w:val="28"/>
          <w:lang w:val="uk-UA"/>
        </w:rPr>
        <w:t xml:space="preserve">(у разі укладення договору з орендарем відповідно до статті 15 Закону) або додатком 2 </w:t>
      </w:r>
      <w:r w:rsidR="00051F01">
        <w:rPr>
          <w:sz w:val="28"/>
          <w:szCs w:val="28"/>
          <w:lang w:val="uk-UA"/>
        </w:rPr>
        <w:t xml:space="preserve">до цієї Методики </w:t>
      </w:r>
      <w:r w:rsidRPr="004E5606">
        <w:rPr>
          <w:sz w:val="28"/>
          <w:szCs w:val="28"/>
          <w:lang w:val="uk-UA"/>
        </w:rPr>
        <w:t xml:space="preserve">(для договорів оренди, які продовжуються </w:t>
      </w:r>
      <w:r w:rsidRPr="0053154A">
        <w:rPr>
          <w:iCs/>
          <w:sz w:val="28"/>
          <w:szCs w:val="28"/>
          <w:lang w:val="uk-UA"/>
        </w:rPr>
        <w:t>без проведення аукціону</w:t>
      </w:r>
      <w:r w:rsidRPr="0053154A">
        <w:rPr>
          <w:sz w:val="28"/>
          <w:szCs w:val="28"/>
          <w:lang w:val="uk-UA"/>
        </w:rPr>
        <w:t>)</w:t>
      </w:r>
      <w:r w:rsidRPr="004E5606">
        <w:rPr>
          <w:sz w:val="28"/>
          <w:szCs w:val="28"/>
          <w:lang w:val="uk-UA"/>
        </w:rPr>
        <w:t xml:space="preserve"> або пунктом 14 цієї Методики для іншого окремого індивідуально визначеного майна.</w:t>
      </w:r>
    </w:p>
    <w:p w14:paraId="3B3F6E9D" w14:textId="77777777" w:rsidR="004E5606" w:rsidRDefault="004E5606" w:rsidP="004E5606">
      <w:pPr>
        <w:pStyle w:val="a3"/>
        <w:spacing w:before="0" w:beforeAutospacing="0" w:after="0" w:afterAutospacing="0"/>
        <w:ind w:firstLine="708"/>
        <w:jc w:val="both"/>
        <w:rPr>
          <w:sz w:val="28"/>
          <w:szCs w:val="28"/>
          <w:lang w:val="uk-UA"/>
        </w:rPr>
      </w:pPr>
      <w:bookmarkStart w:id="8" w:name="n228"/>
      <w:bookmarkStart w:id="9" w:name="n24"/>
      <w:bookmarkStart w:id="10" w:name="n28"/>
      <w:bookmarkEnd w:id="8"/>
      <w:bookmarkEnd w:id="9"/>
      <w:bookmarkEnd w:id="10"/>
    </w:p>
    <w:p w14:paraId="144C977A" w14:textId="258D5D42" w:rsidR="00B80F4C" w:rsidRPr="004E5606" w:rsidRDefault="00B80F4C" w:rsidP="004E5606">
      <w:pPr>
        <w:pStyle w:val="a3"/>
        <w:spacing w:before="0" w:beforeAutospacing="0" w:after="0" w:afterAutospacing="0"/>
        <w:ind w:firstLine="708"/>
        <w:jc w:val="both"/>
        <w:rPr>
          <w:sz w:val="28"/>
          <w:szCs w:val="28"/>
          <w:lang w:val="uk-UA"/>
        </w:rPr>
      </w:pPr>
      <w:r w:rsidRPr="004E5606">
        <w:rPr>
          <w:sz w:val="28"/>
          <w:szCs w:val="28"/>
          <w:lang w:val="uk-UA"/>
        </w:rPr>
        <w:t>7. Розмір орендної плати за базовий місяць оренди нерухомого та іншого окремого індивідуально визначеного майна визначається за формулою:</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6079"/>
        <w:gridCol w:w="4421"/>
      </w:tblGrid>
      <w:tr w:rsidR="00B80F4C" w:rsidRPr="004E5606" w14:paraId="37CD8CB1" w14:textId="77777777" w:rsidTr="007E5105">
        <w:trPr>
          <w:tblCellSpacing w:w="22" w:type="dxa"/>
          <w:jc w:val="center"/>
        </w:trPr>
        <w:tc>
          <w:tcPr>
            <w:tcW w:w="2863" w:type="pct"/>
            <w:vAlign w:val="center"/>
            <w:hideMark/>
          </w:tcPr>
          <w:p w14:paraId="595BDF43" w14:textId="7F6DA971" w:rsidR="00B80F4C" w:rsidRPr="004E5606" w:rsidRDefault="00B80F4C" w:rsidP="007E5105">
            <w:pPr>
              <w:pStyle w:val="a3"/>
              <w:spacing w:before="0" w:beforeAutospacing="0" w:after="0" w:afterAutospacing="0"/>
              <w:jc w:val="right"/>
              <w:rPr>
                <w:sz w:val="28"/>
                <w:szCs w:val="28"/>
                <w:lang w:val="uk-UA"/>
              </w:rPr>
            </w:pPr>
            <w:r w:rsidRPr="004E5606">
              <w:rPr>
                <w:sz w:val="28"/>
                <w:szCs w:val="28"/>
                <w:lang w:val="uk-UA"/>
              </w:rPr>
              <w:t> </w:t>
            </w:r>
            <w:r w:rsidR="00191540" w:rsidRPr="004E5606">
              <w:rPr>
                <w:noProof/>
                <w:sz w:val="28"/>
                <w:szCs w:val="28"/>
                <w:lang w:val="uk-UA"/>
              </w:rPr>
              <w:drawing>
                <wp:inline distT="0" distB="0" distL="0" distR="0" wp14:anchorId="3F704FD0" wp14:editId="16F2E5FC">
                  <wp:extent cx="800100" cy="314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inline>
              </w:drawing>
            </w:r>
            <w:r w:rsidRPr="004E5606">
              <w:rPr>
                <w:sz w:val="28"/>
                <w:szCs w:val="28"/>
                <w:lang w:val="uk-UA"/>
              </w:rPr>
              <w:t> </w:t>
            </w:r>
          </w:p>
        </w:tc>
        <w:tc>
          <w:tcPr>
            <w:tcW w:w="2074" w:type="pct"/>
            <w:vAlign w:val="center"/>
            <w:hideMark/>
          </w:tcPr>
          <w:p w14:paraId="3490F32B" w14:textId="77777777" w:rsidR="00B80F4C" w:rsidRPr="004E5606" w:rsidRDefault="00B80F4C" w:rsidP="007E5105">
            <w:pPr>
              <w:pStyle w:val="a3"/>
              <w:spacing w:before="0" w:beforeAutospacing="0" w:after="0" w:afterAutospacing="0"/>
              <w:rPr>
                <w:sz w:val="28"/>
                <w:szCs w:val="28"/>
                <w:lang w:val="uk-UA"/>
              </w:rPr>
            </w:pPr>
            <w:r w:rsidRPr="004E5606">
              <w:rPr>
                <w:sz w:val="28"/>
                <w:szCs w:val="28"/>
                <w:lang w:val="uk-UA"/>
              </w:rPr>
              <w:t>,</w:t>
            </w:r>
          </w:p>
        </w:tc>
      </w:tr>
    </w:tbl>
    <w:p w14:paraId="639B347F" w14:textId="77777777" w:rsidR="00B80F4C" w:rsidRPr="004E5606" w:rsidRDefault="00B80F4C" w:rsidP="004E5606">
      <w:pPr>
        <w:pStyle w:val="a3"/>
        <w:spacing w:before="0" w:beforeAutospacing="0" w:after="0" w:afterAutospacing="0"/>
        <w:ind w:firstLine="708"/>
        <w:jc w:val="both"/>
        <w:rPr>
          <w:sz w:val="28"/>
          <w:szCs w:val="28"/>
          <w:lang w:val="uk-UA"/>
        </w:rPr>
      </w:pPr>
      <w:r w:rsidRPr="004E5606">
        <w:rPr>
          <w:sz w:val="28"/>
          <w:szCs w:val="28"/>
          <w:lang w:val="uk-UA"/>
        </w:rPr>
        <w:t>де О</w:t>
      </w:r>
      <w:r w:rsidRPr="004E5606">
        <w:rPr>
          <w:sz w:val="28"/>
          <w:szCs w:val="28"/>
          <w:vertAlign w:val="subscript"/>
          <w:lang w:val="uk-UA"/>
        </w:rPr>
        <w:t xml:space="preserve"> </w:t>
      </w:r>
      <w:proofErr w:type="spellStart"/>
      <w:r w:rsidRPr="004E5606">
        <w:rPr>
          <w:sz w:val="28"/>
          <w:szCs w:val="28"/>
          <w:vertAlign w:val="subscript"/>
          <w:lang w:val="uk-UA"/>
        </w:rPr>
        <w:t>пл.міс</w:t>
      </w:r>
      <w:proofErr w:type="spellEnd"/>
      <w:r w:rsidRPr="004E5606">
        <w:rPr>
          <w:sz w:val="28"/>
          <w:szCs w:val="28"/>
          <w:vertAlign w:val="subscript"/>
          <w:lang w:val="uk-UA"/>
        </w:rPr>
        <w:t xml:space="preserve">. </w:t>
      </w:r>
      <w:r w:rsidRPr="004E5606">
        <w:rPr>
          <w:sz w:val="28"/>
          <w:szCs w:val="28"/>
          <w:lang w:val="uk-UA"/>
        </w:rPr>
        <w:t>- розмір місячної орендної плати, гривень.</w:t>
      </w:r>
    </w:p>
    <w:p w14:paraId="48EB284B" w14:textId="77777777" w:rsidR="00B80F4C" w:rsidRPr="004E5606" w:rsidRDefault="00B80F4C" w:rsidP="004E5606">
      <w:pPr>
        <w:pStyle w:val="a3"/>
        <w:spacing w:before="0" w:beforeAutospacing="0" w:after="0" w:afterAutospacing="0"/>
        <w:ind w:firstLine="708"/>
        <w:jc w:val="both"/>
        <w:rPr>
          <w:sz w:val="28"/>
          <w:szCs w:val="28"/>
          <w:lang w:val="uk-UA"/>
        </w:rPr>
      </w:pPr>
      <w:r w:rsidRPr="004E5606">
        <w:rPr>
          <w:sz w:val="28"/>
          <w:szCs w:val="28"/>
          <w:lang w:val="uk-UA"/>
        </w:rPr>
        <w:t xml:space="preserve">У разі коли між датою визначення орендної плати за базовий місяць і датою підписання </w:t>
      </w:r>
      <w:proofErr w:type="spellStart"/>
      <w:r w:rsidRPr="004E5606">
        <w:rPr>
          <w:sz w:val="28"/>
          <w:szCs w:val="28"/>
          <w:lang w:val="uk-UA"/>
        </w:rPr>
        <w:t>акта</w:t>
      </w:r>
      <w:proofErr w:type="spellEnd"/>
      <w:r w:rsidRPr="004E5606">
        <w:rPr>
          <w:sz w:val="28"/>
          <w:szCs w:val="28"/>
          <w:lang w:val="uk-UA"/>
        </w:rPr>
        <w:t xml:space="preserve"> приймання-передачі майна минуло більше ніж один </w:t>
      </w:r>
      <w:r w:rsidRPr="004E5606">
        <w:rPr>
          <w:sz w:val="28"/>
          <w:szCs w:val="28"/>
          <w:lang w:val="uk-UA"/>
        </w:rPr>
        <w:lastRenderedPageBreak/>
        <w:t>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14:paraId="007593A0" w14:textId="77777777" w:rsidR="00B80F4C" w:rsidRPr="004E5606" w:rsidRDefault="00B80F4C" w:rsidP="00B80F4C">
      <w:pPr>
        <w:pStyle w:val="a3"/>
        <w:spacing w:before="0" w:beforeAutospacing="0" w:after="0" w:afterAutospacing="0"/>
        <w:jc w:val="both"/>
        <w:rPr>
          <w:sz w:val="28"/>
          <w:szCs w:val="28"/>
          <w:lang w:val="uk-UA"/>
        </w:rPr>
      </w:pPr>
      <w:bookmarkStart w:id="11" w:name="n32"/>
      <w:bookmarkEnd w:id="11"/>
    </w:p>
    <w:p w14:paraId="39AD1474" w14:textId="77777777" w:rsidR="00B80F4C" w:rsidRPr="004E5606" w:rsidRDefault="00B80F4C" w:rsidP="004E5606">
      <w:pPr>
        <w:pStyle w:val="a3"/>
        <w:spacing w:before="0" w:beforeAutospacing="0" w:after="0" w:afterAutospacing="0"/>
        <w:ind w:firstLine="708"/>
        <w:jc w:val="both"/>
        <w:rPr>
          <w:sz w:val="28"/>
          <w:szCs w:val="28"/>
          <w:lang w:val="uk-UA"/>
        </w:rPr>
      </w:pPr>
      <w:r w:rsidRPr="004E5606">
        <w:rPr>
          <w:sz w:val="28"/>
          <w:szCs w:val="28"/>
          <w:lang w:val="uk-UA"/>
        </w:rPr>
        <w:t>8. Розмір добової орендної плати розраховується на основі розміру місячної орендної плати з розрахунку кількості днів у місяці фактичного користування за формулою:</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6183"/>
        <w:gridCol w:w="4317"/>
      </w:tblGrid>
      <w:tr w:rsidR="00B80F4C" w:rsidRPr="004E5606" w14:paraId="5CB41E6A" w14:textId="77777777" w:rsidTr="007E5105">
        <w:trPr>
          <w:tblCellSpacing w:w="22" w:type="dxa"/>
          <w:jc w:val="center"/>
        </w:trPr>
        <w:tc>
          <w:tcPr>
            <w:tcW w:w="2913" w:type="pct"/>
            <w:vAlign w:val="center"/>
            <w:hideMark/>
          </w:tcPr>
          <w:p w14:paraId="3FF669E1" w14:textId="66780F21" w:rsidR="00B80F4C" w:rsidRPr="004E5606" w:rsidRDefault="00B80F4C" w:rsidP="007E5105">
            <w:pPr>
              <w:pStyle w:val="a3"/>
              <w:spacing w:before="0" w:beforeAutospacing="0" w:after="0" w:afterAutospacing="0"/>
              <w:jc w:val="right"/>
              <w:rPr>
                <w:sz w:val="28"/>
                <w:szCs w:val="28"/>
                <w:lang w:val="uk-UA"/>
              </w:rPr>
            </w:pPr>
            <w:r w:rsidRPr="004E5606">
              <w:rPr>
                <w:sz w:val="28"/>
                <w:szCs w:val="28"/>
                <w:lang w:val="uk-UA"/>
              </w:rPr>
              <w:t> </w:t>
            </w:r>
            <w:r w:rsidR="00191540" w:rsidRPr="004E5606">
              <w:rPr>
                <w:noProof/>
                <w:sz w:val="28"/>
                <w:szCs w:val="28"/>
                <w:lang w:val="uk-UA"/>
              </w:rPr>
              <w:drawing>
                <wp:inline distT="0" distB="0" distL="0" distR="0" wp14:anchorId="52B2BBFF" wp14:editId="5E8D1C00">
                  <wp:extent cx="1047750" cy="3333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333375"/>
                          </a:xfrm>
                          <a:prstGeom prst="rect">
                            <a:avLst/>
                          </a:prstGeom>
                          <a:noFill/>
                          <a:ln>
                            <a:noFill/>
                          </a:ln>
                        </pic:spPr>
                      </pic:pic>
                    </a:graphicData>
                  </a:graphic>
                </wp:inline>
              </w:drawing>
            </w:r>
            <w:r w:rsidRPr="004E5606">
              <w:rPr>
                <w:sz w:val="28"/>
                <w:szCs w:val="28"/>
                <w:lang w:val="uk-UA"/>
              </w:rPr>
              <w:t> </w:t>
            </w:r>
          </w:p>
        </w:tc>
        <w:tc>
          <w:tcPr>
            <w:tcW w:w="2024" w:type="pct"/>
            <w:vAlign w:val="center"/>
            <w:hideMark/>
          </w:tcPr>
          <w:p w14:paraId="6B48A378" w14:textId="77777777" w:rsidR="00B80F4C" w:rsidRPr="004E5606" w:rsidRDefault="00B80F4C" w:rsidP="007E5105">
            <w:pPr>
              <w:pStyle w:val="a3"/>
              <w:spacing w:before="0" w:beforeAutospacing="0" w:after="0" w:afterAutospacing="0"/>
              <w:rPr>
                <w:sz w:val="28"/>
                <w:szCs w:val="28"/>
                <w:lang w:val="uk-UA"/>
              </w:rPr>
            </w:pPr>
            <w:r w:rsidRPr="004E5606">
              <w:rPr>
                <w:sz w:val="28"/>
                <w:szCs w:val="28"/>
                <w:lang w:val="uk-UA"/>
              </w:rPr>
              <w:t>,</w:t>
            </w:r>
          </w:p>
        </w:tc>
      </w:tr>
    </w:tbl>
    <w:p w14:paraId="04FFB109" w14:textId="77777777" w:rsidR="00B80F4C" w:rsidRPr="004E5606" w:rsidRDefault="00B80F4C" w:rsidP="004E5606">
      <w:pPr>
        <w:pStyle w:val="a3"/>
        <w:spacing w:before="0" w:beforeAutospacing="0" w:after="0" w:afterAutospacing="0"/>
        <w:ind w:firstLine="708"/>
        <w:jc w:val="both"/>
        <w:rPr>
          <w:sz w:val="28"/>
          <w:szCs w:val="28"/>
          <w:lang w:val="uk-UA"/>
        </w:rPr>
      </w:pPr>
      <w:r w:rsidRPr="004E5606">
        <w:rPr>
          <w:sz w:val="28"/>
          <w:szCs w:val="28"/>
          <w:lang w:val="uk-UA"/>
        </w:rPr>
        <w:t>де О</w:t>
      </w:r>
      <w:r w:rsidRPr="004E5606">
        <w:rPr>
          <w:sz w:val="28"/>
          <w:szCs w:val="28"/>
          <w:vertAlign w:val="subscript"/>
          <w:lang w:val="uk-UA"/>
        </w:rPr>
        <w:t xml:space="preserve"> </w:t>
      </w:r>
      <w:proofErr w:type="spellStart"/>
      <w:r w:rsidRPr="004E5606">
        <w:rPr>
          <w:sz w:val="28"/>
          <w:szCs w:val="28"/>
          <w:vertAlign w:val="subscript"/>
          <w:lang w:val="uk-UA"/>
        </w:rPr>
        <w:t>пл.доб</w:t>
      </w:r>
      <w:proofErr w:type="spellEnd"/>
      <w:r w:rsidRPr="004E5606">
        <w:rPr>
          <w:sz w:val="28"/>
          <w:szCs w:val="28"/>
          <w:vertAlign w:val="subscript"/>
          <w:lang w:val="uk-UA"/>
        </w:rPr>
        <w:t>.</w:t>
      </w:r>
      <w:r w:rsidRPr="004E5606">
        <w:rPr>
          <w:sz w:val="28"/>
          <w:szCs w:val="28"/>
          <w:lang w:val="uk-UA"/>
        </w:rPr>
        <w:t xml:space="preserve"> - розмір добової орендної плати, гривень;</w:t>
      </w:r>
    </w:p>
    <w:p w14:paraId="48B6CC53" w14:textId="77777777" w:rsidR="00B80F4C" w:rsidRPr="004E5606" w:rsidRDefault="00B80F4C" w:rsidP="004E5606">
      <w:pPr>
        <w:pStyle w:val="a3"/>
        <w:spacing w:before="0" w:beforeAutospacing="0" w:after="0" w:afterAutospacing="0"/>
        <w:ind w:firstLine="708"/>
        <w:jc w:val="both"/>
        <w:rPr>
          <w:sz w:val="28"/>
          <w:szCs w:val="28"/>
          <w:lang w:val="uk-UA"/>
        </w:rPr>
      </w:pPr>
      <w:r w:rsidRPr="004E5606">
        <w:rPr>
          <w:sz w:val="28"/>
          <w:szCs w:val="28"/>
          <w:lang w:val="uk-UA"/>
        </w:rPr>
        <w:t>Х - кількість днів у місяці фактичного користування.</w:t>
      </w:r>
    </w:p>
    <w:p w14:paraId="27C95715" w14:textId="77777777" w:rsidR="00B80F4C" w:rsidRPr="004E5606" w:rsidRDefault="00B80F4C" w:rsidP="00B80F4C">
      <w:pPr>
        <w:pStyle w:val="a3"/>
        <w:spacing w:before="0" w:beforeAutospacing="0" w:after="0" w:afterAutospacing="0"/>
        <w:jc w:val="both"/>
        <w:rPr>
          <w:sz w:val="28"/>
          <w:szCs w:val="28"/>
          <w:lang w:val="uk-UA"/>
        </w:rPr>
      </w:pPr>
    </w:p>
    <w:p w14:paraId="721E8CAE" w14:textId="77777777" w:rsidR="00B80F4C" w:rsidRPr="004E5606" w:rsidRDefault="00B80F4C" w:rsidP="004E5606">
      <w:pPr>
        <w:pStyle w:val="a3"/>
        <w:spacing w:before="0" w:beforeAutospacing="0" w:after="0" w:afterAutospacing="0"/>
        <w:ind w:firstLine="708"/>
        <w:jc w:val="both"/>
        <w:rPr>
          <w:sz w:val="28"/>
          <w:szCs w:val="28"/>
          <w:lang w:val="uk-UA"/>
        </w:rPr>
      </w:pPr>
      <w:r w:rsidRPr="004E5606">
        <w:rPr>
          <w:sz w:val="28"/>
          <w:szCs w:val="28"/>
          <w:lang w:val="uk-UA"/>
        </w:rPr>
        <w:t>9. Розмір погодинної орендної плати за об'єкт оренди розраховується на основі розміру добової орендної плати із розрахунку 24 години на добу за формулою:</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6494"/>
        <w:gridCol w:w="4006"/>
      </w:tblGrid>
      <w:tr w:rsidR="00B80F4C" w:rsidRPr="004E5606" w14:paraId="0B881A61" w14:textId="77777777" w:rsidTr="007E5105">
        <w:trPr>
          <w:tblCellSpacing w:w="22" w:type="dxa"/>
          <w:jc w:val="center"/>
        </w:trPr>
        <w:tc>
          <w:tcPr>
            <w:tcW w:w="3061" w:type="pct"/>
            <w:vAlign w:val="center"/>
            <w:hideMark/>
          </w:tcPr>
          <w:p w14:paraId="1907D710" w14:textId="04100B00" w:rsidR="00B80F4C" w:rsidRPr="004E5606" w:rsidRDefault="00B80F4C" w:rsidP="007E5105">
            <w:pPr>
              <w:pStyle w:val="a3"/>
              <w:spacing w:before="0" w:beforeAutospacing="0" w:after="0" w:afterAutospacing="0"/>
              <w:jc w:val="right"/>
              <w:rPr>
                <w:sz w:val="28"/>
                <w:szCs w:val="28"/>
                <w:lang w:val="uk-UA"/>
              </w:rPr>
            </w:pPr>
            <w:r w:rsidRPr="004E5606">
              <w:rPr>
                <w:sz w:val="28"/>
                <w:szCs w:val="28"/>
                <w:lang w:val="uk-UA"/>
              </w:rPr>
              <w:t> </w:t>
            </w:r>
            <w:r w:rsidR="00191540" w:rsidRPr="004E5606">
              <w:rPr>
                <w:noProof/>
                <w:sz w:val="28"/>
                <w:szCs w:val="28"/>
                <w:lang w:val="uk-UA"/>
              </w:rPr>
              <w:drawing>
                <wp:inline distT="0" distB="0" distL="0" distR="0" wp14:anchorId="2DE312E2" wp14:editId="7FB95573">
                  <wp:extent cx="1409700" cy="342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0" cy="342900"/>
                          </a:xfrm>
                          <a:prstGeom prst="rect">
                            <a:avLst/>
                          </a:prstGeom>
                          <a:noFill/>
                          <a:ln>
                            <a:noFill/>
                          </a:ln>
                        </pic:spPr>
                      </pic:pic>
                    </a:graphicData>
                  </a:graphic>
                </wp:inline>
              </w:drawing>
            </w:r>
            <w:r w:rsidRPr="004E5606">
              <w:rPr>
                <w:sz w:val="28"/>
                <w:szCs w:val="28"/>
                <w:lang w:val="uk-UA"/>
              </w:rPr>
              <w:t> </w:t>
            </w:r>
          </w:p>
        </w:tc>
        <w:tc>
          <w:tcPr>
            <w:tcW w:w="1876" w:type="pct"/>
            <w:vAlign w:val="center"/>
            <w:hideMark/>
          </w:tcPr>
          <w:p w14:paraId="5CD2515C" w14:textId="77777777" w:rsidR="00B80F4C" w:rsidRPr="004E5606" w:rsidRDefault="00B80F4C" w:rsidP="007E5105">
            <w:pPr>
              <w:pStyle w:val="a3"/>
              <w:spacing w:before="0" w:beforeAutospacing="0" w:after="0" w:afterAutospacing="0"/>
              <w:rPr>
                <w:sz w:val="28"/>
                <w:szCs w:val="28"/>
                <w:lang w:val="uk-UA"/>
              </w:rPr>
            </w:pPr>
            <w:r w:rsidRPr="004E5606">
              <w:rPr>
                <w:sz w:val="28"/>
                <w:szCs w:val="28"/>
                <w:lang w:val="uk-UA"/>
              </w:rPr>
              <w:t>,</w:t>
            </w:r>
          </w:p>
        </w:tc>
      </w:tr>
    </w:tbl>
    <w:p w14:paraId="7F68BA8D" w14:textId="77777777" w:rsidR="00B80F4C" w:rsidRPr="004E5606" w:rsidRDefault="00B80F4C" w:rsidP="004E5606">
      <w:pPr>
        <w:pStyle w:val="a3"/>
        <w:spacing w:before="0" w:beforeAutospacing="0" w:after="0" w:afterAutospacing="0"/>
        <w:ind w:firstLine="708"/>
        <w:jc w:val="both"/>
        <w:rPr>
          <w:sz w:val="28"/>
          <w:szCs w:val="28"/>
          <w:lang w:val="uk-UA"/>
        </w:rPr>
      </w:pPr>
      <w:r w:rsidRPr="004E5606">
        <w:rPr>
          <w:sz w:val="28"/>
          <w:szCs w:val="28"/>
          <w:lang w:val="uk-UA"/>
        </w:rPr>
        <w:t>де О</w:t>
      </w:r>
      <w:r w:rsidRPr="004E5606">
        <w:rPr>
          <w:sz w:val="28"/>
          <w:szCs w:val="28"/>
          <w:vertAlign w:val="subscript"/>
          <w:lang w:val="uk-UA"/>
        </w:rPr>
        <w:t xml:space="preserve"> </w:t>
      </w:r>
      <w:proofErr w:type="spellStart"/>
      <w:r w:rsidRPr="004E5606">
        <w:rPr>
          <w:sz w:val="28"/>
          <w:szCs w:val="28"/>
          <w:vertAlign w:val="subscript"/>
          <w:lang w:val="uk-UA"/>
        </w:rPr>
        <w:t>пл.год</w:t>
      </w:r>
      <w:proofErr w:type="spellEnd"/>
      <w:r w:rsidRPr="004E5606">
        <w:rPr>
          <w:sz w:val="28"/>
          <w:szCs w:val="28"/>
          <w:vertAlign w:val="subscript"/>
          <w:lang w:val="uk-UA"/>
        </w:rPr>
        <w:t>.</w:t>
      </w:r>
      <w:r w:rsidRPr="004E5606">
        <w:rPr>
          <w:sz w:val="28"/>
          <w:szCs w:val="28"/>
          <w:lang w:val="uk-UA"/>
        </w:rPr>
        <w:t xml:space="preserve"> - розмір погодинної орендної плати;</w:t>
      </w:r>
    </w:p>
    <w:p w14:paraId="25013049" w14:textId="77777777" w:rsidR="00B80F4C" w:rsidRPr="004E5606" w:rsidRDefault="00B80F4C" w:rsidP="004E5606">
      <w:pPr>
        <w:pStyle w:val="a3"/>
        <w:spacing w:before="0" w:beforeAutospacing="0" w:after="0" w:afterAutospacing="0"/>
        <w:ind w:firstLine="708"/>
        <w:jc w:val="both"/>
        <w:rPr>
          <w:sz w:val="28"/>
          <w:szCs w:val="28"/>
          <w:lang w:val="uk-UA"/>
        </w:rPr>
      </w:pPr>
      <w:r w:rsidRPr="004E5606">
        <w:rPr>
          <w:sz w:val="28"/>
          <w:szCs w:val="28"/>
          <w:lang w:val="uk-UA"/>
        </w:rPr>
        <w:t>Х - кількість днів у місяці фактичного користування.</w:t>
      </w:r>
    </w:p>
    <w:p w14:paraId="49551949" w14:textId="77777777" w:rsidR="004E5606" w:rsidRDefault="004E5606" w:rsidP="004E5606">
      <w:pPr>
        <w:pStyle w:val="a3"/>
        <w:spacing w:before="0" w:beforeAutospacing="0" w:after="0" w:afterAutospacing="0"/>
        <w:ind w:firstLine="708"/>
        <w:jc w:val="both"/>
        <w:rPr>
          <w:sz w:val="28"/>
          <w:szCs w:val="28"/>
          <w:lang w:val="uk-UA"/>
        </w:rPr>
      </w:pPr>
    </w:p>
    <w:p w14:paraId="39A61D49" w14:textId="0B835B60" w:rsidR="00B80F4C" w:rsidRPr="004E5606" w:rsidRDefault="00B80F4C" w:rsidP="004E5606">
      <w:pPr>
        <w:pStyle w:val="a3"/>
        <w:spacing w:before="0" w:beforeAutospacing="0" w:after="0" w:afterAutospacing="0"/>
        <w:ind w:firstLine="708"/>
        <w:jc w:val="both"/>
        <w:rPr>
          <w:sz w:val="28"/>
          <w:szCs w:val="28"/>
          <w:lang w:val="uk-UA"/>
        </w:rPr>
      </w:pPr>
      <w:r w:rsidRPr="004E5606">
        <w:rPr>
          <w:sz w:val="28"/>
          <w:szCs w:val="28"/>
          <w:lang w:val="uk-UA"/>
        </w:rPr>
        <w:t>У разі коли погодинна орендна плата припадає на вихідний або святковий день, у такі дні орендна плата нараховується за повну добу.</w:t>
      </w:r>
    </w:p>
    <w:p w14:paraId="34BE5F46" w14:textId="77777777" w:rsidR="00B80F4C" w:rsidRPr="004E5606" w:rsidRDefault="00B80F4C" w:rsidP="00B80F4C">
      <w:pPr>
        <w:pStyle w:val="a3"/>
        <w:spacing w:before="0" w:beforeAutospacing="0" w:after="0" w:afterAutospacing="0"/>
        <w:jc w:val="both"/>
        <w:rPr>
          <w:sz w:val="28"/>
          <w:szCs w:val="28"/>
          <w:lang w:val="uk-UA"/>
        </w:rPr>
      </w:pPr>
    </w:p>
    <w:p w14:paraId="0659CD89" w14:textId="77777777" w:rsidR="00B80F4C" w:rsidRPr="004E5606" w:rsidRDefault="00B80F4C" w:rsidP="004E5606">
      <w:pPr>
        <w:pStyle w:val="a3"/>
        <w:spacing w:before="0" w:beforeAutospacing="0" w:after="0" w:afterAutospacing="0"/>
        <w:ind w:firstLine="708"/>
        <w:jc w:val="both"/>
        <w:rPr>
          <w:sz w:val="28"/>
          <w:szCs w:val="28"/>
          <w:lang w:val="uk-UA"/>
        </w:rPr>
      </w:pPr>
      <w:r w:rsidRPr="004E5606">
        <w:rPr>
          <w:sz w:val="28"/>
          <w:szCs w:val="28"/>
          <w:lang w:val="uk-UA"/>
        </w:rPr>
        <w:t>10. Розмір річної орендної плати за єдині майнові комплекси, їх відокремлені структурні підрозділи визначається за формулою:</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6598"/>
        <w:gridCol w:w="3902"/>
      </w:tblGrid>
      <w:tr w:rsidR="00B80F4C" w:rsidRPr="004E5606" w14:paraId="1AA6247B" w14:textId="77777777" w:rsidTr="007E5105">
        <w:trPr>
          <w:tblCellSpacing w:w="22" w:type="dxa"/>
          <w:jc w:val="center"/>
        </w:trPr>
        <w:tc>
          <w:tcPr>
            <w:tcW w:w="3110" w:type="pct"/>
            <w:vAlign w:val="center"/>
            <w:hideMark/>
          </w:tcPr>
          <w:p w14:paraId="3E2EB0B9" w14:textId="3F2080B8" w:rsidR="00B80F4C" w:rsidRPr="004E5606" w:rsidRDefault="00B80F4C" w:rsidP="007E5105">
            <w:pPr>
              <w:pStyle w:val="a3"/>
              <w:spacing w:before="0" w:beforeAutospacing="0" w:after="0" w:afterAutospacing="0"/>
              <w:jc w:val="right"/>
              <w:rPr>
                <w:sz w:val="28"/>
                <w:szCs w:val="28"/>
                <w:lang w:val="uk-UA"/>
              </w:rPr>
            </w:pPr>
            <w:r w:rsidRPr="004E5606">
              <w:rPr>
                <w:sz w:val="28"/>
                <w:szCs w:val="28"/>
                <w:lang w:val="uk-UA"/>
              </w:rPr>
              <w:t> </w:t>
            </w:r>
            <w:r w:rsidR="00191540" w:rsidRPr="004E5606">
              <w:rPr>
                <w:noProof/>
                <w:sz w:val="28"/>
                <w:szCs w:val="28"/>
                <w:lang w:val="uk-UA"/>
              </w:rPr>
              <w:drawing>
                <wp:inline distT="0" distB="0" distL="0" distR="0" wp14:anchorId="7B583B7E" wp14:editId="751EF16B">
                  <wp:extent cx="1638300" cy="352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0" cy="352425"/>
                          </a:xfrm>
                          <a:prstGeom prst="rect">
                            <a:avLst/>
                          </a:prstGeom>
                          <a:noFill/>
                          <a:ln>
                            <a:noFill/>
                          </a:ln>
                        </pic:spPr>
                      </pic:pic>
                    </a:graphicData>
                  </a:graphic>
                </wp:inline>
              </w:drawing>
            </w:r>
            <w:r w:rsidRPr="004E5606">
              <w:rPr>
                <w:sz w:val="28"/>
                <w:szCs w:val="28"/>
                <w:lang w:val="uk-UA"/>
              </w:rPr>
              <w:t> </w:t>
            </w:r>
          </w:p>
        </w:tc>
        <w:tc>
          <w:tcPr>
            <w:tcW w:w="1827" w:type="pct"/>
            <w:vAlign w:val="center"/>
            <w:hideMark/>
          </w:tcPr>
          <w:p w14:paraId="203E8CA4" w14:textId="77777777" w:rsidR="00B80F4C" w:rsidRPr="004E5606" w:rsidRDefault="00B80F4C" w:rsidP="007E5105">
            <w:pPr>
              <w:pStyle w:val="a3"/>
              <w:spacing w:before="0" w:beforeAutospacing="0" w:after="0" w:afterAutospacing="0"/>
              <w:rPr>
                <w:sz w:val="28"/>
                <w:szCs w:val="28"/>
                <w:lang w:val="uk-UA"/>
              </w:rPr>
            </w:pPr>
            <w:r w:rsidRPr="004E5606">
              <w:rPr>
                <w:sz w:val="28"/>
                <w:szCs w:val="28"/>
                <w:lang w:val="uk-UA"/>
              </w:rPr>
              <w:t>,</w:t>
            </w:r>
          </w:p>
        </w:tc>
      </w:tr>
    </w:tbl>
    <w:p w14:paraId="72D23F4C" w14:textId="77777777" w:rsidR="00B80F4C" w:rsidRPr="004E5606" w:rsidRDefault="00B80F4C" w:rsidP="004E5606">
      <w:pPr>
        <w:pStyle w:val="a3"/>
        <w:spacing w:before="0" w:beforeAutospacing="0" w:after="0" w:afterAutospacing="0"/>
        <w:ind w:firstLine="708"/>
        <w:jc w:val="both"/>
        <w:rPr>
          <w:sz w:val="28"/>
          <w:szCs w:val="28"/>
          <w:lang w:val="uk-UA"/>
        </w:rPr>
      </w:pPr>
      <w:r w:rsidRPr="004E5606">
        <w:rPr>
          <w:sz w:val="28"/>
          <w:szCs w:val="28"/>
          <w:lang w:val="uk-UA"/>
        </w:rPr>
        <w:t>де О</w:t>
      </w:r>
      <w:r w:rsidRPr="004E5606">
        <w:rPr>
          <w:sz w:val="28"/>
          <w:szCs w:val="28"/>
          <w:vertAlign w:val="subscript"/>
          <w:lang w:val="uk-UA"/>
        </w:rPr>
        <w:t xml:space="preserve"> </w:t>
      </w:r>
      <w:proofErr w:type="spellStart"/>
      <w:r w:rsidRPr="004E5606">
        <w:rPr>
          <w:sz w:val="28"/>
          <w:szCs w:val="28"/>
          <w:vertAlign w:val="subscript"/>
          <w:lang w:val="uk-UA"/>
        </w:rPr>
        <w:t>пл.ц</w:t>
      </w:r>
      <w:proofErr w:type="spellEnd"/>
      <w:r w:rsidRPr="004E5606">
        <w:rPr>
          <w:sz w:val="28"/>
          <w:szCs w:val="28"/>
          <w:lang w:val="uk-UA"/>
        </w:rPr>
        <w:t xml:space="preserve"> - розмір річної орендної плати за єдині майнові комплекси, їх відокремлені структурні підрозділи, гривень;</w:t>
      </w:r>
    </w:p>
    <w:p w14:paraId="7202CEB9" w14:textId="77777777" w:rsidR="00B80F4C" w:rsidRPr="004E5606" w:rsidRDefault="00B80F4C" w:rsidP="004E5606">
      <w:pPr>
        <w:pStyle w:val="a3"/>
        <w:spacing w:before="0" w:beforeAutospacing="0" w:after="0" w:afterAutospacing="0"/>
        <w:ind w:firstLine="708"/>
        <w:jc w:val="both"/>
        <w:rPr>
          <w:sz w:val="28"/>
          <w:szCs w:val="28"/>
          <w:lang w:val="uk-UA"/>
        </w:rPr>
      </w:pPr>
      <w:r w:rsidRPr="004E5606">
        <w:rPr>
          <w:sz w:val="28"/>
          <w:szCs w:val="28"/>
          <w:lang w:val="uk-UA"/>
        </w:rPr>
        <w:t>В</w:t>
      </w:r>
      <w:r w:rsidRPr="004E5606">
        <w:rPr>
          <w:sz w:val="28"/>
          <w:szCs w:val="28"/>
          <w:vertAlign w:val="subscript"/>
          <w:lang w:val="uk-UA"/>
        </w:rPr>
        <w:t xml:space="preserve"> </w:t>
      </w:r>
      <w:proofErr w:type="spellStart"/>
      <w:r w:rsidRPr="004E5606">
        <w:rPr>
          <w:sz w:val="28"/>
          <w:szCs w:val="28"/>
          <w:vertAlign w:val="subscript"/>
          <w:lang w:val="uk-UA"/>
        </w:rPr>
        <w:t>оз</w:t>
      </w:r>
      <w:proofErr w:type="spellEnd"/>
      <w:r w:rsidRPr="004E5606">
        <w:rPr>
          <w:sz w:val="28"/>
          <w:szCs w:val="28"/>
          <w:lang w:val="uk-UA"/>
        </w:rPr>
        <w:t xml:space="preserve"> - вартість основних засобів за незалежною оцінкою на дату оцінки об'єкта оренди (без урахування податку на додану вартість), гривень;</w:t>
      </w:r>
    </w:p>
    <w:p w14:paraId="4C03A856" w14:textId="77777777" w:rsidR="00B80F4C" w:rsidRPr="004E5606" w:rsidRDefault="00B80F4C" w:rsidP="004E5606">
      <w:pPr>
        <w:pStyle w:val="a3"/>
        <w:spacing w:before="0" w:beforeAutospacing="0" w:after="0" w:afterAutospacing="0"/>
        <w:ind w:firstLine="708"/>
        <w:jc w:val="both"/>
        <w:rPr>
          <w:sz w:val="28"/>
          <w:szCs w:val="28"/>
          <w:lang w:val="uk-UA"/>
        </w:rPr>
      </w:pPr>
      <w:r w:rsidRPr="004E5606">
        <w:rPr>
          <w:sz w:val="28"/>
          <w:szCs w:val="28"/>
          <w:lang w:val="uk-UA"/>
        </w:rPr>
        <w:t>В</w:t>
      </w:r>
      <w:r w:rsidRPr="004E5606">
        <w:rPr>
          <w:sz w:val="28"/>
          <w:szCs w:val="28"/>
          <w:vertAlign w:val="subscript"/>
          <w:lang w:val="uk-UA"/>
        </w:rPr>
        <w:t xml:space="preserve"> нм</w:t>
      </w:r>
      <w:r w:rsidRPr="004E5606">
        <w:rPr>
          <w:sz w:val="28"/>
          <w:szCs w:val="28"/>
          <w:lang w:val="uk-UA"/>
        </w:rPr>
        <w:t xml:space="preserve"> - вартість нематеріальних активів за незалежною оцінкою на дату оцінки об'єкта оренди (без урахування податку на додану вартість), гривень;</w:t>
      </w:r>
    </w:p>
    <w:p w14:paraId="021BE8C0" w14:textId="554D4A14" w:rsidR="00B80F4C" w:rsidRPr="004E5606" w:rsidRDefault="00B80F4C" w:rsidP="004E5606">
      <w:pPr>
        <w:pStyle w:val="a3"/>
        <w:spacing w:before="0" w:beforeAutospacing="0" w:after="0" w:afterAutospacing="0"/>
        <w:ind w:firstLine="708"/>
        <w:jc w:val="both"/>
        <w:rPr>
          <w:sz w:val="28"/>
          <w:szCs w:val="28"/>
          <w:lang w:val="uk-UA"/>
        </w:rPr>
      </w:pPr>
      <w:r w:rsidRPr="004E5606">
        <w:rPr>
          <w:sz w:val="28"/>
          <w:szCs w:val="28"/>
          <w:lang w:val="uk-UA"/>
        </w:rPr>
        <w:t>С</w:t>
      </w:r>
      <w:r w:rsidRPr="004E5606">
        <w:rPr>
          <w:sz w:val="28"/>
          <w:szCs w:val="28"/>
          <w:vertAlign w:val="subscript"/>
          <w:lang w:val="uk-UA"/>
        </w:rPr>
        <w:t xml:space="preserve"> </w:t>
      </w:r>
      <w:proofErr w:type="spellStart"/>
      <w:r w:rsidRPr="004E5606">
        <w:rPr>
          <w:sz w:val="28"/>
          <w:szCs w:val="28"/>
          <w:vertAlign w:val="subscript"/>
          <w:lang w:val="uk-UA"/>
        </w:rPr>
        <w:t>ор.ц</w:t>
      </w:r>
      <w:proofErr w:type="spellEnd"/>
      <w:r w:rsidRPr="004E5606">
        <w:rPr>
          <w:sz w:val="28"/>
          <w:szCs w:val="28"/>
          <w:lang w:val="uk-UA"/>
        </w:rPr>
        <w:t xml:space="preserve"> - орендна ставка за використання об'єкта оренди, визначена згідно з додатком 2</w:t>
      </w:r>
      <w:r w:rsidR="00051F01">
        <w:rPr>
          <w:sz w:val="28"/>
          <w:szCs w:val="28"/>
          <w:lang w:val="uk-UA"/>
        </w:rPr>
        <w:t xml:space="preserve"> до цієї Методики</w:t>
      </w:r>
      <w:r w:rsidRPr="004E5606">
        <w:rPr>
          <w:sz w:val="28"/>
          <w:szCs w:val="28"/>
          <w:lang w:val="uk-UA"/>
        </w:rPr>
        <w:t>.</w:t>
      </w:r>
    </w:p>
    <w:p w14:paraId="03BCB8B0" w14:textId="77777777" w:rsidR="00B80F4C" w:rsidRPr="004E5606" w:rsidRDefault="00B80F4C" w:rsidP="00B80F4C">
      <w:pPr>
        <w:pStyle w:val="a3"/>
        <w:spacing w:before="0" w:beforeAutospacing="0" w:after="0" w:afterAutospacing="0"/>
        <w:jc w:val="both"/>
        <w:rPr>
          <w:sz w:val="28"/>
          <w:szCs w:val="28"/>
          <w:lang w:val="uk-UA"/>
        </w:rPr>
      </w:pPr>
      <w:bookmarkStart w:id="12" w:name="n37"/>
      <w:bookmarkStart w:id="13" w:name="n241"/>
      <w:bookmarkEnd w:id="12"/>
      <w:bookmarkEnd w:id="13"/>
    </w:p>
    <w:p w14:paraId="7A05EE7C" w14:textId="77777777" w:rsidR="00B80F4C" w:rsidRPr="004E5606" w:rsidRDefault="00B80F4C" w:rsidP="004E5606">
      <w:pPr>
        <w:pStyle w:val="a3"/>
        <w:spacing w:before="0" w:beforeAutospacing="0" w:after="0" w:afterAutospacing="0"/>
        <w:ind w:firstLine="708"/>
        <w:jc w:val="both"/>
        <w:rPr>
          <w:sz w:val="28"/>
          <w:szCs w:val="28"/>
          <w:lang w:val="uk-UA"/>
        </w:rPr>
      </w:pPr>
      <w:r w:rsidRPr="004E5606">
        <w:rPr>
          <w:sz w:val="28"/>
          <w:szCs w:val="28"/>
          <w:lang w:val="uk-UA"/>
        </w:rPr>
        <w:t>11. Розмір орендної плати за базовий місяць оренди за єдині майнові комплекси, їх відокремлені структурні підрозділи визначається за формулою:</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6183"/>
        <w:gridCol w:w="4317"/>
      </w:tblGrid>
      <w:tr w:rsidR="00B80F4C" w:rsidRPr="004E5606" w14:paraId="107957F9" w14:textId="77777777" w:rsidTr="007E5105">
        <w:trPr>
          <w:tblCellSpacing w:w="22" w:type="dxa"/>
          <w:jc w:val="center"/>
        </w:trPr>
        <w:tc>
          <w:tcPr>
            <w:tcW w:w="2913" w:type="pct"/>
            <w:vAlign w:val="center"/>
            <w:hideMark/>
          </w:tcPr>
          <w:p w14:paraId="509B04DF" w14:textId="173E088E" w:rsidR="00B80F4C" w:rsidRPr="004E5606" w:rsidRDefault="00B80F4C" w:rsidP="007E5105">
            <w:pPr>
              <w:pStyle w:val="a3"/>
              <w:spacing w:before="0" w:beforeAutospacing="0" w:after="0" w:afterAutospacing="0"/>
              <w:jc w:val="right"/>
              <w:rPr>
                <w:sz w:val="28"/>
                <w:szCs w:val="28"/>
                <w:lang w:val="uk-UA"/>
              </w:rPr>
            </w:pPr>
            <w:r w:rsidRPr="004E5606">
              <w:rPr>
                <w:sz w:val="28"/>
                <w:szCs w:val="28"/>
                <w:lang w:val="uk-UA"/>
              </w:rPr>
              <w:t> </w:t>
            </w:r>
            <w:r w:rsidR="00191540" w:rsidRPr="004E5606">
              <w:rPr>
                <w:noProof/>
                <w:sz w:val="28"/>
                <w:szCs w:val="28"/>
                <w:lang w:val="uk-UA"/>
              </w:rPr>
              <w:drawing>
                <wp:inline distT="0" distB="0" distL="0" distR="0" wp14:anchorId="02EF5759" wp14:editId="1865DF8E">
                  <wp:extent cx="914400" cy="323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323850"/>
                          </a:xfrm>
                          <a:prstGeom prst="rect">
                            <a:avLst/>
                          </a:prstGeom>
                          <a:noFill/>
                          <a:ln>
                            <a:noFill/>
                          </a:ln>
                        </pic:spPr>
                      </pic:pic>
                    </a:graphicData>
                  </a:graphic>
                </wp:inline>
              </w:drawing>
            </w:r>
            <w:r w:rsidRPr="004E5606">
              <w:rPr>
                <w:sz w:val="28"/>
                <w:szCs w:val="28"/>
                <w:lang w:val="uk-UA"/>
              </w:rPr>
              <w:t> </w:t>
            </w:r>
          </w:p>
        </w:tc>
        <w:tc>
          <w:tcPr>
            <w:tcW w:w="2024" w:type="pct"/>
            <w:vAlign w:val="center"/>
            <w:hideMark/>
          </w:tcPr>
          <w:p w14:paraId="6616B70D" w14:textId="77777777" w:rsidR="00B80F4C" w:rsidRPr="004E5606" w:rsidRDefault="00B80F4C" w:rsidP="007E5105">
            <w:pPr>
              <w:pStyle w:val="a3"/>
              <w:spacing w:before="0" w:beforeAutospacing="0" w:after="0" w:afterAutospacing="0"/>
              <w:rPr>
                <w:sz w:val="28"/>
                <w:szCs w:val="28"/>
                <w:lang w:val="uk-UA"/>
              </w:rPr>
            </w:pPr>
            <w:r w:rsidRPr="004E5606">
              <w:rPr>
                <w:sz w:val="28"/>
                <w:szCs w:val="28"/>
                <w:lang w:val="uk-UA"/>
              </w:rPr>
              <w:t>,</w:t>
            </w:r>
          </w:p>
        </w:tc>
      </w:tr>
    </w:tbl>
    <w:p w14:paraId="1A30B4AA" w14:textId="77777777" w:rsidR="00B80F4C" w:rsidRPr="004E5606" w:rsidRDefault="00B80F4C" w:rsidP="00783B31">
      <w:pPr>
        <w:pStyle w:val="a3"/>
        <w:spacing w:before="0" w:beforeAutospacing="0" w:after="0" w:afterAutospacing="0"/>
        <w:ind w:firstLine="708"/>
        <w:jc w:val="both"/>
        <w:rPr>
          <w:sz w:val="28"/>
          <w:szCs w:val="28"/>
          <w:lang w:val="uk-UA"/>
        </w:rPr>
      </w:pPr>
      <w:r w:rsidRPr="004E5606">
        <w:rPr>
          <w:sz w:val="28"/>
          <w:szCs w:val="28"/>
          <w:lang w:val="uk-UA"/>
        </w:rPr>
        <w:t>де О</w:t>
      </w:r>
      <w:r w:rsidRPr="004E5606">
        <w:rPr>
          <w:sz w:val="28"/>
          <w:szCs w:val="28"/>
          <w:vertAlign w:val="subscript"/>
          <w:lang w:val="uk-UA"/>
        </w:rPr>
        <w:t xml:space="preserve"> </w:t>
      </w:r>
      <w:proofErr w:type="spellStart"/>
      <w:r w:rsidRPr="004E5606">
        <w:rPr>
          <w:sz w:val="28"/>
          <w:szCs w:val="28"/>
          <w:vertAlign w:val="subscript"/>
          <w:lang w:val="uk-UA"/>
        </w:rPr>
        <w:t>пл.міс</w:t>
      </w:r>
      <w:proofErr w:type="spellEnd"/>
      <w:r w:rsidRPr="004E5606">
        <w:rPr>
          <w:sz w:val="28"/>
          <w:szCs w:val="28"/>
          <w:vertAlign w:val="subscript"/>
          <w:lang w:val="uk-UA"/>
        </w:rPr>
        <w:t>.</w:t>
      </w:r>
      <w:r w:rsidRPr="004E5606">
        <w:rPr>
          <w:sz w:val="28"/>
          <w:szCs w:val="28"/>
          <w:lang w:val="uk-UA"/>
        </w:rPr>
        <w:t xml:space="preserve"> - розмір місячної орендної плати, визначений за цією Методикою, гривень.</w:t>
      </w:r>
    </w:p>
    <w:p w14:paraId="598FA2FE" w14:textId="77777777" w:rsidR="00B80F4C" w:rsidRPr="004E5606" w:rsidRDefault="00B80F4C" w:rsidP="00B80F4C">
      <w:pPr>
        <w:shd w:val="clear" w:color="auto" w:fill="FFFFFF"/>
        <w:jc w:val="both"/>
        <w:rPr>
          <w:sz w:val="28"/>
          <w:szCs w:val="28"/>
          <w:lang w:val="uk-UA"/>
        </w:rPr>
      </w:pPr>
      <w:bookmarkStart w:id="14" w:name="n46"/>
      <w:bookmarkEnd w:id="14"/>
    </w:p>
    <w:p w14:paraId="766CBDD1" w14:textId="77777777" w:rsidR="00B80F4C" w:rsidRPr="004E5606" w:rsidRDefault="00B80F4C" w:rsidP="00783B31">
      <w:pPr>
        <w:shd w:val="clear" w:color="auto" w:fill="FFFFFF"/>
        <w:ind w:firstLine="708"/>
        <w:jc w:val="both"/>
        <w:rPr>
          <w:sz w:val="28"/>
          <w:szCs w:val="28"/>
          <w:lang w:val="uk-UA"/>
        </w:rPr>
      </w:pPr>
      <w:r w:rsidRPr="004E5606">
        <w:rPr>
          <w:sz w:val="28"/>
          <w:szCs w:val="28"/>
          <w:lang w:val="uk-UA"/>
        </w:rPr>
        <w:t>Форма розрахунку орендної плати за базовий місяць наведена у </w:t>
      </w:r>
      <w:hyperlink r:id="rId16" w:anchor="n84" w:history="1">
        <w:r w:rsidRPr="004E5606">
          <w:rPr>
            <w:sz w:val="28"/>
            <w:szCs w:val="28"/>
            <w:lang w:val="uk-UA"/>
          </w:rPr>
          <w:t>додатку 3</w:t>
        </w:r>
      </w:hyperlink>
      <w:r w:rsidRPr="004E5606">
        <w:rPr>
          <w:sz w:val="28"/>
          <w:szCs w:val="28"/>
          <w:lang w:val="uk-UA"/>
        </w:rPr>
        <w:t>.</w:t>
      </w:r>
    </w:p>
    <w:p w14:paraId="44BAE912" w14:textId="77777777" w:rsidR="00B80F4C" w:rsidRPr="004E5606" w:rsidRDefault="00B80F4C" w:rsidP="00783B31">
      <w:pPr>
        <w:shd w:val="clear" w:color="auto" w:fill="FFFFFF"/>
        <w:ind w:firstLine="708"/>
        <w:jc w:val="both"/>
        <w:rPr>
          <w:sz w:val="28"/>
          <w:szCs w:val="28"/>
          <w:lang w:val="uk-UA"/>
        </w:rPr>
      </w:pPr>
      <w:bookmarkStart w:id="15" w:name="n47"/>
      <w:bookmarkEnd w:id="15"/>
      <w:r w:rsidRPr="004E5606">
        <w:rPr>
          <w:sz w:val="28"/>
          <w:szCs w:val="28"/>
          <w:lang w:val="uk-UA"/>
        </w:rPr>
        <w:t xml:space="preserve">Якщо між датою визначення орендної плати за базовий місяць і датою підписання </w:t>
      </w:r>
      <w:proofErr w:type="spellStart"/>
      <w:r w:rsidRPr="004E5606">
        <w:rPr>
          <w:sz w:val="28"/>
          <w:szCs w:val="28"/>
          <w:lang w:val="uk-UA"/>
        </w:rPr>
        <w:t>акта</w:t>
      </w:r>
      <w:proofErr w:type="spellEnd"/>
      <w:r w:rsidRPr="004E5606">
        <w:rPr>
          <w:sz w:val="28"/>
          <w:szCs w:val="28"/>
          <w:lang w:val="uk-UA"/>
        </w:rPr>
        <w:t xml:space="preserve">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14:paraId="518C31FA" w14:textId="77777777" w:rsidR="00B80F4C" w:rsidRPr="004E5606" w:rsidRDefault="00B80F4C" w:rsidP="00B80F4C">
      <w:pPr>
        <w:shd w:val="clear" w:color="auto" w:fill="FFFFFF"/>
        <w:jc w:val="both"/>
        <w:rPr>
          <w:sz w:val="28"/>
          <w:szCs w:val="28"/>
          <w:lang w:val="uk-UA"/>
        </w:rPr>
      </w:pPr>
      <w:bookmarkStart w:id="16" w:name="n48"/>
      <w:bookmarkEnd w:id="16"/>
    </w:p>
    <w:p w14:paraId="0A6626E1" w14:textId="77777777" w:rsidR="00B80F4C" w:rsidRPr="004E5606" w:rsidRDefault="00B80F4C" w:rsidP="00783B31">
      <w:pPr>
        <w:shd w:val="clear" w:color="auto" w:fill="FFFFFF"/>
        <w:ind w:firstLine="708"/>
        <w:jc w:val="both"/>
        <w:rPr>
          <w:sz w:val="28"/>
          <w:szCs w:val="28"/>
          <w:lang w:val="uk-UA"/>
        </w:rPr>
      </w:pPr>
      <w:r w:rsidRPr="004E5606">
        <w:rPr>
          <w:sz w:val="28"/>
          <w:szCs w:val="28"/>
          <w:lang w:val="uk-UA"/>
        </w:rPr>
        <w:t>12. Результати незалежної оцінки майна чинні протягом 12 місяців від дати оцінки, якщо інший строк не передбачено у звіті про оцінку майна.</w:t>
      </w:r>
    </w:p>
    <w:p w14:paraId="0BEE3E2A" w14:textId="77777777" w:rsidR="00B80F4C" w:rsidRPr="004E5606" w:rsidRDefault="00B80F4C" w:rsidP="00B80F4C">
      <w:pPr>
        <w:shd w:val="clear" w:color="auto" w:fill="FFFFFF"/>
        <w:jc w:val="both"/>
        <w:rPr>
          <w:sz w:val="28"/>
          <w:szCs w:val="28"/>
          <w:lang w:val="uk-UA"/>
        </w:rPr>
      </w:pPr>
      <w:bookmarkStart w:id="17" w:name="n49"/>
      <w:bookmarkEnd w:id="17"/>
    </w:p>
    <w:p w14:paraId="4DD37C1E" w14:textId="77777777" w:rsidR="00B80F4C" w:rsidRPr="004E5606" w:rsidRDefault="00B80F4C" w:rsidP="00783B31">
      <w:pPr>
        <w:shd w:val="clear" w:color="auto" w:fill="FFFFFF"/>
        <w:ind w:firstLine="708"/>
        <w:jc w:val="both"/>
        <w:rPr>
          <w:sz w:val="28"/>
          <w:szCs w:val="28"/>
          <w:lang w:val="uk-UA"/>
        </w:rPr>
      </w:pPr>
      <w:r w:rsidRPr="004E5606">
        <w:rPr>
          <w:sz w:val="28"/>
          <w:szCs w:val="28"/>
          <w:lang w:val="uk-UA"/>
        </w:rPr>
        <w:t>13. Річна орендна плата за оренду нерухомого майна у розмірі 1 гривні встановлюється таким орендарям:</w:t>
      </w:r>
    </w:p>
    <w:p w14:paraId="4488FF0F" w14:textId="77777777" w:rsidR="00B80F4C" w:rsidRPr="00191540" w:rsidRDefault="00B80F4C" w:rsidP="00783B31">
      <w:pPr>
        <w:pStyle w:val="a3"/>
        <w:spacing w:before="0" w:beforeAutospacing="0" w:after="0" w:afterAutospacing="0"/>
        <w:ind w:firstLine="708"/>
        <w:jc w:val="both"/>
        <w:rPr>
          <w:sz w:val="28"/>
          <w:szCs w:val="28"/>
          <w:lang w:val="uk-UA"/>
        </w:rPr>
      </w:pPr>
      <w:r w:rsidRPr="00191540">
        <w:rPr>
          <w:sz w:val="28"/>
          <w:szCs w:val="28"/>
          <w:lang w:val="uk-UA"/>
        </w:rPr>
        <w:t>бюджетним організаціям, закладам, установам, які повністю фінансуються з бюджету міста Києва;</w:t>
      </w:r>
    </w:p>
    <w:p w14:paraId="2D7FD8D0" w14:textId="77777777" w:rsidR="00B80F4C" w:rsidRPr="00191540" w:rsidRDefault="00B80F4C" w:rsidP="00783B31">
      <w:pPr>
        <w:pStyle w:val="a3"/>
        <w:spacing w:before="0" w:beforeAutospacing="0" w:after="0" w:afterAutospacing="0"/>
        <w:ind w:firstLine="708"/>
        <w:jc w:val="both"/>
        <w:rPr>
          <w:sz w:val="28"/>
          <w:szCs w:val="28"/>
          <w:lang w:val="uk-UA"/>
        </w:rPr>
      </w:pPr>
      <w:r w:rsidRPr="00191540">
        <w:rPr>
          <w:sz w:val="28"/>
          <w:szCs w:val="28"/>
          <w:lang w:val="uk-UA"/>
        </w:rPr>
        <w:t>органам місцевого самоврядування для розміщення центрів надання адміністративних послуг;</w:t>
      </w:r>
    </w:p>
    <w:p w14:paraId="443566AC" w14:textId="77777777" w:rsidR="00B80F4C" w:rsidRPr="00191540" w:rsidRDefault="00B80F4C" w:rsidP="00783B31">
      <w:pPr>
        <w:pStyle w:val="a3"/>
        <w:spacing w:before="0" w:beforeAutospacing="0" w:after="0" w:afterAutospacing="0"/>
        <w:ind w:firstLine="708"/>
        <w:jc w:val="both"/>
        <w:rPr>
          <w:sz w:val="28"/>
          <w:szCs w:val="28"/>
          <w:lang w:val="uk-UA"/>
        </w:rPr>
      </w:pPr>
      <w:r w:rsidRPr="00191540">
        <w:rPr>
          <w:sz w:val="28"/>
          <w:szCs w:val="28"/>
          <w:lang w:val="uk-UA"/>
        </w:rPr>
        <w:t>комунальним некомерційним підприємствам міста Києва у сфері охорони здоров'я;</w:t>
      </w:r>
    </w:p>
    <w:p w14:paraId="4EFA4006" w14:textId="77777777" w:rsidR="00B80F4C" w:rsidRPr="00191540" w:rsidRDefault="00B80F4C" w:rsidP="00783B31">
      <w:pPr>
        <w:pStyle w:val="11"/>
        <w:ind w:firstLine="708"/>
        <w:jc w:val="both"/>
        <w:rPr>
          <w:color w:val="000000"/>
          <w:sz w:val="28"/>
          <w:szCs w:val="28"/>
        </w:rPr>
      </w:pPr>
      <w:r w:rsidRPr="00191540">
        <w:rPr>
          <w:color w:val="000000"/>
          <w:sz w:val="28"/>
          <w:szCs w:val="28"/>
        </w:rPr>
        <w:t>комунальним закладам освіти, що утримуються за рахунок бюджету міста Києва;</w:t>
      </w:r>
    </w:p>
    <w:p w14:paraId="00C3A967" w14:textId="77777777" w:rsidR="00B80F4C" w:rsidRPr="00191540" w:rsidRDefault="00B80F4C" w:rsidP="00783B31">
      <w:pPr>
        <w:pStyle w:val="11"/>
        <w:ind w:firstLine="708"/>
        <w:jc w:val="both"/>
        <w:rPr>
          <w:color w:val="000000"/>
          <w:sz w:val="28"/>
          <w:szCs w:val="28"/>
        </w:rPr>
      </w:pPr>
      <w:r w:rsidRPr="00191540">
        <w:rPr>
          <w:color w:val="000000"/>
          <w:sz w:val="28"/>
          <w:szCs w:val="28"/>
        </w:rPr>
        <w:t>комунальним закладам культури, які утримуються або частково фінансуються за рахунок бюджету міста Києва;</w:t>
      </w:r>
    </w:p>
    <w:p w14:paraId="1BF2B3EF" w14:textId="4D72D338" w:rsidR="006E3C6A" w:rsidRPr="00D837F9" w:rsidRDefault="006E3C6A" w:rsidP="006E3C6A">
      <w:pPr>
        <w:widowControl w:val="0"/>
        <w:shd w:val="clear" w:color="auto" w:fill="FFFFFF"/>
        <w:autoSpaceDE w:val="0"/>
        <w:autoSpaceDN w:val="0"/>
        <w:adjustRightInd w:val="0"/>
        <w:ind w:firstLine="708"/>
        <w:jc w:val="both"/>
        <w:rPr>
          <w:sz w:val="28"/>
          <w:szCs w:val="28"/>
          <w:lang w:val="uk-UA"/>
        </w:rPr>
      </w:pPr>
      <w:r w:rsidRPr="00D837F9">
        <w:rPr>
          <w:sz w:val="28"/>
          <w:szCs w:val="28"/>
          <w:lang w:val="uk-UA"/>
        </w:rPr>
        <w:t xml:space="preserve">громадським приймальням депутатів Київської міської ради, якщо орендована площа не використовується для провадження підприємницької </w:t>
      </w:r>
      <w:r w:rsidRPr="00A900DF">
        <w:rPr>
          <w:sz w:val="28"/>
          <w:szCs w:val="28"/>
          <w:lang w:val="uk-UA"/>
        </w:rPr>
        <w:t>діяльності,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на площі,</w:t>
      </w:r>
      <w:r w:rsidRPr="00D837F9">
        <w:rPr>
          <w:sz w:val="28"/>
          <w:szCs w:val="28"/>
          <w:lang w:val="uk-UA"/>
        </w:rPr>
        <w:t xml:space="preserve"> що не перевищує 50 </w:t>
      </w:r>
      <w:proofErr w:type="spellStart"/>
      <w:r w:rsidRPr="00D837F9">
        <w:rPr>
          <w:sz w:val="28"/>
          <w:szCs w:val="28"/>
          <w:lang w:val="uk-UA"/>
        </w:rPr>
        <w:t>кв</w:t>
      </w:r>
      <w:proofErr w:type="spellEnd"/>
      <w:r w:rsidRPr="00D837F9">
        <w:rPr>
          <w:sz w:val="28"/>
          <w:szCs w:val="28"/>
          <w:lang w:val="uk-UA"/>
        </w:rPr>
        <w:t>. метрів;</w:t>
      </w:r>
    </w:p>
    <w:p w14:paraId="440C428E" w14:textId="092E7251" w:rsidR="00B80F4C" w:rsidRPr="00191540" w:rsidRDefault="00B80F4C" w:rsidP="00783B31">
      <w:pPr>
        <w:pStyle w:val="a3"/>
        <w:spacing w:before="0" w:beforeAutospacing="0" w:after="0" w:afterAutospacing="0"/>
        <w:ind w:firstLine="708"/>
        <w:jc w:val="both"/>
        <w:rPr>
          <w:sz w:val="28"/>
          <w:szCs w:val="28"/>
          <w:lang w:val="uk-UA"/>
        </w:rPr>
      </w:pPr>
      <w:r w:rsidRPr="00191540">
        <w:rPr>
          <w:sz w:val="28"/>
          <w:szCs w:val="28"/>
          <w:lang w:val="uk-UA"/>
        </w:rPr>
        <w:t>редакціям державних і комунальних періодичних видань, які повністю або частково фінансуються з державного або місцевих бюджетів, або заснованих об'єднаннями громадян, державними науково-дослідними установами, трудовими і журналістськими колективами, а також реформованим друкованим засобам масової інформації та редакціям відповідно до Закону України "Про реформування державних і комунальних друкованих засобів масової інформації".</w:t>
      </w:r>
    </w:p>
    <w:p w14:paraId="428056B7" w14:textId="4B8A0219" w:rsidR="00B80F4C" w:rsidRPr="004E5606" w:rsidRDefault="00B80F4C" w:rsidP="00783B31">
      <w:pPr>
        <w:pStyle w:val="a3"/>
        <w:spacing w:before="0" w:beforeAutospacing="0" w:after="0" w:afterAutospacing="0"/>
        <w:ind w:firstLine="708"/>
        <w:jc w:val="both"/>
        <w:rPr>
          <w:sz w:val="28"/>
          <w:szCs w:val="28"/>
          <w:lang w:val="uk-UA"/>
        </w:rPr>
      </w:pPr>
      <w:r w:rsidRPr="00191540">
        <w:rPr>
          <w:sz w:val="28"/>
          <w:szCs w:val="28"/>
          <w:lang w:val="uk-UA"/>
        </w:rPr>
        <w:t xml:space="preserve">Орендна плата у розмірі 1 гривні для орендарів, зазначених в абзаці </w:t>
      </w:r>
      <w:r w:rsidR="006E3C6A">
        <w:rPr>
          <w:sz w:val="28"/>
          <w:szCs w:val="28"/>
          <w:lang w:val="uk-UA"/>
        </w:rPr>
        <w:t>во</w:t>
      </w:r>
      <w:r w:rsidRPr="00191540">
        <w:rPr>
          <w:sz w:val="28"/>
          <w:szCs w:val="28"/>
          <w:lang w:val="uk-UA"/>
        </w:rPr>
        <w:t>сьмому цього пункту, не застосовується у разі оренди нерухомого майна</w:t>
      </w:r>
      <w:r w:rsidRPr="004E5606">
        <w:rPr>
          <w:sz w:val="28"/>
          <w:szCs w:val="28"/>
          <w:lang w:val="uk-UA"/>
        </w:rPr>
        <w:t xml:space="preserve"> для розміщення засобів масової інформації:</w:t>
      </w:r>
    </w:p>
    <w:p w14:paraId="12185E35" w14:textId="77777777" w:rsidR="00B80F4C" w:rsidRPr="004E5606" w:rsidRDefault="00B80F4C" w:rsidP="00B443E1">
      <w:pPr>
        <w:pStyle w:val="a3"/>
        <w:spacing w:before="0" w:beforeAutospacing="0" w:after="0" w:afterAutospacing="0"/>
        <w:ind w:firstLine="708"/>
        <w:jc w:val="both"/>
        <w:rPr>
          <w:sz w:val="28"/>
          <w:szCs w:val="28"/>
          <w:lang w:val="uk-UA"/>
        </w:rPr>
      </w:pPr>
      <w:r w:rsidRPr="004E5606">
        <w:rPr>
          <w:sz w:val="28"/>
          <w:szCs w:val="28"/>
          <w:lang w:val="uk-UA"/>
        </w:rPr>
        <w:t>рекламного та еротичного характеру;</w:t>
      </w:r>
    </w:p>
    <w:p w14:paraId="57E12A16" w14:textId="77777777" w:rsidR="00B80F4C" w:rsidRPr="004E5606" w:rsidRDefault="00B80F4C" w:rsidP="00B443E1">
      <w:pPr>
        <w:pStyle w:val="a3"/>
        <w:spacing w:before="0" w:beforeAutospacing="0" w:after="0" w:afterAutospacing="0"/>
        <w:ind w:firstLine="708"/>
        <w:jc w:val="both"/>
        <w:rPr>
          <w:sz w:val="28"/>
          <w:szCs w:val="28"/>
          <w:lang w:val="uk-UA"/>
        </w:rPr>
      </w:pPr>
      <w:r w:rsidRPr="004E5606">
        <w:rPr>
          <w:sz w:val="28"/>
          <w:szCs w:val="28"/>
          <w:lang w:val="uk-UA"/>
        </w:rPr>
        <w:t>заснованих в Україні міжнародними організаціями або за участю юридичних чи фізичних осіб інших держав, осіб без громадянства;</w:t>
      </w:r>
    </w:p>
    <w:p w14:paraId="74186B93" w14:textId="77777777" w:rsidR="00B80F4C" w:rsidRPr="004E5606" w:rsidRDefault="00B80F4C" w:rsidP="00B443E1">
      <w:pPr>
        <w:pStyle w:val="a3"/>
        <w:spacing w:before="0" w:beforeAutospacing="0" w:after="0" w:afterAutospacing="0"/>
        <w:ind w:firstLine="708"/>
        <w:jc w:val="both"/>
        <w:rPr>
          <w:sz w:val="28"/>
          <w:szCs w:val="28"/>
          <w:lang w:val="uk-UA"/>
        </w:rPr>
      </w:pPr>
      <w:r w:rsidRPr="004E5606">
        <w:rPr>
          <w:sz w:val="28"/>
          <w:szCs w:val="28"/>
          <w:lang w:val="uk-UA"/>
        </w:rPr>
        <w:t>в яких понад 50 відсотків загального обсягу випуску становлять матеріали зарубіжних засобів масової інформації;</w:t>
      </w:r>
    </w:p>
    <w:p w14:paraId="2C5202A6" w14:textId="669892F8" w:rsidR="00B80F4C" w:rsidRDefault="00B80F4C" w:rsidP="00B443E1">
      <w:pPr>
        <w:pStyle w:val="a3"/>
        <w:spacing w:before="0" w:beforeAutospacing="0" w:after="0" w:afterAutospacing="0"/>
        <w:ind w:firstLine="708"/>
        <w:jc w:val="both"/>
        <w:rPr>
          <w:sz w:val="28"/>
          <w:szCs w:val="28"/>
          <w:lang w:val="uk-UA"/>
        </w:rPr>
      </w:pPr>
      <w:r w:rsidRPr="004E5606">
        <w:rPr>
          <w:sz w:val="28"/>
          <w:szCs w:val="28"/>
          <w:lang w:val="uk-UA"/>
        </w:rPr>
        <w:lastRenderedPageBreak/>
        <w:t>заснованих за участю юридичних або фізичних осіб, до сфери діяльності яких належить виробництво та постачання паперу, поліграфічного обладнання, технічних засобів мовлення</w:t>
      </w:r>
      <w:r w:rsidR="00191540">
        <w:rPr>
          <w:sz w:val="28"/>
          <w:szCs w:val="28"/>
          <w:lang w:val="uk-UA"/>
        </w:rPr>
        <w:t>.</w:t>
      </w:r>
    </w:p>
    <w:p w14:paraId="064B1342" w14:textId="77777777" w:rsidR="00191540" w:rsidRPr="004E5606" w:rsidRDefault="00191540" w:rsidP="00B443E1">
      <w:pPr>
        <w:pStyle w:val="a3"/>
        <w:spacing w:before="0" w:beforeAutospacing="0" w:after="0" w:afterAutospacing="0"/>
        <w:ind w:firstLine="708"/>
        <w:jc w:val="both"/>
        <w:rPr>
          <w:sz w:val="28"/>
          <w:szCs w:val="28"/>
          <w:lang w:val="uk-UA"/>
        </w:rPr>
      </w:pPr>
    </w:p>
    <w:p w14:paraId="6291D70A" w14:textId="358D49C8" w:rsidR="00B80F4C" w:rsidRPr="004E5606" w:rsidRDefault="00B80F4C" w:rsidP="00B443E1">
      <w:pPr>
        <w:pStyle w:val="a3"/>
        <w:spacing w:before="0" w:beforeAutospacing="0" w:after="0" w:afterAutospacing="0"/>
        <w:ind w:firstLine="708"/>
        <w:jc w:val="both"/>
        <w:rPr>
          <w:sz w:val="28"/>
          <w:szCs w:val="28"/>
          <w:lang w:val="uk-UA"/>
        </w:rPr>
      </w:pPr>
      <w:r w:rsidRPr="004E5606">
        <w:rPr>
          <w:sz w:val="28"/>
          <w:szCs w:val="28"/>
          <w:lang w:val="uk-UA"/>
        </w:rPr>
        <w:t xml:space="preserve">14. Розмір річної орендної плати у разі оренди іншого окремого індивідуально визначеного майна (крім транспортних засобів) встановлюється на рівні </w:t>
      </w:r>
      <w:r w:rsidR="00B443E1">
        <w:rPr>
          <w:sz w:val="28"/>
          <w:szCs w:val="28"/>
          <w:lang w:val="uk-UA"/>
        </w:rPr>
        <w:t>1</w:t>
      </w:r>
      <w:r w:rsidRPr="004E5606">
        <w:rPr>
          <w:sz w:val="28"/>
          <w:szCs w:val="28"/>
          <w:lang w:val="uk-UA"/>
        </w:rPr>
        <w:t>2 відсотків вартості об'єкта оренди.</w:t>
      </w:r>
    </w:p>
    <w:p w14:paraId="0E48C3C6" w14:textId="77777777" w:rsidR="00B80F4C" w:rsidRPr="004E5606" w:rsidRDefault="00B80F4C" w:rsidP="00B443E1">
      <w:pPr>
        <w:pStyle w:val="a3"/>
        <w:spacing w:before="0" w:beforeAutospacing="0" w:after="0" w:afterAutospacing="0"/>
        <w:ind w:firstLine="708"/>
        <w:jc w:val="both"/>
        <w:rPr>
          <w:sz w:val="28"/>
          <w:szCs w:val="28"/>
          <w:lang w:val="uk-UA"/>
        </w:rPr>
      </w:pPr>
      <w:r w:rsidRPr="004E5606">
        <w:rPr>
          <w:sz w:val="28"/>
          <w:szCs w:val="28"/>
          <w:lang w:val="uk-UA"/>
        </w:rPr>
        <w:t>Розмір річної орендної плати у разі оренди транспортних засобів встановлюється на рівні 10 відсотків вартості об'єкта оренди.</w:t>
      </w:r>
    </w:p>
    <w:p w14:paraId="2F31AB46" w14:textId="06C07562" w:rsidR="00B80F4C" w:rsidRPr="004E5606" w:rsidRDefault="00B80F4C" w:rsidP="00B443E1">
      <w:pPr>
        <w:pStyle w:val="a3"/>
        <w:spacing w:before="0" w:beforeAutospacing="0" w:after="0" w:afterAutospacing="0"/>
        <w:ind w:firstLine="708"/>
        <w:jc w:val="both"/>
        <w:rPr>
          <w:sz w:val="28"/>
          <w:szCs w:val="28"/>
          <w:lang w:val="uk-UA"/>
        </w:rPr>
      </w:pPr>
      <w:r w:rsidRPr="004E5606">
        <w:rPr>
          <w:sz w:val="28"/>
          <w:szCs w:val="28"/>
          <w:lang w:val="uk-UA"/>
        </w:rPr>
        <w:t>У разі коли орендарем є суб'єкт малого підприємництва, розмір річної орендної плати за оренду іншого окремого індивідуально визначеного майна, у тому числі транспортних засобів, становить 7 відсотків вартості об'єкта оренди.</w:t>
      </w:r>
    </w:p>
    <w:p w14:paraId="36B47282" w14:textId="111FD196" w:rsidR="00B80F4C" w:rsidRPr="004E5606" w:rsidRDefault="00B80F4C" w:rsidP="00B443E1">
      <w:pPr>
        <w:pStyle w:val="a3"/>
        <w:spacing w:before="0" w:beforeAutospacing="0" w:after="0" w:afterAutospacing="0"/>
        <w:ind w:firstLine="708"/>
        <w:jc w:val="both"/>
        <w:rPr>
          <w:sz w:val="28"/>
          <w:szCs w:val="28"/>
          <w:lang w:val="uk-UA"/>
        </w:rPr>
      </w:pPr>
      <w:r w:rsidRPr="004E5606">
        <w:rPr>
          <w:sz w:val="28"/>
          <w:szCs w:val="28"/>
          <w:lang w:val="uk-UA"/>
        </w:rPr>
        <w:t>Розмір річної орендної плати у разі оренди музичних інструментів встановлюється за згодою сторін, але не менш як 1,2 відсотка вартості об'єкта оренди для учнів та студентів закладів вищої освіти та не менш як 1,8 відсотка вартості орендованого майна за результатами такої оцінки - для професійних творчих працівників.</w:t>
      </w:r>
    </w:p>
    <w:p w14:paraId="23661A93" w14:textId="77777777" w:rsidR="00B443E1" w:rsidRDefault="00B443E1" w:rsidP="00B443E1">
      <w:pPr>
        <w:pStyle w:val="a3"/>
        <w:spacing w:before="0" w:beforeAutospacing="0" w:after="0" w:afterAutospacing="0"/>
        <w:ind w:firstLine="708"/>
        <w:jc w:val="both"/>
        <w:rPr>
          <w:sz w:val="28"/>
          <w:szCs w:val="28"/>
          <w:lang w:val="uk-UA"/>
        </w:rPr>
      </w:pPr>
    </w:p>
    <w:p w14:paraId="0D5356EF" w14:textId="69728E43" w:rsidR="00B80F4C" w:rsidRPr="004E5606" w:rsidRDefault="00B80F4C" w:rsidP="00B443E1">
      <w:pPr>
        <w:pStyle w:val="a3"/>
        <w:spacing w:before="0" w:beforeAutospacing="0" w:after="0" w:afterAutospacing="0"/>
        <w:ind w:firstLine="708"/>
        <w:jc w:val="both"/>
        <w:rPr>
          <w:sz w:val="28"/>
          <w:szCs w:val="28"/>
          <w:lang w:val="uk-UA"/>
        </w:rPr>
      </w:pPr>
      <w:r w:rsidRPr="004E5606">
        <w:rPr>
          <w:sz w:val="28"/>
          <w:szCs w:val="28"/>
          <w:lang w:val="uk-UA"/>
        </w:rPr>
        <w:t xml:space="preserve">15. Розмір місячної орендної плати у розмірі 1 гривні за 1 </w:t>
      </w:r>
      <w:proofErr w:type="spellStart"/>
      <w:r w:rsidRPr="004E5606">
        <w:rPr>
          <w:sz w:val="28"/>
          <w:szCs w:val="28"/>
          <w:lang w:val="uk-UA"/>
        </w:rPr>
        <w:t>кв</w:t>
      </w:r>
      <w:proofErr w:type="spellEnd"/>
      <w:r w:rsidRPr="004E5606">
        <w:rPr>
          <w:sz w:val="28"/>
          <w:szCs w:val="28"/>
          <w:lang w:val="uk-UA"/>
        </w:rPr>
        <w:t>. метр занедбаної пам'ятки архітектури встановлюється кваліфікованій особі, визначеній пунктом 183 Порядку</w:t>
      </w:r>
      <w:r w:rsidR="0053154A">
        <w:rPr>
          <w:sz w:val="28"/>
          <w:szCs w:val="28"/>
          <w:lang w:val="uk-UA"/>
        </w:rPr>
        <w:t xml:space="preserve"> передачі в оренду державного та комунального майна</w:t>
      </w:r>
      <w:r w:rsidRPr="004E5606">
        <w:rPr>
          <w:sz w:val="28"/>
          <w:szCs w:val="28"/>
          <w:lang w:val="uk-UA"/>
        </w:rPr>
        <w:t xml:space="preserve">, </w:t>
      </w:r>
      <w:r w:rsidR="0053154A">
        <w:rPr>
          <w:sz w:val="28"/>
          <w:szCs w:val="28"/>
          <w:lang w:val="uk-UA"/>
        </w:rPr>
        <w:t xml:space="preserve">затвердженого постановою Кабінету Міністрів України від 3 червня 2020 року №483 (далі – Порядок), </w:t>
      </w:r>
      <w:r w:rsidRPr="004E5606">
        <w:rPr>
          <w:sz w:val="28"/>
          <w:szCs w:val="28"/>
          <w:lang w:val="uk-UA"/>
        </w:rPr>
        <w:t>на підставі рішення орендодавця, прийнятого відповідно до пункту 191 Порядку, орендарям, які отримали таку пам'ятку в довгострокову пільгову оренду відповідно до пунктів 183 - 191 Порядку.</w:t>
      </w:r>
    </w:p>
    <w:p w14:paraId="32CFADE0" w14:textId="77777777" w:rsidR="00B443E1" w:rsidRDefault="00B443E1" w:rsidP="00B443E1">
      <w:pPr>
        <w:pStyle w:val="a3"/>
        <w:spacing w:before="0" w:beforeAutospacing="0" w:after="0" w:afterAutospacing="0"/>
        <w:ind w:firstLine="708"/>
        <w:jc w:val="both"/>
        <w:rPr>
          <w:sz w:val="28"/>
          <w:szCs w:val="28"/>
          <w:lang w:val="uk-UA"/>
        </w:rPr>
      </w:pPr>
    </w:p>
    <w:p w14:paraId="54206DF5" w14:textId="1F163A84" w:rsidR="00B80F4C" w:rsidRPr="004E5606" w:rsidRDefault="00B80F4C" w:rsidP="00B443E1">
      <w:pPr>
        <w:pStyle w:val="a3"/>
        <w:spacing w:before="0" w:beforeAutospacing="0" w:after="0" w:afterAutospacing="0"/>
        <w:ind w:firstLine="708"/>
        <w:jc w:val="both"/>
        <w:rPr>
          <w:sz w:val="28"/>
          <w:szCs w:val="28"/>
          <w:lang w:val="uk-UA"/>
        </w:rPr>
      </w:pPr>
      <w:r w:rsidRPr="004E5606">
        <w:rPr>
          <w:sz w:val="28"/>
          <w:szCs w:val="28"/>
          <w:lang w:val="uk-UA"/>
        </w:rPr>
        <w:t>16. Встановлення орендної плати здійснюється з урахуванням вимог Закону України "Про державну допомогу суб'єктам господарювання" для:</w:t>
      </w:r>
    </w:p>
    <w:p w14:paraId="298B48FC" w14:textId="77777777" w:rsidR="00B80F4C" w:rsidRPr="004E5606" w:rsidRDefault="00B80F4C" w:rsidP="00B443E1">
      <w:pPr>
        <w:pStyle w:val="a3"/>
        <w:spacing w:before="0" w:beforeAutospacing="0" w:after="0" w:afterAutospacing="0"/>
        <w:ind w:firstLine="708"/>
        <w:jc w:val="both"/>
        <w:rPr>
          <w:sz w:val="28"/>
          <w:szCs w:val="28"/>
          <w:lang w:val="uk-UA"/>
        </w:rPr>
      </w:pPr>
      <w:r w:rsidRPr="004E5606">
        <w:rPr>
          <w:sz w:val="28"/>
          <w:szCs w:val="28"/>
          <w:lang w:val="uk-UA"/>
        </w:rPr>
        <w:t>суб'єктів господарювання, передбачених частиною другою статті 15 Закону;</w:t>
      </w:r>
    </w:p>
    <w:p w14:paraId="29AF3FE1" w14:textId="77777777" w:rsidR="00B80F4C" w:rsidRPr="004E5606" w:rsidRDefault="00B80F4C" w:rsidP="00B443E1">
      <w:pPr>
        <w:pStyle w:val="a3"/>
        <w:spacing w:before="0" w:beforeAutospacing="0" w:after="0" w:afterAutospacing="0"/>
        <w:ind w:firstLine="708"/>
        <w:jc w:val="both"/>
        <w:rPr>
          <w:sz w:val="28"/>
          <w:szCs w:val="28"/>
          <w:lang w:val="uk-UA"/>
        </w:rPr>
      </w:pPr>
      <w:r w:rsidRPr="004E5606">
        <w:rPr>
          <w:sz w:val="28"/>
          <w:szCs w:val="28"/>
          <w:lang w:val="uk-UA"/>
        </w:rPr>
        <w:t>підприємств, установ, організацій, включених відповідно до рішення Кабінету Міністрів України або рішень представницьких органів місцевого самоврядування, до переліку підприємств, установ, організацій, що надають соціально важливі послуги населенню, - у разі встановлення орендної плати на рівні нижчому, ніж визначено пунктом 52 Порядку.</w:t>
      </w:r>
    </w:p>
    <w:p w14:paraId="433274BA" w14:textId="77777777" w:rsidR="00B80F4C" w:rsidRPr="004E5606" w:rsidRDefault="00B80F4C" w:rsidP="00B80F4C">
      <w:pPr>
        <w:pStyle w:val="a3"/>
        <w:spacing w:before="0" w:beforeAutospacing="0" w:after="0" w:afterAutospacing="0"/>
        <w:jc w:val="both"/>
        <w:rPr>
          <w:sz w:val="28"/>
          <w:szCs w:val="28"/>
          <w:lang w:val="uk-UA"/>
        </w:rPr>
      </w:pPr>
    </w:p>
    <w:p w14:paraId="01B4E32F" w14:textId="77777777" w:rsidR="00B80F4C" w:rsidRPr="004E5606" w:rsidRDefault="00B80F4C" w:rsidP="00B443E1">
      <w:pPr>
        <w:pStyle w:val="a3"/>
        <w:spacing w:before="0" w:beforeAutospacing="0" w:after="0" w:afterAutospacing="0"/>
        <w:ind w:firstLine="708"/>
        <w:jc w:val="both"/>
        <w:rPr>
          <w:sz w:val="28"/>
          <w:szCs w:val="28"/>
          <w:lang w:val="uk-UA"/>
        </w:rPr>
      </w:pPr>
      <w:r w:rsidRPr="004E5606">
        <w:rPr>
          <w:sz w:val="28"/>
          <w:szCs w:val="28"/>
          <w:lang w:val="uk-UA"/>
        </w:rPr>
        <w:t xml:space="preserve">17. Якщо орендна плата визначена на підставі цієї Методики (крім пункту 13 цієї Методики) або абзацу четвертого частини сьомої статті 18 Закону (орендна плата за базовий місяць) і при цьому між датою визначення орендної плати за базовий місяць і датою підписання </w:t>
      </w:r>
      <w:proofErr w:type="spellStart"/>
      <w:r w:rsidRPr="004E5606">
        <w:rPr>
          <w:sz w:val="28"/>
          <w:szCs w:val="28"/>
          <w:lang w:val="uk-UA"/>
        </w:rPr>
        <w:t>акта</w:t>
      </w:r>
      <w:proofErr w:type="spellEnd"/>
      <w:r w:rsidRPr="004E5606">
        <w:rPr>
          <w:sz w:val="28"/>
          <w:szCs w:val="28"/>
          <w:lang w:val="uk-UA"/>
        </w:rPr>
        <w:t xml:space="preserve"> приймання-передачі минуло більше ніж один повний календарний місяць, розмір орендної плати за перший місяць оренди встановлюється шляхом коригування орендної плати за </w:t>
      </w:r>
      <w:r w:rsidRPr="004E5606">
        <w:rPr>
          <w:sz w:val="28"/>
          <w:szCs w:val="28"/>
          <w:lang w:val="uk-UA"/>
        </w:rPr>
        <w:lastRenderedPageBreak/>
        <w:t>базовий місяць на індекс інфляції у місяцях, що минули з дати визначення орендної плати за базовий місяць.</w:t>
      </w:r>
    </w:p>
    <w:p w14:paraId="137C2CDC" w14:textId="77777777" w:rsidR="00B80F4C" w:rsidRPr="004E5606" w:rsidRDefault="00B80F4C" w:rsidP="00B80F4C">
      <w:pPr>
        <w:pStyle w:val="a3"/>
        <w:spacing w:before="0" w:beforeAutospacing="0" w:after="0" w:afterAutospacing="0"/>
        <w:jc w:val="both"/>
        <w:rPr>
          <w:sz w:val="28"/>
          <w:szCs w:val="28"/>
          <w:lang w:val="uk-UA"/>
        </w:rPr>
      </w:pPr>
    </w:p>
    <w:p w14:paraId="1DD1C2E7" w14:textId="77777777" w:rsidR="00B80F4C" w:rsidRPr="004E5606" w:rsidRDefault="00B80F4C" w:rsidP="00B443E1">
      <w:pPr>
        <w:pStyle w:val="a3"/>
        <w:spacing w:before="0" w:beforeAutospacing="0" w:after="0" w:afterAutospacing="0"/>
        <w:ind w:firstLine="708"/>
        <w:jc w:val="both"/>
        <w:rPr>
          <w:sz w:val="28"/>
          <w:szCs w:val="28"/>
          <w:lang w:val="uk-UA"/>
        </w:rPr>
      </w:pPr>
      <w:r w:rsidRPr="004E5606">
        <w:rPr>
          <w:sz w:val="28"/>
          <w:szCs w:val="28"/>
          <w:lang w:val="uk-UA"/>
        </w:rPr>
        <w:t>18. Якщо орендна плата визначена за результатами проведення аукціону, орендна плата за січень - грудень року оренди, наступного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 - грудень третього і кожного наступного календарного року оренди визначається шляхом коригування місячної орендної плати, що сплачувалася у попередньому році, на середньорічний індекс інфляції такого року.</w:t>
      </w:r>
    </w:p>
    <w:p w14:paraId="05859022" w14:textId="77777777" w:rsidR="00B80F4C" w:rsidRPr="004E5606" w:rsidRDefault="00B80F4C" w:rsidP="00B443E1">
      <w:pPr>
        <w:pStyle w:val="a3"/>
        <w:spacing w:before="0" w:beforeAutospacing="0" w:after="0" w:afterAutospacing="0"/>
        <w:ind w:firstLine="708"/>
        <w:jc w:val="both"/>
        <w:rPr>
          <w:sz w:val="28"/>
          <w:szCs w:val="28"/>
          <w:lang w:val="uk-UA"/>
        </w:rPr>
      </w:pPr>
      <w:r w:rsidRPr="004E5606">
        <w:rPr>
          <w:sz w:val="28"/>
          <w:szCs w:val="28"/>
          <w:lang w:val="uk-UA"/>
        </w:rPr>
        <w:t>Орендна плата, встановлена відповідно до пункту 13 цієї Методики, не підлягає коригуванню на індекс інфляції.</w:t>
      </w:r>
    </w:p>
    <w:p w14:paraId="6FF72770" w14:textId="77777777" w:rsidR="00B80F4C" w:rsidRPr="004E5606" w:rsidRDefault="00B80F4C" w:rsidP="00B80F4C">
      <w:pPr>
        <w:pStyle w:val="a3"/>
        <w:spacing w:before="0" w:beforeAutospacing="0" w:after="0" w:afterAutospacing="0"/>
        <w:jc w:val="both"/>
        <w:rPr>
          <w:sz w:val="28"/>
          <w:szCs w:val="28"/>
          <w:lang w:val="uk-UA"/>
        </w:rPr>
      </w:pPr>
    </w:p>
    <w:p w14:paraId="77B0F1A4" w14:textId="77777777" w:rsidR="00B80F4C" w:rsidRPr="004E5606" w:rsidRDefault="00B80F4C" w:rsidP="00B443E1">
      <w:pPr>
        <w:pStyle w:val="a3"/>
        <w:spacing w:before="0" w:beforeAutospacing="0" w:after="0" w:afterAutospacing="0"/>
        <w:ind w:firstLine="708"/>
        <w:jc w:val="both"/>
        <w:rPr>
          <w:sz w:val="28"/>
          <w:szCs w:val="28"/>
          <w:lang w:val="uk-UA"/>
        </w:rPr>
      </w:pPr>
      <w:r w:rsidRPr="004E5606">
        <w:rPr>
          <w:sz w:val="28"/>
          <w:szCs w:val="28"/>
          <w:lang w:val="uk-UA"/>
        </w:rPr>
        <w:t>19. У разі оренди дипломатичними представництвами, консульськими установами іноземних держав, представництвами міжнародних організацій в Україні іншого окремого індивідуально визначеного майна розмір річної орендної плати встановлюється на рівні 12 відсотків вартості орендованого майна за результатами незалежної оцінки.</w:t>
      </w:r>
    </w:p>
    <w:p w14:paraId="72B1D61D" w14:textId="4C7A9FE1" w:rsidR="00B80F4C" w:rsidRDefault="00B80F4C" w:rsidP="00B443E1">
      <w:pPr>
        <w:pStyle w:val="a3"/>
        <w:spacing w:before="0" w:beforeAutospacing="0" w:after="0" w:afterAutospacing="0"/>
        <w:ind w:firstLine="708"/>
        <w:jc w:val="both"/>
        <w:rPr>
          <w:sz w:val="28"/>
          <w:szCs w:val="28"/>
          <w:lang w:val="uk-UA"/>
        </w:rPr>
      </w:pPr>
      <w:r w:rsidRPr="004E5606">
        <w:rPr>
          <w:sz w:val="28"/>
          <w:szCs w:val="28"/>
          <w:lang w:val="uk-UA"/>
        </w:rPr>
        <w:t>Якщо міжнародними договорами України, згода на обов'язковість яких надана Верховною Радою України, встановлено інші правила, ніж ті, що містяться у цій Методиці, застосовуються правила міжнародного договору України.</w:t>
      </w:r>
    </w:p>
    <w:p w14:paraId="17545375" w14:textId="19126561" w:rsidR="00B52346" w:rsidRDefault="00B52346" w:rsidP="00B443E1">
      <w:pPr>
        <w:pStyle w:val="a3"/>
        <w:spacing w:before="0" w:beforeAutospacing="0" w:after="0" w:afterAutospacing="0"/>
        <w:ind w:firstLine="708"/>
        <w:jc w:val="both"/>
        <w:rPr>
          <w:sz w:val="28"/>
          <w:szCs w:val="28"/>
          <w:lang w:val="uk-UA"/>
        </w:rPr>
      </w:pPr>
    </w:p>
    <w:p w14:paraId="71C804B7" w14:textId="2169CF74" w:rsidR="00B52346" w:rsidRDefault="00B52346" w:rsidP="00B443E1">
      <w:pPr>
        <w:pStyle w:val="a3"/>
        <w:spacing w:before="0" w:beforeAutospacing="0" w:after="0" w:afterAutospacing="0"/>
        <w:ind w:firstLine="708"/>
        <w:jc w:val="both"/>
        <w:rPr>
          <w:sz w:val="28"/>
          <w:szCs w:val="28"/>
          <w:lang w:val="uk-UA"/>
        </w:rPr>
      </w:pPr>
    </w:p>
    <w:p w14:paraId="73484910" w14:textId="6C7BE690" w:rsidR="00B52346" w:rsidRDefault="0053154A" w:rsidP="00B443E1">
      <w:pPr>
        <w:pStyle w:val="a3"/>
        <w:spacing w:before="0" w:beforeAutospacing="0" w:after="0" w:afterAutospacing="0"/>
        <w:ind w:firstLine="708"/>
        <w:jc w:val="both"/>
        <w:rPr>
          <w:sz w:val="28"/>
          <w:szCs w:val="28"/>
          <w:lang w:val="uk-UA"/>
        </w:rPr>
      </w:pPr>
      <w:r>
        <w:rPr>
          <w:sz w:val="28"/>
          <w:szCs w:val="28"/>
          <w:lang w:val="uk-UA"/>
        </w:rPr>
        <w:t>Київський міський голова</w:t>
      </w:r>
      <w:r>
        <w:rPr>
          <w:sz w:val="28"/>
          <w:szCs w:val="28"/>
          <w:lang w:val="uk-UA"/>
        </w:rPr>
        <w:tab/>
      </w:r>
      <w:r>
        <w:rPr>
          <w:sz w:val="28"/>
          <w:szCs w:val="28"/>
          <w:lang w:val="uk-UA"/>
        </w:rPr>
        <w:tab/>
      </w:r>
      <w:r>
        <w:rPr>
          <w:sz w:val="28"/>
          <w:szCs w:val="28"/>
          <w:lang w:val="uk-UA"/>
        </w:rPr>
        <w:tab/>
      </w:r>
      <w:r>
        <w:rPr>
          <w:sz w:val="28"/>
          <w:szCs w:val="28"/>
          <w:lang w:val="uk-UA"/>
        </w:rPr>
        <w:tab/>
        <w:t>Віталій КЛИЧКО</w:t>
      </w:r>
    </w:p>
    <w:p w14:paraId="10BAB247" w14:textId="6555F7E7" w:rsidR="00B52346" w:rsidRDefault="00B52346" w:rsidP="00B443E1">
      <w:pPr>
        <w:pStyle w:val="a3"/>
        <w:spacing w:before="0" w:beforeAutospacing="0" w:after="0" w:afterAutospacing="0"/>
        <w:ind w:firstLine="708"/>
        <w:jc w:val="both"/>
        <w:rPr>
          <w:sz w:val="28"/>
          <w:szCs w:val="28"/>
          <w:lang w:val="uk-UA"/>
        </w:rPr>
      </w:pPr>
    </w:p>
    <w:p w14:paraId="2E1435E8" w14:textId="5864C8B7" w:rsidR="00B52346" w:rsidRDefault="00B52346" w:rsidP="00B443E1">
      <w:pPr>
        <w:pStyle w:val="a3"/>
        <w:spacing w:before="0" w:beforeAutospacing="0" w:after="0" w:afterAutospacing="0"/>
        <w:ind w:firstLine="708"/>
        <w:jc w:val="both"/>
        <w:rPr>
          <w:sz w:val="28"/>
          <w:szCs w:val="28"/>
          <w:lang w:val="uk-UA"/>
        </w:rPr>
      </w:pPr>
    </w:p>
    <w:p w14:paraId="2D75009A" w14:textId="7CA4F1E7" w:rsidR="00B52346" w:rsidRDefault="00B52346" w:rsidP="00B443E1">
      <w:pPr>
        <w:pStyle w:val="a3"/>
        <w:spacing w:before="0" w:beforeAutospacing="0" w:after="0" w:afterAutospacing="0"/>
        <w:ind w:firstLine="708"/>
        <w:jc w:val="both"/>
        <w:rPr>
          <w:sz w:val="28"/>
          <w:szCs w:val="28"/>
          <w:lang w:val="uk-UA"/>
        </w:rPr>
      </w:pPr>
    </w:p>
    <w:p w14:paraId="5EE12294" w14:textId="7DF864C0" w:rsidR="00B52346" w:rsidRDefault="00B52346" w:rsidP="00B443E1">
      <w:pPr>
        <w:pStyle w:val="a3"/>
        <w:spacing w:before="0" w:beforeAutospacing="0" w:after="0" w:afterAutospacing="0"/>
        <w:ind w:firstLine="708"/>
        <w:jc w:val="both"/>
        <w:rPr>
          <w:sz w:val="28"/>
          <w:szCs w:val="28"/>
          <w:lang w:val="uk-UA"/>
        </w:rPr>
      </w:pPr>
    </w:p>
    <w:p w14:paraId="3D3E038D" w14:textId="0F1AFDFC" w:rsidR="00B52346" w:rsidRDefault="00B52346" w:rsidP="00B443E1">
      <w:pPr>
        <w:pStyle w:val="a3"/>
        <w:spacing w:before="0" w:beforeAutospacing="0" w:after="0" w:afterAutospacing="0"/>
        <w:ind w:firstLine="708"/>
        <w:jc w:val="both"/>
        <w:rPr>
          <w:sz w:val="28"/>
          <w:szCs w:val="28"/>
          <w:lang w:val="uk-UA"/>
        </w:rPr>
      </w:pPr>
    </w:p>
    <w:p w14:paraId="198E6425" w14:textId="06A4B0BE" w:rsidR="00B52346" w:rsidRDefault="00B52346" w:rsidP="00B443E1">
      <w:pPr>
        <w:pStyle w:val="a3"/>
        <w:spacing w:before="0" w:beforeAutospacing="0" w:after="0" w:afterAutospacing="0"/>
        <w:ind w:firstLine="708"/>
        <w:jc w:val="both"/>
        <w:rPr>
          <w:sz w:val="28"/>
          <w:szCs w:val="28"/>
          <w:lang w:val="uk-UA"/>
        </w:rPr>
      </w:pPr>
    </w:p>
    <w:p w14:paraId="771D1F91" w14:textId="335106DF" w:rsidR="00B52346" w:rsidRDefault="00B52346" w:rsidP="00B443E1">
      <w:pPr>
        <w:pStyle w:val="a3"/>
        <w:spacing w:before="0" w:beforeAutospacing="0" w:after="0" w:afterAutospacing="0"/>
        <w:ind w:firstLine="708"/>
        <w:jc w:val="both"/>
        <w:rPr>
          <w:sz w:val="28"/>
          <w:szCs w:val="28"/>
          <w:lang w:val="uk-UA"/>
        </w:rPr>
      </w:pPr>
    </w:p>
    <w:p w14:paraId="468162F7" w14:textId="6CBE8248" w:rsidR="00B52346" w:rsidRDefault="00B52346" w:rsidP="00B443E1">
      <w:pPr>
        <w:pStyle w:val="a3"/>
        <w:spacing w:before="0" w:beforeAutospacing="0" w:after="0" w:afterAutospacing="0"/>
        <w:ind w:firstLine="708"/>
        <w:jc w:val="both"/>
        <w:rPr>
          <w:sz w:val="28"/>
          <w:szCs w:val="28"/>
          <w:lang w:val="uk-UA"/>
        </w:rPr>
      </w:pPr>
    </w:p>
    <w:p w14:paraId="6398FB37" w14:textId="7EEA5EF1" w:rsidR="00B52346" w:rsidRDefault="00B52346" w:rsidP="00B443E1">
      <w:pPr>
        <w:pStyle w:val="a3"/>
        <w:spacing w:before="0" w:beforeAutospacing="0" w:after="0" w:afterAutospacing="0"/>
        <w:ind w:firstLine="708"/>
        <w:jc w:val="both"/>
        <w:rPr>
          <w:sz w:val="28"/>
          <w:szCs w:val="28"/>
          <w:lang w:val="uk-UA"/>
        </w:rPr>
      </w:pPr>
    </w:p>
    <w:p w14:paraId="00494E52" w14:textId="174E628E" w:rsidR="00B52346" w:rsidRDefault="00B52346" w:rsidP="00B443E1">
      <w:pPr>
        <w:pStyle w:val="a3"/>
        <w:spacing w:before="0" w:beforeAutospacing="0" w:after="0" w:afterAutospacing="0"/>
        <w:ind w:firstLine="708"/>
        <w:jc w:val="both"/>
        <w:rPr>
          <w:sz w:val="28"/>
          <w:szCs w:val="28"/>
          <w:lang w:val="uk-UA"/>
        </w:rPr>
      </w:pPr>
    </w:p>
    <w:p w14:paraId="35278EFF" w14:textId="49A59154" w:rsidR="00B52346" w:rsidRDefault="00B52346" w:rsidP="00B443E1">
      <w:pPr>
        <w:pStyle w:val="a3"/>
        <w:spacing w:before="0" w:beforeAutospacing="0" w:after="0" w:afterAutospacing="0"/>
        <w:ind w:firstLine="708"/>
        <w:jc w:val="both"/>
        <w:rPr>
          <w:sz w:val="28"/>
          <w:szCs w:val="28"/>
          <w:lang w:val="uk-UA"/>
        </w:rPr>
      </w:pPr>
    </w:p>
    <w:p w14:paraId="6FC51483" w14:textId="76B0CCFD" w:rsidR="00B52346" w:rsidRDefault="00B52346" w:rsidP="00B443E1">
      <w:pPr>
        <w:pStyle w:val="a3"/>
        <w:spacing w:before="0" w:beforeAutospacing="0" w:after="0" w:afterAutospacing="0"/>
        <w:ind w:firstLine="708"/>
        <w:jc w:val="both"/>
        <w:rPr>
          <w:sz w:val="28"/>
          <w:szCs w:val="28"/>
          <w:lang w:val="uk-UA"/>
        </w:rPr>
      </w:pPr>
    </w:p>
    <w:p w14:paraId="77B4F939" w14:textId="74C9EE86" w:rsidR="00B52346" w:rsidRDefault="00B52346" w:rsidP="00B443E1">
      <w:pPr>
        <w:pStyle w:val="a3"/>
        <w:spacing w:before="0" w:beforeAutospacing="0" w:after="0" w:afterAutospacing="0"/>
        <w:ind w:firstLine="708"/>
        <w:jc w:val="both"/>
        <w:rPr>
          <w:sz w:val="28"/>
          <w:szCs w:val="28"/>
          <w:lang w:val="uk-UA"/>
        </w:rPr>
      </w:pPr>
    </w:p>
    <w:p w14:paraId="01D07D66" w14:textId="36676921" w:rsidR="00B52346" w:rsidRDefault="00B52346" w:rsidP="00B443E1">
      <w:pPr>
        <w:pStyle w:val="a3"/>
        <w:spacing w:before="0" w:beforeAutospacing="0" w:after="0" w:afterAutospacing="0"/>
        <w:ind w:firstLine="708"/>
        <w:jc w:val="both"/>
        <w:rPr>
          <w:sz w:val="28"/>
          <w:szCs w:val="28"/>
          <w:lang w:val="uk-UA"/>
        </w:rPr>
      </w:pPr>
    </w:p>
    <w:p w14:paraId="3838DDE0" w14:textId="78A49E68" w:rsidR="00B52346" w:rsidRDefault="00B52346" w:rsidP="00B443E1">
      <w:pPr>
        <w:pStyle w:val="a3"/>
        <w:spacing w:before="0" w:beforeAutospacing="0" w:after="0" w:afterAutospacing="0"/>
        <w:ind w:firstLine="708"/>
        <w:jc w:val="both"/>
        <w:rPr>
          <w:sz w:val="28"/>
          <w:szCs w:val="28"/>
          <w:lang w:val="uk-UA"/>
        </w:rPr>
      </w:pPr>
    </w:p>
    <w:p w14:paraId="5E5DF949" w14:textId="563148F3" w:rsidR="00B52346" w:rsidRDefault="00B52346" w:rsidP="00B443E1">
      <w:pPr>
        <w:pStyle w:val="a3"/>
        <w:spacing w:before="0" w:beforeAutospacing="0" w:after="0" w:afterAutospacing="0"/>
        <w:ind w:firstLine="708"/>
        <w:jc w:val="both"/>
        <w:rPr>
          <w:sz w:val="28"/>
          <w:szCs w:val="28"/>
          <w:lang w:val="uk-UA"/>
        </w:rPr>
      </w:pPr>
    </w:p>
    <w:p w14:paraId="3BC86D8A" w14:textId="131F2A1E" w:rsidR="00B52346" w:rsidRDefault="00B52346" w:rsidP="00B443E1">
      <w:pPr>
        <w:pStyle w:val="a3"/>
        <w:spacing w:before="0" w:beforeAutospacing="0" w:after="0" w:afterAutospacing="0"/>
        <w:ind w:firstLine="708"/>
        <w:jc w:val="both"/>
        <w:rPr>
          <w:sz w:val="28"/>
          <w:szCs w:val="28"/>
          <w:lang w:val="uk-UA"/>
        </w:rPr>
      </w:pPr>
    </w:p>
    <w:p w14:paraId="7324A133" w14:textId="5F490C00" w:rsidR="00B52346" w:rsidRDefault="00B52346" w:rsidP="00B443E1">
      <w:pPr>
        <w:pStyle w:val="a3"/>
        <w:spacing w:before="0" w:beforeAutospacing="0" w:after="0" w:afterAutospacing="0"/>
        <w:ind w:firstLine="708"/>
        <w:jc w:val="both"/>
        <w:rPr>
          <w:sz w:val="28"/>
          <w:szCs w:val="28"/>
          <w:lang w:val="uk-UA"/>
        </w:rPr>
      </w:pPr>
    </w:p>
    <w:p w14:paraId="002E6313" w14:textId="0E9B887A" w:rsidR="00B52346" w:rsidRDefault="00B52346" w:rsidP="00B443E1">
      <w:pPr>
        <w:pStyle w:val="a3"/>
        <w:spacing w:before="0" w:beforeAutospacing="0" w:after="0" w:afterAutospacing="0"/>
        <w:ind w:firstLine="708"/>
        <w:jc w:val="both"/>
        <w:rPr>
          <w:sz w:val="28"/>
          <w:szCs w:val="28"/>
          <w:lang w:val="uk-UA"/>
        </w:rPr>
      </w:pPr>
    </w:p>
    <w:tbl>
      <w:tblPr>
        <w:tblpPr w:leftFromText="45" w:rightFromText="45" w:vertAnchor="text" w:horzAnchor="margin" w:tblpXSpec="right" w:tblpY="-22"/>
        <w:tblW w:w="1350" w:type="pct"/>
        <w:tblCellSpacing w:w="22" w:type="dxa"/>
        <w:tblCellMar>
          <w:left w:w="0" w:type="dxa"/>
          <w:right w:w="0" w:type="dxa"/>
        </w:tblCellMar>
        <w:tblLook w:val="04A0" w:firstRow="1" w:lastRow="0" w:firstColumn="1" w:lastColumn="0" w:noHBand="0" w:noVBand="1"/>
      </w:tblPr>
      <w:tblGrid>
        <w:gridCol w:w="2526"/>
      </w:tblGrid>
      <w:tr w:rsidR="00B52346" w14:paraId="478B855E" w14:textId="77777777" w:rsidTr="007E5105">
        <w:trPr>
          <w:trHeight w:val="518"/>
          <w:tblCellSpacing w:w="22" w:type="dxa"/>
        </w:trPr>
        <w:tc>
          <w:tcPr>
            <w:tcW w:w="4826" w:type="pct"/>
            <w:tcMar>
              <w:top w:w="30" w:type="dxa"/>
              <w:left w:w="30" w:type="dxa"/>
              <w:bottom w:w="30" w:type="dxa"/>
              <w:right w:w="30" w:type="dxa"/>
            </w:tcMar>
            <w:hideMark/>
          </w:tcPr>
          <w:p w14:paraId="2FB82C62" w14:textId="3825D30E" w:rsidR="001B4309" w:rsidRDefault="00B52346" w:rsidP="007E5105">
            <w:pPr>
              <w:pStyle w:val="a3"/>
            </w:pPr>
            <w:proofErr w:type="spellStart"/>
            <w:r>
              <w:lastRenderedPageBreak/>
              <w:t>Додаток</w:t>
            </w:r>
            <w:proofErr w:type="spellEnd"/>
            <w:r>
              <w:t xml:space="preserve"> 1</w:t>
            </w:r>
            <w:r>
              <w:br/>
              <w:t>до Методики</w:t>
            </w:r>
          </w:p>
        </w:tc>
      </w:tr>
    </w:tbl>
    <w:p w14:paraId="62F9BF0E" w14:textId="77777777" w:rsidR="001B4309" w:rsidRDefault="001B4309" w:rsidP="001B4309">
      <w:pPr>
        <w:pStyle w:val="a3"/>
        <w:spacing w:before="0" w:beforeAutospacing="0" w:after="0" w:afterAutospacing="0"/>
        <w:jc w:val="center"/>
        <w:rPr>
          <w:color w:val="000000"/>
        </w:rPr>
      </w:pPr>
    </w:p>
    <w:p w14:paraId="18B25BBA" w14:textId="77777777" w:rsidR="001B4309" w:rsidRDefault="001B4309" w:rsidP="001B4309">
      <w:pPr>
        <w:pStyle w:val="a3"/>
        <w:spacing w:before="0" w:beforeAutospacing="0" w:after="0" w:afterAutospacing="0"/>
        <w:jc w:val="center"/>
        <w:rPr>
          <w:color w:val="000000"/>
        </w:rPr>
      </w:pPr>
    </w:p>
    <w:p w14:paraId="78B62B69" w14:textId="77777777" w:rsidR="001B4309" w:rsidRDefault="001B4309" w:rsidP="001B4309">
      <w:pPr>
        <w:pStyle w:val="a3"/>
        <w:spacing w:before="0" w:beforeAutospacing="0" w:after="0" w:afterAutospacing="0"/>
        <w:jc w:val="center"/>
        <w:rPr>
          <w:color w:val="000000"/>
        </w:rPr>
      </w:pPr>
    </w:p>
    <w:p w14:paraId="22235D92" w14:textId="0D75BBE6" w:rsidR="001B4309" w:rsidRDefault="001B4309" w:rsidP="001B4309">
      <w:pPr>
        <w:pStyle w:val="a3"/>
        <w:spacing w:before="0" w:beforeAutospacing="0" w:after="0" w:afterAutospacing="0"/>
        <w:jc w:val="center"/>
        <w:rPr>
          <w:color w:val="000000"/>
        </w:rPr>
      </w:pPr>
      <w:r>
        <w:rPr>
          <w:color w:val="000000"/>
        </w:rPr>
        <w:t>ОРЕНДНІ</w:t>
      </w:r>
      <w:r>
        <w:rPr>
          <w:color w:val="000000"/>
          <w:lang w:val="uk-UA"/>
        </w:rPr>
        <w:t xml:space="preserve"> </w:t>
      </w:r>
      <w:r>
        <w:rPr>
          <w:color w:val="000000"/>
        </w:rPr>
        <w:t>СТАВКИ</w:t>
      </w:r>
    </w:p>
    <w:p w14:paraId="41C96994" w14:textId="77777777" w:rsidR="001B4309" w:rsidRDefault="001B4309" w:rsidP="001B4309">
      <w:pPr>
        <w:pStyle w:val="a3"/>
        <w:spacing w:before="0" w:beforeAutospacing="0" w:after="0" w:afterAutospacing="0"/>
        <w:jc w:val="center"/>
        <w:rPr>
          <w:color w:val="000000"/>
          <w:lang w:val="uk-UA"/>
        </w:rPr>
      </w:pPr>
      <w:r>
        <w:rPr>
          <w:color w:val="000000"/>
        </w:rPr>
        <w:t xml:space="preserve">для </w:t>
      </w:r>
      <w:proofErr w:type="spellStart"/>
      <w:r>
        <w:rPr>
          <w:color w:val="000000"/>
        </w:rPr>
        <w:t>договорів</w:t>
      </w:r>
      <w:proofErr w:type="spellEnd"/>
      <w:r>
        <w:rPr>
          <w:color w:val="000000"/>
        </w:rPr>
        <w:t xml:space="preserve"> </w:t>
      </w:r>
      <w:proofErr w:type="spellStart"/>
      <w:r>
        <w:rPr>
          <w:color w:val="000000"/>
        </w:rPr>
        <w:t>оренди</w:t>
      </w:r>
      <w:proofErr w:type="spellEnd"/>
      <w:r>
        <w:rPr>
          <w:color w:val="000000"/>
        </w:rPr>
        <w:t> </w:t>
      </w:r>
      <w:r>
        <w:rPr>
          <w:color w:val="000000"/>
          <w:lang w:val="uk-UA"/>
        </w:rPr>
        <w:t>комунального майна територіальної громади міста Києва</w:t>
      </w:r>
    </w:p>
    <w:p w14:paraId="66E42DCD" w14:textId="77777777" w:rsidR="001B4309" w:rsidRDefault="001B4309" w:rsidP="001B4309">
      <w:pPr>
        <w:pStyle w:val="a3"/>
        <w:spacing w:before="0" w:beforeAutospacing="0" w:after="0" w:afterAutospacing="0"/>
        <w:ind w:firstLine="708"/>
        <w:jc w:val="both"/>
        <w:rPr>
          <w:sz w:val="28"/>
          <w:szCs w:val="28"/>
          <w:lang w:val="uk-UA"/>
        </w:rPr>
      </w:pPr>
    </w:p>
    <w:tbl>
      <w:tblPr>
        <w:tblW w:w="4954"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04"/>
        <w:gridCol w:w="2149"/>
      </w:tblGrid>
      <w:tr w:rsidR="001B4309" w14:paraId="580135DF"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hideMark/>
          </w:tcPr>
          <w:p w14:paraId="5ABE05E9" w14:textId="77777777" w:rsidR="001B4309" w:rsidRDefault="001B4309">
            <w:pPr>
              <w:pStyle w:val="a3"/>
              <w:spacing w:line="256" w:lineRule="auto"/>
              <w:jc w:val="center"/>
              <w:rPr>
                <w:lang w:val="uk-UA"/>
              </w:rPr>
            </w:pPr>
            <w:r>
              <w:rPr>
                <w:lang w:val="uk-UA"/>
              </w:rPr>
              <w:t>Орендарі</w:t>
            </w:r>
          </w:p>
        </w:tc>
        <w:tc>
          <w:tcPr>
            <w:tcW w:w="1126" w:type="pct"/>
            <w:tcBorders>
              <w:top w:val="outset" w:sz="6" w:space="0" w:color="auto"/>
              <w:left w:val="outset" w:sz="6" w:space="0" w:color="auto"/>
              <w:bottom w:val="outset" w:sz="6" w:space="0" w:color="auto"/>
              <w:right w:val="outset" w:sz="6" w:space="0" w:color="auto"/>
            </w:tcBorders>
            <w:hideMark/>
          </w:tcPr>
          <w:p w14:paraId="46F59FD3" w14:textId="77777777" w:rsidR="001B4309" w:rsidRDefault="001B4309">
            <w:pPr>
              <w:pStyle w:val="a3"/>
              <w:spacing w:line="256" w:lineRule="auto"/>
              <w:jc w:val="center"/>
              <w:rPr>
                <w:lang w:val="uk-UA"/>
              </w:rPr>
            </w:pPr>
            <w:r>
              <w:rPr>
                <w:lang w:val="uk-UA"/>
              </w:rPr>
              <w:t>Орендна ставка, відсотків</w:t>
            </w:r>
          </w:p>
        </w:tc>
      </w:tr>
      <w:tr w:rsidR="001B4309" w14:paraId="7E2C55DA"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hideMark/>
          </w:tcPr>
          <w:p w14:paraId="417C8C25" w14:textId="77777777" w:rsidR="001B4309" w:rsidRDefault="001B4309">
            <w:pPr>
              <w:pStyle w:val="a3"/>
              <w:spacing w:line="256" w:lineRule="auto"/>
              <w:rPr>
                <w:lang w:val="uk-UA"/>
              </w:rPr>
            </w:pPr>
            <w:r>
              <w:rPr>
                <w:rStyle w:val="211pt"/>
              </w:rPr>
              <w:t>1. Для організації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tc>
        <w:tc>
          <w:tcPr>
            <w:tcW w:w="1126" w:type="pct"/>
            <w:tcBorders>
              <w:top w:val="outset" w:sz="6" w:space="0" w:color="auto"/>
              <w:left w:val="outset" w:sz="6" w:space="0" w:color="auto"/>
              <w:bottom w:val="outset" w:sz="6" w:space="0" w:color="auto"/>
              <w:right w:val="outset" w:sz="6" w:space="0" w:color="auto"/>
            </w:tcBorders>
            <w:hideMark/>
          </w:tcPr>
          <w:p w14:paraId="62194301" w14:textId="77777777" w:rsidR="001B4309" w:rsidRDefault="001B4309">
            <w:pPr>
              <w:pStyle w:val="a3"/>
              <w:spacing w:line="256" w:lineRule="auto"/>
              <w:jc w:val="center"/>
              <w:rPr>
                <w:lang w:val="uk-UA"/>
              </w:rPr>
            </w:pPr>
            <w:r>
              <w:rPr>
                <w:lang w:val="uk-UA"/>
              </w:rPr>
              <w:t>10</w:t>
            </w:r>
          </w:p>
        </w:tc>
      </w:tr>
      <w:tr w:rsidR="001B4309" w14:paraId="05A9EBF8"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hideMark/>
          </w:tcPr>
          <w:p w14:paraId="05E679E5" w14:textId="77777777" w:rsidR="001B4309" w:rsidRDefault="001B4309">
            <w:pPr>
              <w:pStyle w:val="a3"/>
              <w:spacing w:line="256" w:lineRule="auto"/>
              <w:rPr>
                <w:lang w:val="uk-UA"/>
              </w:rPr>
            </w:pPr>
            <w:r>
              <w:rPr>
                <w:rStyle w:val="211pt"/>
              </w:rPr>
              <w:t>2. Приватні заклади освіти (суб'єкти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у пунктах 11 та 18 цього додатка)</w:t>
            </w:r>
          </w:p>
        </w:tc>
        <w:tc>
          <w:tcPr>
            <w:tcW w:w="1126" w:type="pct"/>
            <w:tcBorders>
              <w:top w:val="outset" w:sz="6" w:space="0" w:color="auto"/>
              <w:left w:val="outset" w:sz="6" w:space="0" w:color="auto"/>
              <w:bottom w:val="outset" w:sz="6" w:space="0" w:color="auto"/>
              <w:right w:val="outset" w:sz="6" w:space="0" w:color="auto"/>
            </w:tcBorders>
            <w:hideMark/>
          </w:tcPr>
          <w:p w14:paraId="75DEF6AB" w14:textId="77777777" w:rsidR="001B4309" w:rsidRDefault="001B4309">
            <w:pPr>
              <w:pStyle w:val="a3"/>
              <w:spacing w:line="256" w:lineRule="auto"/>
              <w:jc w:val="center"/>
              <w:rPr>
                <w:lang w:val="uk-UA"/>
              </w:rPr>
            </w:pPr>
            <w:r>
              <w:rPr>
                <w:lang w:val="uk-UA"/>
              </w:rPr>
              <w:t>10</w:t>
            </w:r>
          </w:p>
        </w:tc>
      </w:tr>
      <w:tr w:rsidR="001B4309" w14:paraId="781D1D52"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vAlign w:val="center"/>
            <w:hideMark/>
          </w:tcPr>
          <w:p w14:paraId="62CE47A8" w14:textId="77777777" w:rsidR="001B4309" w:rsidRDefault="001B4309">
            <w:pPr>
              <w:pStyle w:val="a3"/>
              <w:spacing w:line="256" w:lineRule="auto"/>
              <w:rPr>
                <w:lang w:val="uk-UA"/>
              </w:rPr>
            </w:pPr>
            <w:r>
              <w:rPr>
                <w:rStyle w:val="211pt"/>
              </w:rPr>
              <w:t>3.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1126" w:type="pct"/>
            <w:tcBorders>
              <w:top w:val="outset" w:sz="6" w:space="0" w:color="auto"/>
              <w:left w:val="outset" w:sz="6" w:space="0" w:color="auto"/>
              <w:bottom w:val="outset" w:sz="6" w:space="0" w:color="auto"/>
              <w:right w:val="outset" w:sz="6" w:space="0" w:color="auto"/>
            </w:tcBorders>
            <w:hideMark/>
          </w:tcPr>
          <w:p w14:paraId="1E9FEB93" w14:textId="77777777" w:rsidR="001B4309" w:rsidRDefault="001B4309">
            <w:pPr>
              <w:pStyle w:val="a3"/>
              <w:spacing w:line="256" w:lineRule="auto"/>
              <w:jc w:val="center"/>
              <w:rPr>
                <w:lang w:val="uk-UA"/>
              </w:rPr>
            </w:pPr>
            <w:r>
              <w:rPr>
                <w:lang w:val="uk-UA"/>
              </w:rPr>
              <w:t>8</w:t>
            </w:r>
          </w:p>
        </w:tc>
      </w:tr>
      <w:tr w:rsidR="001B4309" w14:paraId="631FEE52"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vAlign w:val="bottom"/>
            <w:hideMark/>
          </w:tcPr>
          <w:p w14:paraId="0FFAD877" w14:textId="77777777" w:rsidR="001B4309" w:rsidRDefault="001B4309">
            <w:pPr>
              <w:pStyle w:val="a3"/>
              <w:spacing w:line="256" w:lineRule="auto"/>
              <w:rPr>
                <w:lang w:val="uk-UA"/>
              </w:rPr>
            </w:pPr>
            <w:r>
              <w:rPr>
                <w:rStyle w:val="211pt"/>
              </w:rPr>
              <w:t>4. Державні та комунальні (крім тих, які належать до комунальної власності міста Києва) підприємства, установи, організації/громадські організації у сфері культури і мистецтв (у тому числі національні творчі спілки або їх члени під творчі майстерні)</w:t>
            </w:r>
          </w:p>
        </w:tc>
        <w:tc>
          <w:tcPr>
            <w:tcW w:w="1126" w:type="pct"/>
            <w:tcBorders>
              <w:top w:val="outset" w:sz="6" w:space="0" w:color="auto"/>
              <w:left w:val="outset" w:sz="6" w:space="0" w:color="auto"/>
              <w:bottom w:val="outset" w:sz="6" w:space="0" w:color="auto"/>
              <w:right w:val="outset" w:sz="6" w:space="0" w:color="auto"/>
            </w:tcBorders>
            <w:hideMark/>
          </w:tcPr>
          <w:p w14:paraId="254F0282" w14:textId="77777777" w:rsidR="001B4309" w:rsidRDefault="001B4309">
            <w:pPr>
              <w:pStyle w:val="a3"/>
              <w:spacing w:line="256" w:lineRule="auto"/>
              <w:jc w:val="center"/>
              <w:rPr>
                <w:lang w:val="uk-UA"/>
              </w:rPr>
            </w:pPr>
            <w:r>
              <w:rPr>
                <w:lang w:val="uk-UA"/>
              </w:rPr>
              <w:t>4</w:t>
            </w:r>
          </w:p>
        </w:tc>
      </w:tr>
      <w:tr w:rsidR="001B4309" w14:paraId="6750E652"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hideMark/>
          </w:tcPr>
          <w:p w14:paraId="5B06A95D" w14:textId="77777777" w:rsidR="001B4309" w:rsidRDefault="001B4309">
            <w:pPr>
              <w:pStyle w:val="a3"/>
              <w:spacing w:line="256" w:lineRule="auto"/>
              <w:rPr>
                <w:lang w:val="uk-UA"/>
              </w:rPr>
            </w:pPr>
            <w:r>
              <w:rPr>
                <w:rStyle w:val="211pt"/>
              </w:rPr>
              <w:t>5. Органи, установи, організації, фонди, діяльність яких фінансується з державного та місцевих бюджетів (крім тих, діяльність яких фінансується з бюджету міста Києва)</w:t>
            </w:r>
          </w:p>
        </w:tc>
        <w:tc>
          <w:tcPr>
            <w:tcW w:w="1126" w:type="pct"/>
            <w:tcBorders>
              <w:top w:val="outset" w:sz="6" w:space="0" w:color="auto"/>
              <w:left w:val="outset" w:sz="6" w:space="0" w:color="auto"/>
              <w:bottom w:val="outset" w:sz="6" w:space="0" w:color="auto"/>
              <w:right w:val="outset" w:sz="6" w:space="0" w:color="auto"/>
            </w:tcBorders>
            <w:hideMark/>
          </w:tcPr>
          <w:p w14:paraId="299C2C01" w14:textId="77777777" w:rsidR="001B4309" w:rsidRDefault="001B4309">
            <w:pPr>
              <w:pStyle w:val="a3"/>
              <w:spacing w:line="256" w:lineRule="auto"/>
              <w:jc w:val="center"/>
              <w:rPr>
                <w:lang w:val="uk-UA"/>
              </w:rPr>
            </w:pPr>
            <w:r>
              <w:rPr>
                <w:lang w:val="uk-UA"/>
              </w:rPr>
              <w:t>4</w:t>
            </w:r>
          </w:p>
        </w:tc>
      </w:tr>
      <w:tr w:rsidR="001B4309" w14:paraId="2B9B4D69"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hideMark/>
          </w:tcPr>
          <w:p w14:paraId="25A0CE54" w14:textId="77777777" w:rsidR="001B4309" w:rsidRDefault="001B4309">
            <w:pPr>
              <w:pStyle w:val="a3"/>
              <w:spacing w:line="256" w:lineRule="auto"/>
              <w:rPr>
                <w:lang w:val="uk-UA"/>
              </w:rPr>
            </w:pPr>
            <w:r>
              <w:rPr>
                <w:rStyle w:val="211pt"/>
              </w:rPr>
              <w:t>6. Державні видавництва і підприємства книгорозповсюдження</w:t>
            </w:r>
          </w:p>
        </w:tc>
        <w:tc>
          <w:tcPr>
            <w:tcW w:w="1126" w:type="pct"/>
            <w:tcBorders>
              <w:top w:val="outset" w:sz="6" w:space="0" w:color="auto"/>
              <w:left w:val="outset" w:sz="6" w:space="0" w:color="auto"/>
              <w:bottom w:val="outset" w:sz="6" w:space="0" w:color="auto"/>
              <w:right w:val="outset" w:sz="6" w:space="0" w:color="auto"/>
            </w:tcBorders>
            <w:hideMark/>
          </w:tcPr>
          <w:p w14:paraId="25182DA1" w14:textId="77777777" w:rsidR="001B4309" w:rsidRDefault="001B4309">
            <w:pPr>
              <w:pStyle w:val="a3"/>
              <w:spacing w:line="256" w:lineRule="auto"/>
              <w:jc w:val="center"/>
              <w:rPr>
                <w:lang w:val="uk-UA"/>
              </w:rPr>
            </w:pPr>
            <w:r>
              <w:rPr>
                <w:lang w:val="uk-UA"/>
              </w:rPr>
              <w:t>4</w:t>
            </w:r>
          </w:p>
        </w:tc>
      </w:tr>
      <w:tr w:rsidR="001B4309" w14:paraId="22FEBC60"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hideMark/>
          </w:tcPr>
          <w:p w14:paraId="7FF57967" w14:textId="77777777" w:rsidR="001B4309" w:rsidRDefault="001B4309">
            <w:pPr>
              <w:pStyle w:val="a3"/>
              <w:spacing w:line="256" w:lineRule="auto"/>
              <w:rPr>
                <w:lang w:val="uk-UA"/>
              </w:rPr>
            </w:pPr>
            <w:r>
              <w:rPr>
                <w:rStyle w:val="211pt"/>
              </w:rPr>
              <w:t>7. Вітчизняні видавництва та підприємства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1126" w:type="pct"/>
            <w:tcBorders>
              <w:top w:val="outset" w:sz="6" w:space="0" w:color="auto"/>
              <w:left w:val="outset" w:sz="6" w:space="0" w:color="auto"/>
              <w:bottom w:val="outset" w:sz="6" w:space="0" w:color="auto"/>
              <w:right w:val="outset" w:sz="6" w:space="0" w:color="auto"/>
            </w:tcBorders>
            <w:hideMark/>
          </w:tcPr>
          <w:p w14:paraId="073F5078" w14:textId="77777777" w:rsidR="001B4309" w:rsidRDefault="001B4309">
            <w:pPr>
              <w:pStyle w:val="a3"/>
              <w:spacing w:line="256" w:lineRule="auto"/>
              <w:jc w:val="center"/>
              <w:rPr>
                <w:lang w:val="uk-UA"/>
              </w:rPr>
            </w:pPr>
            <w:r>
              <w:rPr>
                <w:lang w:val="uk-UA"/>
              </w:rPr>
              <w:t>4</w:t>
            </w:r>
          </w:p>
        </w:tc>
      </w:tr>
      <w:tr w:rsidR="001B4309" w14:paraId="6787BFA6"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vAlign w:val="center"/>
            <w:hideMark/>
          </w:tcPr>
          <w:p w14:paraId="218D6BDE" w14:textId="77777777" w:rsidR="001B4309" w:rsidRDefault="001B4309">
            <w:pPr>
              <w:pStyle w:val="a3"/>
              <w:spacing w:line="256" w:lineRule="auto"/>
              <w:rPr>
                <w:lang w:val="uk-UA"/>
              </w:rPr>
            </w:pPr>
            <w:r>
              <w:rPr>
                <w:rStyle w:val="211pt"/>
              </w:rPr>
              <w:t>8. Дипломатичні представництва, консульські установи іноземних держав, представництва міжнародних організацій в Україні</w:t>
            </w:r>
          </w:p>
        </w:tc>
        <w:tc>
          <w:tcPr>
            <w:tcW w:w="1126" w:type="pct"/>
            <w:tcBorders>
              <w:top w:val="outset" w:sz="6" w:space="0" w:color="auto"/>
              <w:left w:val="outset" w:sz="6" w:space="0" w:color="auto"/>
              <w:bottom w:val="outset" w:sz="6" w:space="0" w:color="auto"/>
              <w:right w:val="outset" w:sz="6" w:space="0" w:color="auto"/>
            </w:tcBorders>
            <w:hideMark/>
          </w:tcPr>
          <w:p w14:paraId="496FF7F1" w14:textId="77777777" w:rsidR="001B4309" w:rsidRDefault="001B4309">
            <w:pPr>
              <w:pStyle w:val="a3"/>
              <w:spacing w:line="256" w:lineRule="auto"/>
              <w:jc w:val="center"/>
              <w:rPr>
                <w:lang w:val="uk-UA"/>
              </w:rPr>
            </w:pPr>
            <w:r>
              <w:rPr>
                <w:lang w:val="uk-UA"/>
              </w:rPr>
              <w:t>12</w:t>
            </w:r>
          </w:p>
        </w:tc>
      </w:tr>
      <w:tr w:rsidR="001B4309" w14:paraId="5F614B71"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hideMark/>
          </w:tcPr>
          <w:p w14:paraId="5DD0411C" w14:textId="77777777" w:rsidR="001B4309" w:rsidRDefault="001B4309">
            <w:pPr>
              <w:pStyle w:val="a3"/>
              <w:spacing w:line="256" w:lineRule="auto"/>
              <w:rPr>
                <w:lang w:val="uk-UA"/>
              </w:rPr>
            </w:pPr>
            <w:r>
              <w:rPr>
                <w:rStyle w:val="211pt"/>
              </w:rPr>
              <w:t>9. Державні заклади освіти, що повністю або частково фінансуються з державного бюджету, та комунальні заклади освіти, що 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у пункті 18 цього додатка та визначених у пункті 13 цієї Методики)</w:t>
            </w:r>
          </w:p>
        </w:tc>
        <w:tc>
          <w:tcPr>
            <w:tcW w:w="1126" w:type="pct"/>
            <w:tcBorders>
              <w:top w:val="outset" w:sz="6" w:space="0" w:color="auto"/>
              <w:left w:val="outset" w:sz="6" w:space="0" w:color="auto"/>
              <w:bottom w:val="outset" w:sz="6" w:space="0" w:color="auto"/>
              <w:right w:val="outset" w:sz="6" w:space="0" w:color="auto"/>
            </w:tcBorders>
            <w:hideMark/>
          </w:tcPr>
          <w:p w14:paraId="195EA80A" w14:textId="77777777" w:rsidR="001B4309" w:rsidRDefault="001B4309">
            <w:pPr>
              <w:pStyle w:val="a3"/>
              <w:spacing w:line="256" w:lineRule="auto"/>
              <w:jc w:val="center"/>
              <w:rPr>
                <w:lang w:val="uk-UA"/>
              </w:rPr>
            </w:pPr>
            <w:r>
              <w:rPr>
                <w:lang w:val="uk-UA"/>
              </w:rPr>
              <w:t>3</w:t>
            </w:r>
          </w:p>
        </w:tc>
      </w:tr>
      <w:tr w:rsidR="001B4309" w14:paraId="00518F5B"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hideMark/>
          </w:tcPr>
          <w:p w14:paraId="329816A7" w14:textId="77777777" w:rsidR="001B4309" w:rsidRDefault="001B4309">
            <w:pPr>
              <w:pStyle w:val="a3"/>
              <w:spacing w:line="256" w:lineRule="auto"/>
              <w:rPr>
                <w:lang w:val="uk-UA"/>
              </w:rPr>
            </w:pPr>
            <w:r>
              <w:rPr>
                <w:rStyle w:val="211pt"/>
              </w:rPr>
              <w:t>10. Заклади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1126" w:type="pct"/>
            <w:tcBorders>
              <w:top w:val="outset" w:sz="6" w:space="0" w:color="auto"/>
              <w:left w:val="outset" w:sz="6" w:space="0" w:color="auto"/>
              <w:bottom w:val="outset" w:sz="6" w:space="0" w:color="auto"/>
              <w:right w:val="outset" w:sz="6" w:space="0" w:color="auto"/>
            </w:tcBorders>
            <w:hideMark/>
          </w:tcPr>
          <w:p w14:paraId="0FA9CE07" w14:textId="77777777" w:rsidR="001B4309" w:rsidRDefault="001B4309">
            <w:pPr>
              <w:pStyle w:val="a3"/>
              <w:spacing w:line="256" w:lineRule="auto"/>
              <w:jc w:val="center"/>
              <w:rPr>
                <w:lang w:val="uk-UA"/>
              </w:rPr>
            </w:pPr>
            <w:r>
              <w:rPr>
                <w:lang w:val="uk-UA"/>
              </w:rPr>
              <w:t>3</w:t>
            </w:r>
          </w:p>
        </w:tc>
      </w:tr>
      <w:tr w:rsidR="001B4309" w14:paraId="51903E09"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hideMark/>
          </w:tcPr>
          <w:p w14:paraId="53F53AFF" w14:textId="77777777" w:rsidR="001B4309" w:rsidRDefault="001B4309">
            <w:pPr>
              <w:pStyle w:val="a3"/>
              <w:spacing w:line="256" w:lineRule="auto"/>
              <w:rPr>
                <w:lang w:val="uk-UA"/>
              </w:rPr>
            </w:pPr>
            <w:r>
              <w:rPr>
                <w:rStyle w:val="211pt"/>
              </w:rPr>
              <w:lastRenderedPageBreak/>
              <w:t>11. Приватні заклади загальної середньої освіти (суб'єкти підприємницької діяльності), які мають ліцензію на провадження освітньої діяльності у відповідній сфері</w:t>
            </w:r>
          </w:p>
        </w:tc>
        <w:tc>
          <w:tcPr>
            <w:tcW w:w="1126" w:type="pct"/>
            <w:tcBorders>
              <w:top w:val="outset" w:sz="6" w:space="0" w:color="auto"/>
              <w:left w:val="outset" w:sz="6" w:space="0" w:color="auto"/>
              <w:bottom w:val="outset" w:sz="6" w:space="0" w:color="auto"/>
              <w:right w:val="outset" w:sz="6" w:space="0" w:color="auto"/>
            </w:tcBorders>
            <w:hideMark/>
          </w:tcPr>
          <w:p w14:paraId="01E53789" w14:textId="77777777" w:rsidR="001B4309" w:rsidRDefault="001B4309">
            <w:pPr>
              <w:pStyle w:val="a3"/>
              <w:spacing w:line="256" w:lineRule="auto"/>
              <w:jc w:val="center"/>
              <w:rPr>
                <w:lang w:val="uk-UA"/>
              </w:rPr>
            </w:pPr>
            <w:r>
              <w:rPr>
                <w:lang w:val="uk-UA"/>
              </w:rPr>
              <w:t>3</w:t>
            </w:r>
          </w:p>
        </w:tc>
      </w:tr>
      <w:tr w:rsidR="001B4309" w14:paraId="1CBF9038"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hideMark/>
          </w:tcPr>
          <w:p w14:paraId="25A8D31D" w14:textId="77777777" w:rsidR="001B4309" w:rsidRDefault="001B4309">
            <w:pPr>
              <w:pStyle w:val="a3"/>
              <w:spacing w:line="256" w:lineRule="auto"/>
              <w:rPr>
                <w:lang w:val="uk-UA"/>
              </w:rPr>
            </w:pPr>
            <w:r>
              <w:rPr>
                <w:rStyle w:val="211pt"/>
              </w:rPr>
              <w:t>12. Органи, установи і організації, діяльність яких частково фінансується за рахунок державного бюджету, органи місцевого самоврядування та їх добровільні об'єднання (крім визначених у пункті 13 цієї Методики)</w:t>
            </w:r>
          </w:p>
        </w:tc>
        <w:tc>
          <w:tcPr>
            <w:tcW w:w="1126" w:type="pct"/>
            <w:tcBorders>
              <w:top w:val="outset" w:sz="6" w:space="0" w:color="auto"/>
              <w:left w:val="outset" w:sz="6" w:space="0" w:color="auto"/>
              <w:bottom w:val="outset" w:sz="6" w:space="0" w:color="auto"/>
              <w:right w:val="outset" w:sz="6" w:space="0" w:color="auto"/>
            </w:tcBorders>
            <w:hideMark/>
          </w:tcPr>
          <w:p w14:paraId="58B7C2F8" w14:textId="77777777" w:rsidR="001B4309" w:rsidRDefault="001B4309">
            <w:pPr>
              <w:pStyle w:val="a3"/>
              <w:spacing w:line="256" w:lineRule="auto"/>
              <w:jc w:val="center"/>
              <w:rPr>
                <w:lang w:val="uk-UA"/>
              </w:rPr>
            </w:pPr>
            <w:r>
              <w:rPr>
                <w:lang w:val="uk-UA"/>
              </w:rPr>
              <w:t>4</w:t>
            </w:r>
          </w:p>
        </w:tc>
      </w:tr>
      <w:tr w:rsidR="001B4309" w14:paraId="2506DAD2"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hideMark/>
          </w:tcPr>
          <w:p w14:paraId="7C0C6BF0" w14:textId="77777777" w:rsidR="001B4309" w:rsidRDefault="001B4309">
            <w:pPr>
              <w:pStyle w:val="a3"/>
              <w:spacing w:line="256" w:lineRule="auto"/>
              <w:rPr>
                <w:lang w:val="uk-UA"/>
              </w:rPr>
            </w:pPr>
            <w:r>
              <w:rPr>
                <w:rStyle w:val="211pt"/>
              </w:rPr>
              <w:t>13 . Державні та комунальні заклади охорони здоров'я, які утримуються за рахунок державного та/або місцевих бюджетів (крім визначених у пункті 13 цієї Методики)</w:t>
            </w:r>
          </w:p>
        </w:tc>
        <w:tc>
          <w:tcPr>
            <w:tcW w:w="1126" w:type="pct"/>
            <w:tcBorders>
              <w:top w:val="outset" w:sz="6" w:space="0" w:color="auto"/>
              <w:left w:val="outset" w:sz="6" w:space="0" w:color="auto"/>
              <w:bottom w:val="outset" w:sz="6" w:space="0" w:color="auto"/>
              <w:right w:val="outset" w:sz="6" w:space="0" w:color="auto"/>
            </w:tcBorders>
            <w:hideMark/>
          </w:tcPr>
          <w:p w14:paraId="0395CDDA" w14:textId="77777777" w:rsidR="001B4309" w:rsidRDefault="001B4309">
            <w:pPr>
              <w:pStyle w:val="a3"/>
              <w:spacing w:line="256" w:lineRule="auto"/>
              <w:jc w:val="center"/>
              <w:rPr>
                <w:lang w:val="uk-UA"/>
              </w:rPr>
            </w:pPr>
            <w:r>
              <w:rPr>
                <w:lang w:val="uk-UA"/>
              </w:rPr>
              <w:t>3</w:t>
            </w:r>
          </w:p>
        </w:tc>
      </w:tr>
      <w:tr w:rsidR="001B4309" w14:paraId="4516FA7A"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hideMark/>
          </w:tcPr>
          <w:p w14:paraId="13056DBA" w14:textId="77777777" w:rsidR="001B4309" w:rsidRDefault="001B4309">
            <w:pPr>
              <w:pStyle w:val="a3"/>
              <w:spacing w:line="256" w:lineRule="auto"/>
              <w:rPr>
                <w:lang w:val="uk-UA"/>
              </w:rPr>
            </w:pPr>
            <w:r>
              <w:rPr>
                <w:rStyle w:val="211pt"/>
              </w:rPr>
              <w:t>14. Музеї, крім тих, які повністю фінансуються за рахунок бюджету міста Києва</w:t>
            </w:r>
          </w:p>
        </w:tc>
        <w:tc>
          <w:tcPr>
            <w:tcW w:w="1126" w:type="pct"/>
            <w:tcBorders>
              <w:top w:val="outset" w:sz="6" w:space="0" w:color="auto"/>
              <w:left w:val="outset" w:sz="6" w:space="0" w:color="auto"/>
              <w:bottom w:val="outset" w:sz="6" w:space="0" w:color="auto"/>
              <w:right w:val="outset" w:sz="6" w:space="0" w:color="auto"/>
            </w:tcBorders>
            <w:hideMark/>
          </w:tcPr>
          <w:p w14:paraId="524F3E54" w14:textId="77777777" w:rsidR="001B4309" w:rsidRDefault="001B4309">
            <w:pPr>
              <w:pStyle w:val="a3"/>
              <w:spacing w:line="256" w:lineRule="auto"/>
              <w:jc w:val="center"/>
              <w:rPr>
                <w:lang w:val="uk-UA"/>
              </w:rPr>
            </w:pPr>
            <w:r>
              <w:rPr>
                <w:lang w:val="uk-UA"/>
              </w:rPr>
              <w:t>3</w:t>
            </w:r>
          </w:p>
        </w:tc>
      </w:tr>
      <w:tr w:rsidR="001B4309" w14:paraId="267D5E88"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hideMark/>
          </w:tcPr>
          <w:p w14:paraId="1D93EB9F" w14:textId="77777777" w:rsidR="001B4309" w:rsidRDefault="001B4309">
            <w:pPr>
              <w:pStyle w:val="a3"/>
              <w:spacing w:line="256" w:lineRule="auto"/>
              <w:rPr>
                <w:lang w:val="uk-UA"/>
              </w:rPr>
            </w:pPr>
            <w:r>
              <w:rPr>
                <w:rStyle w:val="211pt"/>
              </w:rPr>
              <w:t>15. Громадські об'єднання фізкультурно-спортивної спрямованості, що є неприбутковими організаціями, внесеними до Реєстру неприбуткових установ та організацій, утворені ними спортивні клуби (крім спортивних клубів, що займаються професійним спортом),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центри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фізкультурно- спортивних послуг</w:t>
            </w:r>
          </w:p>
        </w:tc>
        <w:tc>
          <w:tcPr>
            <w:tcW w:w="1126" w:type="pct"/>
            <w:tcBorders>
              <w:top w:val="outset" w:sz="6" w:space="0" w:color="auto"/>
              <w:left w:val="outset" w:sz="6" w:space="0" w:color="auto"/>
              <w:bottom w:val="outset" w:sz="6" w:space="0" w:color="auto"/>
              <w:right w:val="outset" w:sz="6" w:space="0" w:color="auto"/>
            </w:tcBorders>
            <w:hideMark/>
          </w:tcPr>
          <w:p w14:paraId="4EC2E94F" w14:textId="77777777" w:rsidR="001B4309" w:rsidRDefault="001B4309">
            <w:pPr>
              <w:pStyle w:val="a3"/>
              <w:spacing w:line="256" w:lineRule="auto"/>
              <w:jc w:val="center"/>
              <w:rPr>
                <w:lang w:val="uk-UA"/>
              </w:rPr>
            </w:pPr>
            <w:r>
              <w:rPr>
                <w:lang w:val="uk-UA"/>
              </w:rPr>
              <w:t>3</w:t>
            </w:r>
          </w:p>
        </w:tc>
      </w:tr>
      <w:tr w:rsidR="001B4309" w14:paraId="05F74FA2"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hideMark/>
          </w:tcPr>
          <w:p w14:paraId="32A05149" w14:textId="77777777" w:rsidR="001B4309" w:rsidRDefault="001B4309">
            <w:pPr>
              <w:pStyle w:val="a3"/>
              <w:spacing w:line="256" w:lineRule="auto"/>
              <w:rPr>
                <w:lang w:val="uk-UA"/>
              </w:rPr>
            </w:pPr>
            <w:r>
              <w:rPr>
                <w:rStyle w:val="211pt"/>
              </w:rPr>
              <w:t xml:space="preserve">16. Державні та комунальні спортивні клуби,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фізкультурно-оздоровчі заклади, центри фізичного здоров'я населення, центри фізичної культури і спорту осіб з інвалідністю, а також бази олімпійської, </w:t>
            </w:r>
            <w:proofErr w:type="spellStart"/>
            <w:r>
              <w:rPr>
                <w:rStyle w:val="211pt"/>
              </w:rPr>
              <w:t>паралімпійської</w:t>
            </w:r>
            <w:proofErr w:type="spellEnd"/>
            <w:r>
              <w:rPr>
                <w:rStyle w:val="211pt"/>
              </w:rPr>
              <w:t xml:space="preserve"> та </w:t>
            </w:r>
            <w:proofErr w:type="spellStart"/>
            <w:r>
              <w:rPr>
                <w:rStyle w:val="211pt"/>
              </w:rPr>
              <w:t>дефлімпійської</w:t>
            </w:r>
            <w:proofErr w:type="spellEnd"/>
            <w:r>
              <w:rPr>
                <w:rStyle w:val="211pt"/>
              </w:rPr>
              <w:t xml:space="preserve"> підготовки (крім орендарів, зазначених у пункті 13 цієї Методики)</w:t>
            </w:r>
          </w:p>
        </w:tc>
        <w:tc>
          <w:tcPr>
            <w:tcW w:w="1126" w:type="pct"/>
            <w:tcBorders>
              <w:top w:val="outset" w:sz="6" w:space="0" w:color="auto"/>
              <w:left w:val="outset" w:sz="6" w:space="0" w:color="auto"/>
              <w:bottom w:val="outset" w:sz="6" w:space="0" w:color="auto"/>
              <w:right w:val="outset" w:sz="6" w:space="0" w:color="auto"/>
            </w:tcBorders>
            <w:hideMark/>
          </w:tcPr>
          <w:p w14:paraId="4B5B3B1B" w14:textId="77777777" w:rsidR="001B4309" w:rsidRDefault="001B4309">
            <w:pPr>
              <w:pStyle w:val="a3"/>
              <w:spacing w:line="256" w:lineRule="auto"/>
              <w:jc w:val="center"/>
              <w:rPr>
                <w:lang w:val="uk-UA"/>
              </w:rPr>
            </w:pPr>
            <w:r>
              <w:rPr>
                <w:lang w:val="uk-UA"/>
              </w:rPr>
              <w:t>3</w:t>
            </w:r>
          </w:p>
        </w:tc>
      </w:tr>
      <w:tr w:rsidR="001B4309" w14:paraId="5DFC9568"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hideMark/>
          </w:tcPr>
          <w:p w14:paraId="7BB69EA3" w14:textId="77777777" w:rsidR="001B4309" w:rsidRDefault="001B4309">
            <w:pPr>
              <w:pStyle w:val="a3"/>
              <w:spacing w:line="256" w:lineRule="auto"/>
              <w:rPr>
                <w:lang w:val="uk-UA"/>
              </w:rPr>
            </w:pPr>
            <w:r>
              <w:rPr>
                <w:rStyle w:val="211pt"/>
              </w:rPr>
              <w:t>17. Комунальні заклади охорони здоров'я, які утримуються за рахунок місцевих бюджетів, та комунальні некомерційні підприємства, що утворилися у результаті реорганізації комунальних закладів охорони здоров'я (крім визначених у пункті 13 цієї Методики)</w:t>
            </w:r>
          </w:p>
        </w:tc>
        <w:tc>
          <w:tcPr>
            <w:tcW w:w="1126" w:type="pct"/>
            <w:tcBorders>
              <w:top w:val="outset" w:sz="6" w:space="0" w:color="auto"/>
              <w:left w:val="outset" w:sz="6" w:space="0" w:color="auto"/>
              <w:bottom w:val="outset" w:sz="6" w:space="0" w:color="auto"/>
              <w:right w:val="outset" w:sz="6" w:space="0" w:color="auto"/>
            </w:tcBorders>
            <w:hideMark/>
          </w:tcPr>
          <w:p w14:paraId="27F0DA8A" w14:textId="77777777" w:rsidR="001B4309" w:rsidRDefault="001B4309">
            <w:pPr>
              <w:pStyle w:val="a3"/>
              <w:spacing w:line="256" w:lineRule="auto"/>
              <w:jc w:val="center"/>
              <w:rPr>
                <w:lang w:val="uk-UA"/>
              </w:rPr>
            </w:pPr>
            <w:r>
              <w:rPr>
                <w:lang w:val="uk-UA"/>
              </w:rPr>
              <w:t>3</w:t>
            </w:r>
          </w:p>
        </w:tc>
      </w:tr>
      <w:tr w:rsidR="001B4309" w14:paraId="48298283"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vAlign w:val="center"/>
            <w:hideMark/>
          </w:tcPr>
          <w:p w14:paraId="3DFC963E" w14:textId="77777777" w:rsidR="001B4309" w:rsidRDefault="001B4309">
            <w:pPr>
              <w:pStyle w:val="a3"/>
              <w:spacing w:line="256" w:lineRule="auto"/>
              <w:rPr>
                <w:lang w:val="uk-UA"/>
              </w:rPr>
            </w:pPr>
            <w:r>
              <w:rPr>
                <w:rStyle w:val="211pt"/>
              </w:rPr>
              <w:t>18. Заклади освіти, засновані на будь-якій формі власності, суб'єкти підприємницької діяльності, що мають ліцензію на надання освітніх послуг у сфері дошкільної освіти (крім визначених у пункті 13 цієї Методики)</w:t>
            </w:r>
          </w:p>
        </w:tc>
        <w:tc>
          <w:tcPr>
            <w:tcW w:w="1126" w:type="pct"/>
            <w:tcBorders>
              <w:top w:val="outset" w:sz="6" w:space="0" w:color="auto"/>
              <w:left w:val="outset" w:sz="6" w:space="0" w:color="auto"/>
              <w:bottom w:val="outset" w:sz="6" w:space="0" w:color="auto"/>
              <w:right w:val="outset" w:sz="6" w:space="0" w:color="auto"/>
            </w:tcBorders>
            <w:hideMark/>
          </w:tcPr>
          <w:p w14:paraId="1E1C8BBD" w14:textId="77777777" w:rsidR="001B4309" w:rsidRDefault="001B4309">
            <w:pPr>
              <w:pStyle w:val="a3"/>
              <w:spacing w:line="256" w:lineRule="auto"/>
              <w:jc w:val="center"/>
              <w:rPr>
                <w:lang w:val="uk-UA"/>
              </w:rPr>
            </w:pPr>
            <w:r>
              <w:rPr>
                <w:lang w:val="uk-UA"/>
              </w:rPr>
              <w:t>3</w:t>
            </w:r>
          </w:p>
        </w:tc>
      </w:tr>
      <w:tr w:rsidR="001B4309" w14:paraId="1B6A3657"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hideMark/>
          </w:tcPr>
          <w:p w14:paraId="7B80C5E9" w14:textId="77777777" w:rsidR="001B4309" w:rsidRPr="00F04D0E" w:rsidRDefault="001B4309" w:rsidP="001B4309">
            <w:pPr>
              <w:pStyle w:val="21"/>
              <w:numPr>
                <w:ilvl w:val="0"/>
                <w:numId w:val="2"/>
              </w:numPr>
              <w:shd w:val="clear" w:color="auto" w:fill="auto"/>
              <w:tabs>
                <w:tab w:val="left" w:pos="365"/>
              </w:tabs>
              <w:spacing w:before="0" w:after="60" w:line="274" w:lineRule="exact"/>
              <w:jc w:val="left"/>
              <w:rPr>
                <w:lang w:val="ru-RU"/>
              </w:rPr>
            </w:pPr>
            <w:r>
              <w:rPr>
                <w:rStyle w:val="211pt"/>
              </w:rPr>
              <w:t>Державні та комунальні спеціалізовані підприємства, установи та заклади соціального обслуговування, що надають соціальні послуги відповідно до Закону України «Про соціальні послуги» (крім визначених у пункті 13 цієї Методики)</w:t>
            </w:r>
          </w:p>
        </w:tc>
        <w:tc>
          <w:tcPr>
            <w:tcW w:w="1126" w:type="pct"/>
            <w:tcBorders>
              <w:top w:val="outset" w:sz="6" w:space="0" w:color="auto"/>
              <w:left w:val="outset" w:sz="6" w:space="0" w:color="auto"/>
              <w:bottom w:val="outset" w:sz="6" w:space="0" w:color="auto"/>
              <w:right w:val="outset" w:sz="6" w:space="0" w:color="auto"/>
            </w:tcBorders>
            <w:hideMark/>
          </w:tcPr>
          <w:p w14:paraId="1635722F" w14:textId="77777777" w:rsidR="001B4309" w:rsidRDefault="001B4309">
            <w:pPr>
              <w:pStyle w:val="a3"/>
              <w:spacing w:line="256" w:lineRule="auto"/>
              <w:jc w:val="center"/>
              <w:rPr>
                <w:lang w:val="uk-UA"/>
              </w:rPr>
            </w:pPr>
            <w:r>
              <w:rPr>
                <w:lang w:val="uk-UA"/>
              </w:rPr>
              <w:t>2</w:t>
            </w:r>
          </w:p>
        </w:tc>
      </w:tr>
      <w:tr w:rsidR="001B4309" w14:paraId="35FED3AA"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vAlign w:val="center"/>
            <w:hideMark/>
          </w:tcPr>
          <w:p w14:paraId="54B36319" w14:textId="77777777" w:rsidR="001B4309" w:rsidRDefault="001B4309">
            <w:pPr>
              <w:pStyle w:val="a3"/>
              <w:spacing w:line="256" w:lineRule="auto"/>
              <w:rPr>
                <w:lang w:val="uk-UA"/>
              </w:rPr>
            </w:pPr>
            <w:r>
              <w:rPr>
                <w:rStyle w:val="211pt"/>
              </w:rPr>
              <w:t>20. Релігійні організації для забезпечення проведення релігійних обрядів та церемоній:</w:t>
            </w:r>
          </w:p>
        </w:tc>
        <w:tc>
          <w:tcPr>
            <w:tcW w:w="1126" w:type="pct"/>
            <w:tcBorders>
              <w:top w:val="outset" w:sz="6" w:space="0" w:color="auto"/>
              <w:left w:val="outset" w:sz="6" w:space="0" w:color="auto"/>
              <w:bottom w:val="outset" w:sz="6" w:space="0" w:color="auto"/>
              <w:right w:val="outset" w:sz="6" w:space="0" w:color="auto"/>
            </w:tcBorders>
          </w:tcPr>
          <w:p w14:paraId="00ED9878" w14:textId="77777777" w:rsidR="001B4309" w:rsidRDefault="001B4309">
            <w:pPr>
              <w:pStyle w:val="a3"/>
              <w:spacing w:line="256" w:lineRule="auto"/>
              <w:jc w:val="center"/>
              <w:rPr>
                <w:lang w:val="uk-UA"/>
              </w:rPr>
            </w:pPr>
          </w:p>
        </w:tc>
      </w:tr>
      <w:tr w:rsidR="001B4309" w14:paraId="000676A7"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vAlign w:val="center"/>
            <w:hideMark/>
          </w:tcPr>
          <w:p w14:paraId="0C0AF0B6" w14:textId="77777777" w:rsidR="001B4309" w:rsidRDefault="001B4309">
            <w:pPr>
              <w:pStyle w:val="a3"/>
              <w:spacing w:line="256" w:lineRule="auto"/>
              <w:rPr>
                <w:lang w:val="uk-UA"/>
              </w:rPr>
            </w:pPr>
            <w:r>
              <w:rPr>
                <w:rStyle w:val="211pt"/>
              </w:rPr>
              <w:t xml:space="preserve">на площі не більш як 50 </w:t>
            </w:r>
            <w:proofErr w:type="spellStart"/>
            <w:r>
              <w:rPr>
                <w:rStyle w:val="211pt"/>
              </w:rPr>
              <w:t>кв</w:t>
            </w:r>
            <w:proofErr w:type="spellEnd"/>
            <w:r>
              <w:rPr>
                <w:rStyle w:val="211pt"/>
              </w:rPr>
              <w:t>. метрів</w:t>
            </w:r>
          </w:p>
        </w:tc>
        <w:tc>
          <w:tcPr>
            <w:tcW w:w="1126" w:type="pct"/>
            <w:tcBorders>
              <w:top w:val="outset" w:sz="6" w:space="0" w:color="auto"/>
              <w:left w:val="outset" w:sz="6" w:space="0" w:color="auto"/>
              <w:bottom w:val="outset" w:sz="6" w:space="0" w:color="auto"/>
              <w:right w:val="outset" w:sz="6" w:space="0" w:color="auto"/>
            </w:tcBorders>
            <w:hideMark/>
          </w:tcPr>
          <w:p w14:paraId="1AC12DCB" w14:textId="77777777" w:rsidR="001B4309" w:rsidRDefault="001B4309">
            <w:pPr>
              <w:pStyle w:val="a3"/>
              <w:spacing w:line="256" w:lineRule="auto"/>
              <w:jc w:val="center"/>
              <w:rPr>
                <w:lang w:val="uk-UA"/>
              </w:rPr>
            </w:pPr>
            <w:r>
              <w:rPr>
                <w:lang w:val="uk-UA"/>
              </w:rPr>
              <w:t>3</w:t>
            </w:r>
          </w:p>
        </w:tc>
      </w:tr>
      <w:tr w:rsidR="001B4309" w14:paraId="61F2961C"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vAlign w:val="center"/>
            <w:hideMark/>
          </w:tcPr>
          <w:p w14:paraId="13029719" w14:textId="77777777" w:rsidR="001B4309" w:rsidRDefault="001B4309">
            <w:pPr>
              <w:pStyle w:val="a3"/>
              <w:spacing w:line="256" w:lineRule="auto"/>
              <w:rPr>
                <w:lang w:val="uk-UA"/>
              </w:rPr>
            </w:pPr>
            <w:r>
              <w:rPr>
                <w:rStyle w:val="211pt"/>
              </w:rPr>
              <w:t xml:space="preserve">на частині площі, що перевищує 50 </w:t>
            </w:r>
            <w:proofErr w:type="spellStart"/>
            <w:r>
              <w:rPr>
                <w:rStyle w:val="211pt"/>
              </w:rPr>
              <w:t>кв</w:t>
            </w:r>
            <w:proofErr w:type="spellEnd"/>
            <w:r>
              <w:rPr>
                <w:rStyle w:val="211pt"/>
              </w:rPr>
              <w:t>. метрів</w:t>
            </w:r>
          </w:p>
        </w:tc>
        <w:tc>
          <w:tcPr>
            <w:tcW w:w="1126" w:type="pct"/>
            <w:tcBorders>
              <w:top w:val="outset" w:sz="6" w:space="0" w:color="auto"/>
              <w:left w:val="outset" w:sz="6" w:space="0" w:color="auto"/>
              <w:bottom w:val="outset" w:sz="6" w:space="0" w:color="auto"/>
              <w:right w:val="outset" w:sz="6" w:space="0" w:color="auto"/>
            </w:tcBorders>
            <w:hideMark/>
          </w:tcPr>
          <w:p w14:paraId="656B56EC" w14:textId="77777777" w:rsidR="001B4309" w:rsidRDefault="001B4309">
            <w:pPr>
              <w:pStyle w:val="a3"/>
              <w:spacing w:line="256" w:lineRule="auto"/>
              <w:jc w:val="center"/>
              <w:rPr>
                <w:lang w:val="uk-UA"/>
              </w:rPr>
            </w:pPr>
            <w:r>
              <w:rPr>
                <w:lang w:val="uk-UA"/>
              </w:rPr>
              <w:t>7</w:t>
            </w:r>
          </w:p>
        </w:tc>
      </w:tr>
      <w:tr w:rsidR="001B4309" w14:paraId="148ED10E"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hideMark/>
          </w:tcPr>
          <w:p w14:paraId="327599E6" w14:textId="77777777" w:rsidR="001B4309" w:rsidRDefault="001B4309">
            <w:pPr>
              <w:pStyle w:val="a3"/>
              <w:spacing w:line="256" w:lineRule="auto"/>
              <w:rPr>
                <w:lang w:val="uk-UA"/>
              </w:rPr>
            </w:pPr>
            <w:r>
              <w:rPr>
                <w:rStyle w:val="211pt"/>
              </w:rPr>
              <w:t xml:space="preserve">21. Народні депутати України для розміщення громадської приймальні, у тому числі коли договір оренди від імені депутата укладається </w:t>
            </w:r>
            <w:r>
              <w:rPr>
                <w:rStyle w:val="211pt"/>
              </w:rPr>
              <w:lastRenderedPageBreak/>
              <w:t>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застосовується пункт 5 цього додатку):</w:t>
            </w:r>
          </w:p>
        </w:tc>
        <w:tc>
          <w:tcPr>
            <w:tcW w:w="1126" w:type="pct"/>
            <w:tcBorders>
              <w:top w:val="outset" w:sz="6" w:space="0" w:color="auto"/>
              <w:left w:val="outset" w:sz="6" w:space="0" w:color="auto"/>
              <w:bottom w:val="outset" w:sz="6" w:space="0" w:color="auto"/>
              <w:right w:val="outset" w:sz="6" w:space="0" w:color="auto"/>
            </w:tcBorders>
          </w:tcPr>
          <w:p w14:paraId="649DCB58" w14:textId="77777777" w:rsidR="001B4309" w:rsidRDefault="001B4309">
            <w:pPr>
              <w:pStyle w:val="a3"/>
              <w:spacing w:line="256" w:lineRule="auto"/>
              <w:jc w:val="center"/>
              <w:rPr>
                <w:lang w:val="uk-UA"/>
              </w:rPr>
            </w:pPr>
          </w:p>
        </w:tc>
      </w:tr>
      <w:tr w:rsidR="001B4309" w14:paraId="6B4055F2"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hideMark/>
          </w:tcPr>
          <w:p w14:paraId="45F6B0A5" w14:textId="77777777" w:rsidR="001B4309" w:rsidRDefault="001B4309">
            <w:pPr>
              <w:pStyle w:val="a3"/>
              <w:spacing w:line="256" w:lineRule="auto"/>
              <w:rPr>
                <w:lang w:val="uk-UA"/>
              </w:rPr>
            </w:pPr>
            <w:r>
              <w:rPr>
                <w:rStyle w:val="211pt"/>
              </w:rPr>
              <w:t xml:space="preserve">на площі не більш як 50 </w:t>
            </w:r>
            <w:proofErr w:type="spellStart"/>
            <w:r>
              <w:rPr>
                <w:rStyle w:val="211pt"/>
              </w:rPr>
              <w:t>кв</w:t>
            </w:r>
            <w:proofErr w:type="spellEnd"/>
            <w:r>
              <w:rPr>
                <w:rStyle w:val="211pt"/>
              </w:rPr>
              <w:t>. метрів</w:t>
            </w:r>
          </w:p>
        </w:tc>
        <w:tc>
          <w:tcPr>
            <w:tcW w:w="1126" w:type="pct"/>
            <w:tcBorders>
              <w:top w:val="outset" w:sz="6" w:space="0" w:color="auto"/>
              <w:left w:val="outset" w:sz="6" w:space="0" w:color="auto"/>
              <w:bottom w:val="outset" w:sz="6" w:space="0" w:color="auto"/>
              <w:right w:val="outset" w:sz="6" w:space="0" w:color="auto"/>
            </w:tcBorders>
            <w:hideMark/>
          </w:tcPr>
          <w:p w14:paraId="23E38A60" w14:textId="77777777" w:rsidR="001B4309" w:rsidRDefault="001B4309">
            <w:pPr>
              <w:pStyle w:val="a3"/>
              <w:spacing w:line="256" w:lineRule="auto"/>
              <w:jc w:val="center"/>
              <w:rPr>
                <w:lang w:val="uk-UA"/>
              </w:rPr>
            </w:pPr>
            <w:r>
              <w:rPr>
                <w:lang w:val="uk-UA"/>
              </w:rPr>
              <w:t>3</w:t>
            </w:r>
          </w:p>
        </w:tc>
      </w:tr>
      <w:tr w:rsidR="001B4309" w14:paraId="5B654552" w14:textId="77777777" w:rsidTr="001B4309">
        <w:trPr>
          <w:trHeight w:val="334"/>
          <w:tblCellSpacing w:w="22" w:type="dxa"/>
        </w:trPr>
        <w:tc>
          <w:tcPr>
            <w:tcW w:w="3803" w:type="pct"/>
            <w:tcBorders>
              <w:top w:val="outset" w:sz="6" w:space="0" w:color="auto"/>
              <w:left w:val="outset" w:sz="6" w:space="0" w:color="auto"/>
              <w:bottom w:val="outset" w:sz="6" w:space="0" w:color="auto"/>
              <w:right w:val="outset" w:sz="6" w:space="0" w:color="auto"/>
            </w:tcBorders>
            <w:vAlign w:val="center"/>
            <w:hideMark/>
          </w:tcPr>
          <w:p w14:paraId="1E2E1349" w14:textId="77777777" w:rsidR="001B4309" w:rsidRDefault="001B4309">
            <w:pPr>
              <w:pStyle w:val="a3"/>
              <w:spacing w:line="256" w:lineRule="auto"/>
              <w:rPr>
                <w:lang w:val="uk-UA"/>
              </w:rPr>
            </w:pPr>
            <w:r>
              <w:rPr>
                <w:rStyle w:val="211pt"/>
              </w:rPr>
              <w:t xml:space="preserve">на частині площі, що перевищує 50 </w:t>
            </w:r>
            <w:proofErr w:type="spellStart"/>
            <w:r>
              <w:rPr>
                <w:rStyle w:val="211pt"/>
              </w:rPr>
              <w:t>кв</w:t>
            </w:r>
            <w:proofErr w:type="spellEnd"/>
            <w:r>
              <w:rPr>
                <w:rStyle w:val="211pt"/>
              </w:rPr>
              <w:t>. метрів</w:t>
            </w:r>
          </w:p>
        </w:tc>
        <w:tc>
          <w:tcPr>
            <w:tcW w:w="1126" w:type="pct"/>
            <w:tcBorders>
              <w:top w:val="outset" w:sz="6" w:space="0" w:color="auto"/>
              <w:left w:val="outset" w:sz="6" w:space="0" w:color="auto"/>
              <w:bottom w:val="outset" w:sz="6" w:space="0" w:color="auto"/>
              <w:right w:val="outset" w:sz="6" w:space="0" w:color="auto"/>
            </w:tcBorders>
            <w:hideMark/>
          </w:tcPr>
          <w:p w14:paraId="68A6A06C" w14:textId="77777777" w:rsidR="001B4309" w:rsidRDefault="001B4309">
            <w:pPr>
              <w:pStyle w:val="a3"/>
              <w:spacing w:line="256" w:lineRule="auto"/>
              <w:jc w:val="center"/>
              <w:rPr>
                <w:lang w:val="uk-UA"/>
              </w:rPr>
            </w:pPr>
            <w:r>
              <w:rPr>
                <w:lang w:val="uk-UA"/>
              </w:rPr>
              <w:t>10</w:t>
            </w:r>
          </w:p>
        </w:tc>
      </w:tr>
      <w:tr w:rsidR="001B4309" w14:paraId="4148FD6A"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hideMark/>
          </w:tcPr>
          <w:p w14:paraId="57213ED1" w14:textId="77777777" w:rsidR="001B4309" w:rsidRPr="00F04D0E" w:rsidRDefault="001B4309">
            <w:pPr>
              <w:pStyle w:val="21"/>
              <w:shd w:val="clear" w:color="auto" w:fill="auto"/>
              <w:tabs>
                <w:tab w:val="left" w:pos="355"/>
              </w:tabs>
              <w:spacing w:before="0" w:after="60" w:line="274" w:lineRule="exact"/>
              <w:ind w:firstLine="0"/>
              <w:jc w:val="left"/>
              <w:rPr>
                <w:lang w:val="ru-RU"/>
              </w:rPr>
            </w:pPr>
            <w:r>
              <w:rPr>
                <w:rStyle w:val="211pt"/>
              </w:rPr>
              <w:t xml:space="preserve">22. Громадські приймальні депутатів Київської міської ради, на площі, що перевищує 50 </w:t>
            </w:r>
            <w:proofErr w:type="spellStart"/>
            <w:r>
              <w:rPr>
                <w:rStyle w:val="211pt"/>
              </w:rPr>
              <w:t>кв</w:t>
            </w:r>
            <w:proofErr w:type="spellEnd"/>
            <w:r>
              <w:rPr>
                <w:rStyle w:val="211pt"/>
              </w:rPr>
              <w:t>. метрів і не використовується для провадження підприємницької діяльності</w:t>
            </w:r>
          </w:p>
        </w:tc>
        <w:tc>
          <w:tcPr>
            <w:tcW w:w="1126" w:type="pct"/>
            <w:tcBorders>
              <w:top w:val="outset" w:sz="6" w:space="0" w:color="auto"/>
              <w:left w:val="outset" w:sz="6" w:space="0" w:color="auto"/>
              <w:bottom w:val="outset" w:sz="6" w:space="0" w:color="auto"/>
              <w:right w:val="outset" w:sz="6" w:space="0" w:color="auto"/>
            </w:tcBorders>
            <w:hideMark/>
          </w:tcPr>
          <w:p w14:paraId="3173C493" w14:textId="77777777" w:rsidR="001B4309" w:rsidRDefault="001B4309">
            <w:pPr>
              <w:pStyle w:val="a3"/>
              <w:spacing w:line="256" w:lineRule="auto"/>
              <w:jc w:val="center"/>
              <w:rPr>
                <w:lang w:val="uk-UA"/>
              </w:rPr>
            </w:pPr>
            <w:r>
              <w:rPr>
                <w:lang w:val="uk-UA"/>
              </w:rPr>
              <w:t>4</w:t>
            </w:r>
          </w:p>
        </w:tc>
      </w:tr>
      <w:tr w:rsidR="001B4309" w14:paraId="06817556" w14:textId="77777777" w:rsidTr="001B4309">
        <w:trPr>
          <w:trHeight w:val="334"/>
          <w:tblCellSpacing w:w="22" w:type="dxa"/>
        </w:trPr>
        <w:tc>
          <w:tcPr>
            <w:tcW w:w="3803" w:type="pct"/>
            <w:tcBorders>
              <w:top w:val="outset" w:sz="6" w:space="0" w:color="auto"/>
              <w:left w:val="outset" w:sz="6" w:space="0" w:color="auto"/>
              <w:bottom w:val="outset" w:sz="6" w:space="0" w:color="auto"/>
              <w:right w:val="outset" w:sz="6" w:space="0" w:color="auto"/>
            </w:tcBorders>
            <w:vAlign w:val="center"/>
            <w:hideMark/>
          </w:tcPr>
          <w:p w14:paraId="282EA653" w14:textId="77777777" w:rsidR="001B4309" w:rsidRDefault="001B4309">
            <w:pPr>
              <w:pStyle w:val="a3"/>
              <w:spacing w:line="256" w:lineRule="auto"/>
              <w:rPr>
                <w:lang w:val="uk-UA"/>
              </w:rPr>
            </w:pPr>
            <w:r>
              <w:rPr>
                <w:rStyle w:val="211pt"/>
              </w:rPr>
              <w:t>23. Громадські організації ветеранів для розміщення реабілітаційних установ для ветеранів:</w:t>
            </w:r>
          </w:p>
        </w:tc>
        <w:tc>
          <w:tcPr>
            <w:tcW w:w="1126" w:type="pct"/>
            <w:tcBorders>
              <w:top w:val="outset" w:sz="6" w:space="0" w:color="auto"/>
              <w:left w:val="outset" w:sz="6" w:space="0" w:color="auto"/>
              <w:bottom w:val="outset" w:sz="6" w:space="0" w:color="auto"/>
              <w:right w:val="outset" w:sz="6" w:space="0" w:color="auto"/>
            </w:tcBorders>
          </w:tcPr>
          <w:p w14:paraId="20AF7753" w14:textId="77777777" w:rsidR="001B4309" w:rsidRDefault="001B4309">
            <w:pPr>
              <w:pStyle w:val="a3"/>
              <w:spacing w:line="256" w:lineRule="auto"/>
              <w:jc w:val="center"/>
              <w:rPr>
                <w:lang w:val="uk-UA"/>
              </w:rPr>
            </w:pPr>
          </w:p>
        </w:tc>
      </w:tr>
      <w:tr w:rsidR="001B4309" w14:paraId="7AA7CA2E"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hideMark/>
          </w:tcPr>
          <w:p w14:paraId="2F7F10FA" w14:textId="77777777" w:rsidR="001B4309" w:rsidRDefault="001B4309">
            <w:pPr>
              <w:pStyle w:val="a3"/>
              <w:spacing w:line="256" w:lineRule="auto"/>
              <w:rPr>
                <w:lang w:val="uk-UA"/>
              </w:rPr>
            </w:pPr>
            <w:r>
              <w:rPr>
                <w:rStyle w:val="211pt"/>
              </w:rPr>
              <w:t xml:space="preserve">на площі не більш як 100 </w:t>
            </w:r>
            <w:proofErr w:type="spellStart"/>
            <w:r>
              <w:rPr>
                <w:rStyle w:val="211pt"/>
              </w:rPr>
              <w:t>кв</w:t>
            </w:r>
            <w:proofErr w:type="spellEnd"/>
            <w:r>
              <w:rPr>
                <w:rStyle w:val="211pt"/>
              </w:rPr>
              <w:t>. метрів</w:t>
            </w:r>
          </w:p>
        </w:tc>
        <w:tc>
          <w:tcPr>
            <w:tcW w:w="1126" w:type="pct"/>
            <w:tcBorders>
              <w:top w:val="outset" w:sz="6" w:space="0" w:color="auto"/>
              <w:left w:val="outset" w:sz="6" w:space="0" w:color="auto"/>
              <w:bottom w:val="outset" w:sz="6" w:space="0" w:color="auto"/>
              <w:right w:val="outset" w:sz="6" w:space="0" w:color="auto"/>
            </w:tcBorders>
            <w:hideMark/>
          </w:tcPr>
          <w:p w14:paraId="38BB0B28" w14:textId="77777777" w:rsidR="001B4309" w:rsidRDefault="001B4309">
            <w:pPr>
              <w:pStyle w:val="a3"/>
              <w:spacing w:line="256" w:lineRule="auto"/>
              <w:jc w:val="center"/>
              <w:rPr>
                <w:lang w:val="uk-UA"/>
              </w:rPr>
            </w:pPr>
            <w:r>
              <w:rPr>
                <w:lang w:val="uk-UA"/>
              </w:rPr>
              <w:t>4</w:t>
            </w:r>
          </w:p>
        </w:tc>
      </w:tr>
      <w:tr w:rsidR="001B4309" w14:paraId="0E924483"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hideMark/>
          </w:tcPr>
          <w:p w14:paraId="12043FF3" w14:textId="77777777" w:rsidR="001B4309" w:rsidRDefault="001B4309">
            <w:pPr>
              <w:pStyle w:val="a3"/>
              <w:spacing w:line="256" w:lineRule="auto"/>
              <w:rPr>
                <w:lang w:val="uk-UA"/>
              </w:rPr>
            </w:pPr>
            <w:r>
              <w:rPr>
                <w:rStyle w:val="211pt"/>
              </w:rPr>
              <w:t xml:space="preserve">на частині площі, що перевищує 100 </w:t>
            </w:r>
            <w:proofErr w:type="spellStart"/>
            <w:r>
              <w:rPr>
                <w:rStyle w:val="211pt"/>
              </w:rPr>
              <w:t>кв</w:t>
            </w:r>
            <w:proofErr w:type="spellEnd"/>
            <w:r>
              <w:rPr>
                <w:rStyle w:val="211pt"/>
              </w:rPr>
              <w:t>. метрів</w:t>
            </w:r>
          </w:p>
        </w:tc>
        <w:tc>
          <w:tcPr>
            <w:tcW w:w="1126" w:type="pct"/>
            <w:tcBorders>
              <w:top w:val="outset" w:sz="6" w:space="0" w:color="auto"/>
              <w:left w:val="outset" w:sz="6" w:space="0" w:color="auto"/>
              <w:bottom w:val="outset" w:sz="6" w:space="0" w:color="auto"/>
              <w:right w:val="outset" w:sz="6" w:space="0" w:color="auto"/>
            </w:tcBorders>
            <w:hideMark/>
          </w:tcPr>
          <w:p w14:paraId="4815FCDB" w14:textId="77777777" w:rsidR="001B4309" w:rsidRDefault="001B4309">
            <w:pPr>
              <w:pStyle w:val="a3"/>
              <w:spacing w:line="256" w:lineRule="auto"/>
              <w:jc w:val="center"/>
              <w:rPr>
                <w:lang w:val="uk-UA"/>
              </w:rPr>
            </w:pPr>
            <w:r>
              <w:rPr>
                <w:lang w:val="uk-UA"/>
              </w:rPr>
              <w:t>7</w:t>
            </w:r>
          </w:p>
        </w:tc>
      </w:tr>
      <w:tr w:rsidR="001B4309" w14:paraId="0C8CD414"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hideMark/>
          </w:tcPr>
          <w:p w14:paraId="1C5B1F19" w14:textId="77777777" w:rsidR="001B4309" w:rsidRDefault="001B4309">
            <w:pPr>
              <w:pStyle w:val="a3"/>
              <w:spacing w:line="256" w:lineRule="auto"/>
              <w:rPr>
                <w:lang w:val="uk-UA"/>
              </w:rPr>
            </w:pPr>
            <w:r>
              <w:rPr>
                <w:rStyle w:val="211pt"/>
              </w:rPr>
              <w:t>24. Реабілітаційні установи для осіб з інвалідністю та дітей з інвалідністю для розміщення таких реабілітаційних установ:</w:t>
            </w:r>
          </w:p>
        </w:tc>
        <w:tc>
          <w:tcPr>
            <w:tcW w:w="1126" w:type="pct"/>
            <w:tcBorders>
              <w:top w:val="outset" w:sz="6" w:space="0" w:color="auto"/>
              <w:left w:val="outset" w:sz="6" w:space="0" w:color="auto"/>
              <w:bottom w:val="outset" w:sz="6" w:space="0" w:color="auto"/>
              <w:right w:val="outset" w:sz="6" w:space="0" w:color="auto"/>
            </w:tcBorders>
          </w:tcPr>
          <w:p w14:paraId="6EC4BCD3" w14:textId="77777777" w:rsidR="001B4309" w:rsidRDefault="001B4309">
            <w:pPr>
              <w:pStyle w:val="a3"/>
              <w:spacing w:line="256" w:lineRule="auto"/>
              <w:jc w:val="center"/>
              <w:rPr>
                <w:lang w:val="uk-UA"/>
              </w:rPr>
            </w:pPr>
          </w:p>
        </w:tc>
      </w:tr>
      <w:tr w:rsidR="001B4309" w14:paraId="06911622"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vAlign w:val="center"/>
            <w:hideMark/>
          </w:tcPr>
          <w:p w14:paraId="11B0CCA0" w14:textId="77777777" w:rsidR="001B4309" w:rsidRDefault="001B4309">
            <w:pPr>
              <w:pStyle w:val="a3"/>
              <w:spacing w:line="256" w:lineRule="auto"/>
              <w:rPr>
                <w:lang w:val="uk-UA"/>
              </w:rPr>
            </w:pPr>
            <w:r>
              <w:rPr>
                <w:rStyle w:val="211pt"/>
              </w:rPr>
              <w:t xml:space="preserve">на площі не більш як 100 </w:t>
            </w:r>
            <w:proofErr w:type="spellStart"/>
            <w:r>
              <w:rPr>
                <w:rStyle w:val="211pt"/>
              </w:rPr>
              <w:t>кв</w:t>
            </w:r>
            <w:proofErr w:type="spellEnd"/>
            <w:r>
              <w:rPr>
                <w:rStyle w:val="211pt"/>
              </w:rPr>
              <w:t>. метрів</w:t>
            </w:r>
          </w:p>
        </w:tc>
        <w:tc>
          <w:tcPr>
            <w:tcW w:w="1126" w:type="pct"/>
            <w:tcBorders>
              <w:top w:val="outset" w:sz="6" w:space="0" w:color="auto"/>
              <w:left w:val="outset" w:sz="6" w:space="0" w:color="auto"/>
              <w:bottom w:val="outset" w:sz="6" w:space="0" w:color="auto"/>
              <w:right w:val="outset" w:sz="6" w:space="0" w:color="auto"/>
            </w:tcBorders>
            <w:hideMark/>
          </w:tcPr>
          <w:p w14:paraId="46A6C2EF" w14:textId="77777777" w:rsidR="001B4309" w:rsidRDefault="001B4309">
            <w:pPr>
              <w:pStyle w:val="a3"/>
              <w:spacing w:line="256" w:lineRule="auto"/>
              <w:jc w:val="center"/>
              <w:rPr>
                <w:lang w:val="uk-UA"/>
              </w:rPr>
            </w:pPr>
            <w:r>
              <w:rPr>
                <w:lang w:val="uk-UA"/>
              </w:rPr>
              <w:t>1</w:t>
            </w:r>
          </w:p>
        </w:tc>
      </w:tr>
      <w:tr w:rsidR="001B4309" w14:paraId="0BF0FB96"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hideMark/>
          </w:tcPr>
          <w:p w14:paraId="070AB886" w14:textId="77777777" w:rsidR="001B4309" w:rsidRDefault="001B4309">
            <w:pPr>
              <w:pStyle w:val="a3"/>
              <w:spacing w:line="256" w:lineRule="auto"/>
              <w:rPr>
                <w:lang w:val="uk-UA"/>
              </w:rPr>
            </w:pPr>
            <w:r>
              <w:rPr>
                <w:rStyle w:val="211pt"/>
              </w:rPr>
              <w:t xml:space="preserve">на частині площі, що перевищує 100 </w:t>
            </w:r>
            <w:proofErr w:type="spellStart"/>
            <w:r>
              <w:rPr>
                <w:rStyle w:val="211pt"/>
              </w:rPr>
              <w:t>кв</w:t>
            </w:r>
            <w:proofErr w:type="spellEnd"/>
            <w:r>
              <w:rPr>
                <w:rStyle w:val="211pt"/>
              </w:rPr>
              <w:t>. метрів</w:t>
            </w:r>
          </w:p>
        </w:tc>
        <w:tc>
          <w:tcPr>
            <w:tcW w:w="1126" w:type="pct"/>
            <w:tcBorders>
              <w:top w:val="outset" w:sz="6" w:space="0" w:color="auto"/>
              <w:left w:val="outset" w:sz="6" w:space="0" w:color="auto"/>
              <w:bottom w:val="outset" w:sz="6" w:space="0" w:color="auto"/>
              <w:right w:val="outset" w:sz="6" w:space="0" w:color="auto"/>
            </w:tcBorders>
            <w:hideMark/>
          </w:tcPr>
          <w:p w14:paraId="41559990" w14:textId="77777777" w:rsidR="001B4309" w:rsidRDefault="001B4309">
            <w:pPr>
              <w:pStyle w:val="a3"/>
              <w:spacing w:line="256" w:lineRule="auto"/>
              <w:jc w:val="center"/>
              <w:rPr>
                <w:lang w:val="uk-UA"/>
              </w:rPr>
            </w:pPr>
            <w:r>
              <w:rPr>
                <w:lang w:val="uk-UA"/>
              </w:rPr>
              <w:t>7</w:t>
            </w:r>
          </w:p>
        </w:tc>
      </w:tr>
      <w:tr w:rsidR="001B4309" w14:paraId="7C621EE1" w14:textId="77777777" w:rsidTr="001B4309">
        <w:trPr>
          <w:tblCellSpacing w:w="22" w:type="dxa"/>
        </w:trPr>
        <w:tc>
          <w:tcPr>
            <w:tcW w:w="3803" w:type="pct"/>
            <w:tcBorders>
              <w:top w:val="outset" w:sz="6" w:space="0" w:color="auto"/>
              <w:left w:val="outset" w:sz="6" w:space="0" w:color="auto"/>
              <w:bottom w:val="outset" w:sz="6" w:space="0" w:color="auto"/>
              <w:right w:val="outset" w:sz="6" w:space="0" w:color="auto"/>
            </w:tcBorders>
            <w:hideMark/>
          </w:tcPr>
          <w:p w14:paraId="36F06DE7" w14:textId="77777777" w:rsidR="001B4309" w:rsidRDefault="001B4309">
            <w:pPr>
              <w:pStyle w:val="a3"/>
              <w:spacing w:line="256" w:lineRule="auto"/>
              <w:rPr>
                <w:lang w:val="uk-UA"/>
              </w:rPr>
            </w:pPr>
            <w:r>
              <w:rPr>
                <w:rStyle w:val="211pt"/>
              </w:rPr>
              <w:t>25. Релігійні організації для забезпечення проведення релігійних обрядів та церемоній, які на момент введення в дію Закону України «Про оренду державного та комунального майна» безоплатно використовували об'єкт комунальної власності територіальної громади міста Києва на підставі договору позички або іншого договору для забезпечення проведення релігійних обрядів та церемоній</w:t>
            </w:r>
          </w:p>
        </w:tc>
        <w:tc>
          <w:tcPr>
            <w:tcW w:w="1126" w:type="pct"/>
            <w:tcBorders>
              <w:top w:val="outset" w:sz="6" w:space="0" w:color="auto"/>
              <w:left w:val="outset" w:sz="6" w:space="0" w:color="auto"/>
              <w:bottom w:val="outset" w:sz="6" w:space="0" w:color="auto"/>
              <w:right w:val="outset" w:sz="6" w:space="0" w:color="auto"/>
            </w:tcBorders>
            <w:hideMark/>
          </w:tcPr>
          <w:p w14:paraId="40B50A8A" w14:textId="77777777" w:rsidR="001B4309" w:rsidRDefault="001B4309">
            <w:pPr>
              <w:pStyle w:val="a3"/>
              <w:spacing w:line="256" w:lineRule="auto"/>
              <w:jc w:val="center"/>
              <w:rPr>
                <w:lang w:val="uk-UA"/>
              </w:rPr>
            </w:pPr>
            <w:r>
              <w:rPr>
                <w:lang w:val="uk-UA"/>
              </w:rPr>
              <w:t>0,01</w:t>
            </w:r>
          </w:p>
        </w:tc>
      </w:tr>
    </w:tbl>
    <w:p w14:paraId="5B479A45" w14:textId="77777777" w:rsidR="001B4309" w:rsidRDefault="001B4309" w:rsidP="001B4309">
      <w:pPr>
        <w:pStyle w:val="a3"/>
        <w:jc w:val="center"/>
        <w:rPr>
          <w:b/>
          <w:bCs/>
          <w:color w:val="000000"/>
          <w:sz w:val="27"/>
          <w:szCs w:val="27"/>
          <w:lang w:val="uk-UA"/>
        </w:rPr>
      </w:pPr>
    </w:p>
    <w:p w14:paraId="64F61EB5" w14:textId="77777777" w:rsidR="001B4309" w:rsidRDefault="001B4309" w:rsidP="001B4309">
      <w:pPr>
        <w:pStyle w:val="a3"/>
        <w:jc w:val="center"/>
        <w:rPr>
          <w:b/>
          <w:bCs/>
          <w:color w:val="000000"/>
          <w:sz w:val="27"/>
          <w:szCs w:val="27"/>
          <w:lang w:val="uk-UA"/>
        </w:rPr>
      </w:pPr>
    </w:p>
    <w:p w14:paraId="5104F732" w14:textId="77777777" w:rsidR="001B4309" w:rsidRDefault="001B4309" w:rsidP="001B4309">
      <w:pPr>
        <w:pStyle w:val="a3"/>
        <w:jc w:val="center"/>
        <w:rPr>
          <w:b/>
          <w:bCs/>
          <w:color w:val="000000"/>
          <w:sz w:val="27"/>
          <w:szCs w:val="27"/>
          <w:lang w:val="uk-UA"/>
        </w:rPr>
      </w:pPr>
    </w:p>
    <w:p w14:paraId="468C1327" w14:textId="77777777" w:rsidR="001B4309" w:rsidRDefault="001B4309" w:rsidP="001B4309">
      <w:pPr>
        <w:pStyle w:val="a3"/>
        <w:jc w:val="center"/>
        <w:rPr>
          <w:b/>
          <w:bCs/>
          <w:color w:val="000000"/>
          <w:sz w:val="27"/>
          <w:szCs w:val="27"/>
          <w:lang w:val="uk-UA"/>
        </w:rPr>
      </w:pPr>
    </w:p>
    <w:p w14:paraId="06C79EC8" w14:textId="77777777" w:rsidR="001B4309" w:rsidRDefault="001B4309" w:rsidP="001B4309">
      <w:pPr>
        <w:pStyle w:val="a3"/>
        <w:jc w:val="center"/>
        <w:rPr>
          <w:b/>
          <w:bCs/>
          <w:color w:val="000000"/>
          <w:sz w:val="27"/>
          <w:szCs w:val="27"/>
          <w:lang w:val="uk-UA"/>
        </w:rPr>
      </w:pPr>
    </w:p>
    <w:p w14:paraId="33230971" w14:textId="77777777" w:rsidR="001B4309" w:rsidRDefault="001B4309" w:rsidP="001B4309">
      <w:pPr>
        <w:pStyle w:val="a3"/>
        <w:jc w:val="center"/>
        <w:rPr>
          <w:b/>
          <w:bCs/>
          <w:color w:val="000000"/>
          <w:sz w:val="27"/>
          <w:szCs w:val="27"/>
          <w:lang w:val="uk-UA"/>
        </w:rPr>
      </w:pPr>
    </w:p>
    <w:p w14:paraId="622E0306" w14:textId="77777777" w:rsidR="001B4309" w:rsidRDefault="001B4309" w:rsidP="001B4309">
      <w:pPr>
        <w:pStyle w:val="a3"/>
        <w:jc w:val="center"/>
        <w:rPr>
          <w:b/>
          <w:bCs/>
          <w:color w:val="000000"/>
          <w:sz w:val="27"/>
          <w:szCs w:val="27"/>
          <w:lang w:val="uk-UA"/>
        </w:rPr>
      </w:pPr>
    </w:p>
    <w:p w14:paraId="1A36E841" w14:textId="77777777" w:rsidR="001B4309" w:rsidRDefault="001B4309" w:rsidP="001B4309">
      <w:pPr>
        <w:pStyle w:val="a3"/>
        <w:jc w:val="center"/>
        <w:rPr>
          <w:b/>
          <w:bCs/>
          <w:color w:val="000000"/>
          <w:sz w:val="27"/>
          <w:szCs w:val="27"/>
          <w:lang w:val="uk-UA"/>
        </w:rPr>
      </w:pPr>
    </w:p>
    <w:p w14:paraId="4778CEBE" w14:textId="77777777" w:rsidR="001B4309" w:rsidRDefault="001B4309" w:rsidP="001B4309">
      <w:pPr>
        <w:pStyle w:val="a3"/>
        <w:jc w:val="center"/>
        <w:rPr>
          <w:b/>
          <w:bCs/>
          <w:color w:val="000000"/>
          <w:sz w:val="27"/>
          <w:szCs w:val="27"/>
          <w:lang w:val="uk-UA"/>
        </w:rPr>
      </w:pPr>
    </w:p>
    <w:p w14:paraId="00A033A8" w14:textId="77777777" w:rsidR="001B4309" w:rsidRDefault="001B4309" w:rsidP="001B4309">
      <w:pPr>
        <w:pStyle w:val="a3"/>
        <w:jc w:val="center"/>
        <w:rPr>
          <w:b/>
          <w:bCs/>
          <w:color w:val="000000"/>
          <w:sz w:val="27"/>
          <w:szCs w:val="27"/>
          <w:lang w:val="uk-UA"/>
        </w:rPr>
      </w:pPr>
    </w:p>
    <w:p w14:paraId="1CEA6556" w14:textId="77777777" w:rsidR="001B4309" w:rsidRDefault="001B4309" w:rsidP="001B4309">
      <w:pPr>
        <w:pStyle w:val="a3"/>
        <w:jc w:val="center"/>
        <w:rPr>
          <w:b/>
          <w:bCs/>
          <w:color w:val="000000"/>
          <w:sz w:val="27"/>
          <w:szCs w:val="27"/>
          <w:lang w:val="uk-UA"/>
        </w:rPr>
      </w:pPr>
    </w:p>
    <w:p w14:paraId="11D8F760" w14:textId="77777777" w:rsidR="001B4309" w:rsidRDefault="001B4309" w:rsidP="001B4309">
      <w:pPr>
        <w:pStyle w:val="a3"/>
        <w:ind w:left="7788"/>
        <w:rPr>
          <w:b/>
          <w:bCs/>
          <w:color w:val="000000"/>
          <w:sz w:val="27"/>
          <w:szCs w:val="27"/>
          <w:lang w:val="uk-UA"/>
        </w:rPr>
      </w:pPr>
      <w:proofErr w:type="spellStart"/>
      <w:r>
        <w:lastRenderedPageBreak/>
        <w:t>Додаток</w:t>
      </w:r>
      <w:proofErr w:type="spellEnd"/>
      <w:r>
        <w:t xml:space="preserve"> </w:t>
      </w:r>
      <w:r>
        <w:rPr>
          <w:lang w:val="uk-UA"/>
        </w:rPr>
        <w:t>2</w:t>
      </w:r>
      <w:r>
        <w:br/>
        <w:t>до Методики</w:t>
      </w:r>
    </w:p>
    <w:p w14:paraId="4B96C669" w14:textId="77777777" w:rsidR="001B4309" w:rsidRDefault="001B4309" w:rsidP="001B4309">
      <w:pPr>
        <w:pStyle w:val="3"/>
        <w:spacing w:before="0" w:after="0"/>
        <w:jc w:val="center"/>
        <w:rPr>
          <w:rFonts w:ascii="Times New Roman" w:hAnsi="Times New Roman" w:cs="Times New Roman"/>
          <w:b w:val="0"/>
          <w:bCs w:val="0"/>
          <w:color w:val="000000"/>
          <w:sz w:val="24"/>
          <w:szCs w:val="24"/>
          <w:lang w:val="uk-UA"/>
        </w:rPr>
      </w:pPr>
      <w:r>
        <w:rPr>
          <w:rFonts w:ascii="Times New Roman" w:hAnsi="Times New Roman" w:cs="Times New Roman"/>
          <w:b w:val="0"/>
          <w:bCs w:val="0"/>
          <w:color w:val="000000"/>
          <w:sz w:val="24"/>
          <w:szCs w:val="24"/>
          <w:lang w:val="uk-UA"/>
        </w:rPr>
        <w:t>ОРЕНДНІ СТАВКИ</w:t>
      </w:r>
    </w:p>
    <w:p w14:paraId="72468E3F" w14:textId="77777777" w:rsidR="001B4309" w:rsidRDefault="001B4309" w:rsidP="001B4309">
      <w:pPr>
        <w:pStyle w:val="3"/>
        <w:spacing w:before="0" w:after="0"/>
        <w:jc w:val="center"/>
        <w:rPr>
          <w:rFonts w:ascii="Times New Roman" w:hAnsi="Times New Roman" w:cs="Times New Roman"/>
          <w:b w:val="0"/>
          <w:bCs w:val="0"/>
          <w:color w:val="000000"/>
          <w:sz w:val="24"/>
          <w:szCs w:val="24"/>
          <w:lang w:val="uk-UA"/>
        </w:rPr>
      </w:pPr>
      <w:r>
        <w:rPr>
          <w:rFonts w:ascii="Times New Roman" w:hAnsi="Times New Roman" w:cs="Times New Roman"/>
          <w:b w:val="0"/>
          <w:bCs w:val="0"/>
          <w:color w:val="000000"/>
          <w:sz w:val="24"/>
          <w:szCs w:val="24"/>
          <w:lang w:val="uk-UA"/>
        </w:rPr>
        <w:t>для договорів оренди, які продовжуються без аукціону</w:t>
      </w:r>
    </w:p>
    <w:tbl>
      <w:tblPr>
        <w:tblW w:w="5088"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30"/>
        <w:gridCol w:w="1573"/>
      </w:tblGrid>
      <w:tr w:rsidR="001B4309" w14:paraId="05387B2D"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17CBFA81" w14:textId="77777777" w:rsidR="001B4309" w:rsidRDefault="001B4309">
            <w:pPr>
              <w:pStyle w:val="a3"/>
              <w:spacing w:line="256" w:lineRule="auto"/>
              <w:jc w:val="center"/>
              <w:rPr>
                <w:lang w:val="uk-UA"/>
              </w:rPr>
            </w:pPr>
            <w:r>
              <w:rPr>
                <w:lang w:val="uk-UA"/>
              </w:rPr>
              <w:t>Найменування</w:t>
            </w:r>
          </w:p>
        </w:tc>
        <w:tc>
          <w:tcPr>
            <w:tcW w:w="793" w:type="pct"/>
            <w:tcBorders>
              <w:top w:val="outset" w:sz="6" w:space="0" w:color="auto"/>
              <w:left w:val="outset" w:sz="6" w:space="0" w:color="auto"/>
              <w:bottom w:val="outset" w:sz="6" w:space="0" w:color="auto"/>
              <w:right w:val="outset" w:sz="6" w:space="0" w:color="auto"/>
            </w:tcBorders>
            <w:hideMark/>
          </w:tcPr>
          <w:p w14:paraId="0755E4D5" w14:textId="77777777" w:rsidR="001B4309" w:rsidRDefault="001B4309">
            <w:pPr>
              <w:pStyle w:val="a3"/>
              <w:spacing w:line="256" w:lineRule="auto"/>
              <w:jc w:val="center"/>
              <w:rPr>
                <w:lang w:val="uk-UA"/>
              </w:rPr>
            </w:pPr>
            <w:r>
              <w:rPr>
                <w:lang w:val="uk-UA"/>
              </w:rPr>
              <w:t>Орендна ставка, відсотків</w:t>
            </w:r>
          </w:p>
        </w:tc>
      </w:tr>
      <w:tr w:rsidR="001B4309" w14:paraId="669A5862"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62DA1EE0" w14:textId="77777777" w:rsidR="001B4309" w:rsidRDefault="001B4309">
            <w:pPr>
              <w:pStyle w:val="a3"/>
              <w:spacing w:line="256" w:lineRule="auto"/>
              <w:rPr>
                <w:lang w:val="uk-UA"/>
              </w:rPr>
            </w:pPr>
            <w:r>
              <w:rPr>
                <w:lang w:val="uk-UA"/>
              </w:rPr>
              <w:t>1. Використання єдиних майнових комплексів комунальних підприємств міста Києва, їх відокремлених структурних підрозділів для:</w:t>
            </w:r>
          </w:p>
        </w:tc>
        <w:tc>
          <w:tcPr>
            <w:tcW w:w="793" w:type="pct"/>
            <w:tcBorders>
              <w:top w:val="outset" w:sz="6" w:space="0" w:color="auto"/>
              <w:left w:val="outset" w:sz="6" w:space="0" w:color="auto"/>
              <w:bottom w:val="outset" w:sz="6" w:space="0" w:color="auto"/>
              <w:right w:val="outset" w:sz="6" w:space="0" w:color="auto"/>
            </w:tcBorders>
            <w:hideMark/>
          </w:tcPr>
          <w:p w14:paraId="64DF53AF" w14:textId="77777777" w:rsidR="001B4309" w:rsidRDefault="001B4309">
            <w:pPr>
              <w:pStyle w:val="a3"/>
              <w:spacing w:line="256" w:lineRule="auto"/>
              <w:jc w:val="center"/>
              <w:rPr>
                <w:lang w:val="uk-UA"/>
              </w:rPr>
            </w:pPr>
            <w:r>
              <w:rPr>
                <w:lang w:val="uk-UA"/>
              </w:rPr>
              <w:t> </w:t>
            </w:r>
          </w:p>
        </w:tc>
      </w:tr>
      <w:tr w:rsidR="001B4309" w14:paraId="196E80C8"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4A3D9273" w14:textId="77777777" w:rsidR="001B4309" w:rsidRDefault="001B4309">
            <w:pPr>
              <w:pStyle w:val="a3"/>
              <w:spacing w:line="256" w:lineRule="auto"/>
              <w:rPr>
                <w:lang w:val="uk-UA"/>
              </w:rPr>
            </w:pPr>
            <w:r>
              <w:rPr>
                <w:lang w:val="uk-UA"/>
              </w:rPr>
              <w:t>1) тютюнової промисловості, лікеро-горілчаної та виноробної промисловості, радгоспів заводів, що виробляють виноробну продукцію</w:t>
            </w:r>
          </w:p>
        </w:tc>
        <w:tc>
          <w:tcPr>
            <w:tcW w:w="793" w:type="pct"/>
            <w:tcBorders>
              <w:top w:val="outset" w:sz="6" w:space="0" w:color="auto"/>
              <w:left w:val="outset" w:sz="6" w:space="0" w:color="auto"/>
              <w:bottom w:val="outset" w:sz="6" w:space="0" w:color="auto"/>
              <w:right w:val="outset" w:sz="6" w:space="0" w:color="auto"/>
            </w:tcBorders>
            <w:hideMark/>
          </w:tcPr>
          <w:p w14:paraId="3728205E" w14:textId="77777777" w:rsidR="001B4309" w:rsidRDefault="001B4309">
            <w:pPr>
              <w:pStyle w:val="a3"/>
              <w:spacing w:line="256" w:lineRule="auto"/>
              <w:jc w:val="center"/>
              <w:rPr>
                <w:lang w:val="uk-UA"/>
              </w:rPr>
            </w:pPr>
            <w:r>
              <w:rPr>
                <w:lang w:val="uk-UA"/>
              </w:rPr>
              <w:t>30</w:t>
            </w:r>
          </w:p>
        </w:tc>
      </w:tr>
      <w:tr w:rsidR="001B4309" w14:paraId="21D71A62"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3F4F28D6" w14:textId="77777777" w:rsidR="001B4309" w:rsidRDefault="001B4309">
            <w:pPr>
              <w:pStyle w:val="a3"/>
              <w:spacing w:line="256" w:lineRule="auto"/>
              <w:rPr>
                <w:lang w:val="uk-UA"/>
              </w:rPr>
            </w:pPr>
            <w:r>
              <w:rPr>
                <w:lang w:val="uk-UA"/>
              </w:rPr>
              <w:t>2) виробництва електричного та електронного устаткування, деревини та виробів з деревини, меблів, організації концертно-видовищної діяльності та виставкової діяльності, ресторанів, морського, залізничного та автомобільного транспорту, торгівлі, випуску лотерейних білетів та проведення лотерей, кольорової металургії, нафтогазодобувної промисловості</w:t>
            </w:r>
          </w:p>
        </w:tc>
        <w:tc>
          <w:tcPr>
            <w:tcW w:w="793" w:type="pct"/>
            <w:tcBorders>
              <w:top w:val="outset" w:sz="6" w:space="0" w:color="auto"/>
              <w:left w:val="outset" w:sz="6" w:space="0" w:color="auto"/>
              <w:bottom w:val="outset" w:sz="6" w:space="0" w:color="auto"/>
              <w:right w:val="outset" w:sz="6" w:space="0" w:color="auto"/>
            </w:tcBorders>
            <w:hideMark/>
          </w:tcPr>
          <w:p w14:paraId="5ADE6BB6" w14:textId="77777777" w:rsidR="001B4309" w:rsidRDefault="001B4309">
            <w:pPr>
              <w:pStyle w:val="a3"/>
              <w:spacing w:line="256" w:lineRule="auto"/>
              <w:jc w:val="center"/>
              <w:rPr>
                <w:lang w:val="uk-UA"/>
              </w:rPr>
            </w:pPr>
            <w:r>
              <w:rPr>
                <w:lang w:val="uk-UA"/>
              </w:rPr>
              <w:t>20</w:t>
            </w:r>
          </w:p>
        </w:tc>
      </w:tr>
      <w:tr w:rsidR="001B4309" w14:paraId="4D994899"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541BDF57" w14:textId="77777777" w:rsidR="001B4309" w:rsidRDefault="001B4309">
            <w:pPr>
              <w:pStyle w:val="a3"/>
              <w:spacing w:line="256" w:lineRule="auto"/>
              <w:rPr>
                <w:lang w:val="uk-UA"/>
              </w:rPr>
            </w:pPr>
            <w:r>
              <w:rPr>
                <w:lang w:val="uk-UA"/>
              </w:rPr>
              <w:t>3) електроенергетики, газової, хімічної і нафтохімічної промисловості, чорної металургії, зв'язку, швейної та текстильної промисловості, ресторанного господарства (крім ресторанів), виробництва транспортних засобів, устаткування та їх ремонту, виробництва машин та устаткування, призначеного для механічного, термічного оброблення матеріалів або здійснення інших операцій, виробництва гумових та пластмасових виробів, лісового господарства, рибного господарства, целюлозно-паперової промисловості, переробки відходів, видобування неенергетичних матеріалів, надання додаткових транспортних послуг та допоміжних операцій, паливної промисловості, побутового обслуговування</w:t>
            </w:r>
          </w:p>
        </w:tc>
        <w:tc>
          <w:tcPr>
            <w:tcW w:w="793" w:type="pct"/>
            <w:tcBorders>
              <w:top w:val="outset" w:sz="6" w:space="0" w:color="auto"/>
              <w:left w:val="outset" w:sz="6" w:space="0" w:color="auto"/>
              <w:bottom w:val="outset" w:sz="6" w:space="0" w:color="auto"/>
              <w:right w:val="outset" w:sz="6" w:space="0" w:color="auto"/>
            </w:tcBorders>
            <w:hideMark/>
          </w:tcPr>
          <w:p w14:paraId="4C540038" w14:textId="77777777" w:rsidR="001B4309" w:rsidRDefault="001B4309">
            <w:pPr>
              <w:pStyle w:val="a3"/>
              <w:spacing w:line="256" w:lineRule="auto"/>
              <w:jc w:val="center"/>
              <w:rPr>
                <w:lang w:val="uk-UA"/>
              </w:rPr>
            </w:pPr>
            <w:r>
              <w:rPr>
                <w:lang w:val="uk-UA"/>
              </w:rPr>
              <w:t>20</w:t>
            </w:r>
          </w:p>
        </w:tc>
      </w:tr>
      <w:tr w:rsidR="001B4309" w14:paraId="51ECB6B4"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0C82F0C6" w14:textId="77777777" w:rsidR="001B4309" w:rsidRDefault="001B4309">
            <w:pPr>
              <w:pStyle w:val="a3"/>
              <w:spacing w:line="256" w:lineRule="auto"/>
              <w:rPr>
                <w:lang w:val="uk-UA"/>
              </w:rPr>
            </w:pPr>
            <w:r>
              <w:rPr>
                <w:lang w:val="uk-UA"/>
              </w:rPr>
              <w:t>4) сільського господарства, харчової промисловості (крім лікеро-горілчаної та виноробної промисловості), радгоспів заводів (крім тих, що виробляють виноробну продукцію), металообробки, освіти, науки та охорони здоров'я, легкої (крім швейної та текстильної) промисловості, виробництва будівельних матеріалів</w:t>
            </w:r>
          </w:p>
        </w:tc>
        <w:tc>
          <w:tcPr>
            <w:tcW w:w="793" w:type="pct"/>
            <w:tcBorders>
              <w:top w:val="outset" w:sz="6" w:space="0" w:color="auto"/>
              <w:left w:val="outset" w:sz="6" w:space="0" w:color="auto"/>
              <w:bottom w:val="outset" w:sz="6" w:space="0" w:color="auto"/>
              <w:right w:val="outset" w:sz="6" w:space="0" w:color="auto"/>
            </w:tcBorders>
            <w:hideMark/>
          </w:tcPr>
          <w:p w14:paraId="165B9195" w14:textId="77777777" w:rsidR="001B4309" w:rsidRDefault="001B4309">
            <w:pPr>
              <w:pStyle w:val="a3"/>
              <w:spacing w:line="256" w:lineRule="auto"/>
              <w:jc w:val="center"/>
              <w:rPr>
                <w:lang w:val="uk-UA"/>
              </w:rPr>
            </w:pPr>
            <w:r>
              <w:rPr>
                <w:lang w:val="uk-UA"/>
              </w:rPr>
              <w:t>12</w:t>
            </w:r>
          </w:p>
        </w:tc>
      </w:tr>
      <w:tr w:rsidR="001B4309" w14:paraId="58FFA04E"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0129EC5D" w14:textId="77777777" w:rsidR="001B4309" w:rsidRDefault="001B4309">
            <w:pPr>
              <w:pStyle w:val="a3"/>
              <w:spacing w:line="256" w:lineRule="auto"/>
              <w:rPr>
                <w:lang w:val="uk-UA"/>
              </w:rPr>
            </w:pPr>
            <w:r>
              <w:rPr>
                <w:lang w:val="uk-UA"/>
              </w:rPr>
              <w:t>5) кінопоказу</w:t>
            </w:r>
          </w:p>
        </w:tc>
        <w:tc>
          <w:tcPr>
            <w:tcW w:w="793" w:type="pct"/>
            <w:tcBorders>
              <w:top w:val="outset" w:sz="6" w:space="0" w:color="auto"/>
              <w:left w:val="outset" w:sz="6" w:space="0" w:color="auto"/>
              <w:bottom w:val="outset" w:sz="6" w:space="0" w:color="auto"/>
              <w:right w:val="outset" w:sz="6" w:space="0" w:color="auto"/>
            </w:tcBorders>
            <w:hideMark/>
          </w:tcPr>
          <w:p w14:paraId="405D5E83" w14:textId="77777777" w:rsidR="001B4309" w:rsidRDefault="001B4309">
            <w:pPr>
              <w:pStyle w:val="a3"/>
              <w:spacing w:line="256" w:lineRule="auto"/>
              <w:jc w:val="center"/>
              <w:rPr>
                <w:lang w:val="uk-UA"/>
              </w:rPr>
            </w:pPr>
            <w:r>
              <w:rPr>
                <w:lang w:val="uk-UA"/>
              </w:rPr>
              <w:t>6</w:t>
            </w:r>
          </w:p>
        </w:tc>
      </w:tr>
      <w:tr w:rsidR="001B4309" w14:paraId="358FE8FB"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61B5B809" w14:textId="77777777" w:rsidR="001B4309" w:rsidRDefault="001B4309">
            <w:pPr>
              <w:pStyle w:val="a3"/>
              <w:spacing w:line="256" w:lineRule="auto"/>
              <w:rPr>
                <w:lang w:val="uk-UA"/>
              </w:rPr>
            </w:pPr>
            <w:r>
              <w:rPr>
                <w:lang w:val="uk-UA"/>
              </w:rPr>
              <w:t>6) використання інших об'єктів</w:t>
            </w:r>
          </w:p>
        </w:tc>
        <w:tc>
          <w:tcPr>
            <w:tcW w:w="793" w:type="pct"/>
            <w:tcBorders>
              <w:top w:val="outset" w:sz="6" w:space="0" w:color="auto"/>
              <w:left w:val="outset" w:sz="6" w:space="0" w:color="auto"/>
              <w:bottom w:val="outset" w:sz="6" w:space="0" w:color="auto"/>
              <w:right w:val="outset" w:sz="6" w:space="0" w:color="auto"/>
            </w:tcBorders>
            <w:hideMark/>
          </w:tcPr>
          <w:p w14:paraId="13621A19" w14:textId="77777777" w:rsidR="001B4309" w:rsidRDefault="001B4309">
            <w:pPr>
              <w:pStyle w:val="a3"/>
              <w:spacing w:line="256" w:lineRule="auto"/>
              <w:jc w:val="center"/>
              <w:rPr>
                <w:lang w:val="uk-UA"/>
              </w:rPr>
            </w:pPr>
            <w:r>
              <w:rPr>
                <w:lang w:val="uk-UA"/>
              </w:rPr>
              <w:t>15</w:t>
            </w:r>
          </w:p>
        </w:tc>
      </w:tr>
      <w:tr w:rsidR="001B4309" w14:paraId="24FFE65C"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6CE9ABFD" w14:textId="77777777" w:rsidR="001B4309" w:rsidRDefault="001B4309">
            <w:pPr>
              <w:pStyle w:val="a3"/>
              <w:spacing w:line="256" w:lineRule="auto"/>
              <w:rPr>
                <w:lang w:val="uk-UA"/>
              </w:rPr>
            </w:pPr>
            <w:r>
              <w:rPr>
                <w:lang w:val="uk-UA"/>
              </w:rPr>
              <w:t>2. Використання нерухомого майна за цільовим призначенням:</w:t>
            </w:r>
          </w:p>
        </w:tc>
        <w:tc>
          <w:tcPr>
            <w:tcW w:w="793" w:type="pct"/>
            <w:tcBorders>
              <w:top w:val="outset" w:sz="6" w:space="0" w:color="auto"/>
              <w:left w:val="outset" w:sz="6" w:space="0" w:color="auto"/>
              <w:bottom w:val="outset" w:sz="6" w:space="0" w:color="auto"/>
              <w:right w:val="outset" w:sz="6" w:space="0" w:color="auto"/>
            </w:tcBorders>
            <w:hideMark/>
          </w:tcPr>
          <w:p w14:paraId="5B77FBB3" w14:textId="77777777" w:rsidR="001B4309" w:rsidRDefault="001B4309">
            <w:pPr>
              <w:pStyle w:val="a3"/>
              <w:spacing w:line="256" w:lineRule="auto"/>
              <w:jc w:val="center"/>
              <w:rPr>
                <w:lang w:val="uk-UA"/>
              </w:rPr>
            </w:pPr>
            <w:r>
              <w:rPr>
                <w:lang w:val="uk-UA"/>
              </w:rPr>
              <w:t> </w:t>
            </w:r>
          </w:p>
        </w:tc>
      </w:tr>
      <w:tr w:rsidR="001B4309" w14:paraId="60A7D352"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08351338" w14:textId="77777777" w:rsidR="001B4309" w:rsidRDefault="001B4309">
            <w:pPr>
              <w:pStyle w:val="a3"/>
              <w:spacing w:line="256" w:lineRule="auto"/>
              <w:rPr>
                <w:lang w:val="uk-UA"/>
              </w:rPr>
            </w:pPr>
            <w:r>
              <w:rPr>
                <w:lang w:val="uk-UA"/>
              </w:rPr>
              <w:t xml:space="preserve">1) розміщення казино, інших гральних закладів </w:t>
            </w:r>
          </w:p>
        </w:tc>
        <w:tc>
          <w:tcPr>
            <w:tcW w:w="793" w:type="pct"/>
            <w:tcBorders>
              <w:top w:val="outset" w:sz="6" w:space="0" w:color="auto"/>
              <w:left w:val="outset" w:sz="6" w:space="0" w:color="auto"/>
              <w:bottom w:val="outset" w:sz="6" w:space="0" w:color="auto"/>
              <w:right w:val="outset" w:sz="6" w:space="0" w:color="auto"/>
            </w:tcBorders>
            <w:hideMark/>
          </w:tcPr>
          <w:p w14:paraId="772EFCDE" w14:textId="77777777" w:rsidR="001B4309" w:rsidRDefault="001B4309">
            <w:pPr>
              <w:pStyle w:val="a3"/>
              <w:spacing w:line="256" w:lineRule="auto"/>
              <w:jc w:val="center"/>
              <w:rPr>
                <w:lang w:val="uk-UA"/>
              </w:rPr>
            </w:pPr>
            <w:r>
              <w:rPr>
                <w:lang w:val="uk-UA"/>
              </w:rPr>
              <w:t>50</w:t>
            </w:r>
          </w:p>
        </w:tc>
      </w:tr>
      <w:tr w:rsidR="001B4309" w14:paraId="1D22F68D"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2162E89A" w14:textId="77777777" w:rsidR="001B4309" w:rsidRDefault="001B4309">
            <w:pPr>
              <w:pStyle w:val="a3"/>
              <w:spacing w:line="256" w:lineRule="auto"/>
              <w:rPr>
                <w:lang w:val="uk-UA"/>
              </w:rPr>
            </w:pPr>
            <w:r>
              <w:rPr>
                <w:lang w:val="uk-UA"/>
              </w:rPr>
              <w:t>2) розміщення гральних автоматів окремо поза казино чи гральними закладами</w:t>
            </w:r>
          </w:p>
        </w:tc>
        <w:tc>
          <w:tcPr>
            <w:tcW w:w="793" w:type="pct"/>
            <w:tcBorders>
              <w:top w:val="outset" w:sz="6" w:space="0" w:color="auto"/>
              <w:left w:val="outset" w:sz="6" w:space="0" w:color="auto"/>
              <w:bottom w:val="outset" w:sz="6" w:space="0" w:color="auto"/>
              <w:right w:val="outset" w:sz="6" w:space="0" w:color="auto"/>
            </w:tcBorders>
            <w:hideMark/>
          </w:tcPr>
          <w:p w14:paraId="6A82206D" w14:textId="77777777" w:rsidR="001B4309" w:rsidRDefault="001B4309">
            <w:pPr>
              <w:pStyle w:val="a3"/>
              <w:spacing w:line="256" w:lineRule="auto"/>
              <w:jc w:val="center"/>
              <w:rPr>
                <w:lang w:val="uk-UA"/>
              </w:rPr>
            </w:pPr>
            <w:r>
              <w:rPr>
                <w:lang w:val="uk-UA"/>
              </w:rPr>
              <w:t>100</w:t>
            </w:r>
          </w:p>
        </w:tc>
      </w:tr>
      <w:tr w:rsidR="001B4309" w14:paraId="0CD652A3"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615949D9" w14:textId="77777777" w:rsidR="001B4309" w:rsidRDefault="001B4309">
            <w:pPr>
              <w:pStyle w:val="a3"/>
              <w:spacing w:line="256" w:lineRule="auto"/>
              <w:rPr>
                <w:lang w:val="uk-UA"/>
              </w:rPr>
            </w:pPr>
            <w:r>
              <w:rPr>
                <w:lang w:val="uk-UA"/>
              </w:rPr>
              <w:t xml:space="preserve">3) розміщення на території метрополітену пунктів обміну валют, платіжних терміналів, в тому числі навісних </w:t>
            </w:r>
            <w:proofErr w:type="spellStart"/>
            <w:r>
              <w:rPr>
                <w:lang w:val="uk-UA"/>
              </w:rPr>
              <w:t>банкоматів</w:t>
            </w:r>
            <w:proofErr w:type="spellEnd"/>
            <w:r>
              <w:rPr>
                <w:lang w:val="uk-UA"/>
              </w:rPr>
              <w:t>, пунктів продажу фінансових послуг</w:t>
            </w:r>
          </w:p>
        </w:tc>
        <w:tc>
          <w:tcPr>
            <w:tcW w:w="793" w:type="pct"/>
            <w:tcBorders>
              <w:top w:val="outset" w:sz="6" w:space="0" w:color="auto"/>
              <w:left w:val="outset" w:sz="6" w:space="0" w:color="auto"/>
              <w:bottom w:val="outset" w:sz="6" w:space="0" w:color="auto"/>
              <w:right w:val="outset" w:sz="6" w:space="0" w:color="auto"/>
            </w:tcBorders>
            <w:hideMark/>
          </w:tcPr>
          <w:p w14:paraId="397306BD" w14:textId="77777777" w:rsidR="001B4309" w:rsidRDefault="001B4309">
            <w:pPr>
              <w:pStyle w:val="a3"/>
              <w:spacing w:line="256" w:lineRule="auto"/>
              <w:jc w:val="center"/>
              <w:rPr>
                <w:lang w:val="uk-UA"/>
              </w:rPr>
            </w:pPr>
            <w:r>
              <w:rPr>
                <w:lang w:val="uk-UA"/>
              </w:rPr>
              <w:t>80</w:t>
            </w:r>
          </w:p>
        </w:tc>
      </w:tr>
      <w:tr w:rsidR="001B4309" w14:paraId="4A441ACF"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152CDFC1" w14:textId="77777777" w:rsidR="001B4309" w:rsidRDefault="001B4309">
            <w:pPr>
              <w:pStyle w:val="a3"/>
              <w:spacing w:line="256" w:lineRule="auto"/>
              <w:rPr>
                <w:lang w:val="uk-UA"/>
              </w:rPr>
            </w:pPr>
            <w:r>
              <w:rPr>
                <w:lang w:val="uk-UA"/>
              </w:rPr>
              <w:t>4) розміщення</w:t>
            </w:r>
          </w:p>
        </w:tc>
        <w:tc>
          <w:tcPr>
            <w:tcW w:w="793" w:type="pct"/>
            <w:tcBorders>
              <w:top w:val="outset" w:sz="6" w:space="0" w:color="auto"/>
              <w:left w:val="outset" w:sz="6" w:space="0" w:color="auto"/>
              <w:bottom w:val="outset" w:sz="6" w:space="0" w:color="auto"/>
              <w:right w:val="outset" w:sz="6" w:space="0" w:color="auto"/>
            </w:tcBorders>
            <w:hideMark/>
          </w:tcPr>
          <w:p w14:paraId="7590ACDA" w14:textId="77777777" w:rsidR="001B4309" w:rsidRDefault="001B4309">
            <w:pPr>
              <w:pStyle w:val="a3"/>
              <w:spacing w:line="256" w:lineRule="auto"/>
              <w:jc w:val="center"/>
              <w:rPr>
                <w:lang w:val="uk-UA"/>
              </w:rPr>
            </w:pPr>
            <w:r>
              <w:rPr>
                <w:lang w:val="uk-UA"/>
              </w:rPr>
              <w:t>50</w:t>
            </w:r>
          </w:p>
        </w:tc>
      </w:tr>
      <w:tr w:rsidR="001B4309" w14:paraId="0D8D786C"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31C55B88" w14:textId="77777777" w:rsidR="001B4309" w:rsidRDefault="001B4309">
            <w:pPr>
              <w:pStyle w:val="a3"/>
              <w:spacing w:before="0" w:beforeAutospacing="0" w:after="0" w:afterAutospacing="0" w:line="256" w:lineRule="auto"/>
              <w:rPr>
                <w:lang w:val="uk-UA"/>
              </w:rPr>
            </w:pPr>
            <w:proofErr w:type="spellStart"/>
            <w:r>
              <w:rPr>
                <w:lang w:val="uk-UA"/>
              </w:rPr>
              <w:lastRenderedPageBreak/>
              <w:t>банкоматів</w:t>
            </w:r>
            <w:proofErr w:type="spellEnd"/>
            <w:r>
              <w:rPr>
                <w:lang w:val="uk-UA"/>
              </w:rPr>
              <w:t>, платіжних терміналів</w:t>
            </w:r>
          </w:p>
        </w:tc>
        <w:tc>
          <w:tcPr>
            <w:tcW w:w="793" w:type="pct"/>
            <w:tcBorders>
              <w:top w:val="outset" w:sz="6" w:space="0" w:color="auto"/>
              <w:left w:val="outset" w:sz="6" w:space="0" w:color="auto"/>
              <w:bottom w:val="outset" w:sz="6" w:space="0" w:color="auto"/>
              <w:right w:val="outset" w:sz="6" w:space="0" w:color="auto"/>
            </w:tcBorders>
          </w:tcPr>
          <w:p w14:paraId="7B552C32" w14:textId="77777777" w:rsidR="001B4309" w:rsidRDefault="001B4309">
            <w:pPr>
              <w:pStyle w:val="a3"/>
              <w:spacing w:line="256" w:lineRule="auto"/>
              <w:jc w:val="center"/>
              <w:rPr>
                <w:lang w:val="uk-UA"/>
              </w:rPr>
            </w:pPr>
          </w:p>
        </w:tc>
      </w:tr>
      <w:tr w:rsidR="001B4309" w14:paraId="7D8A540D"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07517D43" w14:textId="77777777" w:rsidR="001B4309" w:rsidRDefault="001B4309">
            <w:pPr>
              <w:pStyle w:val="a3"/>
              <w:spacing w:line="256" w:lineRule="auto"/>
              <w:rPr>
                <w:lang w:val="uk-UA"/>
              </w:rPr>
            </w:pPr>
            <w:r>
              <w:rPr>
                <w:lang w:val="uk-UA"/>
              </w:rPr>
              <w:t>пунктів продажу лотерейних білетів, пунктів обміну валюти</w:t>
            </w:r>
          </w:p>
        </w:tc>
        <w:tc>
          <w:tcPr>
            <w:tcW w:w="793" w:type="pct"/>
            <w:tcBorders>
              <w:top w:val="outset" w:sz="6" w:space="0" w:color="auto"/>
              <w:left w:val="outset" w:sz="6" w:space="0" w:color="auto"/>
              <w:bottom w:val="outset" w:sz="6" w:space="0" w:color="auto"/>
              <w:right w:val="outset" w:sz="6" w:space="0" w:color="auto"/>
            </w:tcBorders>
          </w:tcPr>
          <w:p w14:paraId="5C3F2564" w14:textId="77777777" w:rsidR="001B4309" w:rsidRDefault="001B4309">
            <w:pPr>
              <w:pStyle w:val="a3"/>
              <w:spacing w:line="256" w:lineRule="auto"/>
              <w:jc w:val="center"/>
              <w:rPr>
                <w:lang w:val="uk-UA"/>
              </w:rPr>
            </w:pPr>
          </w:p>
        </w:tc>
      </w:tr>
      <w:tr w:rsidR="001B4309" w14:paraId="3536DA0F"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3EC7780D" w14:textId="77777777" w:rsidR="001B4309" w:rsidRDefault="001B4309">
            <w:pPr>
              <w:pStyle w:val="a3"/>
              <w:spacing w:line="256" w:lineRule="auto"/>
              <w:rPr>
                <w:lang w:val="uk-UA"/>
              </w:rPr>
            </w:pPr>
            <w:r>
              <w:rPr>
                <w:lang w:val="uk-UA"/>
              </w:rPr>
              <w:t>антен,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793" w:type="pct"/>
            <w:tcBorders>
              <w:top w:val="outset" w:sz="6" w:space="0" w:color="auto"/>
              <w:left w:val="outset" w:sz="6" w:space="0" w:color="auto"/>
              <w:bottom w:val="outset" w:sz="6" w:space="0" w:color="auto"/>
              <w:right w:val="outset" w:sz="6" w:space="0" w:color="auto"/>
            </w:tcBorders>
          </w:tcPr>
          <w:p w14:paraId="055551FC" w14:textId="77777777" w:rsidR="001B4309" w:rsidRDefault="001B4309">
            <w:pPr>
              <w:pStyle w:val="a3"/>
              <w:spacing w:line="256" w:lineRule="auto"/>
              <w:jc w:val="center"/>
              <w:rPr>
                <w:lang w:val="uk-UA"/>
              </w:rPr>
            </w:pPr>
          </w:p>
        </w:tc>
      </w:tr>
      <w:tr w:rsidR="001B4309" w14:paraId="44B0B4C0"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14583D0E" w14:textId="77777777" w:rsidR="001B4309" w:rsidRDefault="001B4309">
            <w:pPr>
              <w:pStyle w:val="a3"/>
              <w:spacing w:line="256" w:lineRule="auto"/>
              <w:rPr>
                <w:lang w:val="uk-UA"/>
              </w:rPr>
            </w:pPr>
            <w:r>
              <w:rPr>
                <w:lang w:val="uk-UA"/>
              </w:rPr>
              <w:t>5) розміщення:</w:t>
            </w:r>
          </w:p>
        </w:tc>
        <w:tc>
          <w:tcPr>
            <w:tcW w:w="793" w:type="pct"/>
            <w:tcBorders>
              <w:top w:val="outset" w:sz="6" w:space="0" w:color="auto"/>
              <w:left w:val="outset" w:sz="6" w:space="0" w:color="auto"/>
              <w:bottom w:val="outset" w:sz="6" w:space="0" w:color="auto"/>
              <w:right w:val="outset" w:sz="6" w:space="0" w:color="auto"/>
            </w:tcBorders>
            <w:hideMark/>
          </w:tcPr>
          <w:p w14:paraId="182B0021" w14:textId="77777777" w:rsidR="001B4309" w:rsidRDefault="001B4309">
            <w:pPr>
              <w:pStyle w:val="a3"/>
              <w:spacing w:line="256" w:lineRule="auto"/>
              <w:jc w:val="center"/>
              <w:rPr>
                <w:lang w:val="uk-UA"/>
              </w:rPr>
            </w:pPr>
            <w:r>
              <w:rPr>
                <w:lang w:val="uk-UA"/>
              </w:rPr>
              <w:t>35 </w:t>
            </w:r>
          </w:p>
        </w:tc>
      </w:tr>
      <w:tr w:rsidR="001B4309" w14:paraId="44CA584A"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4A12FD85" w14:textId="77777777" w:rsidR="001B4309" w:rsidRDefault="001B4309">
            <w:pPr>
              <w:pStyle w:val="a3"/>
              <w:spacing w:line="256" w:lineRule="auto"/>
              <w:rPr>
                <w:lang w:val="uk-UA"/>
              </w:rPr>
            </w:pPr>
            <w:r>
              <w:rPr>
                <w:lang w:val="uk-UA"/>
              </w:rPr>
              <w:t>операторів телекомунікацій, які надають послуги з рухомого (мобільного) зв'язку, операторів та провайдерів телекомунікацій, які надають послуги з доступу до Інтернету</w:t>
            </w:r>
          </w:p>
        </w:tc>
        <w:tc>
          <w:tcPr>
            <w:tcW w:w="793" w:type="pct"/>
            <w:tcBorders>
              <w:top w:val="outset" w:sz="6" w:space="0" w:color="auto"/>
              <w:left w:val="outset" w:sz="6" w:space="0" w:color="auto"/>
              <w:bottom w:val="outset" w:sz="6" w:space="0" w:color="auto"/>
              <w:right w:val="outset" w:sz="6" w:space="0" w:color="auto"/>
            </w:tcBorders>
            <w:hideMark/>
          </w:tcPr>
          <w:p w14:paraId="5594B400" w14:textId="77777777" w:rsidR="001B4309" w:rsidRDefault="001B4309">
            <w:pPr>
              <w:pStyle w:val="a3"/>
              <w:spacing w:line="256" w:lineRule="auto"/>
              <w:jc w:val="center"/>
              <w:rPr>
                <w:lang w:val="uk-UA"/>
              </w:rPr>
            </w:pPr>
            <w:r>
              <w:rPr>
                <w:lang w:val="uk-UA"/>
              </w:rPr>
              <w:t> </w:t>
            </w:r>
          </w:p>
        </w:tc>
      </w:tr>
      <w:tr w:rsidR="001B4309" w14:paraId="46E00060"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21A9E521" w14:textId="77777777" w:rsidR="001B4309" w:rsidRDefault="001B4309">
            <w:pPr>
              <w:pStyle w:val="a3"/>
              <w:spacing w:line="256" w:lineRule="auto"/>
              <w:rPr>
                <w:lang w:val="uk-UA"/>
              </w:rPr>
            </w:pPr>
            <w:r>
              <w:rPr>
                <w:lang w:val="uk-UA"/>
              </w:rPr>
              <w:t>ресторанів з нічним режимом роботи</w:t>
            </w:r>
          </w:p>
        </w:tc>
        <w:tc>
          <w:tcPr>
            <w:tcW w:w="793" w:type="pct"/>
            <w:tcBorders>
              <w:top w:val="outset" w:sz="6" w:space="0" w:color="auto"/>
              <w:left w:val="outset" w:sz="6" w:space="0" w:color="auto"/>
              <w:bottom w:val="outset" w:sz="6" w:space="0" w:color="auto"/>
              <w:right w:val="outset" w:sz="6" w:space="0" w:color="auto"/>
            </w:tcBorders>
          </w:tcPr>
          <w:p w14:paraId="0DC7D917" w14:textId="77777777" w:rsidR="001B4309" w:rsidRDefault="001B4309">
            <w:pPr>
              <w:pStyle w:val="a3"/>
              <w:spacing w:line="256" w:lineRule="auto"/>
              <w:jc w:val="center"/>
              <w:rPr>
                <w:lang w:val="uk-UA"/>
              </w:rPr>
            </w:pPr>
          </w:p>
        </w:tc>
      </w:tr>
      <w:tr w:rsidR="001B4309" w14:paraId="6221B8C3"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1A7B457C" w14:textId="77777777" w:rsidR="001B4309" w:rsidRDefault="001B4309">
            <w:pPr>
              <w:pStyle w:val="21"/>
              <w:shd w:val="clear" w:color="auto" w:fill="auto"/>
              <w:spacing w:before="0" w:after="60" w:line="278" w:lineRule="exact"/>
              <w:ind w:firstLine="0"/>
              <w:jc w:val="left"/>
              <w:rPr>
                <w:lang w:val="uk-UA"/>
              </w:rPr>
            </w:pPr>
            <w:r>
              <w:rPr>
                <w:rStyle w:val="211pt"/>
              </w:rPr>
              <w:t>торговельних об'єктів з продажу ювелірних виробів, виробів з дорогоцінних металів та дорогоцінного каміння, антикваріату, зброї</w:t>
            </w:r>
          </w:p>
        </w:tc>
        <w:tc>
          <w:tcPr>
            <w:tcW w:w="793" w:type="pct"/>
            <w:tcBorders>
              <w:top w:val="outset" w:sz="6" w:space="0" w:color="auto"/>
              <w:left w:val="outset" w:sz="6" w:space="0" w:color="auto"/>
              <w:bottom w:val="outset" w:sz="6" w:space="0" w:color="auto"/>
              <w:right w:val="outset" w:sz="6" w:space="0" w:color="auto"/>
            </w:tcBorders>
          </w:tcPr>
          <w:p w14:paraId="06255B06" w14:textId="77777777" w:rsidR="001B4309" w:rsidRDefault="001B4309">
            <w:pPr>
              <w:pStyle w:val="a3"/>
              <w:spacing w:line="256" w:lineRule="auto"/>
              <w:jc w:val="center"/>
              <w:rPr>
                <w:lang w:val="uk-UA"/>
              </w:rPr>
            </w:pPr>
          </w:p>
        </w:tc>
      </w:tr>
      <w:tr w:rsidR="001B4309" w14:paraId="3428227A"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42BA0AE6" w14:textId="77777777" w:rsidR="001B4309" w:rsidRDefault="001B4309">
            <w:pPr>
              <w:pStyle w:val="a3"/>
              <w:spacing w:line="256" w:lineRule="auto"/>
              <w:rPr>
                <w:lang w:val="uk-UA"/>
              </w:rPr>
            </w:pPr>
            <w:r>
              <w:rPr>
                <w:rStyle w:val="211pt"/>
              </w:rPr>
              <w:t>суб'єктів господарювання, що надають послуги, пов'язані з переказом грошей</w:t>
            </w:r>
          </w:p>
        </w:tc>
        <w:tc>
          <w:tcPr>
            <w:tcW w:w="793" w:type="pct"/>
            <w:tcBorders>
              <w:top w:val="outset" w:sz="6" w:space="0" w:color="auto"/>
              <w:left w:val="outset" w:sz="6" w:space="0" w:color="auto"/>
              <w:bottom w:val="outset" w:sz="6" w:space="0" w:color="auto"/>
              <w:right w:val="outset" w:sz="6" w:space="0" w:color="auto"/>
            </w:tcBorders>
          </w:tcPr>
          <w:p w14:paraId="7640EF45" w14:textId="77777777" w:rsidR="001B4309" w:rsidRDefault="001B4309">
            <w:pPr>
              <w:pStyle w:val="a3"/>
              <w:spacing w:line="256" w:lineRule="auto"/>
              <w:jc w:val="center"/>
              <w:rPr>
                <w:lang w:val="uk-UA"/>
              </w:rPr>
            </w:pPr>
          </w:p>
        </w:tc>
      </w:tr>
      <w:tr w:rsidR="001B4309" w14:paraId="6620CBC0"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02BF7844" w14:textId="77777777" w:rsidR="001B4309" w:rsidRDefault="001B4309">
            <w:pPr>
              <w:pStyle w:val="21"/>
              <w:shd w:val="clear" w:color="auto" w:fill="auto"/>
              <w:tabs>
                <w:tab w:val="left" w:pos="254"/>
              </w:tabs>
              <w:spacing w:before="0" w:after="0" w:line="408" w:lineRule="exact"/>
              <w:ind w:firstLine="0"/>
              <w:jc w:val="left"/>
            </w:pPr>
            <w:r>
              <w:rPr>
                <w:rStyle w:val="211pt"/>
              </w:rPr>
              <w:t xml:space="preserve">6) розміщення: </w:t>
            </w:r>
          </w:p>
        </w:tc>
        <w:tc>
          <w:tcPr>
            <w:tcW w:w="793" w:type="pct"/>
            <w:tcBorders>
              <w:top w:val="outset" w:sz="6" w:space="0" w:color="auto"/>
              <w:left w:val="outset" w:sz="6" w:space="0" w:color="auto"/>
              <w:bottom w:val="outset" w:sz="6" w:space="0" w:color="auto"/>
              <w:right w:val="outset" w:sz="6" w:space="0" w:color="auto"/>
            </w:tcBorders>
            <w:hideMark/>
          </w:tcPr>
          <w:p w14:paraId="0675894C" w14:textId="77777777" w:rsidR="001B4309" w:rsidRDefault="001B4309">
            <w:pPr>
              <w:pStyle w:val="a3"/>
              <w:spacing w:line="256" w:lineRule="auto"/>
              <w:jc w:val="center"/>
              <w:rPr>
                <w:lang w:val="uk-UA"/>
              </w:rPr>
            </w:pPr>
            <w:r>
              <w:rPr>
                <w:lang w:val="uk-UA"/>
              </w:rPr>
              <w:t>30</w:t>
            </w:r>
          </w:p>
        </w:tc>
      </w:tr>
      <w:tr w:rsidR="001B4309" w14:paraId="508F8712"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13357CDB" w14:textId="77777777" w:rsidR="001B4309" w:rsidRDefault="001B4309">
            <w:pPr>
              <w:pStyle w:val="a3"/>
              <w:spacing w:line="256" w:lineRule="auto"/>
              <w:rPr>
                <w:lang w:val="uk-UA"/>
              </w:rPr>
            </w:pPr>
            <w:r>
              <w:rPr>
                <w:rStyle w:val="211pt"/>
              </w:rPr>
              <w:t>виробників реклами</w:t>
            </w:r>
          </w:p>
        </w:tc>
        <w:tc>
          <w:tcPr>
            <w:tcW w:w="793" w:type="pct"/>
            <w:tcBorders>
              <w:top w:val="outset" w:sz="6" w:space="0" w:color="auto"/>
              <w:left w:val="outset" w:sz="6" w:space="0" w:color="auto"/>
              <w:bottom w:val="outset" w:sz="6" w:space="0" w:color="auto"/>
              <w:right w:val="outset" w:sz="6" w:space="0" w:color="auto"/>
            </w:tcBorders>
          </w:tcPr>
          <w:p w14:paraId="06038846" w14:textId="77777777" w:rsidR="001B4309" w:rsidRDefault="001B4309">
            <w:pPr>
              <w:pStyle w:val="a3"/>
              <w:spacing w:line="256" w:lineRule="auto"/>
              <w:jc w:val="center"/>
              <w:rPr>
                <w:lang w:val="uk-UA"/>
              </w:rPr>
            </w:pPr>
          </w:p>
        </w:tc>
      </w:tr>
      <w:tr w:rsidR="001B4309" w14:paraId="6EB5E7DF"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2D3DACBC" w14:textId="77777777" w:rsidR="001B4309" w:rsidRDefault="001B4309">
            <w:pPr>
              <w:pStyle w:val="a3"/>
              <w:spacing w:line="256" w:lineRule="auto"/>
              <w:rPr>
                <w:highlight w:val="yellow"/>
                <w:lang w:val="uk-UA"/>
              </w:rPr>
            </w:pPr>
            <w:r>
              <w:rPr>
                <w:rStyle w:val="211pt"/>
              </w:rPr>
              <w:t xml:space="preserve">відділень банків, фінансових установ, ломбардів, бірж, брокерських, дилерських, маклерських, </w:t>
            </w:r>
            <w:proofErr w:type="spellStart"/>
            <w:r>
              <w:rPr>
                <w:rStyle w:val="211pt"/>
              </w:rPr>
              <w:t>рієлторських</w:t>
            </w:r>
            <w:proofErr w:type="spellEnd"/>
            <w:r>
              <w:rPr>
                <w:rStyle w:val="211pt"/>
              </w:rPr>
              <w:t xml:space="preserve"> контор (агентств нерухомості)</w:t>
            </w:r>
          </w:p>
        </w:tc>
        <w:tc>
          <w:tcPr>
            <w:tcW w:w="793" w:type="pct"/>
            <w:tcBorders>
              <w:top w:val="outset" w:sz="6" w:space="0" w:color="auto"/>
              <w:left w:val="outset" w:sz="6" w:space="0" w:color="auto"/>
              <w:bottom w:val="outset" w:sz="6" w:space="0" w:color="auto"/>
              <w:right w:val="outset" w:sz="6" w:space="0" w:color="auto"/>
            </w:tcBorders>
          </w:tcPr>
          <w:p w14:paraId="3218710E" w14:textId="77777777" w:rsidR="001B4309" w:rsidRDefault="001B4309">
            <w:pPr>
              <w:pStyle w:val="a3"/>
              <w:spacing w:line="256" w:lineRule="auto"/>
              <w:jc w:val="center"/>
              <w:rPr>
                <w:lang w:val="uk-UA"/>
              </w:rPr>
            </w:pPr>
          </w:p>
        </w:tc>
      </w:tr>
      <w:tr w:rsidR="001B4309" w14:paraId="1955B204"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538D4248" w14:textId="77777777" w:rsidR="001B4309" w:rsidRPr="00F04D0E" w:rsidRDefault="001B4309">
            <w:pPr>
              <w:pStyle w:val="21"/>
              <w:shd w:val="clear" w:color="auto" w:fill="auto"/>
              <w:spacing w:before="60" w:after="60" w:line="278" w:lineRule="exact"/>
              <w:ind w:firstLine="0"/>
              <w:jc w:val="left"/>
              <w:rPr>
                <w:lang w:val="ru-RU"/>
              </w:rPr>
            </w:pPr>
            <w:r>
              <w:rPr>
                <w:rStyle w:val="211pt"/>
              </w:rPr>
              <w:t>аптек, торговельних об'єктів з продажу окулярів, лінз, скелець у приміщеннях лікувально-профілактичних закладів</w:t>
            </w:r>
          </w:p>
        </w:tc>
        <w:tc>
          <w:tcPr>
            <w:tcW w:w="793" w:type="pct"/>
            <w:tcBorders>
              <w:top w:val="outset" w:sz="6" w:space="0" w:color="auto"/>
              <w:left w:val="outset" w:sz="6" w:space="0" w:color="auto"/>
              <w:bottom w:val="outset" w:sz="6" w:space="0" w:color="auto"/>
              <w:right w:val="outset" w:sz="6" w:space="0" w:color="auto"/>
            </w:tcBorders>
          </w:tcPr>
          <w:p w14:paraId="6D34B020" w14:textId="77777777" w:rsidR="001B4309" w:rsidRDefault="001B4309">
            <w:pPr>
              <w:pStyle w:val="a3"/>
              <w:spacing w:line="256" w:lineRule="auto"/>
              <w:jc w:val="center"/>
              <w:rPr>
                <w:lang w:val="uk-UA"/>
              </w:rPr>
            </w:pPr>
          </w:p>
        </w:tc>
      </w:tr>
      <w:tr w:rsidR="001B4309" w14:paraId="5F467C2D" w14:textId="77777777" w:rsidTr="001B4309">
        <w:trPr>
          <w:trHeight w:val="373"/>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079AF6A2" w14:textId="77777777" w:rsidR="001B4309" w:rsidRPr="00F04D0E" w:rsidRDefault="001B4309">
            <w:pPr>
              <w:pStyle w:val="21"/>
              <w:shd w:val="clear" w:color="auto" w:fill="auto"/>
              <w:spacing w:before="0" w:after="0" w:line="220" w:lineRule="exact"/>
              <w:ind w:firstLine="0"/>
              <w:jc w:val="left"/>
              <w:rPr>
                <w:lang w:val="ru-RU"/>
              </w:rPr>
            </w:pPr>
            <w:r>
              <w:rPr>
                <w:rStyle w:val="211pt"/>
              </w:rPr>
              <w:t>саун, турецьких лазень, соляріїв, кабінетів масажу</w:t>
            </w:r>
          </w:p>
        </w:tc>
        <w:tc>
          <w:tcPr>
            <w:tcW w:w="793" w:type="pct"/>
            <w:tcBorders>
              <w:top w:val="outset" w:sz="6" w:space="0" w:color="auto"/>
              <w:left w:val="outset" w:sz="6" w:space="0" w:color="auto"/>
              <w:bottom w:val="outset" w:sz="6" w:space="0" w:color="auto"/>
              <w:right w:val="outset" w:sz="6" w:space="0" w:color="auto"/>
            </w:tcBorders>
          </w:tcPr>
          <w:p w14:paraId="5EF45AA6" w14:textId="77777777" w:rsidR="001B4309" w:rsidRDefault="001B4309">
            <w:pPr>
              <w:pStyle w:val="a3"/>
              <w:spacing w:line="256" w:lineRule="auto"/>
              <w:jc w:val="center"/>
              <w:rPr>
                <w:lang w:val="uk-UA"/>
              </w:rPr>
            </w:pPr>
          </w:p>
        </w:tc>
      </w:tr>
      <w:tr w:rsidR="001B4309" w14:paraId="57544BB7" w14:textId="77777777" w:rsidTr="001B4309">
        <w:trPr>
          <w:trHeight w:val="437"/>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2E16BD70" w14:textId="77777777" w:rsidR="001B4309" w:rsidRPr="00F04D0E" w:rsidRDefault="001B4309">
            <w:pPr>
              <w:pStyle w:val="21"/>
              <w:shd w:val="clear" w:color="auto" w:fill="auto"/>
              <w:spacing w:before="180" w:after="180" w:line="220" w:lineRule="exact"/>
              <w:ind w:firstLine="0"/>
              <w:jc w:val="left"/>
              <w:rPr>
                <w:lang w:val="ru-RU"/>
              </w:rPr>
            </w:pPr>
            <w:r>
              <w:rPr>
                <w:rStyle w:val="211pt"/>
              </w:rPr>
              <w:t>зовнішньої реклами на будівлях і спорудах</w:t>
            </w:r>
          </w:p>
        </w:tc>
        <w:tc>
          <w:tcPr>
            <w:tcW w:w="793" w:type="pct"/>
            <w:tcBorders>
              <w:top w:val="outset" w:sz="6" w:space="0" w:color="auto"/>
              <w:left w:val="outset" w:sz="6" w:space="0" w:color="auto"/>
              <w:bottom w:val="outset" w:sz="6" w:space="0" w:color="auto"/>
              <w:right w:val="outset" w:sz="6" w:space="0" w:color="auto"/>
            </w:tcBorders>
          </w:tcPr>
          <w:p w14:paraId="396E4B87" w14:textId="77777777" w:rsidR="001B4309" w:rsidRDefault="001B4309">
            <w:pPr>
              <w:pStyle w:val="a3"/>
              <w:spacing w:line="256" w:lineRule="auto"/>
              <w:jc w:val="center"/>
              <w:rPr>
                <w:lang w:val="uk-UA"/>
              </w:rPr>
            </w:pPr>
          </w:p>
        </w:tc>
      </w:tr>
      <w:tr w:rsidR="001B4309" w14:paraId="402348EA"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57E984DE" w14:textId="77777777" w:rsidR="001B4309" w:rsidRPr="00F04D0E" w:rsidRDefault="001B4309">
            <w:pPr>
              <w:pStyle w:val="21"/>
              <w:shd w:val="clear" w:color="auto" w:fill="auto"/>
              <w:spacing w:before="180" w:after="60" w:line="278" w:lineRule="exact"/>
              <w:ind w:firstLine="0"/>
              <w:jc w:val="left"/>
              <w:rPr>
                <w:lang w:val="ru-RU"/>
              </w:rPr>
            </w:pPr>
            <w:r>
              <w:rPr>
                <w:rStyle w:val="211pt"/>
              </w:rPr>
              <w:t>суб'єктів господарювання, що провадять діяльність у сфері права, бухгалтерського обліку та оподаткування</w:t>
            </w:r>
          </w:p>
        </w:tc>
        <w:tc>
          <w:tcPr>
            <w:tcW w:w="793" w:type="pct"/>
            <w:tcBorders>
              <w:top w:val="outset" w:sz="6" w:space="0" w:color="auto"/>
              <w:left w:val="outset" w:sz="6" w:space="0" w:color="auto"/>
              <w:bottom w:val="outset" w:sz="6" w:space="0" w:color="auto"/>
              <w:right w:val="outset" w:sz="6" w:space="0" w:color="auto"/>
            </w:tcBorders>
          </w:tcPr>
          <w:p w14:paraId="349B2D3D" w14:textId="77777777" w:rsidR="001B4309" w:rsidRDefault="001B4309">
            <w:pPr>
              <w:pStyle w:val="a3"/>
              <w:spacing w:line="256" w:lineRule="auto"/>
              <w:jc w:val="center"/>
              <w:rPr>
                <w:lang w:val="uk-UA"/>
              </w:rPr>
            </w:pPr>
          </w:p>
        </w:tc>
      </w:tr>
      <w:tr w:rsidR="001B4309" w14:paraId="7BCB087A"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24B104FD" w14:textId="77777777" w:rsidR="001B4309" w:rsidRPr="00F04D0E" w:rsidRDefault="001B4309">
            <w:pPr>
              <w:pStyle w:val="21"/>
              <w:shd w:val="clear" w:color="auto" w:fill="auto"/>
              <w:spacing w:before="60" w:after="180" w:line="220" w:lineRule="exact"/>
              <w:ind w:firstLine="0"/>
              <w:jc w:val="left"/>
              <w:rPr>
                <w:lang w:val="ru-RU"/>
              </w:rPr>
            </w:pPr>
            <w:r>
              <w:rPr>
                <w:rStyle w:val="211pt"/>
              </w:rPr>
              <w:t>торговельних об'єктів з продажу алкогольних та тютюнових виробів</w:t>
            </w:r>
          </w:p>
        </w:tc>
        <w:tc>
          <w:tcPr>
            <w:tcW w:w="793" w:type="pct"/>
            <w:tcBorders>
              <w:top w:val="outset" w:sz="6" w:space="0" w:color="auto"/>
              <w:left w:val="outset" w:sz="6" w:space="0" w:color="auto"/>
              <w:bottom w:val="outset" w:sz="6" w:space="0" w:color="auto"/>
              <w:right w:val="outset" w:sz="6" w:space="0" w:color="auto"/>
            </w:tcBorders>
          </w:tcPr>
          <w:p w14:paraId="3619186E" w14:textId="77777777" w:rsidR="001B4309" w:rsidRDefault="001B4309">
            <w:pPr>
              <w:pStyle w:val="a3"/>
              <w:spacing w:line="256" w:lineRule="auto"/>
              <w:jc w:val="center"/>
              <w:rPr>
                <w:lang w:val="uk-UA"/>
              </w:rPr>
            </w:pPr>
          </w:p>
        </w:tc>
      </w:tr>
      <w:tr w:rsidR="001B4309" w14:paraId="75BC4A13"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37112C54" w14:textId="77777777" w:rsidR="001B4309" w:rsidRDefault="001B4309">
            <w:pPr>
              <w:pStyle w:val="a3"/>
              <w:spacing w:line="256" w:lineRule="auto"/>
              <w:rPr>
                <w:highlight w:val="yellow"/>
                <w:lang w:val="uk-UA"/>
              </w:rPr>
            </w:pPr>
            <w:r>
              <w:rPr>
                <w:rStyle w:val="211pt"/>
              </w:rPr>
              <w:t>7) розміщення на території метрополітену:</w:t>
            </w:r>
          </w:p>
        </w:tc>
        <w:tc>
          <w:tcPr>
            <w:tcW w:w="793" w:type="pct"/>
            <w:tcBorders>
              <w:top w:val="outset" w:sz="6" w:space="0" w:color="auto"/>
              <w:left w:val="outset" w:sz="6" w:space="0" w:color="auto"/>
              <w:bottom w:val="outset" w:sz="6" w:space="0" w:color="auto"/>
              <w:right w:val="outset" w:sz="6" w:space="0" w:color="auto"/>
            </w:tcBorders>
          </w:tcPr>
          <w:p w14:paraId="28DE5DAC" w14:textId="77777777" w:rsidR="001B4309" w:rsidRDefault="001B4309">
            <w:pPr>
              <w:pStyle w:val="a3"/>
              <w:spacing w:line="256" w:lineRule="auto"/>
              <w:jc w:val="center"/>
              <w:rPr>
                <w:lang w:val="uk-UA"/>
              </w:rPr>
            </w:pPr>
          </w:p>
        </w:tc>
      </w:tr>
      <w:tr w:rsidR="001B4309" w14:paraId="29415D8A"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5372BCC1" w14:textId="77777777" w:rsidR="001B4309" w:rsidRDefault="001B4309">
            <w:pPr>
              <w:pStyle w:val="a3"/>
              <w:spacing w:line="256" w:lineRule="auto"/>
              <w:rPr>
                <w:highlight w:val="yellow"/>
                <w:lang w:val="uk-UA"/>
              </w:rPr>
            </w:pPr>
            <w:r>
              <w:rPr>
                <w:rStyle w:val="211pt"/>
              </w:rPr>
              <w:t xml:space="preserve">торговельних об'єктів, крім об'єктів з продажу преси, інше цільове використання приміщень/площ на території метрополітену на площі, що не перевищує 20 </w:t>
            </w:r>
            <w:proofErr w:type="spellStart"/>
            <w:r>
              <w:rPr>
                <w:rStyle w:val="211pt"/>
              </w:rPr>
              <w:t>кв</w:t>
            </w:r>
            <w:proofErr w:type="spellEnd"/>
            <w:r>
              <w:rPr>
                <w:rStyle w:val="211pt"/>
              </w:rPr>
              <w:t>. м</w:t>
            </w:r>
          </w:p>
        </w:tc>
        <w:tc>
          <w:tcPr>
            <w:tcW w:w="793" w:type="pct"/>
            <w:tcBorders>
              <w:top w:val="outset" w:sz="6" w:space="0" w:color="auto"/>
              <w:left w:val="outset" w:sz="6" w:space="0" w:color="auto"/>
              <w:bottom w:val="outset" w:sz="6" w:space="0" w:color="auto"/>
              <w:right w:val="outset" w:sz="6" w:space="0" w:color="auto"/>
            </w:tcBorders>
            <w:hideMark/>
          </w:tcPr>
          <w:p w14:paraId="73C009B5" w14:textId="77777777" w:rsidR="001B4309" w:rsidRDefault="001B4309">
            <w:pPr>
              <w:pStyle w:val="a3"/>
              <w:spacing w:line="256" w:lineRule="auto"/>
              <w:jc w:val="center"/>
              <w:rPr>
                <w:lang w:val="uk-UA"/>
              </w:rPr>
            </w:pPr>
            <w:r>
              <w:rPr>
                <w:lang w:val="uk-UA"/>
              </w:rPr>
              <w:t>40</w:t>
            </w:r>
          </w:p>
        </w:tc>
      </w:tr>
      <w:tr w:rsidR="001B4309" w14:paraId="26BF9850"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4BAE497B" w14:textId="77777777" w:rsidR="001B4309" w:rsidRDefault="001B4309">
            <w:pPr>
              <w:pStyle w:val="a3"/>
              <w:spacing w:line="256" w:lineRule="auto"/>
              <w:rPr>
                <w:lang w:val="uk-UA"/>
              </w:rPr>
            </w:pPr>
            <w:r>
              <w:rPr>
                <w:rStyle w:val="211pt"/>
              </w:rPr>
              <w:t xml:space="preserve">торговельних об'єктів, інше цільове використання приміщень/площ на території метрополітену на частині площі, що перевищує 20 </w:t>
            </w:r>
            <w:proofErr w:type="spellStart"/>
            <w:r>
              <w:rPr>
                <w:rStyle w:val="211pt"/>
              </w:rPr>
              <w:t>кв</w:t>
            </w:r>
            <w:proofErr w:type="spellEnd"/>
            <w:r>
              <w:rPr>
                <w:rStyle w:val="211pt"/>
              </w:rPr>
              <w:t>. м</w:t>
            </w:r>
          </w:p>
        </w:tc>
        <w:tc>
          <w:tcPr>
            <w:tcW w:w="793" w:type="pct"/>
            <w:tcBorders>
              <w:top w:val="outset" w:sz="6" w:space="0" w:color="auto"/>
              <w:left w:val="outset" w:sz="6" w:space="0" w:color="auto"/>
              <w:bottom w:val="outset" w:sz="6" w:space="0" w:color="auto"/>
              <w:right w:val="outset" w:sz="6" w:space="0" w:color="auto"/>
            </w:tcBorders>
            <w:hideMark/>
          </w:tcPr>
          <w:p w14:paraId="7845BF0F" w14:textId="77777777" w:rsidR="001B4309" w:rsidRDefault="001B4309">
            <w:pPr>
              <w:pStyle w:val="a3"/>
              <w:spacing w:line="256" w:lineRule="auto"/>
              <w:jc w:val="center"/>
              <w:rPr>
                <w:lang w:val="uk-UA"/>
              </w:rPr>
            </w:pPr>
            <w:r>
              <w:rPr>
                <w:lang w:val="uk-UA"/>
              </w:rPr>
              <w:t>50</w:t>
            </w:r>
          </w:p>
        </w:tc>
      </w:tr>
      <w:tr w:rsidR="001B4309" w14:paraId="59C60EC5"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vAlign w:val="center"/>
            <w:hideMark/>
          </w:tcPr>
          <w:p w14:paraId="1F430444" w14:textId="77777777" w:rsidR="001B4309" w:rsidRDefault="001B4309">
            <w:pPr>
              <w:pStyle w:val="a3"/>
              <w:spacing w:line="256" w:lineRule="auto"/>
              <w:rPr>
                <w:lang w:val="uk-UA"/>
              </w:rPr>
            </w:pPr>
            <w:r>
              <w:rPr>
                <w:rStyle w:val="211pt"/>
              </w:rPr>
              <w:t xml:space="preserve">торговельних об'єктів з продажу преси на площі, що не перевищує 20 </w:t>
            </w:r>
            <w:proofErr w:type="spellStart"/>
            <w:r>
              <w:rPr>
                <w:rStyle w:val="211pt"/>
              </w:rPr>
              <w:t>кв</w:t>
            </w:r>
            <w:proofErr w:type="spellEnd"/>
            <w:r>
              <w:rPr>
                <w:rStyle w:val="211pt"/>
              </w:rPr>
              <w:t>. м</w:t>
            </w:r>
          </w:p>
        </w:tc>
        <w:tc>
          <w:tcPr>
            <w:tcW w:w="793" w:type="pct"/>
            <w:tcBorders>
              <w:top w:val="outset" w:sz="6" w:space="0" w:color="auto"/>
              <w:left w:val="outset" w:sz="6" w:space="0" w:color="auto"/>
              <w:bottom w:val="outset" w:sz="6" w:space="0" w:color="auto"/>
              <w:right w:val="outset" w:sz="6" w:space="0" w:color="auto"/>
            </w:tcBorders>
            <w:hideMark/>
          </w:tcPr>
          <w:p w14:paraId="690757F4" w14:textId="77777777" w:rsidR="001B4309" w:rsidRDefault="001B4309">
            <w:pPr>
              <w:pStyle w:val="a3"/>
              <w:spacing w:line="256" w:lineRule="auto"/>
              <w:jc w:val="center"/>
              <w:rPr>
                <w:lang w:val="uk-UA"/>
              </w:rPr>
            </w:pPr>
            <w:r>
              <w:rPr>
                <w:lang w:val="uk-UA"/>
              </w:rPr>
              <w:t>11</w:t>
            </w:r>
          </w:p>
        </w:tc>
      </w:tr>
      <w:tr w:rsidR="001B4309" w14:paraId="2CAB4826"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1E318152" w14:textId="77777777" w:rsidR="001B4309" w:rsidRDefault="001B4309">
            <w:pPr>
              <w:pStyle w:val="a3"/>
              <w:spacing w:line="256" w:lineRule="auto"/>
              <w:rPr>
                <w:lang w:val="uk-UA"/>
              </w:rPr>
            </w:pPr>
            <w:r>
              <w:rPr>
                <w:rStyle w:val="211pt"/>
              </w:rPr>
              <w:t>8) організація концертів та іншої видовищно-розважальної діяльності</w:t>
            </w:r>
          </w:p>
        </w:tc>
        <w:tc>
          <w:tcPr>
            <w:tcW w:w="793" w:type="pct"/>
            <w:tcBorders>
              <w:top w:val="outset" w:sz="6" w:space="0" w:color="auto"/>
              <w:left w:val="outset" w:sz="6" w:space="0" w:color="auto"/>
              <w:bottom w:val="outset" w:sz="6" w:space="0" w:color="auto"/>
              <w:right w:val="outset" w:sz="6" w:space="0" w:color="auto"/>
            </w:tcBorders>
            <w:hideMark/>
          </w:tcPr>
          <w:p w14:paraId="6C3AF3E3" w14:textId="77777777" w:rsidR="001B4309" w:rsidRDefault="001B4309">
            <w:pPr>
              <w:pStyle w:val="a3"/>
              <w:spacing w:line="256" w:lineRule="auto"/>
              <w:jc w:val="center"/>
              <w:rPr>
                <w:lang w:val="uk-UA"/>
              </w:rPr>
            </w:pPr>
            <w:r>
              <w:rPr>
                <w:lang w:val="uk-UA"/>
              </w:rPr>
              <w:t>25</w:t>
            </w:r>
          </w:p>
        </w:tc>
      </w:tr>
      <w:tr w:rsidR="001B4309" w14:paraId="4F919469"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vAlign w:val="center"/>
            <w:hideMark/>
          </w:tcPr>
          <w:p w14:paraId="41FB96DF" w14:textId="77777777" w:rsidR="001B4309" w:rsidRDefault="001B4309">
            <w:pPr>
              <w:pStyle w:val="a3"/>
              <w:spacing w:line="256" w:lineRule="auto"/>
              <w:rPr>
                <w:highlight w:val="yellow"/>
                <w:lang w:val="uk-UA"/>
              </w:rPr>
            </w:pPr>
            <w:r>
              <w:rPr>
                <w:rStyle w:val="211pt"/>
              </w:rPr>
              <w:t xml:space="preserve">9) розміщення суб'єктів господарювання, що провадять </w:t>
            </w:r>
            <w:proofErr w:type="spellStart"/>
            <w:r>
              <w:rPr>
                <w:rStyle w:val="211pt"/>
              </w:rPr>
              <w:t>туроператорську</w:t>
            </w:r>
            <w:proofErr w:type="spellEnd"/>
            <w:r>
              <w:rPr>
                <w:rStyle w:val="211pt"/>
              </w:rPr>
              <w:t xml:space="preserve"> та </w:t>
            </w:r>
            <w:proofErr w:type="spellStart"/>
            <w:r>
              <w:rPr>
                <w:rStyle w:val="211pt"/>
              </w:rPr>
              <w:t>турагентську</w:t>
            </w:r>
            <w:proofErr w:type="spellEnd"/>
            <w:r>
              <w:rPr>
                <w:rStyle w:val="211pt"/>
              </w:rPr>
              <w:t xml:space="preserve"> діяльність, готелів</w:t>
            </w:r>
          </w:p>
        </w:tc>
        <w:tc>
          <w:tcPr>
            <w:tcW w:w="793" w:type="pct"/>
            <w:tcBorders>
              <w:top w:val="outset" w:sz="6" w:space="0" w:color="auto"/>
              <w:left w:val="outset" w:sz="6" w:space="0" w:color="auto"/>
              <w:bottom w:val="outset" w:sz="6" w:space="0" w:color="auto"/>
              <w:right w:val="outset" w:sz="6" w:space="0" w:color="auto"/>
            </w:tcBorders>
            <w:hideMark/>
          </w:tcPr>
          <w:p w14:paraId="6BD7C446" w14:textId="77777777" w:rsidR="001B4309" w:rsidRDefault="001B4309">
            <w:pPr>
              <w:pStyle w:val="a3"/>
              <w:spacing w:line="256" w:lineRule="auto"/>
              <w:jc w:val="center"/>
              <w:rPr>
                <w:lang w:val="uk-UA"/>
              </w:rPr>
            </w:pPr>
            <w:r>
              <w:rPr>
                <w:lang w:val="uk-UA"/>
              </w:rPr>
              <w:t>22</w:t>
            </w:r>
          </w:p>
        </w:tc>
      </w:tr>
      <w:tr w:rsidR="001B4309" w14:paraId="1F567E94"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1EF7580A" w14:textId="77777777" w:rsidR="001B4309" w:rsidRDefault="001B4309" w:rsidP="001B4309">
            <w:pPr>
              <w:pStyle w:val="21"/>
              <w:numPr>
                <w:ilvl w:val="0"/>
                <w:numId w:val="3"/>
              </w:numPr>
              <w:shd w:val="clear" w:color="auto" w:fill="auto"/>
              <w:tabs>
                <w:tab w:val="left" w:pos="355"/>
              </w:tabs>
              <w:spacing w:before="0" w:after="0" w:line="220" w:lineRule="exact"/>
            </w:pPr>
            <w:r>
              <w:rPr>
                <w:rStyle w:val="211pt"/>
              </w:rPr>
              <w:t>розміщення:</w:t>
            </w:r>
          </w:p>
        </w:tc>
        <w:tc>
          <w:tcPr>
            <w:tcW w:w="793" w:type="pct"/>
            <w:tcBorders>
              <w:top w:val="outset" w:sz="6" w:space="0" w:color="auto"/>
              <w:left w:val="outset" w:sz="6" w:space="0" w:color="auto"/>
              <w:bottom w:val="outset" w:sz="6" w:space="0" w:color="auto"/>
              <w:right w:val="outset" w:sz="6" w:space="0" w:color="auto"/>
            </w:tcBorders>
            <w:hideMark/>
          </w:tcPr>
          <w:p w14:paraId="11F92D96" w14:textId="77777777" w:rsidR="001B4309" w:rsidRDefault="001B4309">
            <w:pPr>
              <w:pStyle w:val="a3"/>
              <w:spacing w:before="0" w:beforeAutospacing="0" w:after="0" w:afterAutospacing="0" w:line="256" w:lineRule="auto"/>
              <w:jc w:val="center"/>
              <w:rPr>
                <w:lang w:val="uk-UA"/>
              </w:rPr>
            </w:pPr>
            <w:r>
              <w:rPr>
                <w:lang w:val="uk-UA"/>
              </w:rPr>
              <w:t>25</w:t>
            </w:r>
          </w:p>
        </w:tc>
      </w:tr>
      <w:tr w:rsidR="001B4309" w14:paraId="795487BB"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5442B840" w14:textId="77777777" w:rsidR="001B4309" w:rsidRPr="00F04D0E" w:rsidRDefault="001B4309">
            <w:pPr>
              <w:pStyle w:val="21"/>
              <w:shd w:val="clear" w:color="auto" w:fill="auto"/>
              <w:spacing w:before="0" w:after="0" w:line="220" w:lineRule="exact"/>
              <w:ind w:firstLine="0"/>
              <w:rPr>
                <w:lang w:val="ru-RU"/>
              </w:rPr>
            </w:pPr>
            <w:r>
              <w:rPr>
                <w:rStyle w:val="211pt"/>
              </w:rPr>
              <w:t>майстерень з ремонту ювелірних виробів</w:t>
            </w:r>
          </w:p>
        </w:tc>
        <w:tc>
          <w:tcPr>
            <w:tcW w:w="793" w:type="pct"/>
            <w:tcBorders>
              <w:top w:val="outset" w:sz="6" w:space="0" w:color="auto"/>
              <w:left w:val="outset" w:sz="6" w:space="0" w:color="auto"/>
              <w:bottom w:val="outset" w:sz="6" w:space="0" w:color="auto"/>
              <w:right w:val="outset" w:sz="6" w:space="0" w:color="auto"/>
            </w:tcBorders>
          </w:tcPr>
          <w:p w14:paraId="1EA349D7" w14:textId="77777777" w:rsidR="001B4309" w:rsidRDefault="001B4309">
            <w:pPr>
              <w:pStyle w:val="a3"/>
              <w:spacing w:before="0" w:beforeAutospacing="0" w:after="0" w:afterAutospacing="0" w:line="256" w:lineRule="auto"/>
              <w:jc w:val="center"/>
              <w:rPr>
                <w:lang w:val="uk-UA"/>
              </w:rPr>
            </w:pPr>
          </w:p>
        </w:tc>
      </w:tr>
      <w:tr w:rsidR="001B4309" w14:paraId="6EB68509"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3AE80DD7" w14:textId="77777777" w:rsidR="001B4309" w:rsidRPr="00F04D0E" w:rsidRDefault="001B4309">
            <w:pPr>
              <w:pStyle w:val="21"/>
              <w:shd w:val="clear" w:color="auto" w:fill="auto"/>
              <w:spacing w:before="0" w:after="0" w:line="278" w:lineRule="exact"/>
              <w:ind w:firstLine="0"/>
              <w:jc w:val="left"/>
              <w:rPr>
                <w:lang w:val="ru-RU"/>
              </w:rPr>
            </w:pPr>
            <w:r>
              <w:rPr>
                <w:rStyle w:val="211pt"/>
              </w:rPr>
              <w:lastRenderedPageBreak/>
              <w:t>суб'єктів господарювання, що діють на основі приватної власності і провадять господарську діяльність з медичної практики</w:t>
            </w:r>
          </w:p>
        </w:tc>
        <w:tc>
          <w:tcPr>
            <w:tcW w:w="793" w:type="pct"/>
            <w:tcBorders>
              <w:top w:val="outset" w:sz="6" w:space="0" w:color="auto"/>
              <w:left w:val="outset" w:sz="6" w:space="0" w:color="auto"/>
              <w:bottom w:val="outset" w:sz="6" w:space="0" w:color="auto"/>
              <w:right w:val="outset" w:sz="6" w:space="0" w:color="auto"/>
            </w:tcBorders>
          </w:tcPr>
          <w:p w14:paraId="7367C326" w14:textId="77777777" w:rsidR="001B4309" w:rsidRDefault="001B4309">
            <w:pPr>
              <w:pStyle w:val="a3"/>
              <w:spacing w:before="0" w:beforeAutospacing="0" w:after="0" w:afterAutospacing="0" w:line="256" w:lineRule="auto"/>
              <w:jc w:val="center"/>
              <w:rPr>
                <w:lang w:val="uk-UA"/>
              </w:rPr>
            </w:pPr>
          </w:p>
        </w:tc>
      </w:tr>
      <w:tr w:rsidR="001B4309" w14:paraId="4D30919E" w14:textId="77777777" w:rsidTr="001B4309">
        <w:trPr>
          <w:trHeight w:val="252"/>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6B1A8A66" w14:textId="77777777" w:rsidR="001B4309" w:rsidRDefault="001B4309">
            <w:pPr>
              <w:pStyle w:val="21"/>
              <w:shd w:val="clear" w:color="auto" w:fill="auto"/>
              <w:spacing w:before="0" w:after="0" w:line="278" w:lineRule="exact"/>
              <w:ind w:firstLine="0"/>
              <w:jc w:val="left"/>
              <w:rPr>
                <w:lang w:val="uk-UA"/>
              </w:rPr>
            </w:pPr>
            <w:r>
              <w:rPr>
                <w:rStyle w:val="211pt"/>
              </w:rPr>
              <w:t>приватних закладів охорони здоров'я</w:t>
            </w:r>
          </w:p>
        </w:tc>
        <w:tc>
          <w:tcPr>
            <w:tcW w:w="793" w:type="pct"/>
            <w:tcBorders>
              <w:top w:val="outset" w:sz="6" w:space="0" w:color="auto"/>
              <w:left w:val="outset" w:sz="6" w:space="0" w:color="auto"/>
              <w:bottom w:val="outset" w:sz="6" w:space="0" w:color="auto"/>
              <w:right w:val="outset" w:sz="6" w:space="0" w:color="auto"/>
            </w:tcBorders>
          </w:tcPr>
          <w:p w14:paraId="743C6D0D" w14:textId="77777777" w:rsidR="001B4309" w:rsidRDefault="001B4309">
            <w:pPr>
              <w:pStyle w:val="a3"/>
              <w:spacing w:before="0" w:beforeAutospacing="0" w:after="0" w:afterAutospacing="0" w:line="256" w:lineRule="auto"/>
              <w:jc w:val="center"/>
              <w:rPr>
                <w:lang w:val="uk-UA"/>
              </w:rPr>
            </w:pPr>
          </w:p>
        </w:tc>
      </w:tr>
      <w:tr w:rsidR="001B4309" w14:paraId="1EB65888"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5B4F4B04" w14:textId="77777777" w:rsidR="001B4309" w:rsidRPr="00F04D0E" w:rsidRDefault="001B4309">
            <w:pPr>
              <w:pStyle w:val="21"/>
              <w:shd w:val="clear" w:color="auto" w:fill="auto"/>
              <w:spacing w:before="0" w:after="0" w:line="278" w:lineRule="exact"/>
              <w:ind w:firstLine="0"/>
              <w:jc w:val="left"/>
              <w:rPr>
                <w:lang w:val="ru-RU"/>
              </w:rPr>
            </w:pPr>
            <w:r>
              <w:rPr>
                <w:rStyle w:val="211pt"/>
              </w:rPr>
              <w:t>аптек, ветеринарних аптек, торговельних об'єктів з продажу окулярів, лінз, скелець</w:t>
            </w:r>
          </w:p>
        </w:tc>
        <w:tc>
          <w:tcPr>
            <w:tcW w:w="793" w:type="pct"/>
            <w:tcBorders>
              <w:top w:val="outset" w:sz="6" w:space="0" w:color="auto"/>
              <w:left w:val="outset" w:sz="6" w:space="0" w:color="auto"/>
              <w:bottom w:val="outset" w:sz="6" w:space="0" w:color="auto"/>
              <w:right w:val="outset" w:sz="6" w:space="0" w:color="auto"/>
            </w:tcBorders>
          </w:tcPr>
          <w:p w14:paraId="0BFDB285" w14:textId="77777777" w:rsidR="001B4309" w:rsidRDefault="001B4309">
            <w:pPr>
              <w:pStyle w:val="a3"/>
              <w:spacing w:line="256" w:lineRule="auto"/>
              <w:jc w:val="center"/>
              <w:rPr>
                <w:lang w:val="uk-UA"/>
              </w:rPr>
            </w:pPr>
          </w:p>
        </w:tc>
      </w:tr>
      <w:tr w:rsidR="001B4309" w14:paraId="07F1910A"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546F266E" w14:textId="77777777" w:rsidR="001B4309" w:rsidRDefault="001B4309">
            <w:pPr>
              <w:pStyle w:val="a3"/>
              <w:spacing w:line="256" w:lineRule="auto"/>
              <w:rPr>
                <w:lang w:val="uk-UA"/>
              </w:rPr>
            </w:pPr>
            <w:r>
              <w:rPr>
                <w:rStyle w:val="211pt"/>
              </w:rPr>
              <w:t>11) розміщення редакцій засобів масової інформації:</w:t>
            </w:r>
          </w:p>
        </w:tc>
        <w:tc>
          <w:tcPr>
            <w:tcW w:w="793" w:type="pct"/>
            <w:tcBorders>
              <w:top w:val="outset" w:sz="6" w:space="0" w:color="auto"/>
              <w:left w:val="outset" w:sz="6" w:space="0" w:color="auto"/>
              <w:bottom w:val="outset" w:sz="6" w:space="0" w:color="auto"/>
              <w:right w:val="outset" w:sz="6" w:space="0" w:color="auto"/>
            </w:tcBorders>
          </w:tcPr>
          <w:p w14:paraId="47223FAC" w14:textId="77777777" w:rsidR="001B4309" w:rsidRDefault="001B4309">
            <w:pPr>
              <w:pStyle w:val="a3"/>
              <w:spacing w:line="256" w:lineRule="auto"/>
              <w:jc w:val="center"/>
              <w:rPr>
                <w:lang w:val="uk-UA"/>
              </w:rPr>
            </w:pPr>
          </w:p>
        </w:tc>
      </w:tr>
      <w:tr w:rsidR="001B4309" w14:paraId="2973F954"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vAlign w:val="center"/>
            <w:hideMark/>
          </w:tcPr>
          <w:p w14:paraId="5955E128" w14:textId="77777777" w:rsidR="001B4309" w:rsidRDefault="001B4309">
            <w:pPr>
              <w:pStyle w:val="a3"/>
              <w:spacing w:line="256" w:lineRule="auto"/>
              <w:rPr>
                <w:highlight w:val="yellow"/>
                <w:lang w:val="uk-UA"/>
              </w:rPr>
            </w:pPr>
            <w:r>
              <w:rPr>
                <w:rStyle w:val="211pt"/>
              </w:rPr>
              <w:t>- рекламного та еротичного характеру</w:t>
            </w:r>
          </w:p>
        </w:tc>
        <w:tc>
          <w:tcPr>
            <w:tcW w:w="793" w:type="pct"/>
            <w:tcBorders>
              <w:top w:val="outset" w:sz="6" w:space="0" w:color="auto"/>
              <w:left w:val="outset" w:sz="6" w:space="0" w:color="auto"/>
              <w:bottom w:val="outset" w:sz="6" w:space="0" w:color="auto"/>
              <w:right w:val="outset" w:sz="6" w:space="0" w:color="auto"/>
            </w:tcBorders>
            <w:hideMark/>
          </w:tcPr>
          <w:p w14:paraId="4EABA208" w14:textId="77777777" w:rsidR="001B4309" w:rsidRDefault="001B4309">
            <w:pPr>
              <w:pStyle w:val="a3"/>
              <w:spacing w:line="256" w:lineRule="auto"/>
              <w:jc w:val="center"/>
              <w:rPr>
                <w:lang w:val="uk-UA"/>
              </w:rPr>
            </w:pPr>
            <w:r>
              <w:rPr>
                <w:lang w:val="uk-UA"/>
              </w:rPr>
              <w:t>40</w:t>
            </w:r>
          </w:p>
        </w:tc>
      </w:tr>
      <w:tr w:rsidR="001B4309" w14:paraId="0710A79F"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vAlign w:val="bottom"/>
            <w:hideMark/>
          </w:tcPr>
          <w:p w14:paraId="6130DEFC" w14:textId="77777777" w:rsidR="001B4309" w:rsidRDefault="001B4309">
            <w:pPr>
              <w:pStyle w:val="a3"/>
              <w:spacing w:line="256" w:lineRule="auto"/>
              <w:rPr>
                <w:highlight w:val="yellow"/>
                <w:lang w:val="uk-UA"/>
              </w:rPr>
            </w:pPr>
            <w:r>
              <w:rPr>
                <w:rStyle w:val="211pt"/>
              </w:rPr>
              <w:t>- тих, що засновані в Україні міжнародними організаціями або за участю юридичних чи фізичних осіб інших держав, осіб без громадянства</w:t>
            </w:r>
          </w:p>
        </w:tc>
        <w:tc>
          <w:tcPr>
            <w:tcW w:w="793" w:type="pct"/>
            <w:tcBorders>
              <w:top w:val="outset" w:sz="6" w:space="0" w:color="auto"/>
              <w:left w:val="outset" w:sz="6" w:space="0" w:color="auto"/>
              <w:bottom w:val="outset" w:sz="6" w:space="0" w:color="auto"/>
              <w:right w:val="outset" w:sz="6" w:space="0" w:color="auto"/>
            </w:tcBorders>
            <w:hideMark/>
          </w:tcPr>
          <w:p w14:paraId="2AE750BA" w14:textId="77777777" w:rsidR="001B4309" w:rsidRDefault="001B4309">
            <w:pPr>
              <w:pStyle w:val="a3"/>
              <w:spacing w:line="256" w:lineRule="auto"/>
              <w:jc w:val="center"/>
              <w:rPr>
                <w:lang w:val="uk-UA"/>
              </w:rPr>
            </w:pPr>
            <w:r>
              <w:rPr>
                <w:lang w:val="uk-UA"/>
              </w:rPr>
              <w:t>25</w:t>
            </w:r>
          </w:p>
        </w:tc>
      </w:tr>
      <w:tr w:rsidR="001B4309" w14:paraId="34F4E734"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vAlign w:val="bottom"/>
            <w:hideMark/>
          </w:tcPr>
          <w:p w14:paraId="24FB2D25" w14:textId="77777777" w:rsidR="001B4309" w:rsidRDefault="001B4309">
            <w:pPr>
              <w:pStyle w:val="a3"/>
              <w:spacing w:line="256" w:lineRule="auto"/>
              <w:rPr>
                <w:lang w:val="uk-UA"/>
              </w:rPr>
            </w:pPr>
            <w:r>
              <w:rPr>
                <w:rStyle w:val="211pt"/>
              </w:rPr>
              <w:t>- тих, де понад 50 відсотків загального обсягу випуску становлять матеріали іноземних засобів масової інформації</w:t>
            </w:r>
          </w:p>
        </w:tc>
        <w:tc>
          <w:tcPr>
            <w:tcW w:w="793" w:type="pct"/>
            <w:tcBorders>
              <w:top w:val="outset" w:sz="6" w:space="0" w:color="auto"/>
              <w:left w:val="outset" w:sz="6" w:space="0" w:color="auto"/>
              <w:bottom w:val="outset" w:sz="6" w:space="0" w:color="auto"/>
              <w:right w:val="outset" w:sz="6" w:space="0" w:color="auto"/>
            </w:tcBorders>
            <w:hideMark/>
          </w:tcPr>
          <w:p w14:paraId="52FFA8A0" w14:textId="77777777" w:rsidR="001B4309" w:rsidRDefault="001B4309">
            <w:pPr>
              <w:pStyle w:val="a3"/>
              <w:spacing w:line="256" w:lineRule="auto"/>
              <w:jc w:val="center"/>
              <w:rPr>
                <w:lang w:val="uk-UA"/>
              </w:rPr>
            </w:pPr>
            <w:r>
              <w:rPr>
                <w:lang w:val="uk-UA"/>
              </w:rPr>
              <w:t>25</w:t>
            </w:r>
          </w:p>
        </w:tc>
      </w:tr>
      <w:tr w:rsidR="001B4309" w14:paraId="7A1A7DD6"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32569101" w14:textId="77777777" w:rsidR="001B4309" w:rsidRDefault="001B4309">
            <w:pPr>
              <w:pStyle w:val="a3"/>
              <w:spacing w:line="256" w:lineRule="auto"/>
              <w:rPr>
                <w:lang w:val="uk-UA"/>
              </w:rPr>
            </w:pPr>
            <w:r>
              <w:rPr>
                <w:rStyle w:val="211pt"/>
              </w:rPr>
              <w:t>-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tc>
        <w:tc>
          <w:tcPr>
            <w:tcW w:w="793" w:type="pct"/>
            <w:tcBorders>
              <w:top w:val="outset" w:sz="6" w:space="0" w:color="auto"/>
              <w:left w:val="outset" w:sz="6" w:space="0" w:color="auto"/>
              <w:bottom w:val="outset" w:sz="6" w:space="0" w:color="auto"/>
              <w:right w:val="outset" w:sz="6" w:space="0" w:color="auto"/>
            </w:tcBorders>
            <w:hideMark/>
          </w:tcPr>
          <w:p w14:paraId="3E05A868" w14:textId="77777777" w:rsidR="001B4309" w:rsidRDefault="001B4309">
            <w:pPr>
              <w:pStyle w:val="a3"/>
              <w:spacing w:line="256" w:lineRule="auto"/>
              <w:jc w:val="center"/>
              <w:rPr>
                <w:lang w:val="uk-UA"/>
              </w:rPr>
            </w:pPr>
            <w:r>
              <w:rPr>
                <w:lang w:val="uk-UA"/>
              </w:rPr>
              <w:t>25</w:t>
            </w:r>
          </w:p>
        </w:tc>
      </w:tr>
      <w:tr w:rsidR="001B4309" w14:paraId="03F3AA69"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vAlign w:val="center"/>
            <w:hideMark/>
          </w:tcPr>
          <w:p w14:paraId="655A75B3" w14:textId="77777777" w:rsidR="001B4309" w:rsidRDefault="001B4309">
            <w:pPr>
              <w:pStyle w:val="a3"/>
              <w:spacing w:line="256" w:lineRule="auto"/>
              <w:rPr>
                <w:lang w:val="uk-UA"/>
              </w:rPr>
            </w:pPr>
            <w:r>
              <w:rPr>
                <w:rStyle w:val="211pt"/>
              </w:rPr>
              <w:t>12) розміщення:</w:t>
            </w:r>
          </w:p>
        </w:tc>
        <w:tc>
          <w:tcPr>
            <w:tcW w:w="793" w:type="pct"/>
            <w:tcBorders>
              <w:top w:val="outset" w:sz="6" w:space="0" w:color="auto"/>
              <w:left w:val="outset" w:sz="6" w:space="0" w:color="auto"/>
              <w:bottom w:val="outset" w:sz="6" w:space="0" w:color="auto"/>
              <w:right w:val="outset" w:sz="6" w:space="0" w:color="auto"/>
            </w:tcBorders>
            <w:hideMark/>
          </w:tcPr>
          <w:p w14:paraId="5A6230B6" w14:textId="77777777" w:rsidR="001B4309" w:rsidRDefault="001B4309">
            <w:pPr>
              <w:pStyle w:val="a3"/>
              <w:spacing w:line="256" w:lineRule="auto"/>
              <w:jc w:val="center"/>
              <w:rPr>
                <w:lang w:val="uk-UA"/>
              </w:rPr>
            </w:pPr>
            <w:r>
              <w:rPr>
                <w:lang w:val="uk-UA"/>
              </w:rPr>
              <w:t>18</w:t>
            </w:r>
          </w:p>
        </w:tc>
      </w:tr>
      <w:tr w:rsidR="001B4309" w14:paraId="61900AF6"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35DD2E06" w14:textId="77777777" w:rsidR="001B4309" w:rsidRDefault="001B4309">
            <w:pPr>
              <w:pStyle w:val="a3"/>
              <w:spacing w:line="256" w:lineRule="auto"/>
              <w:rPr>
                <w:highlight w:val="yellow"/>
                <w:lang w:val="uk-UA"/>
              </w:rPr>
            </w:pPr>
            <w:r>
              <w:rPr>
                <w:rStyle w:val="211pt"/>
              </w:rPr>
              <w:t>турбаз, мотелів, кемпінгів, літніх будиночків</w:t>
            </w:r>
          </w:p>
        </w:tc>
        <w:tc>
          <w:tcPr>
            <w:tcW w:w="793" w:type="pct"/>
            <w:tcBorders>
              <w:top w:val="outset" w:sz="6" w:space="0" w:color="auto"/>
              <w:left w:val="outset" w:sz="6" w:space="0" w:color="auto"/>
              <w:bottom w:val="outset" w:sz="6" w:space="0" w:color="auto"/>
              <w:right w:val="outset" w:sz="6" w:space="0" w:color="auto"/>
            </w:tcBorders>
          </w:tcPr>
          <w:p w14:paraId="013B78A5" w14:textId="77777777" w:rsidR="001B4309" w:rsidRDefault="001B4309">
            <w:pPr>
              <w:pStyle w:val="a3"/>
              <w:spacing w:line="256" w:lineRule="auto"/>
              <w:jc w:val="center"/>
              <w:rPr>
                <w:lang w:val="uk-UA"/>
              </w:rPr>
            </w:pPr>
          </w:p>
        </w:tc>
      </w:tr>
      <w:tr w:rsidR="001B4309" w14:paraId="3330E9E9"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6E0161F9" w14:textId="77777777" w:rsidR="001B4309" w:rsidRDefault="001B4309">
            <w:pPr>
              <w:pStyle w:val="a3"/>
              <w:spacing w:line="256" w:lineRule="auto"/>
              <w:rPr>
                <w:highlight w:val="yellow"/>
                <w:lang w:val="uk-UA"/>
              </w:rPr>
            </w:pPr>
            <w:r>
              <w:rPr>
                <w:rStyle w:val="211pt"/>
              </w:rPr>
              <w:t>торговельних об'єктів з продажу продовольчих та непродовольчих товарів, які не здійснюють продаж товарів підакцизної групи</w:t>
            </w:r>
          </w:p>
        </w:tc>
        <w:tc>
          <w:tcPr>
            <w:tcW w:w="793" w:type="pct"/>
            <w:tcBorders>
              <w:top w:val="outset" w:sz="6" w:space="0" w:color="auto"/>
              <w:left w:val="outset" w:sz="6" w:space="0" w:color="auto"/>
              <w:bottom w:val="outset" w:sz="6" w:space="0" w:color="auto"/>
              <w:right w:val="outset" w:sz="6" w:space="0" w:color="auto"/>
            </w:tcBorders>
          </w:tcPr>
          <w:p w14:paraId="46187442" w14:textId="77777777" w:rsidR="001B4309" w:rsidRDefault="001B4309">
            <w:pPr>
              <w:pStyle w:val="a3"/>
              <w:spacing w:line="256" w:lineRule="auto"/>
              <w:jc w:val="center"/>
              <w:rPr>
                <w:lang w:val="uk-UA"/>
              </w:rPr>
            </w:pPr>
          </w:p>
        </w:tc>
      </w:tr>
      <w:tr w:rsidR="001B4309" w14:paraId="5601C2A8"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768A52A1" w14:textId="77777777" w:rsidR="001B4309" w:rsidRDefault="001B4309">
            <w:pPr>
              <w:pStyle w:val="a3"/>
              <w:spacing w:line="256" w:lineRule="auto"/>
              <w:rPr>
                <w:lang w:val="uk-UA"/>
              </w:rPr>
            </w:pPr>
            <w:r>
              <w:rPr>
                <w:rStyle w:val="211pt"/>
              </w:rPr>
              <w:t xml:space="preserve">офісних приміщень (крім відділень банків, фінансових установ, ломбардів, бірж, брокерських, дилерських, маклерських, </w:t>
            </w:r>
            <w:proofErr w:type="spellStart"/>
            <w:r>
              <w:rPr>
                <w:rStyle w:val="211pt"/>
              </w:rPr>
              <w:t>рієлторських</w:t>
            </w:r>
            <w:proofErr w:type="spellEnd"/>
            <w:r>
              <w:rPr>
                <w:rStyle w:val="211pt"/>
              </w:rPr>
              <w:t xml:space="preserve"> контор (агентств нерухомості)</w:t>
            </w:r>
          </w:p>
        </w:tc>
        <w:tc>
          <w:tcPr>
            <w:tcW w:w="793" w:type="pct"/>
            <w:tcBorders>
              <w:top w:val="outset" w:sz="6" w:space="0" w:color="auto"/>
              <w:left w:val="outset" w:sz="6" w:space="0" w:color="auto"/>
              <w:bottom w:val="outset" w:sz="6" w:space="0" w:color="auto"/>
              <w:right w:val="outset" w:sz="6" w:space="0" w:color="auto"/>
            </w:tcBorders>
          </w:tcPr>
          <w:p w14:paraId="3390D32A" w14:textId="77777777" w:rsidR="001B4309" w:rsidRDefault="001B4309">
            <w:pPr>
              <w:pStyle w:val="a3"/>
              <w:spacing w:line="256" w:lineRule="auto"/>
              <w:jc w:val="center"/>
              <w:rPr>
                <w:lang w:val="uk-UA"/>
              </w:rPr>
            </w:pPr>
          </w:p>
        </w:tc>
      </w:tr>
      <w:tr w:rsidR="001B4309" w14:paraId="30B5468B"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1C957D0D" w14:textId="77777777" w:rsidR="001B4309" w:rsidRDefault="001B4309">
            <w:pPr>
              <w:pStyle w:val="a3"/>
              <w:spacing w:line="256" w:lineRule="auto"/>
              <w:rPr>
                <w:lang w:val="uk-UA"/>
              </w:rPr>
            </w:pPr>
            <w:r>
              <w:rPr>
                <w:rStyle w:val="211pt"/>
              </w:rPr>
              <w:t>торговельних об'єктів з продажу автомобілів</w:t>
            </w:r>
          </w:p>
        </w:tc>
        <w:tc>
          <w:tcPr>
            <w:tcW w:w="793" w:type="pct"/>
            <w:tcBorders>
              <w:top w:val="outset" w:sz="6" w:space="0" w:color="auto"/>
              <w:left w:val="outset" w:sz="6" w:space="0" w:color="auto"/>
              <w:bottom w:val="outset" w:sz="6" w:space="0" w:color="auto"/>
              <w:right w:val="outset" w:sz="6" w:space="0" w:color="auto"/>
            </w:tcBorders>
          </w:tcPr>
          <w:p w14:paraId="2DEB2348" w14:textId="77777777" w:rsidR="001B4309" w:rsidRDefault="001B4309">
            <w:pPr>
              <w:pStyle w:val="a3"/>
              <w:spacing w:line="256" w:lineRule="auto"/>
              <w:jc w:val="center"/>
              <w:rPr>
                <w:lang w:val="uk-UA"/>
              </w:rPr>
            </w:pPr>
          </w:p>
        </w:tc>
      </w:tr>
      <w:tr w:rsidR="001B4309" w14:paraId="689AB339"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355FFD9E" w14:textId="77777777" w:rsidR="001B4309" w:rsidRDefault="001B4309">
            <w:pPr>
              <w:pStyle w:val="a3"/>
              <w:spacing w:line="256" w:lineRule="auto"/>
              <w:rPr>
                <w:lang w:val="uk-UA"/>
              </w:rPr>
            </w:pPr>
            <w:r>
              <w:rPr>
                <w:rStyle w:val="211pt"/>
              </w:rPr>
              <w:t>13) розміщення ресторанів, кафе, барів, закусочних, буфетів, кафетеріїв, що здійснюють продаж товарів підакцизної групи*</w:t>
            </w:r>
          </w:p>
        </w:tc>
        <w:tc>
          <w:tcPr>
            <w:tcW w:w="793" w:type="pct"/>
            <w:tcBorders>
              <w:top w:val="outset" w:sz="6" w:space="0" w:color="auto"/>
              <w:left w:val="outset" w:sz="6" w:space="0" w:color="auto"/>
              <w:bottom w:val="outset" w:sz="6" w:space="0" w:color="auto"/>
              <w:right w:val="outset" w:sz="6" w:space="0" w:color="auto"/>
            </w:tcBorders>
            <w:hideMark/>
          </w:tcPr>
          <w:p w14:paraId="3E9155F0" w14:textId="77777777" w:rsidR="001B4309" w:rsidRDefault="001B4309">
            <w:pPr>
              <w:pStyle w:val="a3"/>
              <w:spacing w:line="256" w:lineRule="auto"/>
              <w:jc w:val="center"/>
              <w:rPr>
                <w:lang w:val="uk-UA"/>
              </w:rPr>
            </w:pPr>
            <w:r>
              <w:rPr>
                <w:lang w:val="uk-UA"/>
              </w:rPr>
              <w:t>17</w:t>
            </w:r>
          </w:p>
        </w:tc>
      </w:tr>
      <w:tr w:rsidR="001B4309" w14:paraId="00D230FC"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11DA8626" w14:textId="77777777" w:rsidR="001B4309" w:rsidRDefault="001B4309">
            <w:pPr>
              <w:pStyle w:val="a3"/>
              <w:spacing w:line="256" w:lineRule="auto"/>
              <w:rPr>
                <w:lang w:val="uk-UA"/>
              </w:rPr>
            </w:pPr>
            <w:r>
              <w:rPr>
                <w:rStyle w:val="211pt"/>
              </w:rPr>
              <w:t>14) розміщення</w:t>
            </w:r>
          </w:p>
        </w:tc>
        <w:tc>
          <w:tcPr>
            <w:tcW w:w="793" w:type="pct"/>
            <w:tcBorders>
              <w:top w:val="outset" w:sz="6" w:space="0" w:color="auto"/>
              <w:left w:val="outset" w:sz="6" w:space="0" w:color="auto"/>
              <w:bottom w:val="outset" w:sz="6" w:space="0" w:color="auto"/>
              <w:right w:val="outset" w:sz="6" w:space="0" w:color="auto"/>
            </w:tcBorders>
            <w:hideMark/>
          </w:tcPr>
          <w:p w14:paraId="07591DA0" w14:textId="77777777" w:rsidR="001B4309" w:rsidRDefault="001B4309">
            <w:pPr>
              <w:pStyle w:val="a3"/>
              <w:spacing w:line="256" w:lineRule="auto"/>
              <w:jc w:val="center"/>
              <w:rPr>
                <w:lang w:val="uk-UA"/>
              </w:rPr>
            </w:pPr>
            <w:r>
              <w:rPr>
                <w:lang w:val="uk-UA"/>
              </w:rPr>
              <w:t>15</w:t>
            </w:r>
          </w:p>
        </w:tc>
      </w:tr>
      <w:tr w:rsidR="001B4309" w14:paraId="568328E7"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1AADED52" w14:textId="77777777" w:rsidR="001B4309" w:rsidRDefault="001B4309">
            <w:pPr>
              <w:pStyle w:val="a3"/>
              <w:spacing w:line="256" w:lineRule="auto"/>
              <w:rPr>
                <w:highlight w:val="yellow"/>
                <w:lang w:val="uk-UA"/>
              </w:rPr>
            </w:pPr>
            <w:r>
              <w:rPr>
                <w:rStyle w:val="211pt"/>
              </w:rPr>
              <w:t>ветеринарних лікарень (</w:t>
            </w:r>
            <w:proofErr w:type="spellStart"/>
            <w:r>
              <w:rPr>
                <w:rStyle w:val="211pt"/>
              </w:rPr>
              <w:t>клінік</w:t>
            </w:r>
            <w:proofErr w:type="spellEnd"/>
            <w:r>
              <w:rPr>
                <w:rStyle w:val="211pt"/>
              </w:rPr>
              <w:t>), лабораторій ветеринарної медицини</w:t>
            </w:r>
          </w:p>
        </w:tc>
        <w:tc>
          <w:tcPr>
            <w:tcW w:w="793" w:type="pct"/>
            <w:tcBorders>
              <w:top w:val="outset" w:sz="6" w:space="0" w:color="auto"/>
              <w:left w:val="outset" w:sz="6" w:space="0" w:color="auto"/>
              <w:bottom w:val="outset" w:sz="6" w:space="0" w:color="auto"/>
              <w:right w:val="outset" w:sz="6" w:space="0" w:color="auto"/>
            </w:tcBorders>
          </w:tcPr>
          <w:p w14:paraId="1D7617FE" w14:textId="77777777" w:rsidR="001B4309" w:rsidRDefault="001B4309">
            <w:pPr>
              <w:pStyle w:val="a3"/>
              <w:spacing w:line="256" w:lineRule="auto"/>
              <w:jc w:val="center"/>
              <w:rPr>
                <w:lang w:val="uk-UA"/>
              </w:rPr>
            </w:pPr>
          </w:p>
        </w:tc>
      </w:tr>
      <w:tr w:rsidR="001B4309" w14:paraId="4DE5D8E4"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00C4FBE7" w14:textId="77777777" w:rsidR="001B4309" w:rsidRDefault="001B4309">
            <w:pPr>
              <w:pStyle w:val="a3"/>
              <w:spacing w:line="256" w:lineRule="auto"/>
              <w:rPr>
                <w:lang w:val="uk-UA"/>
              </w:rPr>
            </w:pPr>
            <w:r>
              <w:rPr>
                <w:rStyle w:val="211pt"/>
              </w:rPr>
              <w:t xml:space="preserve">суб'єктів господарювання, що провадять діяльність з організації шлюбних знайомств та </w:t>
            </w:r>
            <w:proofErr w:type="spellStart"/>
            <w:r>
              <w:rPr>
                <w:rStyle w:val="211pt"/>
              </w:rPr>
              <w:t>весіль</w:t>
            </w:r>
            <w:proofErr w:type="spellEnd"/>
          </w:p>
        </w:tc>
        <w:tc>
          <w:tcPr>
            <w:tcW w:w="793" w:type="pct"/>
            <w:tcBorders>
              <w:top w:val="outset" w:sz="6" w:space="0" w:color="auto"/>
              <w:left w:val="outset" w:sz="6" w:space="0" w:color="auto"/>
              <w:bottom w:val="outset" w:sz="6" w:space="0" w:color="auto"/>
              <w:right w:val="outset" w:sz="6" w:space="0" w:color="auto"/>
            </w:tcBorders>
          </w:tcPr>
          <w:p w14:paraId="20007DC6" w14:textId="77777777" w:rsidR="001B4309" w:rsidRDefault="001B4309">
            <w:pPr>
              <w:pStyle w:val="a3"/>
              <w:spacing w:line="256" w:lineRule="auto"/>
              <w:jc w:val="center"/>
              <w:rPr>
                <w:lang w:val="uk-UA"/>
              </w:rPr>
            </w:pPr>
          </w:p>
        </w:tc>
      </w:tr>
      <w:tr w:rsidR="001B4309" w14:paraId="62BF6085"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05BE7E82" w14:textId="77777777" w:rsidR="001B4309" w:rsidRDefault="001B4309">
            <w:pPr>
              <w:pStyle w:val="a3"/>
              <w:spacing w:line="256" w:lineRule="auto"/>
              <w:rPr>
                <w:lang w:val="uk-UA"/>
              </w:rPr>
            </w:pPr>
            <w:r>
              <w:rPr>
                <w:rStyle w:val="211pt"/>
              </w:rPr>
              <w:t>складів, крамниць-складів, магазинів-складів</w:t>
            </w:r>
          </w:p>
        </w:tc>
        <w:tc>
          <w:tcPr>
            <w:tcW w:w="793" w:type="pct"/>
            <w:tcBorders>
              <w:top w:val="outset" w:sz="6" w:space="0" w:color="auto"/>
              <w:left w:val="outset" w:sz="6" w:space="0" w:color="auto"/>
              <w:bottom w:val="outset" w:sz="6" w:space="0" w:color="auto"/>
              <w:right w:val="outset" w:sz="6" w:space="0" w:color="auto"/>
            </w:tcBorders>
          </w:tcPr>
          <w:p w14:paraId="7807EA95" w14:textId="77777777" w:rsidR="001B4309" w:rsidRDefault="001B4309">
            <w:pPr>
              <w:pStyle w:val="a3"/>
              <w:spacing w:line="256" w:lineRule="auto"/>
              <w:jc w:val="center"/>
              <w:rPr>
                <w:lang w:val="uk-UA"/>
              </w:rPr>
            </w:pPr>
          </w:p>
        </w:tc>
      </w:tr>
      <w:tr w:rsidR="001B4309" w14:paraId="123C58BB"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62E6BB09" w14:textId="77777777" w:rsidR="001B4309" w:rsidRDefault="001B4309">
            <w:pPr>
              <w:pStyle w:val="a3"/>
              <w:spacing w:line="256" w:lineRule="auto"/>
              <w:rPr>
                <w:lang w:val="uk-UA"/>
              </w:rPr>
            </w:pPr>
            <w:r>
              <w:rPr>
                <w:rStyle w:val="211pt"/>
              </w:rPr>
              <w:t>суб'єктів господарювання, основний вид діяльності яких є надання третім особам послуг зі зберігання документів (архівних послуг)</w:t>
            </w:r>
          </w:p>
        </w:tc>
        <w:tc>
          <w:tcPr>
            <w:tcW w:w="793" w:type="pct"/>
            <w:tcBorders>
              <w:top w:val="outset" w:sz="6" w:space="0" w:color="auto"/>
              <w:left w:val="outset" w:sz="6" w:space="0" w:color="auto"/>
              <w:bottom w:val="outset" w:sz="6" w:space="0" w:color="auto"/>
              <w:right w:val="outset" w:sz="6" w:space="0" w:color="auto"/>
            </w:tcBorders>
          </w:tcPr>
          <w:p w14:paraId="48A2379D" w14:textId="77777777" w:rsidR="001B4309" w:rsidRDefault="001B4309">
            <w:pPr>
              <w:pStyle w:val="a3"/>
              <w:spacing w:line="256" w:lineRule="auto"/>
              <w:jc w:val="center"/>
              <w:rPr>
                <w:lang w:val="uk-UA"/>
              </w:rPr>
            </w:pPr>
          </w:p>
        </w:tc>
      </w:tr>
      <w:tr w:rsidR="001B4309" w14:paraId="083CDE76"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vAlign w:val="bottom"/>
            <w:hideMark/>
          </w:tcPr>
          <w:p w14:paraId="3024B77B" w14:textId="77777777" w:rsidR="001B4309" w:rsidRDefault="001B4309">
            <w:pPr>
              <w:pStyle w:val="a3"/>
              <w:spacing w:line="256" w:lineRule="auto"/>
              <w:rPr>
                <w:lang w:val="uk-UA"/>
              </w:rPr>
            </w:pPr>
            <w:r>
              <w:rPr>
                <w:rStyle w:val="211pt"/>
              </w:rPr>
              <w:t>камер схову</w:t>
            </w:r>
          </w:p>
        </w:tc>
        <w:tc>
          <w:tcPr>
            <w:tcW w:w="793" w:type="pct"/>
            <w:tcBorders>
              <w:top w:val="outset" w:sz="6" w:space="0" w:color="auto"/>
              <w:left w:val="outset" w:sz="6" w:space="0" w:color="auto"/>
              <w:bottom w:val="outset" w:sz="6" w:space="0" w:color="auto"/>
              <w:right w:val="outset" w:sz="6" w:space="0" w:color="auto"/>
            </w:tcBorders>
          </w:tcPr>
          <w:p w14:paraId="0B9FB058" w14:textId="77777777" w:rsidR="001B4309" w:rsidRDefault="001B4309">
            <w:pPr>
              <w:pStyle w:val="a3"/>
              <w:spacing w:line="256" w:lineRule="auto"/>
              <w:jc w:val="center"/>
              <w:rPr>
                <w:lang w:val="uk-UA"/>
              </w:rPr>
            </w:pPr>
          </w:p>
        </w:tc>
      </w:tr>
      <w:tr w:rsidR="001B4309" w14:paraId="08567AA3"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222F1B14" w14:textId="77777777" w:rsidR="001B4309" w:rsidRDefault="001B4309">
            <w:pPr>
              <w:pStyle w:val="a3"/>
              <w:spacing w:line="256" w:lineRule="auto"/>
              <w:rPr>
                <w:lang w:val="uk-UA"/>
              </w:rPr>
            </w:pPr>
            <w:r>
              <w:rPr>
                <w:rStyle w:val="211pt"/>
              </w:rPr>
              <w:t>стоянок для автомобілів, паркінгів</w:t>
            </w:r>
          </w:p>
        </w:tc>
        <w:tc>
          <w:tcPr>
            <w:tcW w:w="793" w:type="pct"/>
            <w:tcBorders>
              <w:top w:val="outset" w:sz="6" w:space="0" w:color="auto"/>
              <w:left w:val="outset" w:sz="6" w:space="0" w:color="auto"/>
              <w:bottom w:val="outset" w:sz="6" w:space="0" w:color="auto"/>
              <w:right w:val="outset" w:sz="6" w:space="0" w:color="auto"/>
            </w:tcBorders>
          </w:tcPr>
          <w:p w14:paraId="042E8950" w14:textId="77777777" w:rsidR="001B4309" w:rsidRDefault="001B4309">
            <w:pPr>
              <w:pStyle w:val="a3"/>
              <w:spacing w:line="256" w:lineRule="auto"/>
              <w:jc w:val="center"/>
              <w:rPr>
                <w:lang w:val="uk-UA"/>
              </w:rPr>
            </w:pPr>
          </w:p>
        </w:tc>
      </w:tr>
      <w:tr w:rsidR="001B4309" w14:paraId="44B4A529"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78AB7802" w14:textId="77777777" w:rsidR="001B4309" w:rsidRDefault="001B4309">
            <w:pPr>
              <w:pStyle w:val="a3"/>
              <w:spacing w:line="256" w:lineRule="auto"/>
              <w:rPr>
                <w:lang w:val="uk-UA"/>
              </w:rPr>
            </w:pPr>
            <w:r>
              <w:rPr>
                <w:rStyle w:val="211pt"/>
              </w:rPr>
              <w:t xml:space="preserve">майстерень, що здійснюють технічне обслуговування та ремонт автомобілів, у т. ч. </w:t>
            </w:r>
            <w:proofErr w:type="spellStart"/>
            <w:r>
              <w:rPr>
                <w:rStyle w:val="211pt"/>
              </w:rPr>
              <w:t>автомийок</w:t>
            </w:r>
            <w:proofErr w:type="spellEnd"/>
            <w:r>
              <w:rPr>
                <w:rStyle w:val="211pt"/>
              </w:rPr>
              <w:t xml:space="preserve"> та/або послуг </w:t>
            </w:r>
            <w:proofErr w:type="spellStart"/>
            <w:r>
              <w:rPr>
                <w:rStyle w:val="211pt"/>
              </w:rPr>
              <w:t>шиномонтажу</w:t>
            </w:r>
            <w:proofErr w:type="spellEnd"/>
          </w:p>
        </w:tc>
        <w:tc>
          <w:tcPr>
            <w:tcW w:w="793" w:type="pct"/>
            <w:tcBorders>
              <w:top w:val="outset" w:sz="6" w:space="0" w:color="auto"/>
              <w:left w:val="outset" w:sz="6" w:space="0" w:color="auto"/>
              <w:bottom w:val="outset" w:sz="6" w:space="0" w:color="auto"/>
              <w:right w:val="outset" w:sz="6" w:space="0" w:color="auto"/>
            </w:tcBorders>
          </w:tcPr>
          <w:p w14:paraId="6527D8CA" w14:textId="77777777" w:rsidR="001B4309" w:rsidRDefault="001B4309">
            <w:pPr>
              <w:pStyle w:val="a3"/>
              <w:spacing w:line="256" w:lineRule="auto"/>
              <w:jc w:val="center"/>
              <w:rPr>
                <w:lang w:val="uk-UA"/>
              </w:rPr>
            </w:pPr>
          </w:p>
        </w:tc>
      </w:tr>
      <w:tr w:rsidR="001B4309" w14:paraId="7945FD6D"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6130DF53" w14:textId="77777777" w:rsidR="001B4309" w:rsidRDefault="001B4309">
            <w:pPr>
              <w:pStyle w:val="a3"/>
              <w:spacing w:line="256" w:lineRule="auto"/>
              <w:rPr>
                <w:highlight w:val="yellow"/>
                <w:lang w:val="uk-UA"/>
              </w:rPr>
            </w:pPr>
            <w:r>
              <w:rPr>
                <w:rStyle w:val="211pt"/>
              </w:rPr>
              <w:t>суб'єктів господарювання, що провадять діяльність з вирощування квітів, грибів</w:t>
            </w:r>
          </w:p>
        </w:tc>
        <w:tc>
          <w:tcPr>
            <w:tcW w:w="793" w:type="pct"/>
            <w:tcBorders>
              <w:top w:val="outset" w:sz="6" w:space="0" w:color="auto"/>
              <w:left w:val="outset" w:sz="6" w:space="0" w:color="auto"/>
              <w:bottom w:val="outset" w:sz="6" w:space="0" w:color="auto"/>
              <w:right w:val="outset" w:sz="6" w:space="0" w:color="auto"/>
            </w:tcBorders>
          </w:tcPr>
          <w:p w14:paraId="2AF44D4B" w14:textId="77777777" w:rsidR="001B4309" w:rsidRDefault="001B4309">
            <w:pPr>
              <w:pStyle w:val="a3"/>
              <w:spacing w:line="256" w:lineRule="auto"/>
              <w:jc w:val="center"/>
              <w:rPr>
                <w:lang w:val="uk-UA"/>
              </w:rPr>
            </w:pPr>
          </w:p>
        </w:tc>
      </w:tr>
      <w:tr w:rsidR="001B4309" w14:paraId="0607996A"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0D182DDF" w14:textId="77777777" w:rsidR="001B4309" w:rsidRDefault="001B4309">
            <w:pPr>
              <w:pStyle w:val="a3"/>
              <w:spacing w:line="256" w:lineRule="auto"/>
              <w:rPr>
                <w:lang w:val="uk-UA"/>
              </w:rPr>
            </w:pPr>
            <w:r>
              <w:rPr>
                <w:rStyle w:val="211pt"/>
              </w:rPr>
              <w:t>15) розміщення транспортних підприємств з:</w:t>
            </w:r>
          </w:p>
        </w:tc>
        <w:tc>
          <w:tcPr>
            <w:tcW w:w="793" w:type="pct"/>
            <w:tcBorders>
              <w:top w:val="outset" w:sz="6" w:space="0" w:color="auto"/>
              <w:left w:val="outset" w:sz="6" w:space="0" w:color="auto"/>
              <w:bottom w:val="outset" w:sz="6" w:space="0" w:color="auto"/>
              <w:right w:val="outset" w:sz="6" w:space="0" w:color="auto"/>
            </w:tcBorders>
          </w:tcPr>
          <w:p w14:paraId="73A46D72" w14:textId="77777777" w:rsidR="001B4309" w:rsidRDefault="001B4309">
            <w:pPr>
              <w:pStyle w:val="a3"/>
              <w:spacing w:line="256" w:lineRule="auto"/>
              <w:jc w:val="center"/>
              <w:rPr>
                <w:lang w:val="uk-UA"/>
              </w:rPr>
            </w:pPr>
          </w:p>
        </w:tc>
      </w:tr>
      <w:tr w:rsidR="001B4309" w14:paraId="239C6B75"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6C9539AB" w14:textId="77777777" w:rsidR="001B4309" w:rsidRDefault="001B4309">
            <w:pPr>
              <w:pStyle w:val="a3"/>
              <w:spacing w:line="256" w:lineRule="auto"/>
              <w:rPr>
                <w:lang w:val="uk-UA"/>
              </w:rPr>
            </w:pPr>
            <w:r>
              <w:rPr>
                <w:rStyle w:val="211pt"/>
              </w:rPr>
              <w:t>перевезення пасажирів</w:t>
            </w:r>
          </w:p>
        </w:tc>
        <w:tc>
          <w:tcPr>
            <w:tcW w:w="793" w:type="pct"/>
            <w:tcBorders>
              <w:top w:val="outset" w:sz="6" w:space="0" w:color="auto"/>
              <w:left w:val="outset" w:sz="6" w:space="0" w:color="auto"/>
              <w:bottom w:val="outset" w:sz="6" w:space="0" w:color="auto"/>
              <w:right w:val="outset" w:sz="6" w:space="0" w:color="auto"/>
            </w:tcBorders>
            <w:hideMark/>
          </w:tcPr>
          <w:p w14:paraId="33D23DDF" w14:textId="77777777" w:rsidR="001B4309" w:rsidRDefault="001B4309">
            <w:pPr>
              <w:pStyle w:val="a3"/>
              <w:spacing w:line="256" w:lineRule="auto"/>
              <w:jc w:val="center"/>
              <w:rPr>
                <w:lang w:val="uk-UA"/>
              </w:rPr>
            </w:pPr>
            <w:r>
              <w:rPr>
                <w:lang w:val="uk-UA"/>
              </w:rPr>
              <w:t>15</w:t>
            </w:r>
          </w:p>
        </w:tc>
      </w:tr>
      <w:tr w:rsidR="001B4309" w14:paraId="1731AA5F"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vAlign w:val="center"/>
            <w:hideMark/>
          </w:tcPr>
          <w:p w14:paraId="42D31A01" w14:textId="77777777" w:rsidR="001B4309" w:rsidRDefault="001B4309">
            <w:pPr>
              <w:pStyle w:val="a3"/>
              <w:spacing w:line="256" w:lineRule="auto"/>
              <w:rPr>
                <w:lang w:val="uk-UA"/>
              </w:rPr>
            </w:pPr>
            <w:r>
              <w:rPr>
                <w:rStyle w:val="211pt"/>
              </w:rPr>
              <w:t>перевезення вантажів</w:t>
            </w:r>
          </w:p>
        </w:tc>
        <w:tc>
          <w:tcPr>
            <w:tcW w:w="793" w:type="pct"/>
            <w:tcBorders>
              <w:top w:val="outset" w:sz="6" w:space="0" w:color="auto"/>
              <w:left w:val="outset" w:sz="6" w:space="0" w:color="auto"/>
              <w:bottom w:val="outset" w:sz="6" w:space="0" w:color="auto"/>
              <w:right w:val="outset" w:sz="6" w:space="0" w:color="auto"/>
            </w:tcBorders>
            <w:hideMark/>
          </w:tcPr>
          <w:p w14:paraId="3799828A" w14:textId="77777777" w:rsidR="001B4309" w:rsidRDefault="001B4309">
            <w:pPr>
              <w:pStyle w:val="a3"/>
              <w:spacing w:line="256" w:lineRule="auto"/>
              <w:jc w:val="center"/>
              <w:rPr>
                <w:lang w:val="uk-UA"/>
              </w:rPr>
            </w:pPr>
            <w:r>
              <w:rPr>
                <w:lang w:val="uk-UA"/>
              </w:rPr>
              <w:t>18</w:t>
            </w:r>
          </w:p>
        </w:tc>
      </w:tr>
      <w:tr w:rsidR="001B4309" w14:paraId="2704DD98"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vAlign w:val="center"/>
            <w:hideMark/>
          </w:tcPr>
          <w:p w14:paraId="6761C7DD" w14:textId="77777777" w:rsidR="001B4309" w:rsidRDefault="001B4309">
            <w:pPr>
              <w:pStyle w:val="a3"/>
              <w:spacing w:line="256" w:lineRule="auto"/>
              <w:rPr>
                <w:lang w:val="uk-UA"/>
              </w:rPr>
            </w:pPr>
            <w:r>
              <w:rPr>
                <w:rStyle w:val="211pt"/>
              </w:rPr>
              <w:lastRenderedPageBreak/>
              <w:t>16) розміщення:</w:t>
            </w:r>
          </w:p>
        </w:tc>
        <w:tc>
          <w:tcPr>
            <w:tcW w:w="793" w:type="pct"/>
            <w:tcBorders>
              <w:top w:val="outset" w:sz="6" w:space="0" w:color="auto"/>
              <w:left w:val="outset" w:sz="6" w:space="0" w:color="auto"/>
              <w:bottom w:val="outset" w:sz="6" w:space="0" w:color="auto"/>
              <w:right w:val="outset" w:sz="6" w:space="0" w:color="auto"/>
            </w:tcBorders>
            <w:hideMark/>
          </w:tcPr>
          <w:p w14:paraId="2D3D62D2" w14:textId="77777777" w:rsidR="001B4309" w:rsidRDefault="001B4309">
            <w:pPr>
              <w:pStyle w:val="a3"/>
              <w:spacing w:line="256" w:lineRule="auto"/>
              <w:jc w:val="center"/>
              <w:rPr>
                <w:lang w:val="uk-UA"/>
              </w:rPr>
            </w:pPr>
            <w:r>
              <w:rPr>
                <w:lang w:val="uk-UA"/>
              </w:rPr>
              <w:t>12</w:t>
            </w:r>
          </w:p>
        </w:tc>
      </w:tr>
      <w:tr w:rsidR="001B4309" w14:paraId="1D1DD8E9"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00B5D8C1" w14:textId="77777777" w:rsidR="001B4309" w:rsidRDefault="001B4309">
            <w:pPr>
              <w:pStyle w:val="a3"/>
              <w:spacing w:line="256" w:lineRule="auto"/>
              <w:rPr>
                <w:lang w:val="uk-UA"/>
              </w:rPr>
            </w:pPr>
            <w:r>
              <w:rPr>
                <w:rStyle w:val="211pt"/>
              </w:rPr>
              <w:t>суб'єктів господарювання, що провадять виробничу діяльність</w:t>
            </w:r>
          </w:p>
        </w:tc>
        <w:tc>
          <w:tcPr>
            <w:tcW w:w="793" w:type="pct"/>
            <w:tcBorders>
              <w:top w:val="outset" w:sz="6" w:space="0" w:color="auto"/>
              <w:left w:val="outset" w:sz="6" w:space="0" w:color="auto"/>
              <w:bottom w:val="outset" w:sz="6" w:space="0" w:color="auto"/>
              <w:right w:val="outset" w:sz="6" w:space="0" w:color="auto"/>
            </w:tcBorders>
          </w:tcPr>
          <w:p w14:paraId="5B4910FE" w14:textId="77777777" w:rsidR="001B4309" w:rsidRDefault="001B4309">
            <w:pPr>
              <w:pStyle w:val="a3"/>
              <w:spacing w:line="256" w:lineRule="auto"/>
              <w:jc w:val="center"/>
              <w:rPr>
                <w:lang w:val="uk-UA"/>
              </w:rPr>
            </w:pPr>
          </w:p>
        </w:tc>
      </w:tr>
      <w:tr w:rsidR="001B4309" w14:paraId="16A992C7"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shd w:val="clear" w:color="auto" w:fill="FFFFFF" w:themeFill="background1"/>
            <w:vAlign w:val="bottom"/>
            <w:hideMark/>
          </w:tcPr>
          <w:p w14:paraId="1D173285" w14:textId="77777777" w:rsidR="001B4309" w:rsidRDefault="001B4309">
            <w:pPr>
              <w:pStyle w:val="a3"/>
              <w:spacing w:line="256" w:lineRule="auto"/>
              <w:rPr>
                <w:lang w:val="uk-UA"/>
              </w:rPr>
            </w:pPr>
            <w:r>
              <w:rPr>
                <w:rStyle w:val="211pt"/>
              </w:rPr>
              <w:t>комп'ютерних клубів та інтернет-кафе</w:t>
            </w:r>
          </w:p>
        </w:tc>
        <w:tc>
          <w:tcPr>
            <w:tcW w:w="793" w:type="pct"/>
            <w:tcBorders>
              <w:top w:val="outset" w:sz="6" w:space="0" w:color="auto"/>
              <w:left w:val="outset" w:sz="6" w:space="0" w:color="auto"/>
              <w:bottom w:val="outset" w:sz="6" w:space="0" w:color="auto"/>
              <w:right w:val="outset" w:sz="6" w:space="0" w:color="auto"/>
            </w:tcBorders>
            <w:shd w:val="clear" w:color="auto" w:fill="FFFFFF" w:themeFill="background1"/>
          </w:tcPr>
          <w:p w14:paraId="1DF9E3EC" w14:textId="77777777" w:rsidR="001B4309" w:rsidRDefault="001B4309">
            <w:pPr>
              <w:pStyle w:val="a3"/>
              <w:spacing w:line="256" w:lineRule="auto"/>
              <w:jc w:val="center"/>
              <w:rPr>
                <w:lang w:val="uk-UA"/>
              </w:rPr>
            </w:pPr>
          </w:p>
        </w:tc>
      </w:tr>
      <w:tr w:rsidR="001B4309" w14:paraId="5771413F"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vAlign w:val="bottom"/>
            <w:hideMark/>
          </w:tcPr>
          <w:p w14:paraId="02709F0F" w14:textId="77777777" w:rsidR="001B4309" w:rsidRDefault="001B4309">
            <w:pPr>
              <w:pStyle w:val="a3"/>
              <w:spacing w:line="256" w:lineRule="auto"/>
              <w:rPr>
                <w:lang w:val="uk-UA"/>
              </w:rPr>
            </w:pPr>
            <w:r>
              <w:rPr>
                <w:rStyle w:val="211pt"/>
              </w:rPr>
              <w:t>рибних господарств</w:t>
            </w:r>
          </w:p>
        </w:tc>
        <w:tc>
          <w:tcPr>
            <w:tcW w:w="793" w:type="pct"/>
            <w:tcBorders>
              <w:top w:val="outset" w:sz="6" w:space="0" w:color="auto"/>
              <w:left w:val="outset" w:sz="6" w:space="0" w:color="auto"/>
              <w:bottom w:val="outset" w:sz="6" w:space="0" w:color="auto"/>
              <w:right w:val="outset" w:sz="6" w:space="0" w:color="auto"/>
            </w:tcBorders>
          </w:tcPr>
          <w:p w14:paraId="3592AFDB" w14:textId="77777777" w:rsidR="001B4309" w:rsidRDefault="001B4309">
            <w:pPr>
              <w:pStyle w:val="a3"/>
              <w:spacing w:line="256" w:lineRule="auto"/>
              <w:jc w:val="center"/>
              <w:rPr>
                <w:lang w:val="uk-UA"/>
              </w:rPr>
            </w:pPr>
          </w:p>
        </w:tc>
      </w:tr>
      <w:tr w:rsidR="001B4309" w14:paraId="75FA07BA"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2EE0F2D1" w14:textId="77777777" w:rsidR="001B4309" w:rsidRDefault="001B4309">
            <w:pPr>
              <w:pStyle w:val="a3"/>
              <w:spacing w:line="256" w:lineRule="auto"/>
              <w:rPr>
                <w:highlight w:val="yellow"/>
                <w:lang w:val="uk-UA"/>
              </w:rPr>
            </w:pPr>
            <w:r>
              <w:rPr>
                <w:rStyle w:val="211pt"/>
              </w:rPr>
              <w:t>курсів (шкіл) з навчання водіїв автомобілів</w:t>
            </w:r>
          </w:p>
        </w:tc>
        <w:tc>
          <w:tcPr>
            <w:tcW w:w="793" w:type="pct"/>
            <w:tcBorders>
              <w:top w:val="outset" w:sz="6" w:space="0" w:color="auto"/>
              <w:left w:val="outset" w:sz="6" w:space="0" w:color="auto"/>
              <w:bottom w:val="outset" w:sz="6" w:space="0" w:color="auto"/>
              <w:right w:val="outset" w:sz="6" w:space="0" w:color="auto"/>
            </w:tcBorders>
          </w:tcPr>
          <w:p w14:paraId="06D0091B" w14:textId="77777777" w:rsidR="001B4309" w:rsidRDefault="001B4309">
            <w:pPr>
              <w:pStyle w:val="a3"/>
              <w:spacing w:line="256" w:lineRule="auto"/>
              <w:jc w:val="center"/>
              <w:rPr>
                <w:lang w:val="uk-UA"/>
              </w:rPr>
            </w:pPr>
          </w:p>
        </w:tc>
      </w:tr>
      <w:tr w:rsidR="001B4309" w14:paraId="0349C25B"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1407703F" w14:textId="77777777" w:rsidR="001B4309" w:rsidRDefault="001B4309">
            <w:pPr>
              <w:pStyle w:val="a3"/>
              <w:spacing w:line="256" w:lineRule="auto"/>
              <w:rPr>
                <w:highlight w:val="yellow"/>
                <w:lang w:val="uk-UA"/>
              </w:rPr>
            </w:pPr>
            <w:r>
              <w:rPr>
                <w:rStyle w:val="211pt"/>
              </w:rPr>
              <w:t xml:space="preserve">суб'єктів господарювання, що здійснюють </w:t>
            </w:r>
            <w:proofErr w:type="spellStart"/>
            <w:r>
              <w:rPr>
                <w:rStyle w:val="211pt"/>
              </w:rPr>
              <w:t>проєктні</w:t>
            </w:r>
            <w:proofErr w:type="spellEnd"/>
            <w:r>
              <w:rPr>
                <w:rStyle w:val="211pt"/>
              </w:rPr>
              <w:t xml:space="preserve">, </w:t>
            </w:r>
            <w:proofErr w:type="spellStart"/>
            <w:r>
              <w:rPr>
                <w:rStyle w:val="211pt"/>
              </w:rPr>
              <w:t>проєктно</w:t>
            </w:r>
            <w:proofErr w:type="spellEnd"/>
            <w:r>
              <w:rPr>
                <w:rStyle w:val="211pt"/>
              </w:rPr>
              <w:t xml:space="preserve">-вишукувальні, </w:t>
            </w:r>
            <w:proofErr w:type="spellStart"/>
            <w:r>
              <w:rPr>
                <w:rStyle w:val="211pt"/>
              </w:rPr>
              <w:t>проєктно</w:t>
            </w:r>
            <w:proofErr w:type="spellEnd"/>
            <w:r>
              <w:rPr>
                <w:rStyle w:val="211pt"/>
              </w:rPr>
              <w:t>-конструкторські роботи</w:t>
            </w:r>
          </w:p>
        </w:tc>
        <w:tc>
          <w:tcPr>
            <w:tcW w:w="793" w:type="pct"/>
            <w:tcBorders>
              <w:top w:val="outset" w:sz="6" w:space="0" w:color="auto"/>
              <w:left w:val="outset" w:sz="6" w:space="0" w:color="auto"/>
              <w:bottom w:val="outset" w:sz="6" w:space="0" w:color="auto"/>
              <w:right w:val="outset" w:sz="6" w:space="0" w:color="auto"/>
            </w:tcBorders>
          </w:tcPr>
          <w:p w14:paraId="7C69D628" w14:textId="77777777" w:rsidR="001B4309" w:rsidRDefault="001B4309">
            <w:pPr>
              <w:pStyle w:val="a3"/>
              <w:spacing w:line="256" w:lineRule="auto"/>
              <w:jc w:val="center"/>
              <w:rPr>
                <w:lang w:val="uk-UA"/>
              </w:rPr>
            </w:pPr>
          </w:p>
        </w:tc>
      </w:tr>
      <w:tr w:rsidR="001B4309" w14:paraId="34ED3544"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3FB1E06B" w14:textId="77777777" w:rsidR="001B4309" w:rsidRDefault="001B4309">
            <w:pPr>
              <w:pStyle w:val="a3"/>
              <w:spacing w:line="256" w:lineRule="auto"/>
              <w:rPr>
                <w:highlight w:val="yellow"/>
                <w:lang w:val="uk-UA"/>
              </w:rPr>
            </w:pPr>
            <w:r>
              <w:rPr>
                <w:rStyle w:val="211pt"/>
              </w:rPr>
              <w:t>інформаційних агентств</w:t>
            </w:r>
          </w:p>
        </w:tc>
        <w:tc>
          <w:tcPr>
            <w:tcW w:w="793" w:type="pct"/>
            <w:tcBorders>
              <w:top w:val="outset" w:sz="6" w:space="0" w:color="auto"/>
              <w:left w:val="outset" w:sz="6" w:space="0" w:color="auto"/>
              <w:bottom w:val="outset" w:sz="6" w:space="0" w:color="auto"/>
              <w:right w:val="outset" w:sz="6" w:space="0" w:color="auto"/>
            </w:tcBorders>
          </w:tcPr>
          <w:p w14:paraId="25FB4E07" w14:textId="77777777" w:rsidR="001B4309" w:rsidRDefault="001B4309">
            <w:pPr>
              <w:pStyle w:val="a3"/>
              <w:spacing w:line="256" w:lineRule="auto"/>
              <w:jc w:val="center"/>
              <w:rPr>
                <w:lang w:val="uk-UA"/>
              </w:rPr>
            </w:pPr>
          </w:p>
        </w:tc>
      </w:tr>
      <w:tr w:rsidR="001B4309" w14:paraId="59703640"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0B213990" w14:textId="77777777" w:rsidR="001B4309" w:rsidRDefault="001B4309">
            <w:pPr>
              <w:pStyle w:val="a3"/>
              <w:spacing w:line="256" w:lineRule="auto"/>
              <w:rPr>
                <w:highlight w:val="yellow"/>
                <w:lang w:val="uk-UA"/>
              </w:rPr>
            </w:pPr>
            <w:r>
              <w:rPr>
                <w:rStyle w:val="211pt"/>
              </w:rPr>
              <w:t>дипломатичних представництв, консульських установ іноземних держав, представництв міжнародних організацій в Україні</w:t>
            </w:r>
          </w:p>
        </w:tc>
        <w:tc>
          <w:tcPr>
            <w:tcW w:w="793" w:type="pct"/>
            <w:tcBorders>
              <w:top w:val="outset" w:sz="6" w:space="0" w:color="auto"/>
              <w:left w:val="outset" w:sz="6" w:space="0" w:color="auto"/>
              <w:bottom w:val="outset" w:sz="6" w:space="0" w:color="auto"/>
              <w:right w:val="outset" w:sz="6" w:space="0" w:color="auto"/>
            </w:tcBorders>
          </w:tcPr>
          <w:p w14:paraId="14AA0436" w14:textId="77777777" w:rsidR="001B4309" w:rsidRDefault="001B4309">
            <w:pPr>
              <w:pStyle w:val="a3"/>
              <w:spacing w:line="256" w:lineRule="auto"/>
              <w:jc w:val="center"/>
              <w:rPr>
                <w:lang w:val="uk-UA"/>
              </w:rPr>
            </w:pPr>
          </w:p>
        </w:tc>
      </w:tr>
      <w:tr w:rsidR="001B4309" w14:paraId="62443F24"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40DE1CA7" w14:textId="77777777" w:rsidR="001B4309" w:rsidRDefault="001B4309">
            <w:pPr>
              <w:pStyle w:val="a3"/>
              <w:spacing w:line="256" w:lineRule="auto"/>
              <w:rPr>
                <w:highlight w:val="yellow"/>
                <w:lang w:val="uk-UA"/>
              </w:rPr>
            </w:pPr>
            <w:r>
              <w:rPr>
                <w:rStyle w:val="211pt"/>
              </w:rPr>
              <w:t>виставок непродовольчих товарів без здійснення торгівлі</w:t>
            </w:r>
          </w:p>
        </w:tc>
        <w:tc>
          <w:tcPr>
            <w:tcW w:w="793" w:type="pct"/>
            <w:tcBorders>
              <w:top w:val="outset" w:sz="6" w:space="0" w:color="auto"/>
              <w:left w:val="outset" w:sz="6" w:space="0" w:color="auto"/>
              <w:bottom w:val="outset" w:sz="6" w:space="0" w:color="auto"/>
              <w:right w:val="outset" w:sz="6" w:space="0" w:color="auto"/>
            </w:tcBorders>
          </w:tcPr>
          <w:p w14:paraId="23FDFF9F" w14:textId="77777777" w:rsidR="001B4309" w:rsidRDefault="001B4309">
            <w:pPr>
              <w:pStyle w:val="a3"/>
              <w:spacing w:line="256" w:lineRule="auto"/>
              <w:jc w:val="center"/>
              <w:rPr>
                <w:lang w:val="uk-UA"/>
              </w:rPr>
            </w:pPr>
          </w:p>
        </w:tc>
      </w:tr>
      <w:tr w:rsidR="001B4309" w14:paraId="46F41F5D"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6F3733BF" w14:textId="77777777" w:rsidR="001B4309" w:rsidRDefault="001B4309">
            <w:pPr>
              <w:pStyle w:val="a3"/>
              <w:spacing w:line="256" w:lineRule="auto"/>
              <w:rPr>
                <w:highlight w:val="yellow"/>
                <w:lang w:val="uk-UA"/>
              </w:rPr>
            </w:pPr>
            <w:r>
              <w:rPr>
                <w:rStyle w:val="211pt"/>
              </w:rPr>
              <w:t>кафе, барів, закусочних, кафетеріїв, їдальнь, буфетів, які не здійснюють продаж товарів підакцизної групи</w:t>
            </w:r>
          </w:p>
        </w:tc>
        <w:tc>
          <w:tcPr>
            <w:tcW w:w="793" w:type="pct"/>
            <w:tcBorders>
              <w:top w:val="outset" w:sz="6" w:space="0" w:color="auto"/>
              <w:left w:val="outset" w:sz="6" w:space="0" w:color="auto"/>
              <w:bottom w:val="outset" w:sz="6" w:space="0" w:color="auto"/>
              <w:right w:val="outset" w:sz="6" w:space="0" w:color="auto"/>
            </w:tcBorders>
          </w:tcPr>
          <w:p w14:paraId="33C92744" w14:textId="77777777" w:rsidR="001B4309" w:rsidRDefault="001B4309">
            <w:pPr>
              <w:pStyle w:val="a3"/>
              <w:spacing w:line="256" w:lineRule="auto"/>
              <w:jc w:val="center"/>
              <w:rPr>
                <w:lang w:val="uk-UA"/>
              </w:rPr>
            </w:pPr>
          </w:p>
        </w:tc>
      </w:tr>
      <w:tr w:rsidR="001B4309" w14:paraId="581B234C"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1E640D73" w14:textId="77777777" w:rsidR="001B4309" w:rsidRDefault="001B4309">
            <w:pPr>
              <w:pStyle w:val="a3"/>
              <w:spacing w:line="256" w:lineRule="auto"/>
              <w:rPr>
                <w:lang w:val="uk-UA"/>
              </w:rPr>
            </w:pPr>
            <w:r>
              <w:rPr>
                <w:rStyle w:val="211pt"/>
              </w:rPr>
              <w:t>суб'єктів підприємницької діяльності, що надають освітні послуги погодинно (курси, тренінги, семінари тощо)</w:t>
            </w:r>
          </w:p>
        </w:tc>
        <w:tc>
          <w:tcPr>
            <w:tcW w:w="793" w:type="pct"/>
            <w:tcBorders>
              <w:top w:val="outset" w:sz="6" w:space="0" w:color="auto"/>
              <w:left w:val="outset" w:sz="6" w:space="0" w:color="auto"/>
              <w:bottom w:val="outset" w:sz="6" w:space="0" w:color="auto"/>
              <w:right w:val="outset" w:sz="6" w:space="0" w:color="auto"/>
            </w:tcBorders>
          </w:tcPr>
          <w:p w14:paraId="7F64C65F" w14:textId="77777777" w:rsidR="001B4309" w:rsidRDefault="001B4309">
            <w:pPr>
              <w:pStyle w:val="a3"/>
              <w:spacing w:line="256" w:lineRule="auto"/>
              <w:jc w:val="center"/>
              <w:rPr>
                <w:lang w:val="uk-UA"/>
              </w:rPr>
            </w:pPr>
          </w:p>
        </w:tc>
      </w:tr>
      <w:tr w:rsidR="001B4309" w14:paraId="4A66051A"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2425ECF5" w14:textId="77777777" w:rsidR="001B4309" w:rsidRDefault="001B4309">
            <w:pPr>
              <w:pStyle w:val="a3"/>
              <w:spacing w:line="256" w:lineRule="auto"/>
              <w:rPr>
                <w:lang w:val="uk-UA"/>
              </w:rPr>
            </w:pPr>
            <w:proofErr w:type="spellStart"/>
            <w:r>
              <w:rPr>
                <w:rStyle w:val="211pt"/>
              </w:rPr>
              <w:t>хостелів</w:t>
            </w:r>
            <w:proofErr w:type="spellEnd"/>
          </w:p>
        </w:tc>
        <w:tc>
          <w:tcPr>
            <w:tcW w:w="793" w:type="pct"/>
            <w:tcBorders>
              <w:top w:val="outset" w:sz="6" w:space="0" w:color="auto"/>
              <w:left w:val="outset" w:sz="6" w:space="0" w:color="auto"/>
              <w:bottom w:val="outset" w:sz="6" w:space="0" w:color="auto"/>
              <w:right w:val="outset" w:sz="6" w:space="0" w:color="auto"/>
            </w:tcBorders>
          </w:tcPr>
          <w:p w14:paraId="5E003E61" w14:textId="77777777" w:rsidR="001B4309" w:rsidRDefault="001B4309">
            <w:pPr>
              <w:pStyle w:val="a3"/>
              <w:spacing w:line="256" w:lineRule="auto"/>
              <w:jc w:val="center"/>
              <w:rPr>
                <w:lang w:val="uk-UA"/>
              </w:rPr>
            </w:pPr>
          </w:p>
        </w:tc>
      </w:tr>
      <w:tr w:rsidR="001B4309" w14:paraId="453B94D3"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46DE8592" w14:textId="77777777" w:rsidR="001B4309" w:rsidRDefault="001B4309">
            <w:pPr>
              <w:pStyle w:val="a3"/>
              <w:spacing w:line="256" w:lineRule="auto"/>
              <w:rPr>
                <w:lang w:val="uk-UA"/>
              </w:rPr>
            </w:pPr>
            <w:r>
              <w:rPr>
                <w:rStyle w:val="211pt"/>
              </w:rPr>
              <w:t>суб'єктів господарювання, що надають послуги з утримання тварин</w:t>
            </w:r>
          </w:p>
        </w:tc>
        <w:tc>
          <w:tcPr>
            <w:tcW w:w="793" w:type="pct"/>
            <w:tcBorders>
              <w:top w:val="outset" w:sz="6" w:space="0" w:color="auto"/>
              <w:left w:val="outset" w:sz="6" w:space="0" w:color="auto"/>
              <w:bottom w:val="outset" w:sz="6" w:space="0" w:color="auto"/>
              <w:right w:val="outset" w:sz="6" w:space="0" w:color="auto"/>
            </w:tcBorders>
          </w:tcPr>
          <w:p w14:paraId="61B704AF" w14:textId="77777777" w:rsidR="001B4309" w:rsidRDefault="001B4309">
            <w:pPr>
              <w:pStyle w:val="a3"/>
              <w:spacing w:line="256" w:lineRule="auto"/>
              <w:jc w:val="center"/>
              <w:rPr>
                <w:lang w:val="uk-UA"/>
              </w:rPr>
            </w:pPr>
          </w:p>
        </w:tc>
      </w:tr>
      <w:tr w:rsidR="001B4309" w14:paraId="14DBC4F8"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vAlign w:val="center"/>
            <w:hideMark/>
          </w:tcPr>
          <w:p w14:paraId="19C94808" w14:textId="77777777" w:rsidR="001B4309" w:rsidRDefault="001B4309">
            <w:pPr>
              <w:pStyle w:val="a3"/>
              <w:spacing w:line="256" w:lineRule="auto"/>
              <w:rPr>
                <w:lang w:val="uk-UA"/>
              </w:rPr>
            </w:pPr>
            <w:r>
              <w:rPr>
                <w:rStyle w:val="211pt"/>
              </w:rPr>
              <w:t>17) розміщення:</w:t>
            </w:r>
          </w:p>
        </w:tc>
        <w:tc>
          <w:tcPr>
            <w:tcW w:w="793" w:type="pct"/>
            <w:tcBorders>
              <w:top w:val="outset" w:sz="6" w:space="0" w:color="auto"/>
              <w:left w:val="outset" w:sz="6" w:space="0" w:color="auto"/>
              <w:bottom w:val="outset" w:sz="6" w:space="0" w:color="auto"/>
              <w:right w:val="outset" w:sz="6" w:space="0" w:color="auto"/>
            </w:tcBorders>
            <w:hideMark/>
          </w:tcPr>
          <w:p w14:paraId="59DD2B87" w14:textId="77777777" w:rsidR="001B4309" w:rsidRDefault="001B4309">
            <w:pPr>
              <w:pStyle w:val="a3"/>
              <w:spacing w:line="256" w:lineRule="auto"/>
              <w:jc w:val="center"/>
              <w:rPr>
                <w:lang w:val="uk-UA"/>
              </w:rPr>
            </w:pPr>
            <w:r>
              <w:rPr>
                <w:lang w:val="uk-UA"/>
              </w:rPr>
              <w:t>10</w:t>
            </w:r>
          </w:p>
        </w:tc>
      </w:tr>
      <w:tr w:rsidR="001B4309" w14:paraId="2E3DBD3F"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4E201949" w14:textId="77777777" w:rsidR="001B4309" w:rsidRDefault="001B4309">
            <w:pPr>
              <w:pStyle w:val="a3"/>
              <w:spacing w:line="256" w:lineRule="auto"/>
              <w:rPr>
                <w:lang w:val="uk-UA"/>
              </w:rPr>
            </w:pPr>
            <w:r>
              <w:rPr>
                <w:rStyle w:val="211pt"/>
              </w:rPr>
              <w:t>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tc>
        <w:tc>
          <w:tcPr>
            <w:tcW w:w="793" w:type="pct"/>
            <w:tcBorders>
              <w:top w:val="outset" w:sz="6" w:space="0" w:color="auto"/>
              <w:left w:val="outset" w:sz="6" w:space="0" w:color="auto"/>
              <w:bottom w:val="outset" w:sz="6" w:space="0" w:color="auto"/>
              <w:right w:val="outset" w:sz="6" w:space="0" w:color="auto"/>
            </w:tcBorders>
          </w:tcPr>
          <w:p w14:paraId="4076F264" w14:textId="77777777" w:rsidR="001B4309" w:rsidRDefault="001B4309">
            <w:pPr>
              <w:pStyle w:val="a3"/>
              <w:spacing w:line="256" w:lineRule="auto"/>
              <w:jc w:val="center"/>
              <w:rPr>
                <w:lang w:val="uk-UA"/>
              </w:rPr>
            </w:pPr>
          </w:p>
        </w:tc>
      </w:tr>
      <w:tr w:rsidR="001B4309" w14:paraId="62545C88"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1191E857" w14:textId="77777777" w:rsidR="001B4309" w:rsidRDefault="001B4309">
            <w:pPr>
              <w:pStyle w:val="a3"/>
              <w:spacing w:line="256" w:lineRule="auto"/>
              <w:rPr>
                <w:highlight w:val="yellow"/>
                <w:lang w:val="uk-UA"/>
              </w:rPr>
            </w:pPr>
            <w:r>
              <w:rPr>
                <w:rStyle w:val="211pt"/>
              </w:rPr>
              <w:t>редакцій засобів масової інформації (крім визначених у пункті 13 цієї Методики)</w:t>
            </w:r>
          </w:p>
        </w:tc>
        <w:tc>
          <w:tcPr>
            <w:tcW w:w="793" w:type="pct"/>
            <w:tcBorders>
              <w:top w:val="outset" w:sz="6" w:space="0" w:color="auto"/>
              <w:left w:val="outset" w:sz="6" w:space="0" w:color="auto"/>
              <w:bottom w:val="outset" w:sz="6" w:space="0" w:color="auto"/>
              <w:right w:val="outset" w:sz="6" w:space="0" w:color="auto"/>
            </w:tcBorders>
          </w:tcPr>
          <w:p w14:paraId="258B0BE7" w14:textId="77777777" w:rsidR="001B4309" w:rsidRDefault="001B4309">
            <w:pPr>
              <w:pStyle w:val="a3"/>
              <w:spacing w:line="256" w:lineRule="auto"/>
              <w:jc w:val="center"/>
              <w:rPr>
                <w:lang w:val="uk-UA"/>
              </w:rPr>
            </w:pPr>
          </w:p>
        </w:tc>
      </w:tr>
      <w:tr w:rsidR="001B4309" w14:paraId="362B766C"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596EAF69" w14:textId="77777777" w:rsidR="001B4309" w:rsidRDefault="001B4309">
            <w:pPr>
              <w:pStyle w:val="a3"/>
              <w:spacing w:line="256" w:lineRule="auto"/>
              <w:rPr>
                <w:lang w:val="uk-UA"/>
              </w:rPr>
            </w:pPr>
            <w:r>
              <w:rPr>
                <w:rStyle w:val="211pt"/>
              </w:rPr>
              <w:t>приватних закладів освіти (суб'єктів підприємницької діяльності), які мають ліцензію на надання освітніх послуг у відповідній сфері</w:t>
            </w:r>
          </w:p>
        </w:tc>
        <w:tc>
          <w:tcPr>
            <w:tcW w:w="793" w:type="pct"/>
            <w:tcBorders>
              <w:top w:val="outset" w:sz="6" w:space="0" w:color="auto"/>
              <w:left w:val="outset" w:sz="6" w:space="0" w:color="auto"/>
              <w:bottom w:val="outset" w:sz="6" w:space="0" w:color="auto"/>
              <w:right w:val="outset" w:sz="6" w:space="0" w:color="auto"/>
            </w:tcBorders>
          </w:tcPr>
          <w:p w14:paraId="064C3F77" w14:textId="77777777" w:rsidR="001B4309" w:rsidRDefault="001B4309">
            <w:pPr>
              <w:pStyle w:val="a3"/>
              <w:spacing w:line="256" w:lineRule="auto"/>
              <w:jc w:val="center"/>
              <w:rPr>
                <w:lang w:val="uk-UA"/>
              </w:rPr>
            </w:pPr>
          </w:p>
        </w:tc>
      </w:tr>
      <w:tr w:rsidR="001B4309" w14:paraId="6AFB8B21"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3C6ADDEF" w14:textId="77777777" w:rsidR="001B4309" w:rsidRDefault="001B4309">
            <w:pPr>
              <w:pStyle w:val="a3"/>
              <w:spacing w:line="256" w:lineRule="auto"/>
              <w:rPr>
                <w:highlight w:val="yellow"/>
                <w:lang w:val="uk-UA"/>
              </w:rPr>
            </w:pPr>
            <w:r>
              <w:rPr>
                <w:rStyle w:val="211pt"/>
              </w:rPr>
              <w:t>торговельних автоматів, що відпускають продовольчі товари</w:t>
            </w:r>
          </w:p>
        </w:tc>
        <w:tc>
          <w:tcPr>
            <w:tcW w:w="793" w:type="pct"/>
            <w:tcBorders>
              <w:top w:val="outset" w:sz="6" w:space="0" w:color="auto"/>
              <w:left w:val="outset" w:sz="6" w:space="0" w:color="auto"/>
              <w:bottom w:val="outset" w:sz="6" w:space="0" w:color="auto"/>
              <w:right w:val="outset" w:sz="6" w:space="0" w:color="auto"/>
            </w:tcBorders>
          </w:tcPr>
          <w:p w14:paraId="6AD0E55A" w14:textId="77777777" w:rsidR="001B4309" w:rsidRDefault="001B4309">
            <w:pPr>
              <w:pStyle w:val="a3"/>
              <w:spacing w:line="256" w:lineRule="auto"/>
              <w:jc w:val="center"/>
              <w:rPr>
                <w:lang w:val="uk-UA"/>
              </w:rPr>
            </w:pPr>
          </w:p>
        </w:tc>
      </w:tr>
      <w:tr w:rsidR="001B4309" w14:paraId="1D7D3CC6"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vAlign w:val="center"/>
            <w:hideMark/>
          </w:tcPr>
          <w:p w14:paraId="4F155E4F" w14:textId="77777777" w:rsidR="001B4309" w:rsidRDefault="001B4309">
            <w:pPr>
              <w:pStyle w:val="a3"/>
              <w:spacing w:line="256" w:lineRule="auto"/>
              <w:rPr>
                <w:lang w:val="uk-UA"/>
              </w:rPr>
            </w:pPr>
            <w:r>
              <w:rPr>
                <w:rStyle w:val="211pt"/>
              </w:rPr>
              <w:t>18) організація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комунальне підприємство, установа, організація, що провадить діяльність з організації конгресів і торговельних виставок</w:t>
            </w:r>
          </w:p>
        </w:tc>
        <w:tc>
          <w:tcPr>
            <w:tcW w:w="793" w:type="pct"/>
            <w:tcBorders>
              <w:top w:val="outset" w:sz="6" w:space="0" w:color="auto"/>
              <w:left w:val="outset" w:sz="6" w:space="0" w:color="auto"/>
              <w:bottom w:val="outset" w:sz="6" w:space="0" w:color="auto"/>
              <w:right w:val="outset" w:sz="6" w:space="0" w:color="auto"/>
            </w:tcBorders>
            <w:hideMark/>
          </w:tcPr>
          <w:p w14:paraId="01CFD724" w14:textId="77777777" w:rsidR="001B4309" w:rsidRDefault="001B4309">
            <w:pPr>
              <w:pStyle w:val="a3"/>
              <w:spacing w:line="256" w:lineRule="auto"/>
              <w:jc w:val="center"/>
              <w:rPr>
                <w:lang w:val="uk-UA"/>
              </w:rPr>
            </w:pPr>
            <w:r>
              <w:rPr>
                <w:lang w:val="uk-UA"/>
              </w:rPr>
              <w:t>10</w:t>
            </w:r>
          </w:p>
        </w:tc>
      </w:tr>
      <w:tr w:rsidR="001B4309" w14:paraId="790D2E9C"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6891305A" w14:textId="77777777" w:rsidR="001B4309" w:rsidRDefault="001B4309">
            <w:pPr>
              <w:pStyle w:val="a3"/>
              <w:spacing w:line="256" w:lineRule="auto"/>
              <w:rPr>
                <w:lang w:val="uk-UA"/>
              </w:rPr>
            </w:pPr>
            <w:r>
              <w:rPr>
                <w:rStyle w:val="211pt"/>
              </w:rPr>
              <w:t>19) розміщення:</w:t>
            </w:r>
          </w:p>
        </w:tc>
        <w:tc>
          <w:tcPr>
            <w:tcW w:w="793" w:type="pct"/>
            <w:tcBorders>
              <w:top w:val="outset" w:sz="6" w:space="0" w:color="auto"/>
              <w:left w:val="outset" w:sz="6" w:space="0" w:color="auto"/>
              <w:bottom w:val="outset" w:sz="6" w:space="0" w:color="auto"/>
              <w:right w:val="outset" w:sz="6" w:space="0" w:color="auto"/>
            </w:tcBorders>
            <w:hideMark/>
          </w:tcPr>
          <w:p w14:paraId="24F8D4EC" w14:textId="77777777" w:rsidR="001B4309" w:rsidRDefault="001B4309">
            <w:pPr>
              <w:pStyle w:val="a3"/>
              <w:spacing w:line="256" w:lineRule="auto"/>
              <w:jc w:val="center"/>
              <w:rPr>
                <w:lang w:val="uk-UA"/>
              </w:rPr>
            </w:pPr>
            <w:r>
              <w:rPr>
                <w:lang w:val="uk-UA"/>
              </w:rPr>
              <w:t>9</w:t>
            </w:r>
          </w:p>
        </w:tc>
      </w:tr>
      <w:tr w:rsidR="001B4309" w14:paraId="4D93EA43"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09C1FE74" w14:textId="77777777" w:rsidR="001B4309" w:rsidRDefault="001B4309">
            <w:pPr>
              <w:pStyle w:val="a3"/>
              <w:spacing w:line="256" w:lineRule="auto"/>
              <w:rPr>
                <w:lang w:val="uk-UA"/>
              </w:rPr>
            </w:pPr>
            <w:r>
              <w:rPr>
                <w:rStyle w:val="211pt"/>
              </w:rPr>
              <w:t>закладів фізичної культури і спорту, крім тих, які наведені в абзацах сьомому та восьмому підпункту 26 цього додатку</w:t>
            </w:r>
          </w:p>
        </w:tc>
        <w:tc>
          <w:tcPr>
            <w:tcW w:w="793" w:type="pct"/>
            <w:tcBorders>
              <w:top w:val="outset" w:sz="6" w:space="0" w:color="auto"/>
              <w:left w:val="outset" w:sz="6" w:space="0" w:color="auto"/>
              <w:bottom w:val="outset" w:sz="6" w:space="0" w:color="auto"/>
              <w:right w:val="outset" w:sz="6" w:space="0" w:color="auto"/>
            </w:tcBorders>
          </w:tcPr>
          <w:p w14:paraId="724B4B47" w14:textId="77777777" w:rsidR="001B4309" w:rsidRDefault="001B4309">
            <w:pPr>
              <w:pStyle w:val="a3"/>
              <w:spacing w:line="256" w:lineRule="auto"/>
              <w:jc w:val="center"/>
              <w:rPr>
                <w:lang w:val="uk-UA"/>
              </w:rPr>
            </w:pPr>
          </w:p>
        </w:tc>
      </w:tr>
      <w:tr w:rsidR="001B4309" w14:paraId="2F7F4640"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3E8EF5C4" w14:textId="77777777" w:rsidR="001B4309" w:rsidRDefault="001B4309">
            <w:pPr>
              <w:pStyle w:val="a3"/>
              <w:spacing w:line="256" w:lineRule="auto"/>
              <w:rPr>
                <w:lang w:val="uk-UA"/>
              </w:rPr>
            </w:pPr>
            <w:r>
              <w:rPr>
                <w:rStyle w:val="211pt"/>
              </w:rPr>
              <w:t>суб'єктів підприємницької діяльності, що надають освітні послуги без отримання ліцензії</w:t>
            </w:r>
          </w:p>
        </w:tc>
        <w:tc>
          <w:tcPr>
            <w:tcW w:w="793" w:type="pct"/>
            <w:tcBorders>
              <w:top w:val="outset" w:sz="6" w:space="0" w:color="auto"/>
              <w:left w:val="outset" w:sz="6" w:space="0" w:color="auto"/>
              <w:bottom w:val="outset" w:sz="6" w:space="0" w:color="auto"/>
              <w:right w:val="outset" w:sz="6" w:space="0" w:color="auto"/>
            </w:tcBorders>
          </w:tcPr>
          <w:p w14:paraId="0D77297D" w14:textId="77777777" w:rsidR="001B4309" w:rsidRDefault="001B4309">
            <w:pPr>
              <w:pStyle w:val="a3"/>
              <w:spacing w:line="256" w:lineRule="auto"/>
              <w:jc w:val="center"/>
              <w:rPr>
                <w:lang w:val="uk-UA"/>
              </w:rPr>
            </w:pPr>
          </w:p>
        </w:tc>
      </w:tr>
      <w:tr w:rsidR="001B4309" w14:paraId="2D0B3222"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40B6D4AD" w14:textId="77777777" w:rsidR="001B4309" w:rsidRDefault="001B4309">
            <w:pPr>
              <w:pStyle w:val="a3"/>
              <w:spacing w:line="256" w:lineRule="auto"/>
              <w:rPr>
                <w:lang w:val="uk-UA"/>
              </w:rPr>
            </w:pPr>
            <w:r>
              <w:rPr>
                <w:rStyle w:val="211pt"/>
              </w:rPr>
              <w:t>суб'єктів господарювання, що здійснюють побутове обслуговування населення</w:t>
            </w:r>
          </w:p>
        </w:tc>
        <w:tc>
          <w:tcPr>
            <w:tcW w:w="793" w:type="pct"/>
            <w:tcBorders>
              <w:top w:val="outset" w:sz="6" w:space="0" w:color="auto"/>
              <w:left w:val="outset" w:sz="6" w:space="0" w:color="auto"/>
              <w:bottom w:val="outset" w:sz="6" w:space="0" w:color="auto"/>
              <w:right w:val="outset" w:sz="6" w:space="0" w:color="auto"/>
            </w:tcBorders>
          </w:tcPr>
          <w:p w14:paraId="4109B901" w14:textId="77777777" w:rsidR="001B4309" w:rsidRDefault="001B4309">
            <w:pPr>
              <w:pStyle w:val="a3"/>
              <w:spacing w:line="256" w:lineRule="auto"/>
              <w:jc w:val="center"/>
              <w:rPr>
                <w:lang w:val="uk-UA"/>
              </w:rPr>
            </w:pPr>
          </w:p>
        </w:tc>
      </w:tr>
      <w:tr w:rsidR="001B4309" w14:paraId="3B990D4E"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218F02DE" w14:textId="77777777" w:rsidR="001B4309" w:rsidRDefault="001B4309">
            <w:pPr>
              <w:pStyle w:val="a3"/>
              <w:spacing w:line="256" w:lineRule="auto"/>
              <w:rPr>
                <w:highlight w:val="yellow"/>
                <w:lang w:val="uk-UA"/>
              </w:rPr>
            </w:pPr>
            <w:r>
              <w:rPr>
                <w:rStyle w:val="211pt"/>
              </w:rPr>
              <w:t>підприємств, які здійснюють діяльність по обслуговуванню житлового фонду</w:t>
            </w:r>
          </w:p>
        </w:tc>
        <w:tc>
          <w:tcPr>
            <w:tcW w:w="793" w:type="pct"/>
            <w:tcBorders>
              <w:top w:val="outset" w:sz="6" w:space="0" w:color="auto"/>
              <w:left w:val="outset" w:sz="6" w:space="0" w:color="auto"/>
              <w:bottom w:val="outset" w:sz="6" w:space="0" w:color="auto"/>
              <w:right w:val="outset" w:sz="6" w:space="0" w:color="auto"/>
            </w:tcBorders>
          </w:tcPr>
          <w:p w14:paraId="066DC130" w14:textId="77777777" w:rsidR="001B4309" w:rsidRDefault="001B4309">
            <w:pPr>
              <w:pStyle w:val="a3"/>
              <w:spacing w:line="256" w:lineRule="auto"/>
              <w:jc w:val="center"/>
              <w:rPr>
                <w:lang w:val="uk-UA"/>
              </w:rPr>
            </w:pPr>
          </w:p>
        </w:tc>
      </w:tr>
      <w:tr w:rsidR="001B4309" w14:paraId="0AD6B412"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79A02C05" w14:textId="77777777" w:rsidR="001B4309" w:rsidRDefault="001B4309">
            <w:pPr>
              <w:pStyle w:val="a3"/>
              <w:spacing w:line="256" w:lineRule="auto"/>
              <w:rPr>
                <w:lang w:val="uk-UA"/>
              </w:rPr>
            </w:pPr>
            <w:r>
              <w:rPr>
                <w:rStyle w:val="211pt"/>
              </w:rPr>
              <w:t xml:space="preserve">громадських </w:t>
            </w:r>
            <w:proofErr w:type="spellStart"/>
            <w:r>
              <w:rPr>
                <w:rStyle w:val="211pt"/>
              </w:rPr>
              <w:t>вбиралень</w:t>
            </w:r>
            <w:proofErr w:type="spellEnd"/>
          </w:p>
        </w:tc>
        <w:tc>
          <w:tcPr>
            <w:tcW w:w="793" w:type="pct"/>
            <w:tcBorders>
              <w:top w:val="outset" w:sz="6" w:space="0" w:color="auto"/>
              <w:left w:val="outset" w:sz="6" w:space="0" w:color="auto"/>
              <w:bottom w:val="outset" w:sz="6" w:space="0" w:color="auto"/>
              <w:right w:val="outset" w:sz="6" w:space="0" w:color="auto"/>
            </w:tcBorders>
          </w:tcPr>
          <w:p w14:paraId="10C5AEFC" w14:textId="77777777" w:rsidR="001B4309" w:rsidRDefault="001B4309">
            <w:pPr>
              <w:pStyle w:val="a3"/>
              <w:spacing w:line="256" w:lineRule="auto"/>
              <w:jc w:val="center"/>
              <w:rPr>
                <w:lang w:val="uk-UA"/>
              </w:rPr>
            </w:pPr>
          </w:p>
        </w:tc>
      </w:tr>
      <w:tr w:rsidR="001B4309" w14:paraId="5D82BFC7"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69C6C4B1" w14:textId="77777777" w:rsidR="001B4309" w:rsidRDefault="001B4309">
            <w:pPr>
              <w:pStyle w:val="a3"/>
              <w:spacing w:line="256" w:lineRule="auto"/>
              <w:rPr>
                <w:lang w:val="uk-UA"/>
              </w:rPr>
            </w:pPr>
            <w:r>
              <w:rPr>
                <w:rStyle w:val="211pt"/>
              </w:rPr>
              <w:lastRenderedPageBreak/>
              <w:t>виставок образотворчої та книжкової продукції, виробленої в Україні</w:t>
            </w:r>
          </w:p>
        </w:tc>
        <w:tc>
          <w:tcPr>
            <w:tcW w:w="793" w:type="pct"/>
            <w:tcBorders>
              <w:top w:val="outset" w:sz="6" w:space="0" w:color="auto"/>
              <w:left w:val="outset" w:sz="6" w:space="0" w:color="auto"/>
              <w:bottom w:val="outset" w:sz="6" w:space="0" w:color="auto"/>
              <w:right w:val="outset" w:sz="6" w:space="0" w:color="auto"/>
            </w:tcBorders>
          </w:tcPr>
          <w:p w14:paraId="0974B650" w14:textId="77777777" w:rsidR="001B4309" w:rsidRDefault="001B4309">
            <w:pPr>
              <w:pStyle w:val="a3"/>
              <w:spacing w:line="256" w:lineRule="auto"/>
              <w:jc w:val="center"/>
              <w:rPr>
                <w:lang w:val="uk-UA"/>
              </w:rPr>
            </w:pPr>
          </w:p>
        </w:tc>
      </w:tr>
      <w:tr w:rsidR="001B4309" w14:paraId="051B5C5B"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vAlign w:val="center"/>
            <w:hideMark/>
          </w:tcPr>
          <w:p w14:paraId="7C040F47" w14:textId="77777777" w:rsidR="001B4309" w:rsidRDefault="001B4309">
            <w:pPr>
              <w:pStyle w:val="a3"/>
              <w:spacing w:line="256" w:lineRule="auto"/>
              <w:rPr>
                <w:lang w:val="uk-UA"/>
              </w:rPr>
            </w:pPr>
            <w:r>
              <w:rPr>
                <w:rStyle w:val="211pt"/>
              </w:rPr>
              <w:t>20) організація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793" w:type="pct"/>
            <w:tcBorders>
              <w:top w:val="outset" w:sz="6" w:space="0" w:color="auto"/>
              <w:left w:val="outset" w:sz="6" w:space="0" w:color="auto"/>
              <w:bottom w:val="outset" w:sz="6" w:space="0" w:color="auto"/>
              <w:right w:val="outset" w:sz="6" w:space="0" w:color="auto"/>
            </w:tcBorders>
            <w:hideMark/>
          </w:tcPr>
          <w:p w14:paraId="42CB1CC4" w14:textId="77777777" w:rsidR="001B4309" w:rsidRDefault="001B4309">
            <w:pPr>
              <w:pStyle w:val="a3"/>
              <w:spacing w:line="256" w:lineRule="auto"/>
              <w:jc w:val="center"/>
              <w:rPr>
                <w:lang w:val="uk-UA"/>
              </w:rPr>
            </w:pPr>
            <w:r>
              <w:rPr>
                <w:lang w:val="uk-UA"/>
              </w:rPr>
              <w:t>8</w:t>
            </w:r>
          </w:p>
        </w:tc>
      </w:tr>
      <w:tr w:rsidR="001B4309" w14:paraId="2423754C"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05B2B7AC" w14:textId="77777777" w:rsidR="001B4309" w:rsidRDefault="001B4309">
            <w:pPr>
              <w:pStyle w:val="a3"/>
              <w:spacing w:line="256" w:lineRule="auto"/>
              <w:rPr>
                <w:lang w:val="uk-UA"/>
              </w:rPr>
            </w:pPr>
            <w:r>
              <w:rPr>
                <w:rStyle w:val="211pt"/>
              </w:rPr>
              <w:t>21) розміщення:</w:t>
            </w:r>
          </w:p>
        </w:tc>
        <w:tc>
          <w:tcPr>
            <w:tcW w:w="793" w:type="pct"/>
            <w:tcBorders>
              <w:top w:val="outset" w:sz="6" w:space="0" w:color="auto"/>
              <w:left w:val="outset" w:sz="6" w:space="0" w:color="auto"/>
              <w:bottom w:val="outset" w:sz="6" w:space="0" w:color="auto"/>
              <w:right w:val="outset" w:sz="6" w:space="0" w:color="auto"/>
            </w:tcBorders>
            <w:hideMark/>
          </w:tcPr>
          <w:p w14:paraId="343D0632" w14:textId="77777777" w:rsidR="001B4309" w:rsidRDefault="001B4309">
            <w:pPr>
              <w:pStyle w:val="a3"/>
              <w:spacing w:line="256" w:lineRule="auto"/>
              <w:jc w:val="center"/>
              <w:rPr>
                <w:lang w:val="uk-UA"/>
              </w:rPr>
            </w:pPr>
            <w:r>
              <w:rPr>
                <w:lang w:val="uk-UA"/>
              </w:rPr>
              <w:t>7</w:t>
            </w:r>
          </w:p>
        </w:tc>
      </w:tr>
      <w:tr w:rsidR="001B4309" w14:paraId="6AE8C48D"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7F57A2DF" w14:textId="77777777" w:rsidR="001B4309" w:rsidRDefault="001B4309">
            <w:pPr>
              <w:pStyle w:val="a3"/>
              <w:spacing w:line="256" w:lineRule="auto"/>
              <w:rPr>
                <w:lang w:val="uk-UA"/>
              </w:rPr>
            </w:pPr>
            <w:r>
              <w:rPr>
                <w:rStyle w:val="211pt"/>
              </w:rPr>
              <w:t>об'єктів поштового зв'язку на площі, що використовується для надання послуг поштового зв'язку</w:t>
            </w:r>
          </w:p>
        </w:tc>
        <w:tc>
          <w:tcPr>
            <w:tcW w:w="793" w:type="pct"/>
            <w:tcBorders>
              <w:top w:val="outset" w:sz="6" w:space="0" w:color="auto"/>
              <w:left w:val="outset" w:sz="6" w:space="0" w:color="auto"/>
              <w:bottom w:val="outset" w:sz="6" w:space="0" w:color="auto"/>
              <w:right w:val="outset" w:sz="6" w:space="0" w:color="auto"/>
            </w:tcBorders>
          </w:tcPr>
          <w:p w14:paraId="6010430A" w14:textId="77777777" w:rsidR="001B4309" w:rsidRDefault="001B4309">
            <w:pPr>
              <w:pStyle w:val="a3"/>
              <w:spacing w:line="256" w:lineRule="auto"/>
              <w:jc w:val="center"/>
              <w:rPr>
                <w:lang w:val="uk-UA"/>
              </w:rPr>
            </w:pPr>
          </w:p>
        </w:tc>
      </w:tr>
      <w:tr w:rsidR="001B4309" w14:paraId="4A3BEC1F"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7EC940F7" w14:textId="77777777" w:rsidR="001B4309" w:rsidRDefault="001B4309">
            <w:pPr>
              <w:pStyle w:val="a3"/>
              <w:spacing w:line="256" w:lineRule="auto"/>
              <w:rPr>
                <w:lang w:val="uk-UA"/>
              </w:rPr>
            </w:pPr>
            <w:r>
              <w:rPr>
                <w:rStyle w:val="211pt"/>
              </w:rPr>
              <w:t>суб'єктів господарювання, що надають послуги з перевезення та доставки (вручення) поштових відправлень</w:t>
            </w:r>
          </w:p>
        </w:tc>
        <w:tc>
          <w:tcPr>
            <w:tcW w:w="793" w:type="pct"/>
            <w:tcBorders>
              <w:top w:val="outset" w:sz="6" w:space="0" w:color="auto"/>
              <w:left w:val="outset" w:sz="6" w:space="0" w:color="auto"/>
              <w:bottom w:val="outset" w:sz="6" w:space="0" w:color="auto"/>
              <w:right w:val="outset" w:sz="6" w:space="0" w:color="auto"/>
            </w:tcBorders>
          </w:tcPr>
          <w:p w14:paraId="09CE4BBB" w14:textId="77777777" w:rsidR="001B4309" w:rsidRDefault="001B4309">
            <w:pPr>
              <w:pStyle w:val="a3"/>
              <w:spacing w:line="256" w:lineRule="auto"/>
              <w:jc w:val="center"/>
              <w:rPr>
                <w:lang w:val="uk-UA"/>
              </w:rPr>
            </w:pPr>
          </w:p>
        </w:tc>
      </w:tr>
      <w:tr w:rsidR="001B4309" w14:paraId="3112BC79"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vAlign w:val="center"/>
            <w:hideMark/>
          </w:tcPr>
          <w:p w14:paraId="77DE3B06" w14:textId="77777777" w:rsidR="001B4309" w:rsidRDefault="001B4309">
            <w:pPr>
              <w:pStyle w:val="a3"/>
              <w:spacing w:line="256" w:lineRule="auto"/>
              <w:rPr>
                <w:highlight w:val="yellow"/>
                <w:lang w:val="uk-UA"/>
              </w:rPr>
            </w:pPr>
            <w:r>
              <w:rPr>
                <w:rStyle w:val="211pt"/>
              </w:rPr>
              <w:t>22) розміщення:</w:t>
            </w:r>
          </w:p>
        </w:tc>
        <w:tc>
          <w:tcPr>
            <w:tcW w:w="793" w:type="pct"/>
            <w:tcBorders>
              <w:top w:val="outset" w:sz="6" w:space="0" w:color="auto"/>
              <w:left w:val="outset" w:sz="6" w:space="0" w:color="auto"/>
              <w:bottom w:val="outset" w:sz="6" w:space="0" w:color="auto"/>
              <w:right w:val="outset" w:sz="6" w:space="0" w:color="auto"/>
            </w:tcBorders>
            <w:hideMark/>
          </w:tcPr>
          <w:p w14:paraId="238B4640" w14:textId="77777777" w:rsidR="001B4309" w:rsidRDefault="001B4309">
            <w:pPr>
              <w:pStyle w:val="a3"/>
              <w:spacing w:line="256" w:lineRule="auto"/>
              <w:jc w:val="center"/>
              <w:rPr>
                <w:lang w:val="uk-UA"/>
              </w:rPr>
            </w:pPr>
            <w:r>
              <w:rPr>
                <w:lang w:val="uk-UA"/>
              </w:rPr>
              <w:t>6</w:t>
            </w:r>
          </w:p>
        </w:tc>
      </w:tr>
      <w:tr w:rsidR="001B4309" w14:paraId="0A11D160"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36D542C7" w14:textId="77777777" w:rsidR="001B4309" w:rsidRDefault="001B4309">
            <w:pPr>
              <w:pStyle w:val="a3"/>
              <w:spacing w:line="256" w:lineRule="auto"/>
              <w:rPr>
                <w:lang w:val="uk-UA"/>
              </w:rPr>
            </w:pPr>
            <w:r>
              <w:rPr>
                <w:rStyle w:val="211pt"/>
              </w:rPr>
              <w:t>кінотеатрів, бібліотек, театрів</w:t>
            </w:r>
          </w:p>
        </w:tc>
        <w:tc>
          <w:tcPr>
            <w:tcW w:w="793" w:type="pct"/>
            <w:tcBorders>
              <w:top w:val="outset" w:sz="6" w:space="0" w:color="auto"/>
              <w:left w:val="outset" w:sz="6" w:space="0" w:color="auto"/>
              <w:bottom w:val="outset" w:sz="6" w:space="0" w:color="auto"/>
              <w:right w:val="outset" w:sz="6" w:space="0" w:color="auto"/>
            </w:tcBorders>
          </w:tcPr>
          <w:p w14:paraId="2E6F9773" w14:textId="77777777" w:rsidR="001B4309" w:rsidRDefault="001B4309">
            <w:pPr>
              <w:pStyle w:val="a3"/>
              <w:spacing w:line="256" w:lineRule="auto"/>
              <w:jc w:val="center"/>
              <w:rPr>
                <w:lang w:val="uk-UA"/>
              </w:rPr>
            </w:pPr>
          </w:p>
        </w:tc>
      </w:tr>
      <w:tr w:rsidR="001B4309" w14:paraId="676DBA21"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689A04FF" w14:textId="77777777" w:rsidR="001B4309" w:rsidRDefault="001B4309">
            <w:pPr>
              <w:pStyle w:val="a3"/>
              <w:spacing w:line="256" w:lineRule="auto"/>
              <w:rPr>
                <w:lang w:val="uk-UA"/>
              </w:rPr>
            </w:pPr>
            <w:r>
              <w:rPr>
                <w:rStyle w:val="211pt"/>
              </w:rPr>
              <w:t>торговельних об'єктів з продажу ортопедичних виробів, товарів дитячого асортименту</w:t>
            </w:r>
          </w:p>
        </w:tc>
        <w:tc>
          <w:tcPr>
            <w:tcW w:w="793" w:type="pct"/>
            <w:tcBorders>
              <w:top w:val="outset" w:sz="6" w:space="0" w:color="auto"/>
              <w:left w:val="outset" w:sz="6" w:space="0" w:color="auto"/>
              <w:bottom w:val="outset" w:sz="6" w:space="0" w:color="auto"/>
              <w:right w:val="outset" w:sz="6" w:space="0" w:color="auto"/>
            </w:tcBorders>
          </w:tcPr>
          <w:p w14:paraId="77BEA285" w14:textId="77777777" w:rsidR="001B4309" w:rsidRDefault="001B4309">
            <w:pPr>
              <w:pStyle w:val="a3"/>
              <w:spacing w:line="256" w:lineRule="auto"/>
              <w:jc w:val="center"/>
              <w:rPr>
                <w:lang w:val="uk-UA"/>
              </w:rPr>
            </w:pPr>
          </w:p>
        </w:tc>
      </w:tr>
      <w:tr w:rsidR="001B4309" w14:paraId="16A3514F"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vAlign w:val="bottom"/>
            <w:hideMark/>
          </w:tcPr>
          <w:p w14:paraId="778A80E4" w14:textId="77777777" w:rsidR="001B4309" w:rsidRDefault="001B4309">
            <w:pPr>
              <w:pStyle w:val="a3"/>
              <w:spacing w:line="256" w:lineRule="auto"/>
              <w:rPr>
                <w:lang w:val="uk-UA"/>
              </w:rPr>
            </w:pPr>
            <w:proofErr w:type="spellStart"/>
            <w:r>
              <w:rPr>
                <w:rStyle w:val="211pt"/>
              </w:rPr>
              <w:t>ксерокопіювальної</w:t>
            </w:r>
            <w:proofErr w:type="spellEnd"/>
            <w:r>
              <w:rPr>
                <w:rStyle w:val="211pt"/>
              </w:rPr>
              <w:t xml:space="preserve"> техніки для надання населенню послуг із ксерокопіювання документів:</w:t>
            </w:r>
          </w:p>
        </w:tc>
        <w:tc>
          <w:tcPr>
            <w:tcW w:w="793" w:type="pct"/>
            <w:tcBorders>
              <w:top w:val="outset" w:sz="6" w:space="0" w:color="auto"/>
              <w:left w:val="outset" w:sz="6" w:space="0" w:color="auto"/>
              <w:bottom w:val="outset" w:sz="6" w:space="0" w:color="auto"/>
              <w:right w:val="outset" w:sz="6" w:space="0" w:color="auto"/>
            </w:tcBorders>
          </w:tcPr>
          <w:p w14:paraId="177FA32A" w14:textId="77777777" w:rsidR="001B4309" w:rsidRDefault="001B4309">
            <w:pPr>
              <w:pStyle w:val="a3"/>
              <w:spacing w:line="256" w:lineRule="auto"/>
              <w:jc w:val="center"/>
              <w:rPr>
                <w:lang w:val="uk-UA"/>
              </w:rPr>
            </w:pPr>
          </w:p>
        </w:tc>
      </w:tr>
      <w:tr w:rsidR="001B4309" w14:paraId="20FF72E4"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12730F61" w14:textId="77777777" w:rsidR="001B4309" w:rsidRDefault="001B4309">
            <w:pPr>
              <w:pStyle w:val="a3"/>
              <w:spacing w:line="256" w:lineRule="auto"/>
              <w:rPr>
                <w:lang w:val="uk-UA"/>
              </w:rPr>
            </w:pPr>
            <w:r>
              <w:rPr>
                <w:rStyle w:val="211pt"/>
              </w:rPr>
              <w:t xml:space="preserve">на частині площі, що не перевищує 30 </w:t>
            </w:r>
            <w:proofErr w:type="spellStart"/>
            <w:r>
              <w:rPr>
                <w:rStyle w:val="211pt"/>
              </w:rPr>
              <w:t>кв</w:t>
            </w:r>
            <w:proofErr w:type="spellEnd"/>
            <w:r>
              <w:rPr>
                <w:rStyle w:val="211pt"/>
              </w:rPr>
              <w:t>. м</w:t>
            </w:r>
          </w:p>
        </w:tc>
        <w:tc>
          <w:tcPr>
            <w:tcW w:w="793" w:type="pct"/>
            <w:tcBorders>
              <w:top w:val="outset" w:sz="6" w:space="0" w:color="auto"/>
              <w:left w:val="outset" w:sz="6" w:space="0" w:color="auto"/>
              <w:bottom w:val="outset" w:sz="6" w:space="0" w:color="auto"/>
              <w:right w:val="outset" w:sz="6" w:space="0" w:color="auto"/>
            </w:tcBorders>
          </w:tcPr>
          <w:p w14:paraId="6321C13F" w14:textId="77777777" w:rsidR="001B4309" w:rsidRDefault="001B4309">
            <w:pPr>
              <w:pStyle w:val="a3"/>
              <w:spacing w:line="256" w:lineRule="auto"/>
              <w:jc w:val="center"/>
              <w:rPr>
                <w:lang w:val="uk-UA"/>
              </w:rPr>
            </w:pPr>
          </w:p>
        </w:tc>
      </w:tr>
      <w:tr w:rsidR="001B4309" w14:paraId="25EC4073"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vAlign w:val="center"/>
            <w:hideMark/>
          </w:tcPr>
          <w:p w14:paraId="02E768FA" w14:textId="77777777" w:rsidR="001B4309" w:rsidRDefault="001B4309">
            <w:pPr>
              <w:pStyle w:val="a3"/>
              <w:spacing w:line="256" w:lineRule="auto"/>
              <w:rPr>
                <w:lang w:val="uk-UA"/>
              </w:rPr>
            </w:pPr>
            <w:r>
              <w:rPr>
                <w:rStyle w:val="211pt"/>
              </w:rPr>
              <w:t xml:space="preserve">на площі, що перевищує 30 </w:t>
            </w:r>
            <w:proofErr w:type="spellStart"/>
            <w:r>
              <w:rPr>
                <w:rStyle w:val="211pt"/>
              </w:rPr>
              <w:t>кв</w:t>
            </w:r>
            <w:proofErr w:type="spellEnd"/>
            <w:r>
              <w:rPr>
                <w:rStyle w:val="211pt"/>
              </w:rPr>
              <w:t>. м</w:t>
            </w:r>
          </w:p>
        </w:tc>
        <w:tc>
          <w:tcPr>
            <w:tcW w:w="793" w:type="pct"/>
            <w:tcBorders>
              <w:top w:val="outset" w:sz="6" w:space="0" w:color="auto"/>
              <w:left w:val="outset" w:sz="6" w:space="0" w:color="auto"/>
              <w:bottom w:val="outset" w:sz="6" w:space="0" w:color="auto"/>
              <w:right w:val="outset" w:sz="6" w:space="0" w:color="auto"/>
            </w:tcBorders>
            <w:hideMark/>
          </w:tcPr>
          <w:p w14:paraId="02B2F1A0" w14:textId="77777777" w:rsidR="001B4309" w:rsidRDefault="001B4309">
            <w:pPr>
              <w:pStyle w:val="a3"/>
              <w:spacing w:line="256" w:lineRule="auto"/>
              <w:jc w:val="center"/>
              <w:rPr>
                <w:lang w:val="uk-UA"/>
              </w:rPr>
            </w:pPr>
            <w:r>
              <w:rPr>
                <w:lang w:val="uk-UA"/>
              </w:rPr>
              <w:t>8</w:t>
            </w:r>
          </w:p>
        </w:tc>
      </w:tr>
      <w:tr w:rsidR="001B4309" w14:paraId="5F4D2C43"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vAlign w:val="center"/>
            <w:hideMark/>
          </w:tcPr>
          <w:p w14:paraId="73714486" w14:textId="77777777" w:rsidR="001B4309" w:rsidRDefault="001B4309">
            <w:pPr>
              <w:pStyle w:val="a3"/>
              <w:spacing w:line="256" w:lineRule="auto"/>
              <w:rPr>
                <w:lang w:val="uk-UA"/>
              </w:rPr>
            </w:pPr>
            <w:r>
              <w:rPr>
                <w:rStyle w:val="211pt"/>
              </w:rPr>
              <w:t>23) організація та проведення культурно-мистецьких заходів: вечорів відпочинку, спектаклів, постановок, музичних тренінгів, відбіркових турів фестивалів</w:t>
            </w:r>
          </w:p>
        </w:tc>
        <w:tc>
          <w:tcPr>
            <w:tcW w:w="793" w:type="pct"/>
            <w:tcBorders>
              <w:top w:val="outset" w:sz="6" w:space="0" w:color="auto"/>
              <w:left w:val="outset" w:sz="6" w:space="0" w:color="auto"/>
              <w:bottom w:val="outset" w:sz="6" w:space="0" w:color="auto"/>
              <w:right w:val="outset" w:sz="6" w:space="0" w:color="auto"/>
            </w:tcBorders>
            <w:hideMark/>
          </w:tcPr>
          <w:p w14:paraId="5B5ECF8D" w14:textId="77777777" w:rsidR="001B4309" w:rsidRDefault="001B4309">
            <w:pPr>
              <w:pStyle w:val="a3"/>
              <w:spacing w:line="256" w:lineRule="auto"/>
              <w:jc w:val="center"/>
              <w:rPr>
                <w:lang w:val="uk-UA"/>
              </w:rPr>
            </w:pPr>
            <w:r>
              <w:rPr>
                <w:lang w:val="uk-UA"/>
              </w:rPr>
              <w:t>6</w:t>
            </w:r>
          </w:p>
        </w:tc>
      </w:tr>
      <w:tr w:rsidR="001B4309" w14:paraId="66B41D0B"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2EA7F097" w14:textId="77777777" w:rsidR="001B4309" w:rsidRDefault="001B4309">
            <w:pPr>
              <w:pStyle w:val="a3"/>
              <w:spacing w:line="256" w:lineRule="auto"/>
              <w:rPr>
                <w:lang w:val="uk-UA"/>
              </w:rPr>
            </w:pPr>
            <w:r>
              <w:rPr>
                <w:rStyle w:val="211pt"/>
              </w:rPr>
              <w:t>24) розміщення:</w:t>
            </w:r>
          </w:p>
        </w:tc>
        <w:tc>
          <w:tcPr>
            <w:tcW w:w="793" w:type="pct"/>
            <w:tcBorders>
              <w:top w:val="outset" w:sz="6" w:space="0" w:color="auto"/>
              <w:left w:val="outset" w:sz="6" w:space="0" w:color="auto"/>
              <w:bottom w:val="outset" w:sz="6" w:space="0" w:color="auto"/>
              <w:right w:val="outset" w:sz="6" w:space="0" w:color="auto"/>
            </w:tcBorders>
            <w:hideMark/>
          </w:tcPr>
          <w:p w14:paraId="7BC59A0F" w14:textId="77777777" w:rsidR="001B4309" w:rsidRDefault="001B4309">
            <w:pPr>
              <w:pStyle w:val="a3"/>
              <w:spacing w:line="256" w:lineRule="auto"/>
              <w:jc w:val="center"/>
              <w:rPr>
                <w:lang w:val="uk-UA"/>
              </w:rPr>
            </w:pPr>
            <w:r>
              <w:rPr>
                <w:lang w:val="uk-UA"/>
              </w:rPr>
              <w:t>5</w:t>
            </w:r>
          </w:p>
        </w:tc>
      </w:tr>
      <w:tr w:rsidR="001B4309" w14:paraId="5427841A"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26CB28E8" w14:textId="77777777" w:rsidR="001B4309" w:rsidRDefault="001B4309">
            <w:pPr>
              <w:pStyle w:val="a3"/>
              <w:spacing w:line="256" w:lineRule="auto"/>
              <w:rPr>
                <w:highlight w:val="yellow"/>
                <w:lang w:val="uk-UA"/>
              </w:rPr>
            </w:pPr>
            <w:r>
              <w:rPr>
                <w:rStyle w:val="211pt"/>
              </w:rPr>
              <w:t>державних та комунальних закладів охорони здоров'я, що частково фінансуються за рахунок державного та місцевих бюджетів</w:t>
            </w:r>
          </w:p>
        </w:tc>
        <w:tc>
          <w:tcPr>
            <w:tcW w:w="793" w:type="pct"/>
            <w:tcBorders>
              <w:top w:val="outset" w:sz="6" w:space="0" w:color="auto"/>
              <w:left w:val="outset" w:sz="6" w:space="0" w:color="auto"/>
              <w:bottom w:val="outset" w:sz="6" w:space="0" w:color="auto"/>
              <w:right w:val="outset" w:sz="6" w:space="0" w:color="auto"/>
            </w:tcBorders>
          </w:tcPr>
          <w:p w14:paraId="5AED1410" w14:textId="77777777" w:rsidR="001B4309" w:rsidRDefault="001B4309">
            <w:pPr>
              <w:pStyle w:val="a3"/>
              <w:spacing w:line="256" w:lineRule="auto"/>
              <w:jc w:val="center"/>
              <w:rPr>
                <w:lang w:val="uk-UA"/>
              </w:rPr>
            </w:pPr>
          </w:p>
        </w:tc>
      </w:tr>
      <w:tr w:rsidR="001B4309" w14:paraId="443C2714" w14:textId="77777777" w:rsidTr="001B4309">
        <w:trPr>
          <w:trHeight w:val="375"/>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0B03AE91" w14:textId="77777777" w:rsidR="001B4309" w:rsidRDefault="001B4309">
            <w:pPr>
              <w:pStyle w:val="a3"/>
              <w:spacing w:line="256" w:lineRule="auto"/>
              <w:rPr>
                <w:highlight w:val="yellow"/>
                <w:lang w:val="uk-UA"/>
              </w:rPr>
            </w:pPr>
            <w:r>
              <w:rPr>
                <w:rStyle w:val="211pt"/>
              </w:rPr>
              <w:t>аптек на площі, що використовується для виготовлення ліків за рецептами</w:t>
            </w:r>
          </w:p>
        </w:tc>
        <w:tc>
          <w:tcPr>
            <w:tcW w:w="793" w:type="pct"/>
            <w:tcBorders>
              <w:top w:val="outset" w:sz="6" w:space="0" w:color="auto"/>
              <w:left w:val="outset" w:sz="6" w:space="0" w:color="auto"/>
              <w:bottom w:val="outset" w:sz="6" w:space="0" w:color="auto"/>
              <w:right w:val="outset" w:sz="6" w:space="0" w:color="auto"/>
            </w:tcBorders>
          </w:tcPr>
          <w:p w14:paraId="274CB157" w14:textId="77777777" w:rsidR="001B4309" w:rsidRDefault="001B4309">
            <w:pPr>
              <w:pStyle w:val="a3"/>
              <w:spacing w:line="256" w:lineRule="auto"/>
              <w:jc w:val="center"/>
              <w:rPr>
                <w:lang w:val="uk-UA"/>
              </w:rPr>
            </w:pPr>
          </w:p>
        </w:tc>
      </w:tr>
      <w:tr w:rsidR="001B4309" w14:paraId="5AE6147B"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52B40740" w14:textId="77777777" w:rsidR="001B4309" w:rsidRDefault="001B4309">
            <w:pPr>
              <w:pStyle w:val="a3"/>
              <w:spacing w:line="256" w:lineRule="auto"/>
              <w:rPr>
                <w:lang w:val="uk-UA"/>
              </w:rPr>
            </w:pPr>
            <w:r>
              <w:rPr>
                <w:rStyle w:val="211pt"/>
              </w:rPr>
              <w:t>торговельних об'єктів з продажу преси, книг, газет і журналів</w:t>
            </w:r>
          </w:p>
        </w:tc>
        <w:tc>
          <w:tcPr>
            <w:tcW w:w="793" w:type="pct"/>
            <w:tcBorders>
              <w:top w:val="outset" w:sz="6" w:space="0" w:color="auto"/>
              <w:left w:val="outset" w:sz="6" w:space="0" w:color="auto"/>
              <w:bottom w:val="outset" w:sz="6" w:space="0" w:color="auto"/>
              <w:right w:val="outset" w:sz="6" w:space="0" w:color="auto"/>
            </w:tcBorders>
          </w:tcPr>
          <w:p w14:paraId="5F870C0C" w14:textId="77777777" w:rsidR="001B4309" w:rsidRDefault="001B4309">
            <w:pPr>
              <w:pStyle w:val="a3"/>
              <w:spacing w:line="256" w:lineRule="auto"/>
              <w:jc w:val="center"/>
              <w:rPr>
                <w:lang w:val="uk-UA"/>
              </w:rPr>
            </w:pPr>
          </w:p>
        </w:tc>
      </w:tr>
      <w:tr w:rsidR="001B4309" w14:paraId="27289013" w14:textId="77777777" w:rsidTr="001B4309">
        <w:trPr>
          <w:trHeight w:val="302"/>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47AC90A5" w14:textId="77777777" w:rsidR="001B4309" w:rsidRDefault="001B4309">
            <w:pPr>
              <w:pStyle w:val="a3"/>
              <w:spacing w:line="256" w:lineRule="auto"/>
              <w:rPr>
                <w:highlight w:val="yellow"/>
                <w:lang w:val="uk-UA"/>
              </w:rPr>
            </w:pPr>
            <w:r>
              <w:rPr>
                <w:rStyle w:val="211pt"/>
              </w:rPr>
              <w:t>видавництв друкованих засобів масової інформації та видавничої продукції</w:t>
            </w:r>
          </w:p>
        </w:tc>
        <w:tc>
          <w:tcPr>
            <w:tcW w:w="793" w:type="pct"/>
            <w:tcBorders>
              <w:top w:val="outset" w:sz="6" w:space="0" w:color="auto"/>
              <w:left w:val="outset" w:sz="6" w:space="0" w:color="auto"/>
              <w:bottom w:val="outset" w:sz="6" w:space="0" w:color="auto"/>
              <w:right w:val="outset" w:sz="6" w:space="0" w:color="auto"/>
            </w:tcBorders>
          </w:tcPr>
          <w:p w14:paraId="4235DB3D" w14:textId="77777777" w:rsidR="001B4309" w:rsidRDefault="001B4309">
            <w:pPr>
              <w:pStyle w:val="a3"/>
              <w:spacing w:line="256" w:lineRule="auto"/>
              <w:jc w:val="center"/>
              <w:rPr>
                <w:lang w:val="uk-UA"/>
              </w:rPr>
            </w:pPr>
          </w:p>
        </w:tc>
      </w:tr>
      <w:tr w:rsidR="001B4309" w14:paraId="0658D4EB" w14:textId="77777777" w:rsidTr="001B4309">
        <w:trPr>
          <w:trHeight w:val="292"/>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5A2BE55E" w14:textId="77777777" w:rsidR="001B4309" w:rsidRDefault="001B4309">
            <w:pPr>
              <w:pStyle w:val="a3"/>
              <w:spacing w:line="256" w:lineRule="auto"/>
              <w:rPr>
                <w:lang w:val="uk-UA"/>
              </w:rPr>
            </w:pPr>
            <w:r>
              <w:rPr>
                <w:rStyle w:val="211pt"/>
              </w:rPr>
              <w:t>тренажерних залів</w:t>
            </w:r>
          </w:p>
        </w:tc>
        <w:tc>
          <w:tcPr>
            <w:tcW w:w="793" w:type="pct"/>
            <w:tcBorders>
              <w:top w:val="outset" w:sz="6" w:space="0" w:color="auto"/>
              <w:left w:val="outset" w:sz="6" w:space="0" w:color="auto"/>
              <w:bottom w:val="outset" w:sz="6" w:space="0" w:color="auto"/>
              <w:right w:val="outset" w:sz="6" w:space="0" w:color="auto"/>
            </w:tcBorders>
          </w:tcPr>
          <w:p w14:paraId="610B3764" w14:textId="77777777" w:rsidR="001B4309" w:rsidRDefault="001B4309">
            <w:pPr>
              <w:pStyle w:val="a3"/>
              <w:spacing w:line="256" w:lineRule="auto"/>
              <w:jc w:val="center"/>
              <w:rPr>
                <w:lang w:val="uk-UA"/>
              </w:rPr>
            </w:pPr>
          </w:p>
        </w:tc>
      </w:tr>
      <w:tr w:rsidR="001B4309" w14:paraId="68AB9393" w14:textId="77777777" w:rsidTr="001B4309">
        <w:trPr>
          <w:trHeight w:val="292"/>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18ECE9D4" w14:textId="77777777" w:rsidR="001B4309" w:rsidRDefault="001B4309">
            <w:pPr>
              <w:pStyle w:val="a3"/>
              <w:spacing w:line="256" w:lineRule="auto"/>
              <w:rPr>
                <w:lang w:val="uk-UA"/>
              </w:rPr>
            </w:pPr>
            <w:r>
              <w:rPr>
                <w:rStyle w:val="211pt"/>
              </w:rPr>
              <w:t>суб'єктів господарювання, що виготовляють рухомий склад міського електротранспорту</w:t>
            </w:r>
          </w:p>
        </w:tc>
        <w:tc>
          <w:tcPr>
            <w:tcW w:w="793" w:type="pct"/>
            <w:tcBorders>
              <w:top w:val="outset" w:sz="6" w:space="0" w:color="auto"/>
              <w:left w:val="outset" w:sz="6" w:space="0" w:color="auto"/>
              <w:bottom w:val="outset" w:sz="6" w:space="0" w:color="auto"/>
              <w:right w:val="outset" w:sz="6" w:space="0" w:color="auto"/>
            </w:tcBorders>
          </w:tcPr>
          <w:p w14:paraId="53D3352B" w14:textId="77777777" w:rsidR="001B4309" w:rsidRDefault="001B4309">
            <w:pPr>
              <w:pStyle w:val="a3"/>
              <w:spacing w:line="256" w:lineRule="auto"/>
              <w:jc w:val="center"/>
              <w:rPr>
                <w:lang w:val="uk-UA"/>
              </w:rPr>
            </w:pPr>
          </w:p>
        </w:tc>
      </w:tr>
      <w:tr w:rsidR="001B4309" w14:paraId="6DD6ED2A"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19497041" w14:textId="77777777" w:rsidR="001B4309" w:rsidRDefault="001B4309">
            <w:pPr>
              <w:pStyle w:val="a3"/>
              <w:spacing w:line="256" w:lineRule="auto"/>
              <w:rPr>
                <w:lang w:val="uk-UA"/>
              </w:rPr>
            </w:pPr>
            <w:r>
              <w:rPr>
                <w:rStyle w:val="211pt"/>
              </w:rPr>
              <w:t>25) оренда майна:</w:t>
            </w:r>
          </w:p>
        </w:tc>
        <w:tc>
          <w:tcPr>
            <w:tcW w:w="793" w:type="pct"/>
            <w:tcBorders>
              <w:top w:val="outset" w:sz="6" w:space="0" w:color="auto"/>
              <w:left w:val="outset" w:sz="6" w:space="0" w:color="auto"/>
              <w:bottom w:val="outset" w:sz="6" w:space="0" w:color="auto"/>
              <w:right w:val="outset" w:sz="6" w:space="0" w:color="auto"/>
            </w:tcBorders>
            <w:hideMark/>
          </w:tcPr>
          <w:p w14:paraId="31643F23" w14:textId="77777777" w:rsidR="001B4309" w:rsidRDefault="001B4309">
            <w:pPr>
              <w:pStyle w:val="a3"/>
              <w:spacing w:line="256" w:lineRule="auto"/>
              <w:jc w:val="center"/>
              <w:rPr>
                <w:lang w:val="uk-UA"/>
              </w:rPr>
            </w:pPr>
            <w:r>
              <w:rPr>
                <w:lang w:val="uk-UA"/>
              </w:rPr>
              <w:t>4</w:t>
            </w:r>
          </w:p>
        </w:tc>
      </w:tr>
      <w:tr w:rsidR="001B4309" w14:paraId="74BAAE2E"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69556116" w14:textId="77777777" w:rsidR="001B4309" w:rsidRDefault="001B4309">
            <w:pPr>
              <w:pStyle w:val="a3"/>
              <w:spacing w:line="256" w:lineRule="auto"/>
              <w:rPr>
                <w:lang w:val="uk-UA"/>
              </w:rPr>
            </w:pPr>
            <w:r>
              <w:rPr>
                <w:rStyle w:val="211pt"/>
              </w:rPr>
              <w:t>державними та комунальними (крім визначених у пункті 13 цієї Методики) підприємствами, установами, організаціями у сфері культури і мистецтв чи громадськими організаціями у сфері культури і мистецтв (у тому числі національними творчими спілками або їх членами під творчі майстерні)</w:t>
            </w:r>
          </w:p>
        </w:tc>
        <w:tc>
          <w:tcPr>
            <w:tcW w:w="793" w:type="pct"/>
            <w:tcBorders>
              <w:top w:val="outset" w:sz="6" w:space="0" w:color="auto"/>
              <w:left w:val="outset" w:sz="6" w:space="0" w:color="auto"/>
              <w:bottom w:val="outset" w:sz="6" w:space="0" w:color="auto"/>
              <w:right w:val="outset" w:sz="6" w:space="0" w:color="auto"/>
            </w:tcBorders>
          </w:tcPr>
          <w:p w14:paraId="0B7A7A83" w14:textId="77777777" w:rsidR="001B4309" w:rsidRDefault="001B4309">
            <w:pPr>
              <w:pStyle w:val="a3"/>
              <w:spacing w:line="256" w:lineRule="auto"/>
              <w:jc w:val="center"/>
              <w:rPr>
                <w:lang w:val="uk-UA"/>
              </w:rPr>
            </w:pPr>
          </w:p>
        </w:tc>
      </w:tr>
      <w:tr w:rsidR="001B4309" w14:paraId="28AF6A11"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38B91C90" w14:textId="77777777" w:rsidR="001B4309" w:rsidRDefault="001B4309">
            <w:pPr>
              <w:pStyle w:val="a3"/>
              <w:spacing w:line="256" w:lineRule="auto"/>
              <w:rPr>
                <w:lang w:val="uk-UA"/>
              </w:rPr>
            </w:pPr>
            <w:r>
              <w:rPr>
                <w:rStyle w:val="211pt"/>
              </w:rPr>
              <w:t>державними видавництвами і підприємствами книгорозповсюдження</w:t>
            </w:r>
          </w:p>
        </w:tc>
        <w:tc>
          <w:tcPr>
            <w:tcW w:w="793" w:type="pct"/>
            <w:tcBorders>
              <w:top w:val="outset" w:sz="6" w:space="0" w:color="auto"/>
              <w:left w:val="outset" w:sz="6" w:space="0" w:color="auto"/>
              <w:bottom w:val="outset" w:sz="6" w:space="0" w:color="auto"/>
              <w:right w:val="outset" w:sz="6" w:space="0" w:color="auto"/>
            </w:tcBorders>
          </w:tcPr>
          <w:p w14:paraId="308991E9" w14:textId="77777777" w:rsidR="001B4309" w:rsidRDefault="001B4309">
            <w:pPr>
              <w:pStyle w:val="a3"/>
              <w:spacing w:line="256" w:lineRule="auto"/>
              <w:jc w:val="center"/>
              <w:rPr>
                <w:lang w:val="uk-UA"/>
              </w:rPr>
            </w:pPr>
          </w:p>
        </w:tc>
      </w:tr>
      <w:tr w:rsidR="001B4309" w14:paraId="44F44F19"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6C84E085" w14:textId="77777777" w:rsidR="001B4309" w:rsidRDefault="001B4309">
            <w:pPr>
              <w:pStyle w:val="a3"/>
              <w:spacing w:line="256" w:lineRule="auto"/>
              <w:rPr>
                <w:lang w:val="uk-UA"/>
              </w:rPr>
            </w:pPr>
            <w:r>
              <w:rPr>
                <w:rStyle w:val="211pt"/>
              </w:rPr>
              <w:t xml:space="preserve">вітчизняними видавництвами та підприємствами книгорозповсюдження, що забезпечують підготовку, випуск та (або) розповсюдження не менш як 50 відсотків книжкової продукції державною мовою </w:t>
            </w:r>
            <w:r>
              <w:rPr>
                <w:rStyle w:val="211pt"/>
                <w:lang w:bidi="ru-RU"/>
              </w:rPr>
              <w:t xml:space="preserve">(за </w:t>
            </w:r>
            <w:r>
              <w:rPr>
                <w:rStyle w:val="211pt"/>
              </w:rPr>
              <w:t>винятком видань рекламного та еротичного характеру)</w:t>
            </w:r>
          </w:p>
        </w:tc>
        <w:tc>
          <w:tcPr>
            <w:tcW w:w="793" w:type="pct"/>
            <w:tcBorders>
              <w:top w:val="outset" w:sz="6" w:space="0" w:color="auto"/>
              <w:left w:val="outset" w:sz="6" w:space="0" w:color="auto"/>
              <w:bottom w:val="outset" w:sz="6" w:space="0" w:color="auto"/>
              <w:right w:val="outset" w:sz="6" w:space="0" w:color="auto"/>
            </w:tcBorders>
          </w:tcPr>
          <w:p w14:paraId="40A6400F" w14:textId="77777777" w:rsidR="001B4309" w:rsidRDefault="001B4309">
            <w:pPr>
              <w:pStyle w:val="a3"/>
              <w:spacing w:line="256" w:lineRule="auto"/>
              <w:jc w:val="center"/>
              <w:rPr>
                <w:lang w:val="uk-UA"/>
              </w:rPr>
            </w:pPr>
          </w:p>
        </w:tc>
      </w:tr>
      <w:tr w:rsidR="001B4309" w14:paraId="64282E8B"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6B8B4F24" w14:textId="77777777" w:rsidR="001B4309" w:rsidRDefault="001B4309">
            <w:pPr>
              <w:pStyle w:val="a3"/>
              <w:spacing w:line="256" w:lineRule="auto"/>
              <w:rPr>
                <w:highlight w:val="yellow"/>
                <w:lang w:val="uk-UA"/>
              </w:rPr>
            </w:pPr>
            <w:r>
              <w:rPr>
                <w:rStyle w:val="211pt"/>
              </w:rPr>
              <w:lastRenderedPageBreak/>
              <w:t>державними органами, установами, організаціями та органами місцевого самоврядування, іншими установами і організаціями, діяльність яких повністю або частково фінансується за рахунок державного або місцевих бюджетів, крім визначених у пункті 13 цієї Методики</w:t>
            </w:r>
          </w:p>
        </w:tc>
        <w:tc>
          <w:tcPr>
            <w:tcW w:w="793" w:type="pct"/>
            <w:tcBorders>
              <w:top w:val="outset" w:sz="6" w:space="0" w:color="auto"/>
              <w:left w:val="outset" w:sz="6" w:space="0" w:color="auto"/>
              <w:bottom w:val="outset" w:sz="6" w:space="0" w:color="auto"/>
              <w:right w:val="outset" w:sz="6" w:space="0" w:color="auto"/>
            </w:tcBorders>
          </w:tcPr>
          <w:p w14:paraId="5A6808D8" w14:textId="77777777" w:rsidR="001B4309" w:rsidRDefault="001B4309">
            <w:pPr>
              <w:pStyle w:val="a3"/>
              <w:spacing w:line="256" w:lineRule="auto"/>
              <w:jc w:val="center"/>
              <w:rPr>
                <w:lang w:val="uk-UA"/>
              </w:rPr>
            </w:pPr>
          </w:p>
        </w:tc>
      </w:tr>
      <w:tr w:rsidR="001B4309" w14:paraId="6BF41BBE"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748E6FCC" w14:textId="77777777" w:rsidR="001B4309" w:rsidRDefault="001B4309">
            <w:pPr>
              <w:pStyle w:val="a3"/>
              <w:spacing w:line="256" w:lineRule="auto"/>
              <w:rPr>
                <w:lang w:val="uk-UA"/>
              </w:rPr>
            </w:pPr>
            <w:r>
              <w:rPr>
                <w:rStyle w:val="211pt"/>
              </w:rPr>
              <w:t>казенними підприємствами та комунальними некомерційними підприємствами, що утворилися у результаті реорганізації державних та комунальних закладів охорони здоров'я, крім визначених у пункті 13 цієї Методики</w:t>
            </w:r>
          </w:p>
        </w:tc>
        <w:tc>
          <w:tcPr>
            <w:tcW w:w="793" w:type="pct"/>
            <w:tcBorders>
              <w:top w:val="outset" w:sz="6" w:space="0" w:color="auto"/>
              <w:left w:val="outset" w:sz="6" w:space="0" w:color="auto"/>
              <w:bottom w:val="outset" w:sz="6" w:space="0" w:color="auto"/>
              <w:right w:val="outset" w:sz="6" w:space="0" w:color="auto"/>
            </w:tcBorders>
          </w:tcPr>
          <w:p w14:paraId="1763D521" w14:textId="77777777" w:rsidR="001B4309" w:rsidRDefault="001B4309">
            <w:pPr>
              <w:pStyle w:val="a3"/>
              <w:spacing w:line="256" w:lineRule="auto"/>
              <w:jc w:val="center"/>
              <w:rPr>
                <w:lang w:val="uk-UA"/>
              </w:rPr>
            </w:pPr>
          </w:p>
        </w:tc>
      </w:tr>
      <w:tr w:rsidR="001B4309" w14:paraId="27C20D41" w14:textId="77777777" w:rsidTr="001B4309">
        <w:trPr>
          <w:trHeight w:val="668"/>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0ED9302D" w14:textId="77777777" w:rsidR="001B4309" w:rsidRDefault="001B4309">
            <w:pPr>
              <w:pStyle w:val="a3"/>
              <w:spacing w:before="0" w:beforeAutospacing="0" w:line="256" w:lineRule="auto"/>
              <w:rPr>
                <w:lang w:val="uk-UA"/>
              </w:rPr>
            </w:pPr>
            <w:r>
              <w:rPr>
                <w:rStyle w:val="211pt"/>
              </w:rPr>
              <w:t>їдальнями, буфетами, які не здійснюють продаж товарів підакцизної групи, у навчальних закладах, приміщеннях бібліотек, театрів, музеїв, закладів охорони здоров'я</w:t>
            </w:r>
          </w:p>
        </w:tc>
        <w:tc>
          <w:tcPr>
            <w:tcW w:w="793" w:type="pct"/>
            <w:tcBorders>
              <w:top w:val="outset" w:sz="6" w:space="0" w:color="auto"/>
              <w:left w:val="outset" w:sz="6" w:space="0" w:color="auto"/>
              <w:bottom w:val="outset" w:sz="6" w:space="0" w:color="auto"/>
              <w:right w:val="outset" w:sz="6" w:space="0" w:color="auto"/>
            </w:tcBorders>
          </w:tcPr>
          <w:p w14:paraId="3D19F468" w14:textId="77777777" w:rsidR="001B4309" w:rsidRDefault="001B4309">
            <w:pPr>
              <w:pStyle w:val="a3"/>
              <w:spacing w:line="256" w:lineRule="auto"/>
              <w:jc w:val="center"/>
              <w:rPr>
                <w:lang w:val="uk-UA"/>
              </w:rPr>
            </w:pPr>
          </w:p>
        </w:tc>
      </w:tr>
      <w:tr w:rsidR="001B4309" w14:paraId="44023478"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5A83376D" w14:textId="77777777" w:rsidR="001B4309" w:rsidRDefault="001B4309">
            <w:pPr>
              <w:pStyle w:val="a3"/>
              <w:spacing w:line="256" w:lineRule="auto"/>
              <w:rPr>
                <w:lang w:val="uk-UA"/>
              </w:rPr>
            </w:pPr>
            <w:r>
              <w:rPr>
                <w:rStyle w:val="211pt"/>
              </w:rPr>
              <w:t>суб'єктами господарювання, що надають ритуальні послуги</w:t>
            </w:r>
          </w:p>
        </w:tc>
        <w:tc>
          <w:tcPr>
            <w:tcW w:w="793" w:type="pct"/>
            <w:tcBorders>
              <w:top w:val="outset" w:sz="6" w:space="0" w:color="auto"/>
              <w:left w:val="outset" w:sz="6" w:space="0" w:color="auto"/>
              <w:bottom w:val="outset" w:sz="6" w:space="0" w:color="auto"/>
              <w:right w:val="outset" w:sz="6" w:space="0" w:color="auto"/>
            </w:tcBorders>
          </w:tcPr>
          <w:p w14:paraId="76F22F01" w14:textId="77777777" w:rsidR="001B4309" w:rsidRDefault="001B4309">
            <w:pPr>
              <w:pStyle w:val="a3"/>
              <w:spacing w:line="256" w:lineRule="auto"/>
              <w:jc w:val="center"/>
              <w:rPr>
                <w:lang w:val="uk-UA"/>
              </w:rPr>
            </w:pPr>
          </w:p>
        </w:tc>
      </w:tr>
      <w:tr w:rsidR="001B4309" w14:paraId="33B5BF89"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23A3CA38" w14:textId="77777777" w:rsidR="001B4309" w:rsidRDefault="001B4309">
            <w:pPr>
              <w:pStyle w:val="a3"/>
              <w:spacing w:line="256" w:lineRule="auto"/>
              <w:rPr>
                <w:lang w:val="uk-UA"/>
              </w:rPr>
            </w:pPr>
            <w:r>
              <w:rPr>
                <w:rStyle w:val="211pt"/>
              </w:rPr>
              <w:t>26) розміщення:</w:t>
            </w:r>
          </w:p>
        </w:tc>
        <w:tc>
          <w:tcPr>
            <w:tcW w:w="793" w:type="pct"/>
            <w:tcBorders>
              <w:top w:val="outset" w:sz="6" w:space="0" w:color="auto"/>
              <w:left w:val="outset" w:sz="6" w:space="0" w:color="auto"/>
              <w:bottom w:val="outset" w:sz="6" w:space="0" w:color="auto"/>
              <w:right w:val="outset" w:sz="6" w:space="0" w:color="auto"/>
            </w:tcBorders>
            <w:hideMark/>
          </w:tcPr>
          <w:p w14:paraId="5D918C07" w14:textId="77777777" w:rsidR="001B4309" w:rsidRDefault="001B4309">
            <w:pPr>
              <w:pStyle w:val="a3"/>
              <w:spacing w:line="256" w:lineRule="auto"/>
              <w:jc w:val="center"/>
              <w:rPr>
                <w:lang w:val="uk-UA"/>
              </w:rPr>
            </w:pPr>
            <w:r>
              <w:rPr>
                <w:lang w:val="uk-UA"/>
              </w:rPr>
              <w:t>3</w:t>
            </w:r>
          </w:p>
        </w:tc>
      </w:tr>
      <w:tr w:rsidR="001B4309" w14:paraId="2A08AFD0"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5E81C030" w14:textId="77777777" w:rsidR="001B4309" w:rsidRDefault="001B4309">
            <w:pPr>
              <w:pStyle w:val="a3"/>
              <w:spacing w:line="256" w:lineRule="auto"/>
              <w:rPr>
                <w:lang w:val="uk-UA"/>
              </w:rPr>
            </w:pPr>
            <w:r>
              <w:rPr>
                <w:rStyle w:val="211pt"/>
              </w:rPr>
              <w:t>державних закладів освіти, що частково фінансуються з державного бюджету, та комунальних закладів освіти, що 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у пункті 13 цієї Методики)</w:t>
            </w:r>
          </w:p>
        </w:tc>
        <w:tc>
          <w:tcPr>
            <w:tcW w:w="793" w:type="pct"/>
            <w:tcBorders>
              <w:top w:val="outset" w:sz="6" w:space="0" w:color="auto"/>
              <w:left w:val="outset" w:sz="6" w:space="0" w:color="auto"/>
              <w:bottom w:val="outset" w:sz="6" w:space="0" w:color="auto"/>
              <w:right w:val="outset" w:sz="6" w:space="0" w:color="auto"/>
            </w:tcBorders>
          </w:tcPr>
          <w:p w14:paraId="32B6CDFA" w14:textId="77777777" w:rsidR="001B4309" w:rsidRDefault="001B4309">
            <w:pPr>
              <w:pStyle w:val="a3"/>
              <w:spacing w:line="256" w:lineRule="auto"/>
              <w:jc w:val="center"/>
              <w:rPr>
                <w:lang w:val="uk-UA"/>
              </w:rPr>
            </w:pPr>
          </w:p>
        </w:tc>
      </w:tr>
      <w:tr w:rsidR="001B4309" w14:paraId="36581DF3"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2A4D76AF" w14:textId="77777777" w:rsidR="001B4309" w:rsidRDefault="001B4309">
            <w:pPr>
              <w:pStyle w:val="a3"/>
              <w:spacing w:line="256" w:lineRule="auto"/>
              <w:rPr>
                <w:lang w:val="uk-UA"/>
              </w:rPr>
            </w:pPr>
            <w:r>
              <w:rPr>
                <w:rStyle w:val="211pt"/>
              </w:rPr>
              <w:t>закладів освіти, що мають ліцензію на провадження освітньої діяльності та</w:t>
            </w:r>
            <w:r>
              <w:rPr>
                <w:rStyle w:val="30"/>
                <w:rFonts w:eastAsia="Microsoft Sans Serif"/>
                <w:lang w:val="uk-UA"/>
              </w:rPr>
              <w:t xml:space="preserve"> </w:t>
            </w:r>
            <w:r>
              <w:rPr>
                <w:rStyle w:val="211pt"/>
                <w:rFonts w:eastAsia="Microsoft Sans Serif"/>
              </w:rPr>
              <w:t>засновані неприбутковими громадськими об'єднаннями, які отримують державне фінансування з держав - членів ЄС</w:t>
            </w:r>
          </w:p>
        </w:tc>
        <w:tc>
          <w:tcPr>
            <w:tcW w:w="793" w:type="pct"/>
            <w:tcBorders>
              <w:top w:val="outset" w:sz="6" w:space="0" w:color="auto"/>
              <w:left w:val="outset" w:sz="6" w:space="0" w:color="auto"/>
              <w:bottom w:val="outset" w:sz="6" w:space="0" w:color="auto"/>
              <w:right w:val="outset" w:sz="6" w:space="0" w:color="auto"/>
            </w:tcBorders>
          </w:tcPr>
          <w:p w14:paraId="78CEF349" w14:textId="77777777" w:rsidR="001B4309" w:rsidRDefault="001B4309">
            <w:pPr>
              <w:pStyle w:val="a3"/>
              <w:spacing w:line="256" w:lineRule="auto"/>
              <w:jc w:val="center"/>
              <w:rPr>
                <w:lang w:val="uk-UA"/>
              </w:rPr>
            </w:pPr>
          </w:p>
        </w:tc>
      </w:tr>
      <w:tr w:rsidR="001B4309" w14:paraId="6AA47E80"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6D81B270" w14:textId="77777777" w:rsidR="001B4309" w:rsidRPr="001B4309" w:rsidRDefault="001B4309">
            <w:pPr>
              <w:pStyle w:val="a3"/>
              <w:spacing w:line="256" w:lineRule="auto"/>
            </w:pPr>
            <w:r>
              <w:rPr>
                <w:rStyle w:val="211pt"/>
                <w:rFonts w:eastAsia="Microsoft Sans Serif"/>
              </w:rPr>
              <w:t>приватних закладів загальної середньої освіти (суб'єктів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793" w:type="pct"/>
            <w:tcBorders>
              <w:top w:val="outset" w:sz="6" w:space="0" w:color="auto"/>
              <w:left w:val="outset" w:sz="6" w:space="0" w:color="auto"/>
              <w:bottom w:val="outset" w:sz="6" w:space="0" w:color="auto"/>
              <w:right w:val="outset" w:sz="6" w:space="0" w:color="auto"/>
            </w:tcBorders>
          </w:tcPr>
          <w:p w14:paraId="23A7779D" w14:textId="77777777" w:rsidR="001B4309" w:rsidRDefault="001B4309">
            <w:pPr>
              <w:pStyle w:val="a3"/>
              <w:spacing w:line="256" w:lineRule="auto"/>
              <w:jc w:val="center"/>
              <w:rPr>
                <w:lang w:val="uk-UA"/>
              </w:rPr>
            </w:pPr>
          </w:p>
        </w:tc>
      </w:tr>
      <w:tr w:rsidR="001B4309" w14:paraId="71F0777D"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4395E4BE" w14:textId="77777777" w:rsidR="001B4309" w:rsidRDefault="001B4309">
            <w:pPr>
              <w:pStyle w:val="a3"/>
              <w:spacing w:line="256" w:lineRule="auto"/>
              <w:rPr>
                <w:lang w:val="uk-UA"/>
              </w:rPr>
            </w:pPr>
            <w:r>
              <w:rPr>
                <w:rStyle w:val="211pt"/>
                <w:rFonts w:eastAsia="Microsoft Sans Serif"/>
              </w:rPr>
              <w:t>добровільних об'єднань органів місцевого самоврядування, у тому числі асоціацій органів місцевого самоврядування із всеукраїнським статусом</w:t>
            </w:r>
          </w:p>
        </w:tc>
        <w:tc>
          <w:tcPr>
            <w:tcW w:w="793" w:type="pct"/>
            <w:tcBorders>
              <w:top w:val="outset" w:sz="6" w:space="0" w:color="auto"/>
              <w:left w:val="outset" w:sz="6" w:space="0" w:color="auto"/>
              <w:bottom w:val="outset" w:sz="6" w:space="0" w:color="auto"/>
              <w:right w:val="outset" w:sz="6" w:space="0" w:color="auto"/>
            </w:tcBorders>
          </w:tcPr>
          <w:p w14:paraId="68752A9B" w14:textId="77777777" w:rsidR="001B4309" w:rsidRDefault="001B4309">
            <w:pPr>
              <w:pStyle w:val="a3"/>
              <w:spacing w:line="256" w:lineRule="auto"/>
              <w:jc w:val="center"/>
              <w:rPr>
                <w:lang w:val="uk-UA"/>
              </w:rPr>
            </w:pPr>
          </w:p>
        </w:tc>
      </w:tr>
      <w:tr w:rsidR="001B4309" w14:paraId="5828E471"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3124E7EE" w14:textId="77777777" w:rsidR="001B4309" w:rsidRDefault="001B4309">
            <w:pPr>
              <w:pStyle w:val="a3"/>
              <w:spacing w:line="256" w:lineRule="auto"/>
              <w:rPr>
                <w:highlight w:val="yellow"/>
                <w:lang w:val="uk-UA"/>
              </w:rPr>
            </w:pPr>
            <w:r>
              <w:rPr>
                <w:rStyle w:val="211pt"/>
                <w:rFonts w:eastAsia="Microsoft Sans Serif"/>
              </w:rPr>
              <w:t>музеїв, крім тих, які фінансуються з бюджету міста Києва</w:t>
            </w:r>
          </w:p>
        </w:tc>
        <w:tc>
          <w:tcPr>
            <w:tcW w:w="793" w:type="pct"/>
            <w:tcBorders>
              <w:top w:val="outset" w:sz="6" w:space="0" w:color="auto"/>
              <w:left w:val="outset" w:sz="6" w:space="0" w:color="auto"/>
              <w:bottom w:val="outset" w:sz="6" w:space="0" w:color="auto"/>
              <w:right w:val="outset" w:sz="6" w:space="0" w:color="auto"/>
            </w:tcBorders>
          </w:tcPr>
          <w:p w14:paraId="6FE25021" w14:textId="77777777" w:rsidR="001B4309" w:rsidRDefault="001B4309">
            <w:pPr>
              <w:pStyle w:val="a3"/>
              <w:spacing w:line="256" w:lineRule="auto"/>
              <w:jc w:val="center"/>
              <w:rPr>
                <w:lang w:val="uk-UA"/>
              </w:rPr>
            </w:pPr>
          </w:p>
        </w:tc>
      </w:tr>
      <w:tr w:rsidR="001B4309" w14:paraId="724801D6"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33D0B6F7" w14:textId="77777777" w:rsidR="001B4309" w:rsidRDefault="001B4309">
            <w:pPr>
              <w:pStyle w:val="a3"/>
              <w:spacing w:line="256" w:lineRule="auto"/>
              <w:rPr>
                <w:highlight w:val="yellow"/>
                <w:lang w:val="uk-UA"/>
              </w:rPr>
            </w:pPr>
            <w:r>
              <w:rPr>
                <w:rStyle w:val="211pt"/>
                <w:rFonts w:eastAsia="Microsoft Sans Serif"/>
              </w:rPr>
              <w:t>громадських об'єднань фізкультурно-спортивної спрямованості, що є неприбутковими організаціями, внесеними до Реєстру неприбуткових установ та організацій, утворених ними спортивних клубів (крім спортивних клубів, що займаються професійним спортом),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центрів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фізкультурно-спортивних послуг</w:t>
            </w:r>
          </w:p>
        </w:tc>
        <w:tc>
          <w:tcPr>
            <w:tcW w:w="793" w:type="pct"/>
            <w:tcBorders>
              <w:top w:val="outset" w:sz="6" w:space="0" w:color="auto"/>
              <w:left w:val="outset" w:sz="6" w:space="0" w:color="auto"/>
              <w:bottom w:val="outset" w:sz="6" w:space="0" w:color="auto"/>
              <w:right w:val="outset" w:sz="6" w:space="0" w:color="auto"/>
            </w:tcBorders>
          </w:tcPr>
          <w:p w14:paraId="6907FB7E" w14:textId="77777777" w:rsidR="001B4309" w:rsidRDefault="001B4309">
            <w:pPr>
              <w:pStyle w:val="a3"/>
              <w:spacing w:line="256" w:lineRule="auto"/>
              <w:jc w:val="center"/>
              <w:rPr>
                <w:lang w:val="uk-UA"/>
              </w:rPr>
            </w:pPr>
          </w:p>
        </w:tc>
      </w:tr>
      <w:tr w:rsidR="001B4309" w14:paraId="7AAF9785"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4F7B729E" w14:textId="77777777" w:rsidR="001B4309" w:rsidRDefault="001B4309">
            <w:pPr>
              <w:pStyle w:val="a3"/>
              <w:spacing w:line="256" w:lineRule="auto"/>
              <w:rPr>
                <w:highlight w:val="yellow"/>
                <w:lang w:val="uk-UA"/>
              </w:rPr>
            </w:pPr>
            <w:r>
              <w:rPr>
                <w:rStyle w:val="211pt"/>
                <w:rFonts w:eastAsia="Microsoft Sans Serif"/>
              </w:rPr>
              <w:t xml:space="preserve">державних та комунальних спортивних клубів,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фізкультурно- оздоровчих закладів, центрів фізичного здоров'я населення, центрів фізичної культури і спорту осіб з інвалідністю, а також баз олімпійської, </w:t>
            </w:r>
            <w:proofErr w:type="spellStart"/>
            <w:r>
              <w:rPr>
                <w:rStyle w:val="211pt"/>
                <w:rFonts w:eastAsia="Microsoft Sans Serif"/>
              </w:rPr>
              <w:t>паралімпійської</w:t>
            </w:r>
            <w:proofErr w:type="spellEnd"/>
            <w:r>
              <w:rPr>
                <w:rStyle w:val="211pt"/>
                <w:rFonts w:eastAsia="Microsoft Sans Serif"/>
              </w:rPr>
              <w:t xml:space="preserve"> та </w:t>
            </w:r>
            <w:proofErr w:type="spellStart"/>
            <w:r>
              <w:rPr>
                <w:rStyle w:val="211pt"/>
                <w:rFonts w:eastAsia="Microsoft Sans Serif"/>
              </w:rPr>
              <w:t>дефлімпійської</w:t>
            </w:r>
            <w:proofErr w:type="spellEnd"/>
            <w:r>
              <w:rPr>
                <w:rStyle w:val="211pt"/>
                <w:rFonts w:eastAsia="Microsoft Sans Serif"/>
              </w:rPr>
              <w:t xml:space="preserve"> підготовки (крім орендарів, зазначених у пункті 13 цієї Методики)</w:t>
            </w:r>
          </w:p>
        </w:tc>
        <w:tc>
          <w:tcPr>
            <w:tcW w:w="793" w:type="pct"/>
            <w:tcBorders>
              <w:top w:val="outset" w:sz="6" w:space="0" w:color="auto"/>
              <w:left w:val="outset" w:sz="6" w:space="0" w:color="auto"/>
              <w:bottom w:val="outset" w:sz="6" w:space="0" w:color="auto"/>
              <w:right w:val="outset" w:sz="6" w:space="0" w:color="auto"/>
            </w:tcBorders>
          </w:tcPr>
          <w:p w14:paraId="4DE8E540" w14:textId="77777777" w:rsidR="001B4309" w:rsidRDefault="001B4309">
            <w:pPr>
              <w:pStyle w:val="a3"/>
              <w:spacing w:line="256" w:lineRule="auto"/>
              <w:jc w:val="center"/>
              <w:rPr>
                <w:lang w:val="uk-UA"/>
              </w:rPr>
            </w:pPr>
          </w:p>
        </w:tc>
      </w:tr>
      <w:tr w:rsidR="001B4309" w14:paraId="4E2D1154"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3D54D043" w14:textId="77777777" w:rsidR="001B4309" w:rsidRDefault="001B4309">
            <w:pPr>
              <w:pStyle w:val="a3"/>
              <w:spacing w:line="256" w:lineRule="auto"/>
              <w:rPr>
                <w:highlight w:val="yellow"/>
                <w:lang w:val="uk-UA"/>
              </w:rPr>
            </w:pPr>
            <w:r>
              <w:rPr>
                <w:rStyle w:val="211pt"/>
              </w:rPr>
              <w:t>науково-дослідних установ</w:t>
            </w:r>
          </w:p>
        </w:tc>
        <w:tc>
          <w:tcPr>
            <w:tcW w:w="793" w:type="pct"/>
            <w:tcBorders>
              <w:top w:val="outset" w:sz="6" w:space="0" w:color="auto"/>
              <w:left w:val="outset" w:sz="6" w:space="0" w:color="auto"/>
              <w:bottom w:val="outset" w:sz="6" w:space="0" w:color="auto"/>
              <w:right w:val="outset" w:sz="6" w:space="0" w:color="auto"/>
            </w:tcBorders>
          </w:tcPr>
          <w:p w14:paraId="79C6796C" w14:textId="77777777" w:rsidR="001B4309" w:rsidRDefault="001B4309">
            <w:pPr>
              <w:pStyle w:val="a3"/>
              <w:spacing w:line="256" w:lineRule="auto"/>
              <w:jc w:val="center"/>
              <w:rPr>
                <w:lang w:val="uk-UA"/>
              </w:rPr>
            </w:pPr>
          </w:p>
        </w:tc>
      </w:tr>
      <w:tr w:rsidR="001B4309" w14:paraId="20D28E16"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31FEAF57" w14:textId="77777777" w:rsidR="001B4309" w:rsidRDefault="001B4309">
            <w:pPr>
              <w:pStyle w:val="a3"/>
              <w:spacing w:line="256" w:lineRule="auto"/>
              <w:rPr>
                <w:rStyle w:val="211pt"/>
              </w:rPr>
            </w:pPr>
            <w:r>
              <w:rPr>
                <w:rStyle w:val="211pt"/>
              </w:rPr>
              <w:t>27) розміщення пунктів доочищення та продажу питної води</w:t>
            </w:r>
          </w:p>
        </w:tc>
        <w:tc>
          <w:tcPr>
            <w:tcW w:w="793" w:type="pct"/>
            <w:tcBorders>
              <w:top w:val="outset" w:sz="6" w:space="0" w:color="auto"/>
              <w:left w:val="outset" w:sz="6" w:space="0" w:color="auto"/>
              <w:bottom w:val="outset" w:sz="6" w:space="0" w:color="auto"/>
              <w:right w:val="outset" w:sz="6" w:space="0" w:color="auto"/>
            </w:tcBorders>
          </w:tcPr>
          <w:p w14:paraId="12995EB2" w14:textId="77777777" w:rsidR="001B4309" w:rsidRDefault="001B4309">
            <w:pPr>
              <w:pStyle w:val="a3"/>
              <w:spacing w:line="256" w:lineRule="auto"/>
              <w:jc w:val="center"/>
            </w:pPr>
          </w:p>
        </w:tc>
      </w:tr>
      <w:tr w:rsidR="001B4309" w14:paraId="105B2FCD"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48A1970B" w14:textId="77777777" w:rsidR="001B4309" w:rsidRDefault="001B4309">
            <w:pPr>
              <w:pStyle w:val="a3"/>
              <w:spacing w:line="256" w:lineRule="auto"/>
              <w:rPr>
                <w:rStyle w:val="211pt"/>
              </w:rPr>
            </w:pPr>
            <w:r>
              <w:rPr>
                <w:rStyle w:val="211pt"/>
              </w:rPr>
              <w:t xml:space="preserve">на площі, що не перевищує 20 </w:t>
            </w:r>
            <w:proofErr w:type="spellStart"/>
            <w:r>
              <w:rPr>
                <w:rStyle w:val="211pt"/>
              </w:rPr>
              <w:t>кв</w:t>
            </w:r>
            <w:proofErr w:type="spellEnd"/>
            <w:r>
              <w:rPr>
                <w:rStyle w:val="211pt"/>
              </w:rPr>
              <w:t>. м</w:t>
            </w:r>
          </w:p>
        </w:tc>
        <w:tc>
          <w:tcPr>
            <w:tcW w:w="793" w:type="pct"/>
            <w:tcBorders>
              <w:top w:val="outset" w:sz="6" w:space="0" w:color="auto"/>
              <w:left w:val="outset" w:sz="6" w:space="0" w:color="auto"/>
              <w:bottom w:val="outset" w:sz="6" w:space="0" w:color="auto"/>
              <w:right w:val="outset" w:sz="6" w:space="0" w:color="auto"/>
            </w:tcBorders>
            <w:hideMark/>
          </w:tcPr>
          <w:p w14:paraId="7A2C4B8C" w14:textId="77777777" w:rsidR="001B4309" w:rsidRDefault="001B4309">
            <w:pPr>
              <w:pStyle w:val="a3"/>
              <w:spacing w:line="256" w:lineRule="auto"/>
              <w:jc w:val="center"/>
            </w:pPr>
            <w:r>
              <w:rPr>
                <w:lang w:val="uk-UA"/>
              </w:rPr>
              <w:t>4</w:t>
            </w:r>
          </w:p>
        </w:tc>
      </w:tr>
      <w:tr w:rsidR="001B4309" w14:paraId="2137C5EB"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vAlign w:val="center"/>
            <w:hideMark/>
          </w:tcPr>
          <w:p w14:paraId="15457B5B" w14:textId="77777777" w:rsidR="001B4309" w:rsidRDefault="001B4309">
            <w:pPr>
              <w:pStyle w:val="a3"/>
              <w:spacing w:line="256" w:lineRule="auto"/>
              <w:rPr>
                <w:rStyle w:val="211pt"/>
              </w:rPr>
            </w:pPr>
            <w:r>
              <w:rPr>
                <w:rStyle w:val="211pt"/>
              </w:rPr>
              <w:t xml:space="preserve">на частині площі, що перевищує 20 </w:t>
            </w:r>
            <w:proofErr w:type="spellStart"/>
            <w:r>
              <w:rPr>
                <w:rStyle w:val="211pt"/>
              </w:rPr>
              <w:t>кв</w:t>
            </w:r>
            <w:proofErr w:type="spellEnd"/>
            <w:r>
              <w:rPr>
                <w:rStyle w:val="211pt"/>
              </w:rPr>
              <w:t>. м</w:t>
            </w:r>
          </w:p>
        </w:tc>
        <w:tc>
          <w:tcPr>
            <w:tcW w:w="793" w:type="pct"/>
            <w:tcBorders>
              <w:top w:val="outset" w:sz="6" w:space="0" w:color="auto"/>
              <w:left w:val="outset" w:sz="6" w:space="0" w:color="auto"/>
              <w:bottom w:val="outset" w:sz="6" w:space="0" w:color="auto"/>
              <w:right w:val="outset" w:sz="6" w:space="0" w:color="auto"/>
            </w:tcBorders>
            <w:hideMark/>
          </w:tcPr>
          <w:p w14:paraId="259A0829" w14:textId="77777777" w:rsidR="001B4309" w:rsidRDefault="001B4309">
            <w:pPr>
              <w:pStyle w:val="a3"/>
              <w:spacing w:line="256" w:lineRule="auto"/>
              <w:jc w:val="center"/>
            </w:pPr>
            <w:r>
              <w:rPr>
                <w:lang w:val="uk-UA"/>
              </w:rPr>
              <w:t>8</w:t>
            </w:r>
          </w:p>
        </w:tc>
      </w:tr>
      <w:tr w:rsidR="001B4309" w14:paraId="00EA648A"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73B0849C" w14:textId="77777777" w:rsidR="001B4309" w:rsidRDefault="001B4309">
            <w:pPr>
              <w:pStyle w:val="a3"/>
              <w:spacing w:line="256" w:lineRule="auto"/>
              <w:rPr>
                <w:rStyle w:val="211pt"/>
              </w:rPr>
            </w:pPr>
            <w:r>
              <w:rPr>
                <w:rStyle w:val="211pt"/>
              </w:rPr>
              <w:lastRenderedPageBreak/>
              <w:t>28) державних архівних установ, що повністю або частково фінансуються з державного бюджету, та комунальних архівних установ, що фінансуються з місцевого бюджету, крім визначених у пункті 13 цієї Методики</w:t>
            </w:r>
          </w:p>
        </w:tc>
        <w:tc>
          <w:tcPr>
            <w:tcW w:w="793" w:type="pct"/>
            <w:tcBorders>
              <w:top w:val="outset" w:sz="6" w:space="0" w:color="auto"/>
              <w:left w:val="outset" w:sz="6" w:space="0" w:color="auto"/>
              <w:bottom w:val="outset" w:sz="6" w:space="0" w:color="auto"/>
              <w:right w:val="outset" w:sz="6" w:space="0" w:color="auto"/>
            </w:tcBorders>
            <w:hideMark/>
          </w:tcPr>
          <w:p w14:paraId="55DC565F" w14:textId="77777777" w:rsidR="001B4309" w:rsidRDefault="001B4309">
            <w:pPr>
              <w:pStyle w:val="a3"/>
              <w:spacing w:line="256" w:lineRule="auto"/>
              <w:jc w:val="center"/>
            </w:pPr>
            <w:r>
              <w:rPr>
                <w:lang w:val="uk-UA"/>
              </w:rPr>
              <w:t>3</w:t>
            </w:r>
          </w:p>
        </w:tc>
      </w:tr>
      <w:tr w:rsidR="001B4309" w14:paraId="7338E89E"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vAlign w:val="center"/>
            <w:hideMark/>
          </w:tcPr>
          <w:p w14:paraId="3B1FB66F" w14:textId="77777777" w:rsidR="001B4309" w:rsidRDefault="001B4309">
            <w:pPr>
              <w:pStyle w:val="a3"/>
              <w:spacing w:line="256" w:lineRule="auto"/>
              <w:rPr>
                <w:rStyle w:val="211pt"/>
              </w:rPr>
            </w:pPr>
            <w:r>
              <w:rPr>
                <w:rStyle w:val="211pt"/>
              </w:rPr>
              <w:t>29) розміщення:</w:t>
            </w:r>
          </w:p>
        </w:tc>
        <w:tc>
          <w:tcPr>
            <w:tcW w:w="793" w:type="pct"/>
            <w:tcBorders>
              <w:top w:val="outset" w:sz="6" w:space="0" w:color="auto"/>
              <w:left w:val="outset" w:sz="6" w:space="0" w:color="auto"/>
              <w:bottom w:val="outset" w:sz="6" w:space="0" w:color="auto"/>
              <w:right w:val="outset" w:sz="6" w:space="0" w:color="auto"/>
            </w:tcBorders>
            <w:hideMark/>
          </w:tcPr>
          <w:p w14:paraId="4AA691EC" w14:textId="77777777" w:rsidR="001B4309" w:rsidRDefault="001B4309">
            <w:pPr>
              <w:pStyle w:val="a3"/>
              <w:spacing w:line="256" w:lineRule="auto"/>
              <w:jc w:val="center"/>
            </w:pPr>
            <w:r>
              <w:rPr>
                <w:lang w:val="uk-UA"/>
              </w:rPr>
              <w:t>2</w:t>
            </w:r>
          </w:p>
        </w:tc>
      </w:tr>
      <w:tr w:rsidR="001B4309" w14:paraId="041E756D"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6940E617" w14:textId="77777777" w:rsidR="001B4309" w:rsidRDefault="001B4309">
            <w:pPr>
              <w:pStyle w:val="a3"/>
              <w:spacing w:line="256" w:lineRule="auto"/>
              <w:rPr>
                <w:rStyle w:val="211pt"/>
              </w:rPr>
            </w:pPr>
            <w:r>
              <w:rPr>
                <w:rStyle w:val="211pt"/>
              </w:rPr>
              <w:t>закладів освіти, заснованих на будь-якій формі власності, суб'єктів підприємницької діяльності, що мають ліцензію на надання освітніх послуг у сфері дошкільної освіти</w:t>
            </w:r>
          </w:p>
        </w:tc>
        <w:tc>
          <w:tcPr>
            <w:tcW w:w="793" w:type="pct"/>
            <w:tcBorders>
              <w:top w:val="outset" w:sz="6" w:space="0" w:color="auto"/>
              <w:left w:val="outset" w:sz="6" w:space="0" w:color="auto"/>
              <w:bottom w:val="outset" w:sz="6" w:space="0" w:color="auto"/>
              <w:right w:val="outset" w:sz="6" w:space="0" w:color="auto"/>
            </w:tcBorders>
          </w:tcPr>
          <w:p w14:paraId="79C7E162" w14:textId="77777777" w:rsidR="001B4309" w:rsidRPr="001B4309" w:rsidRDefault="001B4309">
            <w:pPr>
              <w:pStyle w:val="a3"/>
              <w:spacing w:line="256" w:lineRule="auto"/>
              <w:jc w:val="center"/>
            </w:pPr>
          </w:p>
        </w:tc>
      </w:tr>
      <w:tr w:rsidR="001B4309" w14:paraId="5D6526B9"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1F8B7DCA" w14:textId="77777777" w:rsidR="001B4309" w:rsidRDefault="001B4309">
            <w:pPr>
              <w:pStyle w:val="a3"/>
              <w:spacing w:line="256" w:lineRule="auto"/>
              <w:rPr>
                <w:rStyle w:val="211pt"/>
              </w:rPr>
            </w:pPr>
            <w:r>
              <w:rPr>
                <w:rStyle w:val="211pt"/>
              </w:rPr>
              <w:t>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tc>
        <w:tc>
          <w:tcPr>
            <w:tcW w:w="793" w:type="pct"/>
            <w:tcBorders>
              <w:top w:val="outset" w:sz="6" w:space="0" w:color="auto"/>
              <w:left w:val="outset" w:sz="6" w:space="0" w:color="auto"/>
              <w:bottom w:val="outset" w:sz="6" w:space="0" w:color="auto"/>
              <w:right w:val="outset" w:sz="6" w:space="0" w:color="auto"/>
            </w:tcBorders>
          </w:tcPr>
          <w:p w14:paraId="456561C9" w14:textId="77777777" w:rsidR="001B4309" w:rsidRDefault="001B4309">
            <w:pPr>
              <w:pStyle w:val="a3"/>
              <w:spacing w:line="256" w:lineRule="auto"/>
              <w:jc w:val="center"/>
            </w:pPr>
          </w:p>
        </w:tc>
      </w:tr>
      <w:tr w:rsidR="001B4309" w14:paraId="5557DFF0"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0C8B64B9" w14:textId="77777777" w:rsidR="001B4309" w:rsidRDefault="001B4309">
            <w:pPr>
              <w:pStyle w:val="a3"/>
              <w:spacing w:line="256" w:lineRule="auto"/>
              <w:rPr>
                <w:rStyle w:val="211pt"/>
              </w:rPr>
            </w:pPr>
            <w:r>
              <w:rPr>
                <w:rStyle w:val="211pt"/>
              </w:rPr>
              <w:t>організацій, що надають послуги з нагляду за особами з психічними, інтелектуальними чи сенсорними порушеннями</w:t>
            </w:r>
          </w:p>
        </w:tc>
        <w:tc>
          <w:tcPr>
            <w:tcW w:w="793" w:type="pct"/>
            <w:tcBorders>
              <w:top w:val="outset" w:sz="6" w:space="0" w:color="auto"/>
              <w:left w:val="outset" w:sz="6" w:space="0" w:color="auto"/>
              <w:bottom w:val="outset" w:sz="6" w:space="0" w:color="auto"/>
              <w:right w:val="outset" w:sz="6" w:space="0" w:color="auto"/>
            </w:tcBorders>
          </w:tcPr>
          <w:p w14:paraId="5AA3B4B1" w14:textId="77777777" w:rsidR="001B4309" w:rsidRDefault="001B4309">
            <w:pPr>
              <w:pStyle w:val="a3"/>
              <w:spacing w:line="256" w:lineRule="auto"/>
              <w:jc w:val="center"/>
            </w:pPr>
          </w:p>
        </w:tc>
      </w:tr>
      <w:tr w:rsidR="001B4309" w14:paraId="42EA118A"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2736DAC6" w14:textId="77777777" w:rsidR="001B4309" w:rsidRDefault="001B4309">
            <w:pPr>
              <w:pStyle w:val="a3"/>
              <w:spacing w:before="0" w:beforeAutospacing="0" w:after="0" w:afterAutospacing="0" w:line="256" w:lineRule="auto"/>
              <w:rPr>
                <w:color w:val="000000"/>
                <w:sz w:val="22"/>
                <w:szCs w:val="22"/>
                <w:shd w:val="clear" w:color="auto" w:fill="FFFFFF"/>
                <w:lang w:val="uk-UA" w:eastAsia="uk-UA" w:bidi="uk-UA"/>
              </w:rPr>
            </w:pPr>
            <w:r>
              <w:rPr>
                <w:color w:val="000000"/>
                <w:sz w:val="22"/>
                <w:szCs w:val="22"/>
                <w:shd w:val="clear" w:color="auto" w:fill="FFFFFF"/>
                <w:lang w:val="uk-UA" w:eastAsia="uk-UA" w:bidi="uk-UA"/>
              </w:rPr>
              <w:t>закладів соціального обслуговування для сімей, дітей та молоді, що утримуються за рахунок державного або місцевого бюджету (крім визначених у пункті 13 цієї Методики), зокрема:</w:t>
            </w:r>
          </w:p>
          <w:p w14:paraId="7E739692" w14:textId="77777777" w:rsidR="001B4309" w:rsidRDefault="001B4309">
            <w:pPr>
              <w:pStyle w:val="a3"/>
              <w:spacing w:before="0" w:beforeAutospacing="0" w:after="0" w:afterAutospacing="0" w:line="256" w:lineRule="auto"/>
              <w:rPr>
                <w:color w:val="000000"/>
                <w:sz w:val="22"/>
                <w:szCs w:val="22"/>
                <w:shd w:val="clear" w:color="auto" w:fill="FFFFFF"/>
                <w:lang w:val="uk-UA" w:eastAsia="uk-UA" w:bidi="uk-UA"/>
              </w:rPr>
            </w:pPr>
            <w:r>
              <w:rPr>
                <w:color w:val="000000"/>
                <w:sz w:val="22"/>
                <w:szCs w:val="22"/>
                <w:shd w:val="clear" w:color="auto" w:fill="FFFFFF"/>
                <w:lang w:val="uk-UA" w:eastAsia="uk-UA" w:bidi="uk-UA"/>
              </w:rPr>
              <w:t>- центрів соціально-психологічної реабілітації дітей</w:t>
            </w:r>
          </w:p>
          <w:p w14:paraId="33646B88" w14:textId="77777777" w:rsidR="001B4309" w:rsidRDefault="001B4309">
            <w:pPr>
              <w:pStyle w:val="21"/>
              <w:shd w:val="clear" w:color="auto" w:fill="auto"/>
              <w:spacing w:before="0" w:after="0" w:line="240" w:lineRule="auto"/>
              <w:ind w:firstLine="0"/>
              <w:rPr>
                <w:lang w:val="uk-UA" w:eastAsia="uk-UA"/>
              </w:rPr>
            </w:pPr>
            <w:r>
              <w:rPr>
                <w:color w:val="000000"/>
                <w:sz w:val="22"/>
                <w:szCs w:val="22"/>
                <w:shd w:val="clear" w:color="auto" w:fill="FFFFFF"/>
                <w:lang w:val="uk-UA" w:eastAsia="uk-UA" w:bidi="uk-UA"/>
              </w:rPr>
              <w:t>- соціальних гуртожитків для дітей-сиріт та дітей, позбавлених батьківського</w:t>
            </w:r>
            <w:r>
              <w:rPr>
                <w:rStyle w:val="211pt"/>
              </w:rPr>
              <w:t xml:space="preserve"> піклування</w:t>
            </w:r>
          </w:p>
          <w:p w14:paraId="2E7E0A10" w14:textId="77777777" w:rsidR="001B4309" w:rsidRDefault="001B4309" w:rsidP="001B4309">
            <w:pPr>
              <w:pStyle w:val="21"/>
              <w:numPr>
                <w:ilvl w:val="0"/>
                <w:numId w:val="4"/>
              </w:numPr>
              <w:shd w:val="clear" w:color="auto" w:fill="auto"/>
              <w:tabs>
                <w:tab w:val="left" w:pos="139"/>
              </w:tabs>
              <w:spacing w:before="0" w:after="0" w:line="240" w:lineRule="auto"/>
            </w:pPr>
            <w:r>
              <w:rPr>
                <w:rStyle w:val="211pt"/>
              </w:rPr>
              <w:t>соціальних центрів матері та дитини</w:t>
            </w:r>
          </w:p>
          <w:p w14:paraId="3454D07E" w14:textId="77777777" w:rsidR="001B4309" w:rsidRDefault="001B4309" w:rsidP="001B4309">
            <w:pPr>
              <w:pStyle w:val="21"/>
              <w:numPr>
                <w:ilvl w:val="0"/>
                <w:numId w:val="4"/>
              </w:numPr>
              <w:shd w:val="clear" w:color="auto" w:fill="auto"/>
              <w:tabs>
                <w:tab w:val="left" w:pos="139"/>
              </w:tabs>
              <w:spacing w:before="0" w:after="0" w:line="240" w:lineRule="auto"/>
            </w:pPr>
            <w:r>
              <w:rPr>
                <w:rStyle w:val="211pt"/>
              </w:rPr>
              <w:t>центрів соціально-психологічної допомоги</w:t>
            </w:r>
          </w:p>
          <w:p w14:paraId="34CF52F5" w14:textId="77777777" w:rsidR="001B4309" w:rsidRPr="001B4309" w:rsidRDefault="001B4309" w:rsidP="001B4309">
            <w:pPr>
              <w:pStyle w:val="21"/>
              <w:numPr>
                <w:ilvl w:val="0"/>
                <w:numId w:val="4"/>
              </w:numPr>
              <w:shd w:val="clear" w:color="auto" w:fill="auto"/>
              <w:tabs>
                <w:tab w:val="left" w:pos="139"/>
              </w:tabs>
              <w:spacing w:before="0" w:after="0" w:line="240" w:lineRule="auto"/>
              <w:rPr>
                <w:lang w:val="ru-RU"/>
              </w:rPr>
            </w:pPr>
            <w:r>
              <w:rPr>
                <w:rStyle w:val="211pt"/>
              </w:rPr>
              <w:t>центрів реабілітації дітей та молоді з функціональними обмеженнями</w:t>
            </w:r>
          </w:p>
          <w:p w14:paraId="10AE4B09" w14:textId="77777777" w:rsidR="001B4309" w:rsidRDefault="001B4309" w:rsidP="001B4309">
            <w:pPr>
              <w:pStyle w:val="21"/>
              <w:numPr>
                <w:ilvl w:val="0"/>
                <w:numId w:val="4"/>
              </w:numPr>
              <w:shd w:val="clear" w:color="auto" w:fill="auto"/>
              <w:tabs>
                <w:tab w:val="left" w:pos="139"/>
              </w:tabs>
              <w:spacing w:before="0" w:after="0" w:line="240" w:lineRule="auto"/>
              <w:rPr>
                <w:rStyle w:val="211pt"/>
                <w:color w:val="auto"/>
                <w:sz w:val="28"/>
                <w:szCs w:val="28"/>
                <w:lang w:eastAsia="en-US" w:bidi="ar-SA"/>
              </w:rPr>
            </w:pPr>
            <w:r>
              <w:rPr>
                <w:rStyle w:val="211pt"/>
              </w:rPr>
              <w:t>центрів для ВІЛ-інфікованих дітей та молоді</w:t>
            </w:r>
          </w:p>
        </w:tc>
        <w:tc>
          <w:tcPr>
            <w:tcW w:w="793" w:type="pct"/>
            <w:tcBorders>
              <w:top w:val="outset" w:sz="6" w:space="0" w:color="auto"/>
              <w:left w:val="outset" w:sz="6" w:space="0" w:color="auto"/>
              <w:bottom w:val="outset" w:sz="6" w:space="0" w:color="auto"/>
              <w:right w:val="outset" w:sz="6" w:space="0" w:color="auto"/>
            </w:tcBorders>
          </w:tcPr>
          <w:p w14:paraId="09815D6F" w14:textId="77777777" w:rsidR="001B4309" w:rsidRDefault="001B4309">
            <w:pPr>
              <w:pStyle w:val="a3"/>
              <w:spacing w:line="256" w:lineRule="auto"/>
              <w:jc w:val="center"/>
            </w:pPr>
          </w:p>
        </w:tc>
      </w:tr>
      <w:tr w:rsidR="001B4309" w14:paraId="440389B7" w14:textId="77777777" w:rsidTr="001B4309">
        <w:trPr>
          <w:trHeight w:val="310"/>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28AFA709" w14:textId="77777777" w:rsidR="001B4309" w:rsidRDefault="001B4309">
            <w:pPr>
              <w:pStyle w:val="a3"/>
              <w:spacing w:line="256" w:lineRule="auto"/>
              <w:rPr>
                <w:color w:val="000000"/>
                <w:sz w:val="22"/>
                <w:szCs w:val="22"/>
                <w:shd w:val="clear" w:color="auto" w:fill="FFFFFF"/>
                <w:lang w:val="uk-UA" w:eastAsia="uk-UA" w:bidi="uk-UA"/>
              </w:rPr>
            </w:pPr>
            <w:r>
              <w:rPr>
                <w:color w:val="000000"/>
                <w:sz w:val="22"/>
                <w:szCs w:val="22"/>
                <w:shd w:val="clear" w:color="auto" w:fill="FFFFFF"/>
                <w:lang w:val="uk-UA" w:eastAsia="uk-UA" w:bidi="uk-UA"/>
              </w:rPr>
              <w:t>комунальних підприємств</w:t>
            </w:r>
          </w:p>
        </w:tc>
        <w:tc>
          <w:tcPr>
            <w:tcW w:w="793" w:type="pct"/>
            <w:tcBorders>
              <w:top w:val="outset" w:sz="6" w:space="0" w:color="auto"/>
              <w:left w:val="outset" w:sz="6" w:space="0" w:color="auto"/>
              <w:bottom w:val="outset" w:sz="6" w:space="0" w:color="auto"/>
              <w:right w:val="outset" w:sz="6" w:space="0" w:color="auto"/>
            </w:tcBorders>
          </w:tcPr>
          <w:p w14:paraId="75A7DE2E" w14:textId="77777777" w:rsidR="001B4309" w:rsidRDefault="001B4309">
            <w:pPr>
              <w:pStyle w:val="a3"/>
              <w:spacing w:line="256" w:lineRule="auto"/>
              <w:jc w:val="center"/>
              <w:rPr>
                <w:lang w:val="uk-UA"/>
              </w:rPr>
            </w:pPr>
          </w:p>
        </w:tc>
      </w:tr>
      <w:tr w:rsidR="001B4309" w14:paraId="1F2528D2"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56C706D3" w14:textId="77777777" w:rsidR="001B4309" w:rsidRDefault="001B4309">
            <w:pPr>
              <w:pStyle w:val="a3"/>
              <w:spacing w:before="0" w:beforeAutospacing="0" w:after="0" w:afterAutospacing="0" w:line="256" w:lineRule="auto"/>
              <w:rPr>
                <w:color w:val="000000"/>
                <w:sz w:val="22"/>
                <w:szCs w:val="22"/>
                <w:shd w:val="clear" w:color="auto" w:fill="FFFFFF"/>
                <w:lang w:val="uk-UA" w:eastAsia="uk-UA" w:bidi="uk-UA"/>
              </w:rPr>
            </w:pPr>
            <w:r>
              <w:rPr>
                <w:rStyle w:val="211pt"/>
              </w:rPr>
              <w:t>оздоровчих закладів для дітей та молоді (до 18 років)</w:t>
            </w:r>
          </w:p>
        </w:tc>
        <w:tc>
          <w:tcPr>
            <w:tcW w:w="793" w:type="pct"/>
            <w:tcBorders>
              <w:top w:val="outset" w:sz="6" w:space="0" w:color="auto"/>
              <w:left w:val="outset" w:sz="6" w:space="0" w:color="auto"/>
              <w:bottom w:val="outset" w:sz="6" w:space="0" w:color="auto"/>
              <w:right w:val="outset" w:sz="6" w:space="0" w:color="auto"/>
            </w:tcBorders>
          </w:tcPr>
          <w:p w14:paraId="2C5DA239" w14:textId="77777777" w:rsidR="001B4309" w:rsidRDefault="001B4309">
            <w:pPr>
              <w:pStyle w:val="a3"/>
              <w:spacing w:line="256" w:lineRule="auto"/>
              <w:jc w:val="center"/>
              <w:rPr>
                <w:lang w:val="uk-UA"/>
              </w:rPr>
            </w:pPr>
          </w:p>
        </w:tc>
      </w:tr>
      <w:tr w:rsidR="001B4309" w14:paraId="6BB5F99B"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6F9BB808" w14:textId="77777777" w:rsidR="001B4309" w:rsidRDefault="001B4309">
            <w:pPr>
              <w:pStyle w:val="a3"/>
              <w:spacing w:before="0" w:beforeAutospacing="0" w:after="0" w:afterAutospacing="0" w:line="256" w:lineRule="auto"/>
              <w:rPr>
                <w:color w:val="000000"/>
                <w:sz w:val="22"/>
                <w:szCs w:val="22"/>
                <w:shd w:val="clear" w:color="auto" w:fill="FFFFFF"/>
                <w:lang w:val="uk-UA" w:eastAsia="uk-UA" w:bidi="uk-UA"/>
              </w:rPr>
            </w:pPr>
            <w:r>
              <w:rPr>
                <w:rStyle w:val="211pt"/>
              </w:rPr>
              <w:t>санаторно-курортних закладів для дітей</w:t>
            </w:r>
          </w:p>
        </w:tc>
        <w:tc>
          <w:tcPr>
            <w:tcW w:w="793" w:type="pct"/>
            <w:tcBorders>
              <w:top w:val="outset" w:sz="6" w:space="0" w:color="auto"/>
              <w:left w:val="outset" w:sz="6" w:space="0" w:color="auto"/>
              <w:bottom w:val="outset" w:sz="6" w:space="0" w:color="auto"/>
              <w:right w:val="outset" w:sz="6" w:space="0" w:color="auto"/>
            </w:tcBorders>
          </w:tcPr>
          <w:p w14:paraId="43F01081" w14:textId="77777777" w:rsidR="001B4309" w:rsidRDefault="001B4309">
            <w:pPr>
              <w:pStyle w:val="a3"/>
              <w:spacing w:line="256" w:lineRule="auto"/>
              <w:jc w:val="center"/>
              <w:rPr>
                <w:lang w:val="uk-UA"/>
              </w:rPr>
            </w:pPr>
          </w:p>
        </w:tc>
      </w:tr>
      <w:tr w:rsidR="001B4309" w14:paraId="1DD44712"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3F3599DB" w14:textId="77777777" w:rsidR="001B4309" w:rsidRDefault="001B4309">
            <w:pPr>
              <w:pStyle w:val="a3"/>
              <w:spacing w:before="0" w:beforeAutospacing="0" w:after="0" w:afterAutospacing="0" w:line="256" w:lineRule="auto"/>
              <w:rPr>
                <w:rStyle w:val="211pt"/>
              </w:rPr>
            </w:pPr>
            <w:r>
              <w:rPr>
                <w:rStyle w:val="211pt"/>
                <w:rFonts w:eastAsia="Microsoft Sans Serif"/>
              </w:rPr>
              <w:t xml:space="preserve">дитячих молочних </w:t>
            </w:r>
            <w:proofErr w:type="spellStart"/>
            <w:r>
              <w:rPr>
                <w:rStyle w:val="211pt"/>
                <w:rFonts w:eastAsia="Microsoft Sans Serif"/>
              </w:rPr>
              <w:t>кухонь</w:t>
            </w:r>
            <w:proofErr w:type="spellEnd"/>
          </w:p>
        </w:tc>
        <w:tc>
          <w:tcPr>
            <w:tcW w:w="793" w:type="pct"/>
            <w:tcBorders>
              <w:top w:val="outset" w:sz="6" w:space="0" w:color="auto"/>
              <w:left w:val="outset" w:sz="6" w:space="0" w:color="auto"/>
              <w:bottom w:val="outset" w:sz="6" w:space="0" w:color="auto"/>
              <w:right w:val="outset" w:sz="6" w:space="0" w:color="auto"/>
            </w:tcBorders>
          </w:tcPr>
          <w:p w14:paraId="065C4BCA" w14:textId="77777777" w:rsidR="001B4309" w:rsidRDefault="001B4309">
            <w:pPr>
              <w:pStyle w:val="a3"/>
              <w:spacing w:line="256" w:lineRule="auto"/>
              <w:jc w:val="center"/>
            </w:pPr>
          </w:p>
        </w:tc>
      </w:tr>
      <w:tr w:rsidR="001B4309" w14:paraId="2ECDCC0F"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73B74A56" w14:textId="77777777" w:rsidR="001B4309" w:rsidRDefault="001B4309">
            <w:pPr>
              <w:pStyle w:val="a3"/>
              <w:spacing w:before="0" w:beforeAutospacing="0" w:after="0" w:afterAutospacing="0" w:line="256" w:lineRule="auto"/>
              <w:rPr>
                <w:rStyle w:val="211pt"/>
              </w:rPr>
            </w:pPr>
            <w:r>
              <w:rPr>
                <w:rStyle w:val="211pt"/>
                <w:rFonts w:eastAsia="Microsoft Sans Serif"/>
              </w:rPr>
              <w:t>30) використання приміщень фізичними особами, що проживають у багатоквартирному будинку, для побутових потреб</w:t>
            </w:r>
          </w:p>
        </w:tc>
        <w:tc>
          <w:tcPr>
            <w:tcW w:w="793" w:type="pct"/>
            <w:tcBorders>
              <w:top w:val="outset" w:sz="6" w:space="0" w:color="auto"/>
              <w:left w:val="outset" w:sz="6" w:space="0" w:color="auto"/>
              <w:bottom w:val="outset" w:sz="6" w:space="0" w:color="auto"/>
              <w:right w:val="outset" w:sz="6" w:space="0" w:color="auto"/>
            </w:tcBorders>
          </w:tcPr>
          <w:p w14:paraId="59ABCC69" w14:textId="77777777" w:rsidR="001B4309" w:rsidRDefault="001B4309">
            <w:pPr>
              <w:pStyle w:val="a3"/>
              <w:spacing w:line="256" w:lineRule="auto"/>
              <w:jc w:val="center"/>
            </w:pPr>
          </w:p>
        </w:tc>
      </w:tr>
      <w:tr w:rsidR="001B4309" w14:paraId="71AF9C15"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281A3537" w14:textId="77777777" w:rsidR="001B4309" w:rsidRDefault="001B4309">
            <w:pPr>
              <w:pStyle w:val="a3"/>
              <w:spacing w:before="0" w:beforeAutospacing="0" w:after="0" w:afterAutospacing="0" w:line="256" w:lineRule="auto"/>
              <w:rPr>
                <w:rStyle w:val="211pt"/>
              </w:rPr>
            </w:pPr>
            <w:r>
              <w:rPr>
                <w:rStyle w:val="211pt"/>
                <w:rFonts w:eastAsia="Microsoft Sans Serif"/>
              </w:rPr>
              <w:t xml:space="preserve">на площі, що не перевищує 12 </w:t>
            </w:r>
            <w:proofErr w:type="spellStart"/>
            <w:r>
              <w:rPr>
                <w:rStyle w:val="211pt"/>
                <w:rFonts w:eastAsia="Microsoft Sans Serif"/>
              </w:rPr>
              <w:t>кв</w:t>
            </w:r>
            <w:proofErr w:type="spellEnd"/>
            <w:r>
              <w:rPr>
                <w:rStyle w:val="211pt"/>
                <w:rFonts w:eastAsia="Microsoft Sans Serif"/>
              </w:rPr>
              <w:t>. м</w:t>
            </w:r>
          </w:p>
        </w:tc>
        <w:tc>
          <w:tcPr>
            <w:tcW w:w="793" w:type="pct"/>
            <w:tcBorders>
              <w:top w:val="outset" w:sz="6" w:space="0" w:color="auto"/>
              <w:left w:val="outset" w:sz="6" w:space="0" w:color="auto"/>
              <w:bottom w:val="outset" w:sz="6" w:space="0" w:color="auto"/>
              <w:right w:val="outset" w:sz="6" w:space="0" w:color="auto"/>
            </w:tcBorders>
            <w:hideMark/>
          </w:tcPr>
          <w:p w14:paraId="107849B0" w14:textId="77777777" w:rsidR="001B4309" w:rsidRDefault="001B4309">
            <w:pPr>
              <w:pStyle w:val="a3"/>
              <w:spacing w:line="256" w:lineRule="auto"/>
              <w:jc w:val="center"/>
            </w:pPr>
            <w:r>
              <w:rPr>
                <w:lang w:val="uk-UA"/>
              </w:rPr>
              <w:t>3</w:t>
            </w:r>
          </w:p>
        </w:tc>
      </w:tr>
      <w:tr w:rsidR="001B4309" w14:paraId="76AA3F8C"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7903C5D7" w14:textId="77777777" w:rsidR="001B4309" w:rsidRDefault="001B4309">
            <w:pPr>
              <w:pStyle w:val="a3"/>
              <w:spacing w:before="0" w:beforeAutospacing="0" w:after="0" w:afterAutospacing="0" w:line="256" w:lineRule="auto"/>
              <w:rPr>
                <w:rStyle w:val="211pt"/>
              </w:rPr>
            </w:pPr>
            <w:r>
              <w:rPr>
                <w:rStyle w:val="211pt"/>
                <w:rFonts w:eastAsia="Microsoft Sans Serif"/>
              </w:rPr>
              <w:t xml:space="preserve">на площі, що перевищує 12 </w:t>
            </w:r>
            <w:proofErr w:type="spellStart"/>
            <w:r>
              <w:rPr>
                <w:rStyle w:val="211pt"/>
                <w:rFonts w:eastAsia="Microsoft Sans Serif"/>
              </w:rPr>
              <w:t>кв</w:t>
            </w:r>
            <w:proofErr w:type="spellEnd"/>
            <w:r>
              <w:rPr>
                <w:rStyle w:val="211pt"/>
                <w:rFonts w:eastAsia="Microsoft Sans Serif"/>
              </w:rPr>
              <w:t>. м</w:t>
            </w:r>
          </w:p>
        </w:tc>
        <w:tc>
          <w:tcPr>
            <w:tcW w:w="793" w:type="pct"/>
            <w:tcBorders>
              <w:top w:val="outset" w:sz="6" w:space="0" w:color="auto"/>
              <w:left w:val="outset" w:sz="6" w:space="0" w:color="auto"/>
              <w:bottom w:val="outset" w:sz="6" w:space="0" w:color="auto"/>
              <w:right w:val="outset" w:sz="6" w:space="0" w:color="auto"/>
            </w:tcBorders>
            <w:hideMark/>
          </w:tcPr>
          <w:p w14:paraId="20C9BED2" w14:textId="77777777" w:rsidR="001B4309" w:rsidRDefault="001B4309">
            <w:pPr>
              <w:pStyle w:val="a3"/>
              <w:spacing w:line="256" w:lineRule="auto"/>
              <w:jc w:val="center"/>
            </w:pPr>
            <w:r>
              <w:rPr>
                <w:lang w:val="uk-UA"/>
              </w:rPr>
              <w:t>12</w:t>
            </w:r>
          </w:p>
        </w:tc>
      </w:tr>
      <w:tr w:rsidR="001B4309" w14:paraId="31CCB98E"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7C54E613" w14:textId="77777777" w:rsidR="001B4309" w:rsidRDefault="001B4309">
            <w:pPr>
              <w:pStyle w:val="a3"/>
              <w:spacing w:before="0" w:beforeAutospacing="0" w:after="0" w:afterAutospacing="0" w:line="256" w:lineRule="auto"/>
              <w:rPr>
                <w:rStyle w:val="211pt"/>
              </w:rPr>
            </w:pPr>
            <w:r>
              <w:rPr>
                <w:rStyle w:val="211pt"/>
                <w:rFonts w:eastAsia="Microsoft Sans Serif"/>
              </w:rPr>
              <w:t>31) розміщення творчих спілок, творчих майстерень, громадських об'єднань, благодійних організацій та релігійних організацій для забезпечення проведення релігійних обрядів та церемоній на площі, що не використовується для провадження підприємницької діяльності:</w:t>
            </w:r>
          </w:p>
        </w:tc>
        <w:tc>
          <w:tcPr>
            <w:tcW w:w="793" w:type="pct"/>
            <w:tcBorders>
              <w:top w:val="outset" w:sz="6" w:space="0" w:color="auto"/>
              <w:left w:val="outset" w:sz="6" w:space="0" w:color="auto"/>
              <w:bottom w:val="outset" w:sz="6" w:space="0" w:color="auto"/>
              <w:right w:val="outset" w:sz="6" w:space="0" w:color="auto"/>
            </w:tcBorders>
          </w:tcPr>
          <w:p w14:paraId="600B6FCB" w14:textId="77777777" w:rsidR="001B4309" w:rsidRPr="001B4309" w:rsidRDefault="001B4309">
            <w:pPr>
              <w:pStyle w:val="a3"/>
              <w:spacing w:line="256" w:lineRule="auto"/>
              <w:jc w:val="center"/>
            </w:pPr>
          </w:p>
        </w:tc>
      </w:tr>
      <w:tr w:rsidR="001B4309" w14:paraId="1D2D3FC0"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15F74B43" w14:textId="77777777" w:rsidR="001B4309" w:rsidRDefault="001B4309">
            <w:pPr>
              <w:pStyle w:val="a3"/>
              <w:spacing w:before="0" w:beforeAutospacing="0" w:after="0" w:afterAutospacing="0" w:line="256" w:lineRule="auto"/>
              <w:rPr>
                <w:rStyle w:val="211pt"/>
              </w:rPr>
            </w:pPr>
            <w:r>
              <w:rPr>
                <w:rStyle w:val="211pt"/>
                <w:rFonts w:eastAsia="Microsoft Sans Serif"/>
              </w:rPr>
              <w:t xml:space="preserve">на площі не більш як 50 </w:t>
            </w:r>
            <w:proofErr w:type="spellStart"/>
            <w:r>
              <w:rPr>
                <w:rStyle w:val="211pt"/>
                <w:rFonts w:eastAsia="Microsoft Sans Serif"/>
              </w:rPr>
              <w:t>кв</w:t>
            </w:r>
            <w:proofErr w:type="spellEnd"/>
            <w:r>
              <w:rPr>
                <w:rStyle w:val="211pt"/>
                <w:rFonts w:eastAsia="Microsoft Sans Serif"/>
              </w:rPr>
              <w:t>. метрів</w:t>
            </w:r>
          </w:p>
        </w:tc>
        <w:tc>
          <w:tcPr>
            <w:tcW w:w="793" w:type="pct"/>
            <w:tcBorders>
              <w:top w:val="outset" w:sz="6" w:space="0" w:color="auto"/>
              <w:left w:val="outset" w:sz="6" w:space="0" w:color="auto"/>
              <w:bottom w:val="outset" w:sz="6" w:space="0" w:color="auto"/>
              <w:right w:val="outset" w:sz="6" w:space="0" w:color="auto"/>
            </w:tcBorders>
            <w:hideMark/>
          </w:tcPr>
          <w:p w14:paraId="4B0F188A" w14:textId="77777777" w:rsidR="001B4309" w:rsidRDefault="001B4309">
            <w:pPr>
              <w:pStyle w:val="a3"/>
              <w:spacing w:line="256" w:lineRule="auto"/>
              <w:jc w:val="center"/>
            </w:pPr>
            <w:r>
              <w:rPr>
                <w:lang w:val="uk-UA"/>
              </w:rPr>
              <w:t>4</w:t>
            </w:r>
          </w:p>
        </w:tc>
      </w:tr>
      <w:tr w:rsidR="001B4309" w14:paraId="1E601302"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6BF36584" w14:textId="77777777" w:rsidR="001B4309" w:rsidRDefault="001B4309">
            <w:pPr>
              <w:pStyle w:val="a3"/>
              <w:spacing w:before="0" w:beforeAutospacing="0" w:after="0" w:afterAutospacing="0" w:line="256" w:lineRule="auto"/>
              <w:rPr>
                <w:rStyle w:val="211pt"/>
                <w:rFonts w:eastAsia="Microsoft Sans Serif"/>
              </w:rPr>
            </w:pPr>
            <w:r>
              <w:rPr>
                <w:rStyle w:val="211pt"/>
                <w:rFonts w:eastAsia="Microsoft Sans Serif"/>
              </w:rPr>
              <w:t xml:space="preserve">на частину площі, що перевищує 50 </w:t>
            </w:r>
            <w:proofErr w:type="spellStart"/>
            <w:r>
              <w:rPr>
                <w:rStyle w:val="211pt"/>
                <w:rFonts w:eastAsia="Microsoft Sans Serif"/>
              </w:rPr>
              <w:t>кв</w:t>
            </w:r>
            <w:proofErr w:type="spellEnd"/>
            <w:r>
              <w:rPr>
                <w:rStyle w:val="211pt"/>
                <w:rFonts w:eastAsia="Microsoft Sans Serif"/>
              </w:rPr>
              <w:t>. метрів</w:t>
            </w:r>
          </w:p>
        </w:tc>
        <w:tc>
          <w:tcPr>
            <w:tcW w:w="793" w:type="pct"/>
            <w:tcBorders>
              <w:top w:val="outset" w:sz="6" w:space="0" w:color="auto"/>
              <w:left w:val="outset" w:sz="6" w:space="0" w:color="auto"/>
              <w:bottom w:val="outset" w:sz="6" w:space="0" w:color="auto"/>
              <w:right w:val="outset" w:sz="6" w:space="0" w:color="auto"/>
            </w:tcBorders>
            <w:hideMark/>
          </w:tcPr>
          <w:p w14:paraId="738A5EB4" w14:textId="77777777" w:rsidR="001B4309" w:rsidRDefault="001B4309">
            <w:pPr>
              <w:pStyle w:val="a3"/>
              <w:spacing w:line="256" w:lineRule="auto"/>
              <w:jc w:val="center"/>
            </w:pPr>
            <w:r>
              <w:rPr>
                <w:lang w:val="uk-UA"/>
              </w:rPr>
              <w:t>10</w:t>
            </w:r>
          </w:p>
        </w:tc>
      </w:tr>
      <w:tr w:rsidR="001B4309" w14:paraId="75366164"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66C5F1B1" w14:textId="77777777" w:rsidR="001B4309" w:rsidRDefault="001B4309">
            <w:pPr>
              <w:pStyle w:val="a3"/>
              <w:spacing w:before="0" w:beforeAutospacing="0" w:after="0" w:afterAutospacing="0" w:line="256" w:lineRule="auto"/>
              <w:rPr>
                <w:rStyle w:val="211pt"/>
                <w:rFonts w:eastAsia="Microsoft Sans Serif"/>
              </w:rPr>
            </w:pPr>
            <w:r>
              <w:rPr>
                <w:rStyle w:val="211pt"/>
                <w:rFonts w:eastAsia="Microsoft Sans Serif"/>
              </w:rPr>
              <w:t>32) використання народними депутатами України для розміщення громадської приймальні,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w:t>
            </w:r>
          </w:p>
        </w:tc>
        <w:tc>
          <w:tcPr>
            <w:tcW w:w="793" w:type="pct"/>
            <w:tcBorders>
              <w:top w:val="outset" w:sz="6" w:space="0" w:color="auto"/>
              <w:left w:val="outset" w:sz="6" w:space="0" w:color="auto"/>
              <w:bottom w:val="outset" w:sz="6" w:space="0" w:color="auto"/>
              <w:right w:val="outset" w:sz="6" w:space="0" w:color="auto"/>
            </w:tcBorders>
          </w:tcPr>
          <w:p w14:paraId="52D5F575" w14:textId="77777777" w:rsidR="001B4309" w:rsidRPr="001B4309" w:rsidRDefault="001B4309">
            <w:pPr>
              <w:pStyle w:val="a3"/>
              <w:spacing w:line="256" w:lineRule="auto"/>
              <w:jc w:val="center"/>
            </w:pPr>
          </w:p>
        </w:tc>
      </w:tr>
      <w:tr w:rsidR="001B4309" w14:paraId="49A1C70C"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42433C01" w14:textId="77777777" w:rsidR="001B4309" w:rsidRDefault="001B4309">
            <w:pPr>
              <w:pStyle w:val="a3"/>
              <w:spacing w:before="0" w:beforeAutospacing="0" w:after="0" w:afterAutospacing="0" w:line="256" w:lineRule="auto"/>
              <w:rPr>
                <w:rStyle w:val="211pt"/>
                <w:rFonts w:eastAsia="Microsoft Sans Serif"/>
              </w:rPr>
            </w:pPr>
            <w:r>
              <w:rPr>
                <w:rStyle w:val="211pt"/>
                <w:rFonts w:eastAsia="Microsoft Sans Serif"/>
              </w:rPr>
              <w:t xml:space="preserve">на площі не більш як 50 </w:t>
            </w:r>
            <w:proofErr w:type="spellStart"/>
            <w:r>
              <w:rPr>
                <w:rStyle w:val="211pt"/>
                <w:rFonts w:eastAsia="Microsoft Sans Serif"/>
              </w:rPr>
              <w:t>кв</w:t>
            </w:r>
            <w:proofErr w:type="spellEnd"/>
            <w:r>
              <w:rPr>
                <w:rStyle w:val="211pt"/>
                <w:rFonts w:eastAsia="Microsoft Sans Serif"/>
              </w:rPr>
              <w:t>. метрів</w:t>
            </w:r>
          </w:p>
        </w:tc>
        <w:tc>
          <w:tcPr>
            <w:tcW w:w="793" w:type="pct"/>
            <w:tcBorders>
              <w:top w:val="outset" w:sz="6" w:space="0" w:color="auto"/>
              <w:left w:val="outset" w:sz="6" w:space="0" w:color="auto"/>
              <w:bottom w:val="outset" w:sz="6" w:space="0" w:color="auto"/>
              <w:right w:val="outset" w:sz="6" w:space="0" w:color="auto"/>
            </w:tcBorders>
            <w:hideMark/>
          </w:tcPr>
          <w:p w14:paraId="2861C3D0" w14:textId="77777777" w:rsidR="001B4309" w:rsidRDefault="001B4309">
            <w:pPr>
              <w:pStyle w:val="a3"/>
              <w:spacing w:line="256" w:lineRule="auto"/>
              <w:jc w:val="center"/>
            </w:pPr>
            <w:r>
              <w:rPr>
                <w:lang w:val="uk-UA"/>
              </w:rPr>
              <w:t>3</w:t>
            </w:r>
          </w:p>
        </w:tc>
      </w:tr>
      <w:tr w:rsidR="001B4309" w14:paraId="0B76B7D4" w14:textId="77777777" w:rsidTr="001B4309">
        <w:trPr>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5E5DF1F2" w14:textId="77777777" w:rsidR="001B4309" w:rsidRDefault="001B4309">
            <w:pPr>
              <w:pStyle w:val="a3"/>
              <w:spacing w:before="0" w:beforeAutospacing="0" w:after="0" w:afterAutospacing="0" w:line="256" w:lineRule="auto"/>
              <w:rPr>
                <w:rStyle w:val="211pt"/>
                <w:rFonts w:eastAsia="Microsoft Sans Serif"/>
              </w:rPr>
            </w:pPr>
            <w:r>
              <w:rPr>
                <w:rStyle w:val="211pt"/>
                <w:rFonts w:eastAsia="Microsoft Sans Serif"/>
              </w:rPr>
              <w:t xml:space="preserve">на частину площі, що перевищує 50 </w:t>
            </w:r>
            <w:proofErr w:type="spellStart"/>
            <w:r>
              <w:rPr>
                <w:rStyle w:val="211pt"/>
                <w:rFonts w:eastAsia="Microsoft Sans Serif"/>
              </w:rPr>
              <w:t>кв</w:t>
            </w:r>
            <w:proofErr w:type="spellEnd"/>
            <w:r>
              <w:rPr>
                <w:rStyle w:val="211pt"/>
                <w:rFonts w:eastAsia="Microsoft Sans Serif"/>
              </w:rPr>
              <w:t>. метрів</w:t>
            </w:r>
          </w:p>
        </w:tc>
        <w:tc>
          <w:tcPr>
            <w:tcW w:w="793" w:type="pct"/>
            <w:tcBorders>
              <w:top w:val="outset" w:sz="6" w:space="0" w:color="auto"/>
              <w:left w:val="outset" w:sz="6" w:space="0" w:color="auto"/>
              <w:bottom w:val="outset" w:sz="6" w:space="0" w:color="auto"/>
              <w:right w:val="outset" w:sz="6" w:space="0" w:color="auto"/>
            </w:tcBorders>
            <w:hideMark/>
          </w:tcPr>
          <w:p w14:paraId="5517C1E8" w14:textId="77777777" w:rsidR="001B4309" w:rsidRDefault="001B4309">
            <w:pPr>
              <w:pStyle w:val="a3"/>
              <w:spacing w:line="256" w:lineRule="auto"/>
              <w:jc w:val="center"/>
            </w:pPr>
            <w:r>
              <w:rPr>
                <w:lang w:val="uk-UA"/>
              </w:rPr>
              <w:t>10</w:t>
            </w:r>
          </w:p>
        </w:tc>
      </w:tr>
      <w:tr w:rsidR="001B4309" w14:paraId="6F1E5248" w14:textId="77777777" w:rsidTr="001B4309">
        <w:trPr>
          <w:trHeight w:val="717"/>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6476EB9F" w14:textId="77777777" w:rsidR="001B4309" w:rsidRDefault="001B4309">
            <w:pPr>
              <w:pStyle w:val="a3"/>
              <w:spacing w:line="256" w:lineRule="auto"/>
              <w:rPr>
                <w:rStyle w:val="211pt"/>
                <w:rFonts w:eastAsia="Microsoft Sans Serif"/>
              </w:rPr>
            </w:pPr>
            <w:r>
              <w:rPr>
                <w:rFonts w:eastAsia="Microsoft Sans Serif"/>
                <w:color w:val="000000"/>
                <w:sz w:val="22"/>
                <w:szCs w:val="22"/>
                <w:shd w:val="clear" w:color="auto" w:fill="FFFFFF"/>
                <w:lang w:val="uk-UA" w:eastAsia="uk-UA" w:bidi="uk-UA"/>
              </w:rPr>
              <w:lastRenderedPageBreak/>
              <w:t xml:space="preserve">33) розміщення громадські приймальні депутатів Київської міської ради, якщо орендована площа не використовується для провадження підприємницької діяльності на площі, що перевищує 50 </w:t>
            </w:r>
            <w:proofErr w:type="spellStart"/>
            <w:r>
              <w:rPr>
                <w:rFonts w:eastAsia="Microsoft Sans Serif"/>
                <w:color w:val="000000"/>
                <w:sz w:val="22"/>
                <w:szCs w:val="22"/>
                <w:shd w:val="clear" w:color="auto" w:fill="FFFFFF"/>
                <w:lang w:val="uk-UA" w:eastAsia="uk-UA" w:bidi="uk-UA"/>
              </w:rPr>
              <w:t>кв.м</w:t>
            </w:r>
            <w:proofErr w:type="spellEnd"/>
          </w:p>
        </w:tc>
        <w:tc>
          <w:tcPr>
            <w:tcW w:w="793" w:type="pct"/>
            <w:tcBorders>
              <w:top w:val="outset" w:sz="6" w:space="0" w:color="auto"/>
              <w:left w:val="outset" w:sz="6" w:space="0" w:color="auto"/>
              <w:bottom w:val="outset" w:sz="6" w:space="0" w:color="auto"/>
              <w:right w:val="outset" w:sz="6" w:space="0" w:color="auto"/>
            </w:tcBorders>
            <w:hideMark/>
          </w:tcPr>
          <w:p w14:paraId="413A2806" w14:textId="77777777" w:rsidR="001B4309" w:rsidRDefault="001B4309">
            <w:pPr>
              <w:pStyle w:val="a3"/>
              <w:spacing w:line="256" w:lineRule="auto"/>
              <w:jc w:val="center"/>
            </w:pPr>
            <w:r>
              <w:rPr>
                <w:lang w:val="uk-UA"/>
              </w:rPr>
              <w:t>4</w:t>
            </w:r>
          </w:p>
        </w:tc>
      </w:tr>
      <w:tr w:rsidR="001B4309" w14:paraId="0601576D" w14:textId="77777777" w:rsidTr="001B4309">
        <w:trPr>
          <w:trHeight w:val="434"/>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794787C4" w14:textId="77777777" w:rsidR="001B4309" w:rsidRDefault="001B4309">
            <w:pPr>
              <w:pStyle w:val="a3"/>
              <w:spacing w:line="256" w:lineRule="auto"/>
              <w:rPr>
                <w:rFonts w:eastAsia="Microsoft Sans Serif"/>
                <w:color w:val="000000"/>
                <w:sz w:val="22"/>
                <w:szCs w:val="22"/>
                <w:shd w:val="clear" w:color="auto" w:fill="FFFFFF"/>
                <w:lang w:val="uk-UA" w:eastAsia="uk-UA" w:bidi="uk-UA"/>
              </w:rPr>
            </w:pPr>
            <w:r>
              <w:rPr>
                <w:rStyle w:val="211pt"/>
                <w:rFonts w:eastAsia="Microsoft Sans Serif"/>
              </w:rPr>
              <w:t>34) розміщення громадських об'єднань осіб з інвалідністю на площі, що не використовується для провадження підприємницької діяльності:</w:t>
            </w:r>
          </w:p>
        </w:tc>
        <w:tc>
          <w:tcPr>
            <w:tcW w:w="793" w:type="pct"/>
            <w:tcBorders>
              <w:top w:val="outset" w:sz="6" w:space="0" w:color="auto"/>
              <w:left w:val="outset" w:sz="6" w:space="0" w:color="auto"/>
              <w:bottom w:val="outset" w:sz="6" w:space="0" w:color="auto"/>
              <w:right w:val="outset" w:sz="6" w:space="0" w:color="auto"/>
            </w:tcBorders>
          </w:tcPr>
          <w:p w14:paraId="483074E5" w14:textId="77777777" w:rsidR="001B4309" w:rsidRDefault="001B4309">
            <w:pPr>
              <w:pStyle w:val="a3"/>
              <w:spacing w:line="256" w:lineRule="auto"/>
              <w:jc w:val="center"/>
              <w:rPr>
                <w:lang w:val="uk-UA"/>
              </w:rPr>
            </w:pPr>
          </w:p>
        </w:tc>
      </w:tr>
      <w:tr w:rsidR="001B4309" w14:paraId="6EED1D8A" w14:textId="77777777" w:rsidTr="001B4309">
        <w:trPr>
          <w:trHeight w:val="315"/>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7C83A917" w14:textId="77777777" w:rsidR="001B4309" w:rsidRDefault="001B4309">
            <w:pPr>
              <w:pStyle w:val="a3"/>
              <w:spacing w:line="256" w:lineRule="auto"/>
              <w:rPr>
                <w:rStyle w:val="211pt"/>
                <w:rFonts w:eastAsia="Microsoft Sans Serif"/>
              </w:rPr>
            </w:pPr>
            <w:r>
              <w:rPr>
                <w:rStyle w:val="211pt"/>
                <w:rFonts w:eastAsia="Microsoft Sans Serif"/>
              </w:rPr>
              <w:t xml:space="preserve">на площі не більш як 50 </w:t>
            </w:r>
            <w:proofErr w:type="spellStart"/>
            <w:r>
              <w:rPr>
                <w:rStyle w:val="211pt"/>
                <w:rFonts w:eastAsia="Microsoft Sans Serif"/>
              </w:rPr>
              <w:t>кв</w:t>
            </w:r>
            <w:proofErr w:type="spellEnd"/>
            <w:r>
              <w:rPr>
                <w:rStyle w:val="211pt"/>
                <w:rFonts w:eastAsia="Microsoft Sans Serif"/>
              </w:rPr>
              <w:t>. метрів</w:t>
            </w:r>
          </w:p>
        </w:tc>
        <w:tc>
          <w:tcPr>
            <w:tcW w:w="793" w:type="pct"/>
            <w:tcBorders>
              <w:top w:val="outset" w:sz="6" w:space="0" w:color="auto"/>
              <w:left w:val="outset" w:sz="6" w:space="0" w:color="auto"/>
              <w:bottom w:val="outset" w:sz="6" w:space="0" w:color="auto"/>
              <w:right w:val="outset" w:sz="6" w:space="0" w:color="auto"/>
            </w:tcBorders>
            <w:hideMark/>
          </w:tcPr>
          <w:p w14:paraId="61FAD5E8" w14:textId="77777777" w:rsidR="001B4309" w:rsidRDefault="001B4309">
            <w:pPr>
              <w:pStyle w:val="a3"/>
              <w:spacing w:line="256" w:lineRule="auto"/>
              <w:jc w:val="center"/>
            </w:pPr>
            <w:r>
              <w:rPr>
                <w:lang w:val="uk-UA"/>
              </w:rPr>
              <w:t>2</w:t>
            </w:r>
          </w:p>
        </w:tc>
      </w:tr>
      <w:tr w:rsidR="001B4309" w14:paraId="1DB2A188" w14:textId="77777777" w:rsidTr="001B4309">
        <w:trPr>
          <w:trHeight w:val="151"/>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1993256E" w14:textId="77777777" w:rsidR="001B4309" w:rsidRDefault="001B4309">
            <w:pPr>
              <w:pStyle w:val="a3"/>
              <w:spacing w:line="256" w:lineRule="auto"/>
              <w:rPr>
                <w:rStyle w:val="211pt"/>
                <w:rFonts w:eastAsia="Microsoft Sans Serif"/>
              </w:rPr>
            </w:pPr>
            <w:r>
              <w:rPr>
                <w:rStyle w:val="211pt"/>
                <w:rFonts w:eastAsia="Microsoft Sans Serif"/>
              </w:rPr>
              <w:t xml:space="preserve">на частину площі, що перевищує 50 </w:t>
            </w:r>
            <w:proofErr w:type="spellStart"/>
            <w:r>
              <w:rPr>
                <w:rStyle w:val="211pt"/>
                <w:rFonts w:eastAsia="Microsoft Sans Serif"/>
              </w:rPr>
              <w:t>кв</w:t>
            </w:r>
            <w:proofErr w:type="spellEnd"/>
            <w:r>
              <w:rPr>
                <w:rStyle w:val="211pt"/>
                <w:rFonts w:eastAsia="Microsoft Sans Serif"/>
              </w:rPr>
              <w:t>. метрів</w:t>
            </w:r>
          </w:p>
        </w:tc>
        <w:tc>
          <w:tcPr>
            <w:tcW w:w="793" w:type="pct"/>
            <w:tcBorders>
              <w:top w:val="outset" w:sz="6" w:space="0" w:color="auto"/>
              <w:left w:val="outset" w:sz="6" w:space="0" w:color="auto"/>
              <w:bottom w:val="outset" w:sz="6" w:space="0" w:color="auto"/>
              <w:right w:val="outset" w:sz="6" w:space="0" w:color="auto"/>
            </w:tcBorders>
            <w:hideMark/>
          </w:tcPr>
          <w:p w14:paraId="3D0FAED3" w14:textId="77777777" w:rsidR="001B4309" w:rsidRDefault="001B4309">
            <w:pPr>
              <w:pStyle w:val="a3"/>
              <w:spacing w:line="256" w:lineRule="auto"/>
              <w:jc w:val="center"/>
            </w:pPr>
            <w:r>
              <w:rPr>
                <w:lang w:val="uk-UA"/>
              </w:rPr>
              <w:t>7</w:t>
            </w:r>
          </w:p>
        </w:tc>
      </w:tr>
      <w:tr w:rsidR="001B4309" w14:paraId="0244E0FD" w14:textId="77777777" w:rsidTr="001B4309">
        <w:trPr>
          <w:trHeight w:val="151"/>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68EB9FD1" w14:textId="77777777" w:rsidR="001B4309" w:rsidRDefault="001B4309">
            <w:pPr>
              <w:pStyle w:val="a3"/>
              <w:spacing w:line="256" w:lineRule="auto"/>
              <w:rPr>
                <w:rStyle w:val="211pt"/>
                <w:rFonts w:eastAsia="Microsoft Sans Serif"/>
              </w:rPr>
            </w:pPr>
            <w:r>
              <w:rPr>
                <w:rStyle w:val="211pt"/>
                <w:rFonts w:eastAsia="Microsoft Sans Serif"/>
              </w:rPr>
              <w:t>35) оренда громадськими організаціями ветеранів для розміщення реабілітаційних установ для ветеранів:</w:t>
            </w:r>
          </w:p>
        </w:tc>
        <w:tc>
          <w:tcPr>
            <w:tcW w:w="793" w:type="pct"/>
            <w:tcBorders>
              <w:top w:val="outset" w:sz="6" w:space="0" w:color="auto"/>
              <w:left w:val="outset" w:sz="6" w:space="0" w:color="auto"/>
              <w:bottom w:val="outset" w:sz="6" w:space="0" w:color="auto"/>
              <w:right w:val="outset" w:sz="6" w:space="0" w:color="auto"/>
            </w:tcBorders>
          </w:tcPr>
          <w:p w14:paraId="325F04B8" w14:textId="77777777" w:rsidR="001B4309" w:rsidRDefault="001B4309">
            <w:pPr>
              <w:pStyle w:val="a3"/>
              <w:spacing w:line="256" w:lineRule="auto"/>
              <w:jc w:val="center"/>
            </w:pPr>
          </w:p>
        </w:tc>
      </w:tr>
      <w:tr w:rsidR="001B4309" w14:paraId="227CAED6" w14:textId="77777777" w:rsidTr="001B4309">
        <w:trPr>
          <w:trHeight w:val="151"/>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2777EABB" w14:textId="77777777" w:rsidR="001B4309" w:rsidRDefault="001B4309">
            <w:pPr>
              <w:pStyle w:val="a3"/>
              <w:spacing w:line="256" w:lineRule="auto"/>
              <w:rPr>
                <w:rStyle w:val="211pt"/>
                <w:rFonts w:eastAsia="Microsoft Sans Serif"/>
              </w:rPr>
            </w:pPr>
            <w:r>
              <w:rPr>
                <w:rStyle w:val="211pt"/>
                <w:rFonts w:eastAsia="Microsoft Sans Serif"/>
              </w:rPr>
              <w:t xml:space="preserve">на площі не більш як 100 </w:t>
            </w:r>
            <w:proofErr w:type="spellStart"/>
            <w:r>
              <w:rPr>
                <w:rStyle w:val="211pt"/>
                <w:rFonts w:eastAsia="Microsoft Sans Serif"/>
              </w:rPr>
              <w:t>кв</w:t>
            </w:r>
            <w:proofErr w:type="spellEnd"/>
            <w:r>
              <w:rPr>
                <w:rStyle w:val="211pt"/>
                <w:rFonts w:eastAsia="Microsoft Sans Serif"/>
              </w:rPr>
              <w:t>. метрів</w:t>
            </w:r>
          </w:p>
        </w:tc>
        <w:tc>
          <w:tcPr>
            <w:tcW w:w="793" w:type="pct"/>
            <w:tcBorders>
              <w:top w:val="outset" w:sz="6" w:space="0" w:color="auto"/>
              <w:left w:val="outset" w:sz="6" w:space="0" w:color="auto"/>
              <w:bottom w:val="outset" w:sz="6" w:space="0" w:color="auto"/>
              <w:right w:val="outset" w:sz="6" w:space="0" w:color="auto"/>
            </w:tcBorders>
            <w:hideMark/>
          </w:tcPr>
          <w:p w14:paraId="3E74D0D7" w14:textId="77777777" w:rsidR="001B4309" w:rsidRDefault="001B4309">
            <w:pPr>
              <w:pStyle w:val="a3"/>
              <w:spacing w:line="256" w:lineRule="auto"/>
              <w:jc w:val="center"/>
            </w:pPr>
            <w:r>
              <w:rPr>
                <w:lang w:val="uk-UA"/>
              </w:rPr>
              <w:t>4</w:t>
            </w:r>
          </w:p>
        </w:tc>
      </w:tr>
      <w:tr w:rsidR="001B4309" w14:paraId="6ADD5833" w14:textId="77777777" w:rsidTr="001B4309">
        <w:trPr>
          <w:trHeight w:val="151"/>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244BFC58" w14:textId="77777777" w:rsidR="001B4309" w:rsidRDefault="001B4309">
            <w:pPr>
              <w:pStyle w:val="a3"/>
              <w:spacing w:line="256" w:lineRule="auto"/>
              <w:rPr>
                <w:rStyle w:val="211pt"/>
                <w:rFonts w:eastAsia="Microsoft Sans Serif"/>
              </w:rPr>
            </w:pPr>
            <w:r>
              <w:rPr>
                <w:rStyle w:val="211pt"/>
                <w:rFonts w:eastAsia="Microsoft Sans Serif"/>
              </w:rPr>
              <w:t xml:space="preserve">на частину площі, що перевищує 100 </w:t>
            </w:r>
            <w:proofErr w:type="spellStart"/>
            <w:r>
              <w:rPr>
                <w:rStyle w:val="211pt"/>
                <w:rFonts w:eastAsia="Microsoft Sans Serif"/>
              </w:rPr>
              <w:t>кв</w:t>
            </w:r>
            <w:proofErr w:type="spellEnd"/>
            <w:r>
              <w:rPr>
                <w:rStyle w:val="211pt"/>
                <w:rFonts w:eastAsia="Microsoft Sans Serif"/>
              </w:rPr>
              <w:t>. метрів</w:t>
            </w:r>
          </w:p>
        </w:tc>
        <w:tc>
          <w:tcPr>
            <w:tcW w:w="793" w:type="pct"/>
            <w:tcBorders>
              <w:top w:val="outset" w:sz="6" w:space="0" w:color="auto"/>
              <w:left w:val="outset" w:sz="6" w:space="0" w:color="auto"/>
              <w:bottom w:val="outset" w:sz="6" w:space="0" w:color="auto"/>
              <w:right w:val="outset" w:sz="6" w:space="0" w:color="auto"/>
            </w:tcBorders>
            <w:hideMark/>
          </w:tcPr>
          <w:p w14:paraId="121C8314" w14:textId="77777777" w:rsidR="001B4309" w:rsidRDefault="001B4309">
            <w:pPr>
              <w:pStyle w:val="a3"/>
              <w:spacing w:line="256" w:lineRule="auto"/>
              <w:jc w:val="center"/>
            </w:pPr>
            <w:r>
              <w:rPr>
                <w:lang w:val="uk-UA"/>
              </w:rPr>
              <w:t>7</w:t>
            </w:r>
          </w:p>
        </w:tc>
      </w:tr>
      <w:tr w:rsidR="001B4309" w14:paraId="7A417350" w14:textId="77777777" w:rsidTr="001B4309">
        <w:trPr>
          <w:trHeight w:val="151"/>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488D96BC" w14:textId="77777777" w:rsidR="001B4309" w:rsidRDefault="001B4309">
            <w:pPr>
              <w:pStyle w:val="a3"/>
              <w:spacing w:line="256" w:lineRule="auto"/>
              <w:rPr>
                <w:rStyle w:val="211pt"/>
                <w:rFonts w:eastAsia="Microsoft Sans Serif"/>
              </w:rPr>
            </w:pPr>
            <w:r>
              <w:rPr>
                <w:rStyle w:val="211pt"/>
              </w:rPr>
              <w:t>36) оренда реабілітаційними установами для осіб з інвалідністю та дітей з інвалідністю для розміщення таких реабілітаційних установ:</w:t>
            </w:r>
          </w:p>
        </w:tc>
        <w:tc>
          <w:tcPr>
            <w:tcW w:w="793" w:type="pct"/>
            <w:tcBorders>
              <w:top w:val="outset" w:sz="6" w:space="0" w:color="auto"/>
              <w:left w:val="outset" w:sz="6" w:space="0" w:color="auto"/>
              <w:bottom w:val="outset" w:sz="6" w:space="0" w:color="auto"/>
              <w:right w:val="outset" w:sz="6" w:space="0" w:color="auto"/>
            </w:tcBorders>
          </w:tcPr>
          <w:p w14:paraId="7ADC8E06" w14:textId="77777777" w:rsidR="001B4309" w:rsidRPr="001B4309" w:rsidRDefault="001B4309">
            <w:pPr>
              <w:pStyle w:val="a3"/>
              <w:spacing w:line="256" w:lineRule="auto"/>
              <w:jc w:val="center"/>
            </w:pPr>
          </w:p>
        </w:tc>
      </w:tr>
      <w:tr w:rsidR="001B4309" w14:paraId="4CE504A2" w14:textId="77777777" w:rsidTr="001B4309">
        <w:trPr>
          <w:trHeight w:val="151"/>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3BF1BD13" w14:textId="77777777" w:rsidR="001B4309" w:rsidRDefault="001B4309">
            <w:pPr>
              <w:pStyle w:val="a3"/>
              <w:spacing w:line="256" w:lineRule="auto"/>
              <w:rPr>
                <w:rStyle w:val="211pt"/>
                <w:rFonts w:eastAsia="Microsoft Sans Serif"/>
              </w:rPr>
            </w:pPr>
            <w:r>
              <w:rPr>
                <w:rStyle w:val="211pt"/>
                <w:rFonts w:eastAsia="Microsoft Sans Serif"/>
              </w:rPr>
              <w:t xml:space="preserve">на площі не більш як 100 </w:t>
            </w:r>
            <w:proofErr w:type="spellStart"/>
            <w:r>
              <w:rPr>
                <w:rStyle w:val="211pt"/>
                <w:rFonts w:eastAsia="Microsoft Sans Serif"/>
              </w:rPr>
              <w:t>кв</w:t>
            </w:r>
            <w:proofErr w:type="spellEnd"/>
            <w:r>
              <w:rPr>
                <w:rStyle w:val="211pt"/>
                <w:rFonts w:eastAsia="Microsoft Sans Serif"/>
              </w:rPr>
              <w:t>. метрів</w:t>
            </w:r>
          </w:p>
        </w:tc>
        <w:tc>
          <w:tcPr>
            <w:tcW w:w="793" w:type="pct"/>
            <w:tcBorders>
              <w:top w:val="outset" w:sz="6" w:space="0" w:color="auto"/>
              <w:left w:val="outset" w:sz="6" w:space="0" w:color="auto"/>
              <w:bottom w:val="outset" w:sz="6" w:space="0" w:color="auto"/>
              <w:right w:val="outset" w:sz="6" w:space="0" w:color="auto"/>
            </w:tcBorders>
            <w:hideMark/>
          </w:tcPr>
          <w:p w14:paraId="43EF42DE" w14:textId="77777777" w:rsidR="001B4309" w:rsidRDefault="001B4309">
            <w:pPr>
              <w:pStyle w:val="a3"/>
              <w:spacing w:line="256" w:lineRule="auto"/>
              <w:jc w:val="center"/>
            </w:pPr>
            <w:r>
              <w:rPr>
                <w:lang w:val="uk-UA"/>
              </w:rPr>
              <w:t>1</w:t>
            </w:r>
          </w:p>
        </w:tc>
      </w:tr>
      <w:tr w:rsidR="001B4309" w14:paraId="72D0584E" w14:textId="77777777" w:rsidTr="001B4309">
        <w:trPr>
          <w:trHeight w:val="151"/>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08EF875B" w14:textId="77777777" w:rsidR="001B4309" w:rsidRDefault="001B4309">
            <w:pPr>
              <w:pStyle w:val="a3"/>
              <w:spacing w:line="256" w:lineRule="auto"/>
              <w:rPr>
                <w:rStyle w:val="211pt"/>
                <w:rFonts w:eastAsia="Microsoft Sans Serif"/>
              </w:rPr>
            </w:pPr>
            <w:r>
              <w:rPr>
                <w:rStyle w:val="211pt"/>
                <w:rFonts w:eastAsia="Microsoft Sans Serif"/>
              </w:rPr>
              <w:t xml:space="preserve">на частину площі, що перевищує 100 </w:t>
            </w:r>
            <w:proofErr w:type="spellStart"/>
            <w:r>
              <w:rPr>
                <w:rStyle w:val="211pt"/>
                <w:rFonts w:eastAsia="Microsoft Sans Serif"/>
              </w:rPr>
              <w:t>кв</w:t>
            </w:r>
            <w:proofErr w:type="spellEnd"/>
            <w:r>
              <w:rPr>
                <w:rStyle w:val="211pt"/>
                <w:rFonts w:eastAsia="Microsoft Sans Serif"/>
              </w:rPr>
              <w:t>. метрів</w:t>
            </w:r>
          </w:p>
        </w:tc>
        <w:tc>
          <w:tcPr>
            <w:tcW w:w="793" w:type="pct"/>
            <w:tcBorders>
              <w:top w:val="outset" w:sz="6" w:space="0" w:color="auto"/>
              <w:left w:val="outset" w:sz="6" w:space="0" w:color="auto"/>
              <w:bottom w:val="outset" w:sz="6" w:space="0" w:color="auto"/>
              <w:right w:val="outset" w:sz="6" w:space="0" w:color="auto"/>
            </w:tcBorders>
            <w:hideMark/>
          </w:tcPr>
          <w:p w14:paraId="682872FE" w14:textId="77777777" w:rsidR="001B4309" w:rsidRDefault="001B4309">
            <w:pPr>
              <w:pStyle w:val="a3"/>
              <w:spacing w:line="256" w:lineRule="auto"/>
              <w:jc w:val="center"/>
            </w:pPr>
            <w:r>
              <w:rPr>
                <w:lang w:val="uk-UA"/>
              </w:rPr>
              <w:t>7</w:t>
            </w:r>
          </w:p>
        </w:tc>
      </w:tr>
      <w:tr w:rsidR="001B4309" w14:paraId="3E93D343" w14:textId="77777777" w:rsidTr="001B4309">
        <w:trPr>
          <w:trHeight w:val="151"/>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3DD8A6F7" w14:textId="77777777" w:rsidR="001B4309" w:rsidRDefault="001B4309">
            <w:pPr>
              <w:pStyle w:val="a3"/>
              <w:spacing w:line="256" w:lineRule="auto"/>
              <w:rPr>
                <w:rStyle w:val="211pt"/>
                <w:rFonts w:eastAsia="Microsoft Sans Serif"/>
              </w:rPr>
            </w:pPr>
            <w:r>
              <w:rPr>
                <w:rStyle w:val="211pt"/>
                <w:rFonts w:eastAsia="Microsoft Sans Serif"/>
              </w:rPr>
              <w:t>37) розміщення підрозділів Національного банку України та уповноважених Національним банком України у встановленому законодавством порядку банків, в яких держава володіє часткою статутного капіталу в розмірі понад 75 відсотків, які орендують майно, що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або закріплене на праві господарського відання за Національним банком,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tc>
        <w:tc>
          <w:tcPr>
            <w:tcW w:w="793" w:type="pct"/>
            <w:tcBorders>
              <w:top w:val="outset" w:sz="6" w:space="0" w:color="auto"/>
              <w:left w:val="outset" w:sz="6" w:space="0" w:color="auto"/>
              <w:bottom w:val="outset" w:sz="6" w:space="0" w:color="auto"/>
              <w:right w:val="outset" w:sz="6" w:space="0" w:color="auto"/>
            </w:tcBorders>
            <w:hideMark/>
          </w:tcPr>
          <w:p w14:paraId="3B8A2AAC" w14:textId="77777777" w:rsidR="001B4309" w:rsidRDefault="001B4309">
            <w:pPr>
              <w:pStyle w:val="a3"/>
              <w:spacing w:line="256" w:lineRule="auto"/>
              <w:jc w:val="center"/>
            </w:pPr>
            <w:r>
              <w:rPr>
                <w:lang w:val="uk-UA"/>
              </w:rPr>
              <w:t>19,5</w:t>
            </w:r>
          </w:p>
        </w:tc>
      </w:tr>
      <w:tr w:rsidR="001B4309" w14:paraId="6F5F8676" w14:textId="77777777" w:rsidTr="001B4309">
        <w:trPr>
          <w:trHeight w:val="151"/>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481C95D2" w14:textId="77777777" w:rsidR="001B4309" w:rsidRDefault="001B4309">
            <w:pPr>
              <w:pStyle w:val="a3"/>
              <w:spacing w:line="256" w:lineRule="auto"/>
              <w:rPr>
                <w:rStyle w:val="211pt"/>
                <w:rFonts w:eastAsia="Microsoft Sans Serif"/>
              </w:rPr>
            </w:pPr>
            <w:r>
              <w:rPr>
                <w:rStyle w:val="211pt"/>
                <w:rFonts w:eastAsia="Microsoft Sans Serif"/>
              </w:rPr>
              <w:t>38) розміщення Товариства Червоного Хреста України та його місцевих організацій</w:t>
            </w:r>
          </w:p>
        </w:tc>
        <w:tc>
          <w:tcPr>
            <w:tcW w:w="793" w:type="pct"/>
            <w:tcBorders>
              <w:top w:val="outset" w:sz="6" w:space="0" w:color="auto"/>
              <w:left w:val="outset" w:sz="6" w:space="0" w:color="auto"/>
              <w:bottom w:val="outset" w:sz="6" w:space="0" w:color="auto"/>
              <w:right w:val="outset" w:sz="6" w:space="0" w:color="auto"/>
            </w:tcBorders>
            <w:hideMark/>
          </w:tcPr>
          <w:p w14:paraId="0BAC6306" w14:textId="77777777" w:rsidR="001B4309" w:rsidRDefault="001B4309">
            <w:pPr>
              <w:pStyle w:val="a3"/>
              <w:spacing w:line="256" w:lineRule="auto"/>
              <w:jc w:val="center"/>
            </w:pPr>
            <w:r>
              <w:rPr>
                <w:lang w:val="uk-UA"/>
              </w:rPr>
              <w:t>1</w:t>
            </w:r>
          </w:p>
        </w:tc>
      </w:tr>
      <w:tr w:rsidR="001B4309" w14:paraId="0601730D" w14:textId="77777777" w:rsidTr="001B4309">
        <w:trPr>
          <w:trHeight w:val="151"/>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3EB6604B" w14:textId="77777777" w:rsidR="001B4309" w:rsidRDefault="001B4309">
            <w:pPr>
              <w:pStyle w:val="a3"/>
              <w:spacing w:line="256" w:lineRule="auto"/>
              <w:rPr>
                <w:rStyle w:val="211pt"/>
                <w:rFonts w:eastAsia="Microsoft Sans Serif"/>
              </w:rPr>
            </w:pPr>
            <w:r>
              <w:rPr>
                <w:rStyle w:val="211pt"/>
              </w:rPr>
              <w:t>39) оренда особами з інвалідністю з метою використання під гаражі для спеціальних засобів пересування</w:t>
            </w:r>
          </w:p>
        </w:tc>
        <w:tc>
          <w:tcPr>
            <w:tcW w:w="793" w:type="pct"/>
            <w:tcBorders>
              <w:top w:val="outset" w:sz="6" w:space="0" w:color="auto"/>
              <w:left w:val="outset" w:sz="6" w:space="0" w:color="auto"/>
              <w:bottom w:val="outset" w:sz="6" w:space="0" w:color="auto"/>
              <w:right w:val="outset" w:sz="6" w:space="0" w:color="auto"/>
            </w:tcBorders>
            <w:hideMark/>
          </w:tcPr>
          <w:p w14:paraId="7598E7CC" w14:textId="77777777" w:rsidR="001B4309" w:rsidRDefault="001B4309">
            <w:pPr>
              <w:pStyle w:val="a3"/>
              <w:spacing w:line="256" w:lineRule="auto"/>
              <w:jc w:val="center"/>
            </w:pPr>
            <w:r>
              <w:rPr>
                <w:lang w:val="uk-UA"/>
              </w:rPr>
              <w:t>1</w:t>
            </w:r>
          </w:p>
        </w:tc>
      </w:tr>
      <w:tr w:rsidR="001B4309" w14:paraId="3FC1162B" w14:textId="77777777" w:rsidTr="001B4309">
        <w:trPr>
          <w:trHeight w:val="151"/>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00A7699B" w14:textId="77777777" w:rsidR="001B4309" w:rsidRDefault="001B4309">
            <w:pPr>
              <w:pStyle w:val="a3"/>
              <w:spacing w:line="256" w:lineRule="auto"/>
              <w:rPr>
                <w:rStyle w:val="211pt"/>
                <w:rFonts w:eastAsia="Microsoft Sans Serif"/>
              </w:rPr>
            </w:pPr>
            <w:r>
              <w:rPr>
                <w:rStyle w:val="211pt"/>
                <w:rFonts w:eastAsia="Microsoft Sans Serif"/>
              </w:rPr>
              <w:t>40) оренда юридичними та фізичними особами для облаштування у закладах охорони здоров'я кімнат відпочинку (сімейних кімнат) для перебування в них на безоплатній основі осіб, які перебувають на лікуванні у цьому закладі, та членів їх сімей (під час лікування таких осіб)</w:t>
            </w:r>
          </w:p>
        </w:tc>
        <w:tc>
          <w:tcPr>
            <w:tcW w:w="793" w:type="pct"/>
            <w:tcBorders>
              <w:top w:val="outset" w:sz="6" w:space="0" w:color="auto"/>
              <w:left w:val="outset" w:sz="6" w:space="0" w:color="auto"/>
              <w:bottom w:val="outset" w:sz="6" w:space="0" w:color="auto"/>
              <w:right w:val="outset" w:sz="6" w:space="0" w:color="auto"/>
            </w:tcBorders>
            <w:hideMark/>
          </w:tcPr>
          <w:p w14:paraId="318B1568" w14:textId="77777777" w:rsidR="001B4309" w:rsidRDefault="001B4309">
            <w:pPr>
              <w:pStyle w:val="a3"/>
              <w:spacing w:line="256" w:lineRule="auto"/>
              <w:jc w:val="center"/>
            </w:pPr>
            <w:r>
              <w:rPr>
                <w:lang w:val="uk-UA"/>
              </w:rPr>
              <w:t>1</w:t>
            </w:r>
          </w:p>
        </w:tc>
      </w:tr>
      <w:tr w:rsidR="001B4309" w14:paraId="24420425" w14:textId="77777777" w:rsidTr="001B4309">
        <w:trPr>
          <w:trHeight w:val="151"/>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6D7C375D" w14:textId="77777777" w:rsidR="001B4309" w:rsidRDefault="001B4309">
            <w:pPr>
              <w:pStyle w:val="a3"/>
              <w:spacing w:line="256" w:lineRule="auto"/>
              <w:rPr>
                <w:rStyle w:val="211pt"/>
                <w:rFonts w:eastAsia="Microsoft Sans Serif"/>
              </w:rPr>
            </w:pPr>
            <w:r>
              <w:rPr>
                <w:sz w:val="22"/>
                <w:szCs w:val="22"/>
                <w:lang w:val="uk-UA"/>
              </w:rPr>
              <w:t>41) оренда релігійними організаціями для забезпечення проведення релігійних обрядів та церемоній, які на момент введення в дію Закону України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p>
        </w:tc>
        <w:tc>
          <w:tcPr>
            <w:tcW w:w="793" w:type="pct"/>
            <w:tcBorders>
              <w:top w:val="outset" w:sz="6" w:space="0" w:color="auto"/>
              <w:left w:val="outset" w:sz="6" w:space="0" w:color="auto"/>
              <w:bottom w:val="outset" w:sz="6" w:space="0" w:color="auto"/>
              <w:right w:val="outset" w:sz="6" w:space="0" w:color="auto"/>
            </w:tcBorders>
            <w:hideMark/>
          </w:tcPr>
          <w:p w14:paraId="5164D4BC" w14:textId="77777777" w:rsidR="001B4309" w:rsidRDefault="001B4309">
            <w:pPr>
              <w:pStyle w:val="a3"/>
              <w:spacing w:line="256" w:lineRule="auto"/>
              <w:jc w:val="center"/>
            </w:pPr>
            <w:r>
              <w:rPr>
                <w:lang w:val="uk-UA"/>
              </w:rPr>
              <w:t>0,01</w:t>
            </w:r>
          </w:p>
        </w:tc>
      </w:tr>
      <w:tr w:rsidR="001B4309" w14:paraId="1A62B611" w14:textId="77777777" w:rsidTr="001B4309">
        <w:trPr>
          <w:trHeight w:val="151"/>
          <w:tblCellSpacing w:w="22" w:type="dxa"/>
        </w:trPr>
        <w:tc>
          <w:tcPr>
            <w:tcW w:w="4137" w:type="pct"/>
            <w:tcBorders>
              <w:top w:val="outset" w:sz="6" w:space="0" w:color="auto"/>
              <w:left w:val="outset" w:sz="6" w:space="0" w:color="auto"/>
              <w:bottom w:val="outset" w:sz="6" w:space="0" w:color="auto"/>
              <w:right w:val="outset" w:sz="6" w:space="0" w:color="auto"/>
            </w:tcBorders>
            <w:hideMark/>
          </w:tcPr>
          <w:p w14:paraId="13A5BCBC" w14:textId="77777777" w:rsidR="001B4309" w:rsidRDefault="001B4309">
            <w:pPr>
              <w:pStyle w:val="a3"/>
              <w:spacing w:line="256" w:lineRule="auto"/>
              <w:rPr>
                <w:rStyle w:val="211pt"/>
                <w:rFonts w:eastAsia="Microsoft Sans Serif"/>
              </w:rPr>
            </w:pPr>
            <w:r>
              <w:rPr>
                <w:rStyle w:val="211pt"/>
              </w:rPr>
              <w:t>42) інше використання нерухомого майна</w:t>
            </w:r>
          </w:p>
        </w:tc>
        <w:tc>
          <w:tcPr>
            <w:tcW w:w="793" w:type="pct"/>
            <w:tcBorders>
              <w:top w:val="outset" w:sz="6" w:space="0" w:color="auto"/>
              <w:left w:val="outset" w:sz="6" w:space="0" w:color="auto"/>
              <w:bottom w:val="outset" w:sz="6" w:space="0" w:color="auto"/>
              <w:right w:val="outset" w:sz="6" w:space="0" w:color="auto"/>
            </w:tcBorders>
            <w:hideMark/>
          </w:tcPr>
          <w:p w14:paraId="5846421A" w14:textId="77777777" w:rsidR="001B4309" w:rsidRDefault="001B4309">
            <w:pPr>
              <w:pStyle w:val="a3"/>
              <w:spacing w:line="256" w:lineRule="auto"/>
              <w:jc w:val="center"/>
            </w:pPr>
            <w:r>
              <w:rPr>
                <w:lang w:val="uk-UA"/>
              </w:rPr>
              <w:t>15</w:t>
            </w:r>
          </w:p>
        </w:tc>
      </w:tr>
    </w:tbl>
    <w:p w14:paraId="11CEDBF1" w14:textId="77777777" w:rsidR="001B4309" w:rsidRDefault="001B4309" w:rsidP="0057735D">
      <w:pPr>
        <w:ind w:left="7788"/>
        <w:rPr>
          <w:noProof/>
          <w:lang w:val="uk-UA"/>
        </w:rPr>
      </w:pPr>
    </w:p>
    <w:p w14:paraId="54CBA87D" w14:textId="77777777" w:rsidR="001B4309" w:rsidRDefault="001B4309" w:rsidP="0057735D">
      <w:pPr>
        <w:ind w:left="7788"/>
        <w:rPr>
          <w:noProof/>
          <w:lang w:val="uk-UA"/>
        </w:rPr>
      </w:pPr>
    </w:p>
    <w:p w14:paraId="6C4635CD" w14:textId="77777777" w:rsidR="001B4309" w:rsidRDefault="001B4309" w:rsidP="0057735D">
      <w:pPr>
        <w:ind w:left="7788"/>
        <w:rPr>
          <w:noProof/>
          <w:lang w:val="uk-UA"/>
        </w:rPr>
      </w:pPr>
    </w:p>
    <w:p w14:paraId="560FE7D7" w14:textId="77777777" w:rsidR="001B4309" w:rsidRDefault="001B4309" w:rsidP="0057735D">
      <w:pPr>
        <w:ind w:left="7788"/>
        <w:rPr>
          <w:noProof/>
          <w:lang w:val="uk-UA"/>
        </w:rPr>
      </w:pPr>
    </w:p>
    <w:p w14:paraId="57621BF3" w14:textId="77777777" w:rsidR="001B4309" w:rsidRDefault="001B4309" w:rsidP="0057735D">
      <w:pPr>
        <w:ind w:left="7788"/>
        <w:rPr>
          <w:noProof/>
          <w:lang w:val="uk-UA"/>
        </w:rPr>
      </w:pPr>
    </w:p>
    <w:p w14:paraId="7F356754" w14:textId="77777777" w:rsidR="001B4309" w:rsidRDefault="001B4309" w:rsidP="0057735D">
      <w:pPr>
        <w:ind w:left="7788"/>
        <w:rPr>
          <w:noProof/>
          <w:lang w:val="uk-UA"/>
        </w:rPr>
      </w:pPr>
    </w:p>
    <w:p w14:paraId="5F181A59" w14:textId="69D72F10" w:rsidR="0057735D" w:rsidRDefault="0057735D" w:rsidP="0057735D">
      <w:pPr>
        <w:ind w:left="7788"/>
        <w:rPr>
          <w:noProof/>
          <w:lang w:val="uk-UA"/>
        </w:rPr>
      </w:pPr>
      <w:r>
        <w:rPr>
          <w:noProof/>
          <w:lang w:val="uk-UA"/>
        </w:rPr>
        <w:lastRenderedPageBreak/>
        <w:t xml:space="preserve">Додаток 3 </w:t>
      </w:r>
    </w:p>
    <w:p w14:paraId="399A8486" w14:textId="56D560B7" w:rsidR="0057735D" w:rsidRDefault="00EA3557" w:rsidP="0057735D">
      <w:pPr>
        <w:ind w:left="7788"/>
        <w:rPr>
          <w:noProof/>
          <w:lang w:val="uk-UA"/>
        </w:rPr>
      </w:pPr>
      <w:r>
        <w:rPr>
          <w:noProof/>
          <w:lang w:val="uk-UA"/>
        </w:rPr>
        <w:t>д</w:t>
      </w:r>
      <w:r w:rsidR="0057735D">
        <w:rPr>
          <w:noProof/>
          <w:lang w:val="uk-UA"/>
        </w:rPr>
        <w:t>о Методики</w:t>
      </w:r>
    </w:p>
    <w:p w14:paraId="6F98BE11" w14:textId="51C072E8" w:rsidR="0057735D" w:rsidRDefault="0057735D">
      <w:pPr>
        <w:rPr>
          <w:lang w:val="uk-UA"/>
        </w:rPr>
      </w:pPr>
    </w:p>
    <w:p w14:paraId="5F051B4D" w14:textId="61F53DD3" w:rsidR="0057735D" w:rsidRDefault="0057735D">
      <w:pPr>
        <w:rPr>
          <w:lang w:val="uk-UA"/>
        </w:rPr>
      </w:pPr>
    </w:p>
    <w:tbl>
      <w:tblPr>
        <w:tblpPr w:leftFromText="45" w:rightFromText="45" w:vertAnchor="text" w:tblpXSpec="right" w:tblpYSpec="center"/>
        <w:tblW w:w="2250" w:type="pct"/>
        <w:tblCellSpacing w:w="22" w:type="dxa"/>
        <w:tblCellMar>
          <w:left w:w="0" w:type="dxa"/>
          <w:right w:w="0" w:type="dxa"/>
        </w:tblCellMar>
        <w:tblLook w:val="04A0" w:firstRow="1" w:lastRow="0" w:firstColumn="1" w:lastColumn="0" w:noHBand="0" w:noVBand="1"/>
      </w:tblPr>
      <w:tblGrid>
        <w:gridCol w:w="4210"/>
      </w:tblGrid>
      <w:tr w:rsidR="008C7DAA" w14:paraId="52FA0E0A" w14:textId="77777777" w:rsidTr="008C7DAA">
        <w:trPr>
          <w:tblCellSpacing w:w="22" w:type="dxa"/>
        </w:trPr>
        <w:tc>
          <w:tcPr>
            <w:tcW w:w="5000" w:type="pct"/>
            <w:tcMar>
              <w:top w:w="30" w:type="dxa"/>
              <w:left w:w="30" w:type="dxa"/>
              <w:bottom w:w="30" w:type="dxa"/>
              <w:right w:w="30" w:type="dxa"/>
            </w:tcMar>
            <w:hideMark/>
          </w:tcPr>
          <w:p w14:paraId="73BA73D1" w14:textId="77777777" w:rsidR="008C7DAA" w:rsidRDefault="008C7DAA">
            <w:pPr>
              <w:pStyle w:val="a3"/>
            </w:pPr>
            <w:r>
              <w:t>ЗАТВЕРДЖЕНО</w:t>
            </w:r>
            <w:r>
              <w:br/>
            </w:r>
            <w:r w:rsidRPr="008C7DAA">
              <w:rPr>
                <w:lang w:val="uk-UA"/>
              </w:rPr>
              <w:t>Уповноважена особа орендодавця</w:t>
            </w:r>
            <w:r w:rsidRPr="008C7DAA">
              <w:rPr>
                <w:lang w:val="uk-UA"/>
              </w:rPr>
              <w:br/>
              <w:t>__________________________</w:t>
            </w:r>
            <w:r w:rsidRPr="008C7DAA">
              <w:rPr>
                <w:lang w:val="uk-UA"/>
              </w:rPr>
              <w:br/>
              <w:t>___ ____________ 20__ року</w:t>
            </w:r>
            <w:r w:rsidRPr="008C7DAA">
              <w:rPr>
                <w:lang w:val="uk-UA"/>
              </w:rPr>
              <w:br/>
              <w:t>М. П. </w:t>
            </w:r>
            <w:r w:rsidRPr="008C7DAA">
              <w:rPr>
                <w:sz w:val="20"/>
                <w:szCs w:val="20"/>
                <w:lang w:val="uk-UA"/>
              </w:rPr>
              <w:t>(у разі наявності</w:t>
            </w:r>
            <w:r>
              <w:rPr>
                <w:sz w:val="20"/>
                <w:szCs w:val="20"/>
              </w:rPr>
              <w:t>)</w:t>
            </w:r>
          </w:p>
        </w:tc>
      </w:tr>
    </w:tbl>
    <w:p w14:paraId="5DF96BE0" w14:textId="77777777" w:rsidR="008C7DAA" w:rsidRDefault="008C7DAA" w:rsidP="008C7DAA">
      <w:pPr>
        <w:pStyle w:val="a3"/>
        <w:jc w:val="both"/>
      </w:pPr>
      <w:r>
        <w:br w:type="textWrapping" w:clear="all"/>
      </w:r>
    </w:p>
    <w:p w14:paraId="44AC4CD6" w14:textId="77777777" w:rsidR="008C7DAA" w:rsidRPr="008C7DAA" w:rsidRDefault="008C7DAA" w:rsidP="008C7DAA">
      <w:pPr>
        <w:pStyle w:val="3"/>
        <w:jc w:val="center"/>
        <w:rPr>
          <w:rFonts w:ascii="Times New Roman" w:hAnsi="Times New Roman" w:cs="Times New Roman"/>
          <w:lang w:val="uk-UA"/>
        </w:rPr>
      </w:pPr>
      <w:r w:rsidRPr="008C7DAA">
        <w:rPr>
          <w:rFonts w:ascii="Times New Roman" w:hAnsi="Times New Roman" w:cs="Times New Roman"/>
        </w:rPr>
        <w:t>РОЗРАХУНОК</w:t>
      </w:r>
      <w:r w:rsidRPr="008C7DAA">
        <w:rPr>
          <w:rFonts w:ascii="Times New Roman" w:hAnsi="Times New Roman" w:cs="Times New Roman"/>
        </w:rPr>
        <w:br/>
      </w:r>
      <w:r w:rsidRPr="008C7DAA">
        <w:rPr>
          <w:rFonts w:ascii="Times New Roman" w:hAnsi="Times New Roman" w:cs="Times New Roman"/>
          <w:lang w:val="uk-UA"/>
        </w:rPr>
        <w:t>орендної плати за базовий місяць</w:t>
      </w:r>
    </w:p>
    <w:tbl>
      <w:tblPr>
        <w:tblW w:w="10500" w:type="dxa"/>
        <w:jc w:val="center"/>
        <w:tblCellSpacing w:w="22" w:type="dxa"/>
        <w:tblCellMar>
          <w:left w:w="0" w:type="dxa"/>
          <w:right w:w="0" w:type="dxa"/>
        </w:tblCellMar>
        <w:tblLook w:val="04A0" w:firstRow="1" w:lastRow="0" w:firstColumn="1" w:lastColumn="0" w:noHBand="0" w:noVBand="1"/>
      </w:tblPr>
      <w:tblGrid>
        <w:gridCol w:w="10500"/>
      </w:tblGrid>
      <w:tr w:rsidR="008C7DAA" w:rsidRPr="008C7DAA" w14:paraId="798EE73A" w14:textId="77777777" w:rsidTr="008C7DAA">
        <w:trPr>
          <w:tblCellSpacing w:w="22" w:type="dxa"/>
          <w:jc w:val="center"/>
        </w:trPr>
        <w:tc>
          <w:tcPr>
            <w:tcW w:w="5000" w:type="pct"/>
            <w:tcMar>
              <w:top w:w="30" w:type="dxa"/>
              <w:left w:w="30" w:type="dxa"/>
              <w:bottom w:w="30" w:type="dxa"/>
              <w:right w:w="30" w:type="dxa"/>
            </w:tcMar>
            <w:hideMark/>
          </w:tcPr>
          <w:p w14:paraId="210C8D21" w14:textId="77777777" w:rsidR="008C7DAA" w:rsidRPr="008C7DAA" w:rsidRDefault="008C7DAA">
            <w:pPr>
              <w:pStyle w:val="a3"/>
              <w:rPr>
                <w:lang w:val="uk-UA"/>
              </w:rPr>
            </w:pPr>
            <w:r w:rsidRPr="008C7DAA">
              <w:rPr>
                <w:lang w:val="uk-UA"/>
              </w:rPr>
              <w:t>Майно перебуває на балансі _____________________________________________________________</w:t>
            </w:r>
            <w:r w:rsidRPr="008C7DAA">
              <w:rPr>
                <w:lang w:val="uk-UA"/>
              </w:rPr>
              <w:br/>
            </w:r>
            <w:r w:rsidRPr="008C7DAA">
              <w:rPr>
                <w:sz w:val="20"/>
                <w:szCs w:val="20"/>
                <w:lang w:val="uk-UA"/>
              </w:rPr>
              <w:t>                                                                                                                   (найменування балансоутримувача)</w:t>
            </w:r>
          </w:p>
        </w:tc>
      </w:tr>
    </w:tbl>
    <w:p w14:paraId="7A499DC5" w14:textId="77777777" w:rsidR="008C7DAA" w:rsidRDefault="008C7DAA" w:rsidP="008C7DAA">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7"/>
        <w:gridCol w:w="2074"/>
        <w:gridCol w:w="1059"/>
        <w:gridCol w:w="2378"/>
        <w:gridCol w:w="1160"/>
        <w:gridCol w:w="957"/>
        <w:gridCol w:w="1385"/>
      </w:tblGrid>
      <w:tr w:rsidR="008C7DAA" w14:paraId="1B40C241" w14:textId="77777777" w:rsidTr="008C7DAA">
        <w:trPr>
          <w:tblCellSpacing w:w="22" w:type="dxa"/>
          <w:jc w:val="center"/>
        </w:trPr>
        <w:tc>
          <w:tcPr>
            <w:tcW w:w="70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5367896" w14:textId="77777777" w:rsidR="008C7DAA" w:rsidRPr="008C7DAA" w:rsidRDefault="008C7DAA">
            <w:pPr>
              <w:pStyle w:val="a3"/>
              <w:jc w:val="center"/>
              <w:rPr>
                <w:lang w:val="uk-UA"/>
              </w:rPr>
            </w:pPr>
            <w:r w:rsidRPr="008C7DAA">
              <w:rPr>
                <w:lang w:val="uk-UA"/>
              </w:rPr>
              <w:t>Порядковий номер</w:t>
            </w:r>
          </w:p>
        </w:tc>
        <w:tc>
          <w:tcPr>
            <w:tcW w:w="100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5BD1398" w14:textId="77777777" w:rsidR="008C7DAA" w:rsidRPr="008C7DAA" w:rsidRDefault="008C7DAA">
            <w:pPr>
              <w:pStyle w:val="a3"/>
              <w:jc w:val="center"/>
              <w:rPr>
                <w:lang w:val="uk-UA"/>
              </w:rPr>
            </w:pPr>
            <w:r w:rsidRPr="008C7DAA">
              <w:rPr>
                <w:lang w:val="uk-UA"/>
              </w:rPr>
              <w:t>Назва та місцезнаходження об'єкта оренди</w:t>
            </w:r>
          </w:p>
        </w:tc>
        <w:tc>
          <w:tcPr>
            <w:tcW w:w="50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1A586DD" w14:textId="77777777" w:rsidR="008C7DAA" w:rsidRPr="008C7DAA" w:rsidRDefault="008C7DAA">
            <w:pPr>
              <w:pStyle w:val="a3"/>
              <w:jc w:val="center"/>
              <w:rPr>
                <w:lang w:val="uk-UA"/>
              </w:rPr>
            </w:pPr>
            <w:r w:rsidRPr="008C7DAA">
              <w:rPr>
                <w:lang w:val="uk-UA"/>
              </w:rPr>
              <w:t xml:space="preserve">Площа об'єкта оренди, </w:t>
            </w:r>
            <w:proofErr w:type="spellStart"/>
            <w:r w:rsidRPr="008C7DAA">
              <w:rPr>
                <w:lang w:val="uk-UA"/>
              </w:rPr>
              <w:t>кв</w:t>
            </w:r>
            <w:proofErr w:type="spellEnd"/>
            <w:r w:rsidRPr="008C7DAA">
              <w:rPr>
                <w:lang w:val="uk-UA"/>
              </w:rPr>
              <w:t>. метрів</w:t>
            </w:r>
          </w:p>
        </w:tc>
        <w:tc>
          <w:tcPr>
            <w:tcW w:w="115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6337B31" w14:textId="77777777" w:rsidR="008C7DAA" w:rsidRPr="008C7DAA" w:rsidRDefault="008C7DAA">
            <w:pPr>
              <w:pStyle w:val="a3"/>
              <w:jc w:val="center"/>
              <w:rPr>
                <w:lang w:val="uk-UA"/>
              </w:rPr>
            </w:pPr>
            <w:r w:rsidRPr="008C7DAA">
              <w:rPr>
                <w:lang w:val="uk-UA"/>
              </w:rPr>
              <w:t>Вартість об'єкта оренди за незалежною оцінкою на</w:t>
            </w:r>
            <w:r w:rsidRPr="008C7DAA">
              <w:rPr>
                <w:lang w:val="uk-UA"/>
              </w:rPr>
              <w:br/>
              <w:t>___ _________ 20__ року</w:t>
            </w:r>
          </w:p>
        </w:tc>
        <w:tc>
          <w:tcPr>
            <w:tcW w:w="55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009D567" w14:textId="77777777" w:rsidR="008C7DAA" w:rsidRPr="008C7DAA" w:rsidRDefault="008C7DAA">
            <w:pPr>
              <w:pStyle w:val="a3"/>
              <w:jc w:val="center"/>
              <w:rPr>
                <w:lang w:val="uk-UA"/>
              </w:rPr>
            </w:pPr>
            <w:r w:rsidRPr="008C7DAA">
              <w:rPr>
                <w:lang w:val="uk-UA"/>
              </w:rPr>
              <w:t>Орендна ставка*, відсотків</w:t>
            </w:r>
          </w:p>
        </w:tc>
        <w:tc>
          <w:tcPr>
            <w:tcW w:w="1100"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44CA41D" w14:textId="77777777" w:rsidR="008C7DAA" w:rsidRPr="008C7DAA" w:rsidRDefault="008C7DAA">
            <w:pPr>
              <w:pStyle w:val="a3"/>
              <w:jc w:val="center"/>
              <w:rPr>
                <w:lang w:val="uk-UA"/>
              </w:rPr>
            </w:pPr>
            <w:r w:rsidRPr="008C7DAA">
              <w:rPr>
                <w:lang w:val="uk-UA"/>
              </w:rPr>
              <w:t>Орендна плата за базовий місяць</w:t>
            </w:r>
          </w:p>
        </w:tc>
      </w:tr>
      <w:tr w:rsidR="008C7DAA" w14:paraId="02D991D0" w14:textId="77777777" w:rsidTr="008C7DA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6909AA" w14:textId="77777777" w:rsidR="008C7DAA" w:rsidRPr="008C7DAA" w:rsidRDefault="008C7DAA">
            <w:pPr>
              <w:rPr>
                <w:lang w:val="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A46E43" w14:textId="77777777" w:rsidR="008C7DAA" w:rsidRPr="008C7DAA" w:rsidRDefault="008C7DAA">
            <w:pPr>
              <w:rPr>
                <w:lang w:val="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26E053" w14:textId="77777777" w:rsidR="008C7DAA" w:rsidRPr="008C7DAA" w:rsidRDefault="008C7DAA">
            <w:pPr>
              <w:rPr>
                <w:lang w:val="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789DC6" w14:textId="77777777" w:rsidR="008C7DAA" w:rsidRPr="008C7DAA" w:rsidRDefault="008C7DAA">
            <w:pPr>
              <w:rPr>
                <w:lang w:val="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49BC06" w14:textId="77777777" w:rsidR="008C7DAA" w:rsidRPr="008C7DAA" w:rsidRDefault="008C7DAA">
            <w:pPr>
              <w:rPr>
                <w:lang w:val="uk-UA"/>
              </w:rPr>
            </w:pP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4BF1F34" w14:textId="77777777" w:rsidR="008C7DAA" w:rsidRPr="008C7DAA" w:rsidRDefault="008C7DAA">
            <w:pPr>
              <w:pStyle w:val="a3"/>
              <w:jc w:val="center"/>
              <w:rPr>
                <w:lang w:val="uk-UA"/>
              </w:rPr>
            </w:pPr>
            <w:r w:rsidRPr="008C7DAA">
              <w:rPr>
                <w:lang w:val="uk-UA"/>
              </w:rPr>
              <w:t>назва місяця, рік</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31CCC63" w14:textId="77777777" w:rsidR="008C7DAA" w:rsidRPr="008C7DAA" w:rsidRDefault="008C7DAA">
            <w:pPr>
              <w:pStyle w:val="a3"/>
              <w:jc w:val="center"/>
              <w:rPr>
                <w:lang w:val="uk-UA"/>
              </w:rPr>
            </w:pPr>
            <w:r w:rsidRPr="008C7DAA">
              <w:rPr>
                <w:lang w:val="uk-UA"/>
              </w:rPr>
              <w:t>орендна плата без урахування податку на додану вартість**, гривень</w:t>
            </w:r>
          </w:p>
        </w:tc>
      </w:tr>
    </w:tbl>
    <w:p w14:paraId="6FBB939B" w14:textId="77777777" w:rsidR="008C7DAA" w:rsidRDefault="008C7DAA" w:rsidP="008C7DAA">
      <w:r>
        <w:br w:type="textWrapping" w:clear="all"/>
      </w:r>
    </w:p>
    <w:tbl>
      <w:tblPr>
        <w:tblW w:w="10500" w:type="dxa"/>
        <w:jc w:val="center"/>
        <w:tblCellSpacing w:w="22" w:type="dxa"/>
        <w:tblCellMar>
          <w:left w:w="0" w:type="dxa"/>
          <w:right w:w="0" w:type="dxa"/>
        </w:tblCellMar>
        <w:tblLook w:val="04A0" w:firstRow="1" w:lastRow="0" w:firstColumn="1" w:lastColumn="0" w:noHBand="0" w:noVBand="1"/>
      </w:tblPr>
      <w:tblGrid>
        <w:gridCol w:w="3473"/>
        <w:gridCol w:w="2831"/>
        <w:gridCol w:w="4196"/>
      </w:tblGrid>
      <w:tr w:rsidR="008C7DAA" w:rsidRPr="00F04D0E" w14:paraId="732A37DA" w14:textId="77777777" w:rsidTr="004D21E2">
        <w:trPr>
          <w:tblCellSpacing w:w="22" w:type="dxa"/>
          <w:jc w:val="center"/>
        </w:trPr>
        <w:tc>
          <w:tcPr>
            <w:tcW w:w="5000" w:type="pct"/>
            <w:gridSpan w:val="3"/>
            <w:tcMar>
              <w:top w:w="60" w:type="dxa"/>
              <w:left w:w="60" w:type="dxa"/>
              <w:bottom w:w="60" w:type="dxa"/>
              <w:right w:w="60" w:type="dxa"/>
            </w:tcMar>
            <w:hideMark/>
          </w:tcPr>
          <w:p w14:paraId="0A1A973F" w14:textId="77777777" w:rsidR="008C7DAA" w:rsidRPr="008C7DAA" w:rsidRDefault="008C7DAA">
            <w:pPr>
              <w:pStyle w:val="a3"/>
              <w:jc w:val="both"/>
              <w:rPr>
                <w:lang w:val="uk-UA"/>
              </w:rPr>
            </w:pPr>
            <w:r w:rsidRPr="008C7DAA">
              <w:rPr>
                <w:lang w:val="uk-UA"/>
              </w:rPr>
              <w:t>____________</w:t>
            </w:r>
            <w:r w:rsidRPr="008C7DAA">
              <w:rPr>
                <w:lang w:val="uk-UA"/>
              </w:rPr>
              <w:br/>
              <w:t>*</w:t>
            </w:r>
            <w:r w:rsidRPr="008C7DAA">
              <w:rPr>
                <w:sz w:val="20"/>
                <w:szCs w:val="20"/>
                <w:lang w:val="uk-UA"/>
              </w:rPr>
              <w:t> Орендна ставка визначається на підставі цільового призначення згідно із додатками 1 або 2 до Методики розрахунку орендної плати за державне майно, затвердженої постановою Кабінету Міністрів України від 28 квітня 2021 р. N 630.</w:t>
            </w:r>
          </w:p>
          <w:p w14:paraId="3928F420" w14:textId="77777777" w:rsidR="008C7DAA" w:rsidRPr="008C7DAA" w:rsidRDefault="008C7DAA">
            <w:pPr>
              <w:pStyle w:val="a3"/>
              <w:jc w:val="both"/>
              <w:rPr>
                <w:lang w:val="uk-UA"/>
              </w:rPr>
            </w:pPr>
            <w:r w:rsidRPr="008C7DAA">
              <w:rPr>
                <w:lang w:val="uk-UA"/>
              </w:rPr>
              <w:t>**</w:t>
            </w:r>
            <w:r w:rsidRPr="008C7DAA">
              <w:rPr>
                <w:sz w:val="20"/>
                <w:szCs w:val="20"/>
                <w:lang w:val="uk-UA"/>
              </w:rPr>
              <w:t> Оподаткування орендної плати здійснюється відповідно до вимог законодавства.</w:t>
            </w:r>
          </w:p>
        </w:tc>
      </w:tr>
      <w:tr w:rsidR="008C7DAA" w14:paraId="1469E008" w14:textId="77777777" w:rsidTr="004D21E2">
        <w:trPr>
          <w:tblCellSpacing w:w="22" w:type="dxa"/>
          <w:jc w:val="center"/>
        </w:trPr>
        <w:tc>
          <w:tcPr>
            <w:tcW w:w="1650" w:type="pct"/>
            <w:tcMar>
              <w:top w:w="60" w:type="dxa"/>
              <w:left w:w="60" w:type="dxa"/>
              <w:bottom w:w="60" w:type="dxa"/>
              <w:right w:w="60" w:type="dxa"/>
            </w:tcMar>
            <w:hideMark/>
          </w:tcPr>
          <w:p w14:paraId="35ADAA4B" w14:textId="2A24CC8A" w:rsidR="008C7DAA" w:rsidRPr="008C7DAA" w:rsidRDefault="008C7DAA">
            <w:pPr>
              <w:pStyle w:val="a3"/>
              <w:rPr>
                <w:lang w:val="uk-UA"/>
              </w:rPr>
            </w:pPr>
            <w:r w:rsidRPr="008C7DAA">
              <w:rPr>
                <w:lang w:val="uk-UA"/>
              </w:rPr>
              <w:t xml:space="preserve">Уповноважена особа </w:t>
            </w:r>
            <w:r>
              <w:rPr>
                <w:lang w:val="uk-UA"/>
              </w:rPr>
              <w:t>балансоутримувача</w:t>
            </w:r>
          </w:p>
        </w:tc>
        <w:tc>
          <w:tcPr>
            <w:tcW w:w="1350" w:type="pct"/>
            <w:tcMar>
              <w:top w:w="60" w:type="dxa"/>
              <w:left w:w="60" w:type="dxa"/>
              <w:bottom w:w="60" w:type="dxa"/>
              <w:right w:w="60" w:type="dxa"/>
            </w:tcMar>
            <w:hideMark/>
          </w:tcPr>
          <w:p w14:paraId="0D6A2287" w14:textId="77777777" w:rsidR="004D21E2" w:rsidRDefault="004D21E2" w:rsidP="004D21E2">
            <w:pPr>
              <w:pStyle w:val="a3"/>
              <w:jc w:val="center"/>
              <w:rPr>
                <w:lang w:val="uk-UA"/>
              </w:rPr>
            </w:pPr>
          </w:p>
          <w:p w14:paraId="626AE213" w14:textId="23AF0BF3" w:rsidR="008C7DAA" w:rsidRPr="008C7DAA" w:rsidRDefault="008C7DAA" w:rsidP="004D21E2">
            <w:pPr>
              <w:pStyle w:val="a3"/>
              <w:jc w:val="center"/>
              <w:rPr>
                <w:lang w:val="uk-UA"/>
              </w:rPr>
            </w:pPr>
            <w:r w:rsidRPr="008C7DAA">
              <w:rPr>
                <w:lang w:val="uk-UA"/>
              </w:rPr>
              <w:t>___________</w:t>
            </w:r>
            <w:r w:rsidRPr="008C7DAA">
              <w:rPr>
                <w:lang w:val="uk-UA"/>
              </w:rPr>
              <w:br/>
            </w:r>
            <w:r w:rsidRPr="008C7DAA">
              <w:rPr>
                <w:sz w:val="20"/>
                <w:szCs w:val="20"/>
                <w:lang w:val="uk-UA"/>
              </w:rPr>
              <w:t>(підпис)</w:t>
            </w:r>
          </w:p>
        </w:tc>
        <w:tc>
          <w:tcPr>
            <w:tcW w:w="2000" w:type="pct"/>
            <w:tcMar>
              <w:top w:w="60" w:type="dxa"/>
              <w:left w:w="60" w:type="dxa"/>
              <w:bottom w:w="60" w:type="dxa"/>
              <w:right w:w="60" w:type="dxa"/>
            </w:tcMar>
            <w:hideMark/>
          </w:tcPr>
          <w:p w14:paraId="198C76FE" w14:textId="77777777" w:rsidR="004D21E2" w:rsidRDefault="004D21E2">
            <w:pPr>
              <w:pStyle w:val="a3"/>
              <w:jc w:val="center"/>
              <w:rPr>
                <w:lang w:val="uk-UA"/>
              </w:rPr>
            </w:pPr>
          </w:p>
          <w:p w14:paraId="396FE325" w14:textId="3BBB3FD4" w:rsidR="008C7DAA" w:rsidRPr="008C7DAA" w:rsidRDefault="008C7DAA">
            <w:pPr>
              <w:pStyle w:val="a3"/>
              <w:jc w:val="center"/>
              <w:rPr>
                <w:lang w:val="uk-UA"/>
              </w:rPr>
            </w:pPr>
            <w:r w:rsidRPr="008C7DAA">
              <w:rPr>
                <w:lang w:val="uk-UA"/>
              </w:rPr>
              <w:t>_____________________________</w:t>
            </w:r>
            <w:r w:rsidRPr="008C7DAA">
              <w:rPr>
                <w:lang w:val="uk-UA"/>
              </w:rPr>
              <w:br/>
            </w:r>
            <w:r w:rsidRPr="008C7DAA">
              <w:rPr>
                <w:sz w:val="20"/>
                <w:szCs w:val="20"/>
                <w:lang w:val="uk-UA"/>
              </w:rPr>
              <w:t>(прізвище, ім'я, по батькові за наявності)</w:t>
            </w:r>
          </w:p>
        </w:tc>
      </w:tr>
      <w:tr w:rsidR="008C7DAA" w14:paraId="46229C44" w14:textId="77777777" w:rsidTr="004D21E2">
        <w:trPr>
          <w:tblCellSpacing w:w="22" w:type="dxa"/>
          <w:jc w:val="center"/>
        </w:trPr>
        <w:tc>
          <w:tcPr>
            <w:tcW w:w="1650" w:type="pct"/>
            <w:tcMar>
              <w:top w:w="60" w:type="dxa"/>
              <w:left w:w="60" w:type="dxa"/>
              <w:bottom w:w="60" w:type="dxa"/>
              <w:right w:w="60" w:type="dxa"/>
            </w:tcMar>
          </w:tcPr>
          <w:p w14:paraId="5B193559" w14:textId="5D1B1D6E" w:rsidR="008C7DAA" w:rsidRPr="008C7DAA" w:rsidRDefault="008C7DAA">
            <w:pPr>
              <w:pStyle w:val="a3"/>
              <w:rPr>
                <w:lang w:val="uk-UA"/>
              </w:rPr>
            </w:pPr>
            <w:r w:rsidRPr="008C7DAA">
              <w:rPr>
                <w:lang w:val="uk-UA"/>
              </w:rPr>
              <w:t>Уповноважена особа орендаря</w:t>
            </w:r>
          </w:p>
        </w:tc>
        <w:tc>
          <w:tcPr>
            <w:tcW w:w="1350" w:type="pct"/>
            <w:tcMar>
              <w:top w:w="60" w:type="dxa"/>
              <w:left w:w="60" w:type="dxa"/>
              <w:bottom w:w="60" w:type="dxa"/>
              <w:right w:w="60" w:type="dxa"/>
            </w:tcMar>
          </w:tcPr>
          <w:p w14:paraId="71207404" w14:textId="309B0D0C" w:rsidR="008C7DAA" w:rsidRPr="008C7DAA" w:rsidRDefault="008C7DAA">
            <w:pPr>
              <w:pStyle w:val="a3"/>
              <w:jc w:val="center"/>
              <w:rPr>
                <w:lang w:val="uk-UA"/>
              </w:rPr>
            </w:pPr>
            <w:r w:rsidRPr="008C7DAA">
              <w:rPr>
                <w:lang w:val="uk-UA"/>
              </w:rPr>
              <w:t>___________</w:t>
            </w:r>
            <w:r w:rsidRPr="008C7DAA">
              <w:rPr>
                <w:lang w:val="uk-UA"/>
              </w:rPr>
              <w:br/>
            </w:r>
            <w:r w:rsidRPr="008C7DAA">
              <w:rPr>
                <w:sz w:val="20"/>
                <w:szCs w:val="20"/>
                <w:lang w:val="uk-UA"/>
              </w:rPr>
              <w:t>(підпис)</w:t>
            </w:r>
          </w:p>
        </w:tc>
        <w:tc>
          <w:tcPr>
            <w:tcW w:w="2000" w:type="pct"/>
            <w:tcMar>
              <w:top w:w="60" w:type="dxa"/>
              <w:left w:w="60" w:type="dxa"/>
              <w:bottom w:w="60" w:type="dxa"/>
              <w:right w:w="60" w:type="dxa"/>
            </w:tcMar>
          </w:tcPr>
          <w:p w14:paraId="050FB1BF" w14:textId="2DB2184D" w:rsidR="008C7DAA" w:rsidRPr="008C7DAA" w:rsidRDefault="008C7DAA">
            <w:pPr>
              <w:pStyle w:val="a3"/>
              <w:jc w:val="center"/>
              <w:rPr>
                <w:lang w:val="uk-UA"/>
              </w:rPr>
            </w:pPr>
            <w:r w:rsidRPr="008C7DAA">
              <w:rPr>
                <w:lang w:val="uk-UA"/>
              </w:rPr>
              <w:t>_____________________________</w:t>
            </w:r>
            <w:r w:rsidRPr="008C7DAA">
              <w:rPr>
                <w:lang w:val="uk-UA"/>
              </w:rPr>
              <w:br/>
            </w:r>
            <w:r w:rsidRPr="008C7DAA">
              <w:rPr>
                <w:sz w:val="20"/>
                <w:szCs w:val="20"/>
                <w:lang w:val="uk-UA"/>
              </w:rPr>
              <w:t>(прізвище, ім'я, по батькові за наявності)</w:t>
            </w:r>
          </w:p>
        </w:tc>
      </w:tr>
      <w:tr w:rsidR="008C7DAA" w14:paraId="1ACC2DEE" w14:textId="77777777" w:rsidTr="004D21E2">
        <w:trPr>
          <w:tblCellSpacing w:w="22" w:type="dxa"/>
          <w:jc w:val="center"/>
        </w:trPr>
        <w:tc>
          <w:tcPr>
            <w:tcW w:w="1650" w:type="pct"/>
            <w:tcMar>
              <w:top w:w="60" w:type="dxa"/>
              <w:left w:w="60" w:type="dxa"/>
              <w:bottom w:w="60" w:type="dxa"/>
              <w:right w:w="60" w:type="dxa"/>
            </w:tcMar>
            <w:hideMark/>
          </w:tcPr>
          <w:p w14:paraId="3CC4415D" w14:textId="77777777" w:rsidR="008C7DAA" w:rsidRPr="008C7DAA" w:rsidRDefault="008C7DAA">
            <w:pPr>
              <w:pStyle w:val="a3"/>
              <w:rPr>
                <w:color w:val="000000"/>
                <w:lang w:val="uk-UA"/>
              </w:rPr>
            </w:pPr>
            <w:r w:rsidRPr="008C7DAA">
              <w:rPr>
                <w:color w:val="000000"/>
                <w:lang w:val="uk-UA"/>
              </w:rPr>
              <w:t>М. П. </w:t>
            </w:r>
            <w:r w:rsidRPr="008C7DAA">
              <w:rPr>
                <w:color w:val="000000"/>
                <w:sz w:val="20"/>
                <w:szCs w:val="20"/>
                <w:lang w:val="uk-UA"/>
              </w:rPr>
              <w:t>(у разі наявності)</w:t>
            </w:r>
          </w:p>
        </w:tc>
        <w:tc>
          <w:tcPr>
            <w:tcW w:w="1350" w:type="pct"/>
            <w:tcMar>
              <w:top w:w="60" w:type="dxa"/>
              <w:left w:w="60" w:type="dxa"/>
              <w:bottom w:w="60" w:type="dxa"/>
              <w:right w:w="60" w:type="dxa"/>
            </w:tcMar>
            <w:hideMark/>
          </w:tcPr>
          <w:p w14:paraId="500C57F0" w14:textId="77777777" w:rsidR="008C7DAA" w:rsidRPr="008C7DAA" w:rsidRDefault="008C7DAA">
            <w:pPr>
              <w:rPr>
                <w:color w:val="000000"/>
                <w:sz w:val="27"/>
                <w:szCs w:val="27"/>
                <w:lang w:val="uk-UA"/>
              </w:rPr>
            </w:pPr>
          </w:p>
        </w:tc>
        <w:tc>
          <w:tcPr>
            <w:tcW w:w="0" w:type="auto"/>
            <w:vAlign w:val="center"/>
            <w:hideMark/>
          </w:tcPr>
          <w:p w14:paraId="04967326" w14:textId="77777777" w:rsidR="008C7DAA" w:rsidRPr="008C7DAA" w:rsidRDefault="008C7DAA">
            <w:pPr>
              <w:rPr>
                <w:sz w:val="20"/>
                <w:szCs w:val="20"/>
                <w:lang w:val="uk-UA"/>
              </w:rPr>
            </w:pPr>
          </w:p>
        </w:tc>
      </w:tr>
    </w:tbl>
    <w:p w14:paraId="1851B43A" w14:textId="117BD01E" w:rsidR="0057735D" w:rsidRPr="008C7DAA" w:rsidRDefault="0057735D"/>
    <w:p w14:paraId="55EBC778" w14:textId="77777777" w:rsidR="0057735D" w:rsidRPr="0057735D" w:rsidRDefault="0057735D">
      <w:pPr>
        <w:rPr>
          <w:noProof/>
          <w:lang w:val="uk-UA"/>
        </w:rPr>
      </w:pPr>
    </w:p>
    <w:sectPr w:rsidR="0057735D" w:rsidRPr="0057735D" w:rsidSect="00DB5EF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C5331" w14:textId="77777777" w:rsidR="00A83506" w:rsidRDefault="00A83506" w:rsidP="00DB5EF8">
      <w:r>
        <w:separator/>
      </w:r>
    </w:p>
  </w:endnote>
  <w:endnote w:type="continuationSeparator" w:id="0">
    <w:p w14:paraId="4D028388" w14:textId="77777777" w:rsidR="00A83506" w:rsidRDefault="00A83506" w:rsidP="00DB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6005B" w14:textId="77777777" w:rsidR="00A83506" w:rsidRDefault="00A83506" w:rsidP="00DB5EF8">
      <w:r>
        <w:separator/>
      </w:r>
    </w:p>
  </w:footnote>
  <w:footnote w:type="continuationSeparator" w:id="0">
    <w:p w14:paraId="50D0F0B3" w14:textId="77777777" w:rsidR="00A83506" w:rsidRDefault="00A83506" w:rsidP="00DB5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A3E"/>
    <w:multiLevelType w:val="multilevel"/>
    <w:tmpl w:val="D77C5B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89704C5"/>
    <w:multiLevelType w:val="multilevel"/>
    <w:tmpl w:val="3A52AD40"/>
    <w:lvl w:ilvl="0">
      <w:start w:val="1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177714A"/>
    <w:multiLevelType w:val="multilevel"/>
    <w:tmpl w:val="ED30037E"/>
    <w:lvl w:ilvl="0">
      <w:start w:val="1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DF76949"/>
    <w:multiLevelType w:val="multilevel"/>
    <w:tmpl w:val="FFFFFFFF"/>
    <w:lvl w:ilvl="0">
      <w:start w:val="1"/>
      <w:numFmt w:val="decimal"/>
      <w:lvlText w:val="%1."/>
      <w:lvlJc w:val="left"/>
      <w:pPr>
        <w:ind w:left="750" w:hanging="39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num w:numId="1" w16cid:durableId="1716269870">
    <w:abstractNumId w:val="3"/>
  </w:num>
  <w:num w:numId="2" w16cid:durableId="1532769169">
    <w:abstractNumId w:val="2"/>
    <w:lvlOverride w:ilvl="0">
      <w:startOverride w:val="19"/>
    </w:lvlOverride>
    <w:lvlOverride w:ilvl="1"/>
    <w:lvlOverride w:ilvl="2"/>
    <w:lvlOverride w:ilvl="3"/>
    <w:lvlOverride w:ilvl="4"/>
    <w:lvlOverride w:ilvl="5"/>
    <w:lvlOverride w:ilvl="6"/>
    <w:lvlOverride w:ilvl="7"/>
    <w:lvlOverride w:ilvl="8"/>
  </w:num>
  <w:num w:numId="3" w16cid:durableId="973102756">
    <w:abstractNumId w:val="1"/>
    <w:lvlOverride w:ilvl="0">
      <w:startOverride w:val="10"/>
    </w:lvlOverride>
    <w:lvlOverride w:ilvl="1"/>
    <w:lvlOverride w:ilvl="2"/>
    <w:lvlOverride w:ilvl="3"/>
    <w:lvlOverride w:ilvl="4"/>
    <w:lvlOverride w:ilvl="5"/>
    <w:lvlOverride w:ilvl="6"/>
    <w:lvlOverride w:ilvl="7"/>
    <w:lvlOverride w:ilvl="8"/>
  </w:num>
  <w:num w:numId="4" w16cid:durableId="200557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40"/>
    <w:rsid w:val="00014690"/>
    <w:rsid w:val="00051F01"/>
    <w:rsid w:val="00076DCA"/>
    <w:rsid w:val="00090776"/>
    <w:rsid w:val="000F4C58"/>
    <w:rsid w:val="00127477"/>
    <w:rsid w:val="00157531"/>
    <w:rsid w:val="0017604B"/>
    <w:rsid w:val="00191540"/>
    <w:rsid w:val="001B01F0"/>
    <w:rsid w:val="001B4309"/>
    <w:rsid w:val="001D21E4"/>
    <w:rsid w:val="001F70B4"/>
    <w:rsid w:val="00293932"/>
    <w:rsid w:val="00293C85"/>
    <w:rsid w:val="00296922"/>
    <w:rsid w:val="002B6DB7"/>
    <w:rsid w:val="002C0F98"/>
    <w:rsid w:val="002C5DDF"/>
    <w:rsid w:val="0032320C"/>
    <w:rsid w:val="0033400D"/>
    <w:rsid w:val="00356232"/>
    <w:rsid w:val="00372CEC"/>
    <w:rsid w:val="003B7B72"/>
    <w:rsid w:val="003E600A"/>
    <w:rsid w:val="003F13F6"/>
    <w:rsid w:val="003F5CA5"/>
    <w:rsid w:val="00451567"/>
    <w:rsid w:val="00494D2A"/>
    <w:rsid w:val="004B1934"/>
    <w:rsid w:val="004B7B9B"/>
    <w:rsid w:val="004C0276"/>
    <w:rsid w:val="004D1B8F"/>
    <w:rsid w:val="004D21E2"/>
    <w:rsid w:val="004E5606"/>
    <w:rsid w:val="0053154A"/>
    <w:rsid w:val="005508E3"/>
    <w:rsid w:val="0055541F"/>
    <w:rsid w:val="00557605"/>
    <w:rsid w:val="00557993"/>
    <w:rsid w:val="0057735D"/>
    <w:rsid w:val="005D3EFC"/>
    <w:rsid w:val="005D63A8"/>
    <w:rsid w:val="006244C7"/>
    <w:rsid w:val="00650998"/>
    <w:rsid w:val="00676ADC"/>
    <w:rsid w:val="00697B76"/>
    <w:rsid w:val="006B2C45"/>
    <w:rsid w:val="006C7CA1"/>
    <w:rsid w:val="006E3C6A"/>
    <w:rsid w:val="00717821"/>
    <w:rsid w:val="00722B59"/>
    <w:rsid w:val="00730408"/>
    <w:rsid w:val="00732C5D"/>
    <w:rsid w:val="00735E39"/>
    <w:rsid w:val="007470D5"/>
    <w:rsid w:val="00772B24"/>
    <w:rsid w:val="0078045E"/>
    <w:rsid w:val="00783B31"/>
    <w:rsid w:val="0079368B"/>
    <w:rsid w:val="0079389C"/>
    <w:rsid w:val="007A3B02"/>
    <w:rsid w:val="007B7963"/>
    <w:rsid w:val="00810EC5"/>
    <w:rsid w:val="008958AC"/>
    <w:rsid w:val="008A1BEB"/>
    <w:rsid w:val="008C7DAA"/>
    <w:rsid w:val="008D0DD3"/>
    <w:rsid w:val="008D3C1F"/>
    <w:rsid w:val="00904816"/>
    <w:rsid w:val="00942A91"/>
    <w:rsid w:val="00970A04"/>
    <w:rsid w:val="00971E02"/>
    <w:rsid w:val="00987775"/>
    <w:rsid w:val="00993D77"/>
    <w:rsid w:val="0099704E"/>
    <w:rsid w:val="009C7FFE"/>
    <w:rsid w:val="009D1660"/>
    <w:rsid w:val="009D62AA"/>
    <w:rsid w:val="00A24EF8"/>
    <w:rsid w:val="00A36A47"/>
    <w:rsid w:val="00A67170"/>
    <w:rsid w:val="00A71788"/>
    <w:rsid w:val="00A73020"/>
    <w:rsid w:val="00A83506"/>
    <w:rsid w:val="00AA4DE2"/>
    <w:rsid w:val="00AA5181"/>
    <w:rsid w:val="00AD2F2F"/>
    <w:rsid w:val="00B20220"/>
    <w:rsid w:val="00B27228"/>
    <w:rsid w:val="00B3407E"/>
    <w:rsid w:val="00B443E1"/>
    <w:rsid w:val="00B52346"/>
    <w:rsid w:val="00B56169"/>
    <w:rsid w:val="00B56A89"/>
    <w:rsid w:val="00B66D3F"/>
    <w:rsid w:val="00B80F4C"/>
    <w:rsid w:val="00B93B6C"/>
    <w:rsid w:val="00BB061C"/>
    <w:rsid w:val="00BC1BA9"/>
    <w:rsid w:val="00C04CAE"/>
    <w:rsid w:val="00C267EE"/>
    <w:rsid w:val="00C34239"/>
    <w:rsid w:val="00C600A9"/>
    <w:rsid w:val="00C6477B"/>
    <w:rsid w:val="00C773CD"/>
    <w:rsid w:val="00C839AF"/>
    <w:rsid w:val="00C87E03"/>
    <w:rsid w:val="00C94C9D"/>
    <w:rsid w:val="00CA7886"/>
    <w:rsid w:val="00CC4E77"/>
    <w:rsid w:val="00CC7558"/>
    <w:rsid w:val="00D3428F"/>
    <w:rsid w:val="00D447E5"/>
    <w:rsid w:val="00D53C5D"/>
    <w:rsid w:val="00D57F2D"/>
    <w:rsid w:val="00D71006"/>
    <w:rsid w:val="00D91620"/>
    <w:rsid w:val="00DA754A"/>
    <w:rsid w:val="00DB5EF8"/>
    <w:rsid w:val="00DE0E81"/>
    <w:rsid w:val="00DF7ED0"/>
    <w:rsid w:val="00E10B95"/>
    <w:rsid w:val="00E110BD"/>
    <w:rsid w:val="00E12488"/>
    <w:rsid w:val="00E3531A"/>
    <w:rsid w:val="00E63AA8"/>
    <w:rsid w:val="00E86788"/>
    <w:rsid w:val="00EA3557"/>
    <w:rsid w:val="00EC2DD5"/>
    <w:rsid w:val="00ED0929"/>
    <w:rsid w:val="00EE0BB0"/>
    <w:rsid w:val="00F04D0E"/>
    <w:rsid w:val="00F12970"/>
    <w:rsid w:val="00F26AFC"/>
    <w:rsid w:val="00F372BC"/>
    <w:rsid w:val="00F6515D"/>
    <w:rsid w:val="00F71390"/>
    <w:rsid w:val="00F87CB0"/>
    <w:rsid w:val="00F91B62"/>
    <w:rsid w:val="00F974C3"/>
    <w:rsid w:val="00FA68DD"/>
    <w:rsid w:val="00FD77AD"/>
    <w:rsid w:val="00FE5240"/>
    <w:rsid w:val="00FF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11899"/>
  <w15:docId w15:val="{B3B2D106-8E21-47BB-B2A2-1AA61B88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5240"/>
    <w:rPr>
      <w:sz w:val="24"/>
      <w:szCs w:val="24"/>
      <w:lang w:val="ru-RU" w:eastAsia="ru-RU"/>
    </w:rPr>
  </w:style>
  <w:style w:type="paragraph" w:styleId="1">
    <w:name w:val="heading 1"/>
    <w:basedOn w:val="a"/>
    <w:next w:val="a"/>
    <w:link w:val="10"/>
    <w:qFormat/>
    <w:rsid w:val="004B7B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FE5240"/>
    <w:pPr>
      <w:spacing w:before="100" w:beforeAutospacing="1" w:after="100" w:afterAutospacing="1"/>
      <w:outlineLvl w:val="1"/>
    </w:pPr>
    <w:rPr>
      <w:b/>
      <w:bCs/>
      <w:sz w:val="36"/>
      <w:szCs w:val="36"/>
    </w:rPr>
  </w:style>
  <w:style w:type="paragraph" w:styleId="3">
    <w:name w:val="heading 3"/>
    <w:basedOn w:val="a"/>
    <w:next w:val="a"/>
    <w:link w:val="30"/>
    <w:qFormat/>
    <w:rsid w:val="00FE524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E5240"/>
    <w:pPr>
      <w:spacing w:before="100" w:beforeAutospacing="1" w:after="100" w:afterAutospacing="1"/>
    </w:pPr>
  </w:style>
  <w:style w:type="paragraph" w:styleId="HTML">
    <w:name w:val="HTML Preformatted"/>
    <w:basedOn w:val="a"/>
    <w:link w:val="HTML0"/>
    <w:rsid w:val="00FE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rPr>
  </w:style>
  <w:style w:type="character" w:customStyle="1" w:styleId="HTML0">
    <w:name w:val="Стандартный HTML Знак"/>
    <w:link w:val="HTML"/>
    <w:locked/>
    <w:rsid w:val="00FE5240"/>
    <w:rPr>
      <w:rFonts w:ascii="Courier New" w:hAnsi="Courier New"/>
      <w:color w:val="000000"/>
      <w:sz w:val="21"/>
      <w:lang w:val="ru-RU" w:eastAsia="ru-RU" w:bidi="ar-SA"/>
    </w:rPr>
  </w:style>
  <w:style w:type="paragraph" w:customStyle="1" w:styleId="11">
    <w:name w:val="Обычный1"/>
    <w:rsid w:val="00FE5240"/>
    <w:rPr>
      <w:lang w:val="uk-UA"/>
    </w:rPr>
  </w:style>
  <w:style w:type="paragraph" w:styleId="a4">
    <w:name w:val="Balloon Text"/>
    <w:basedOn w:val="a"/>
    <w:link w:val="a5"/>
    <w:rsid w:val="002C0F98"/>
    <w:rPr>
      <w:rFonts w:ascii="Tahoma" w:hAnsi="Tahoma" w:cs="Tahoma"/>
      <w:sz w:val="16"/>
      <w:szCs w:val="16"/>
    </w:rPr>
  </w:style>
  <w:style w:type="character" w:customStyle="1" w:styleId="a5">
    <w:name w:val="Текст выноски Знак"/>
    <w:basedOn w:val="a0"/>
    <w:link w:val="a4"/>
    <w:rsid w:val="002C0F98"/>
    <w:rPr>
      <w:rFonts w:ascii="Tahoma" w:hAnsi="Tahoma" w:cs="Tahoma"/>
      <w:sz w:val="16"/>
      <w:szCs w:val="16"/>
      <w:lang w:val="ru-RU" w:eastAsia="ru-RU"/>
    </w:rPr>
  </w:style>
  <w:style w:type="paragraph" w:styleId="a6">
    <w:name w:val="header"/>
    <w:basedOn w:val="a"/>
    <w:link w:val="a7"/>
    <w:uiPriority w:val="99"/>
    <w:rsid w:val="00DB5EF8"/>
    <w:pPr>
      <w:tabs>
        <w:tab w:val="center" w:pos="4844"/>
        <w:tab w:val="right" w:pos="9689"/>
      </w:tabs>
    </w:pPr>
  </w:style>
  <w:style w:type="character" w:customStyle="1" w:styleId="a7">
    <w:name w:val="Верхний колонтитул Знак"/>
    <w:basedOn w:val="a0"/>
    <w:link w:val="a6"/>
    <w:uiPriority w:val="99"/>
    <w:rsid w:val="00DB5EF8"/>
    <w:rPr>
      <w:sz w:val="24"/>
      <w:szCs w:val="24"/>
      <w:lang w:val="ru-RU" w:eastAsia="ru-RU"/>
    </w:rPr>
  </w:style>
  <w:style w:type="paragraph" w:styleId="a8">
    <w:name w:val="footer"/>
    <w:basedOn w:val="a"/>
    <w:link w:val="a9"/>
    <w:rsid w:val="00DB5EF8"/>
    <w:pPr>
      <w:tabs>
        <w:tab w:val="center" w:pos="4844"/>
        <w:tab w:val="right" w:pos="9689"/>
      </w:tabs>
    </w:pPr>
  </w:style>
  <w:style w:type="character" w:customStyle="1" w:styleId="a9">
    <w:name w:val="Нижний колонтитул Знак"/>
    <w:basedOn w:val="a0"/>
    <w:link w:val="a8"/>
    <w:rsid w:val="00DB5EF8"/>
    <w:rPr>
      <w:sz w:val="24"/>
      <w:szCs w:val="24"/>
      <w:lang w:val="ru-RU" w:eastAsia="ru-RU"/>
    </w:rPr>
  </w:style>
  <w:style w:type="paragraph" w:styleId="aa">
    <w:name w:val="Body Text"/>
    <w:basedOn w:val="a"/>
    <w:link w:val="ab"/>
    <w:uiPriority w:val="1"/>
    <w:qFormat/>
    <w:rsid w:val="009C7FFE"/>
    <w:pPr>
      <w:widowControl w:val="0"/>
      <w:autoSpaceDE w:val="0"/>
      <w:autoSpaceDN w:val="0"/>
    </w:pPr>
    <w:rPr>
      <w:sz w:val="28"/>
      <w:szCs w:val="28"/>
      <w:lang w:val="uk-UA" w:eastAsia="uk-UA" w:bidi="uk-UA"/>
    </w:rPr>
  </w:style>
  <w:style w:type="character" w:customStyle="1" w:styleId="ab">
    <w:name w:val="Основной текст Знак"/>
    <w:basedOn w:val="a0"/>
    <w:link w:val="aa"/>
    <w:uiPriority w:val="1"/>
    <w:rsid w:val="009C7FFE"/>
    <w:rPr>
      <w:sz w:val="28"/>
      <w:szCs w:val="28"/>
      <w:lang w:val="uk-UA" w:eastAsia="uk-UA" w:bidi="uk-UA"/>
    </w:rPr>
  </w:style>
  <w:style w:type="character" w:customStyle="1" w:styleId="10">
    <w:name w:val="Заголовок 1 Знак"/>
    <w:basedOn w:val="a0"/>
    <w:link w:val="1"/>
    <w:rsid w:val="004B7B9B"/>
    <w:rPr>
      <w:rFonts w:asciiTheme="majorHAnsi" w:eastAsiaTheme="majorEastAsia" w:hAnsiTheme="majorHAnsi" w:cstheme="majorBidi"/>
      <w:b/>
      <w:bCs/>
      <w:color w:val="365F91" w:themeColor="accent1" w:themeShade="BF"/>
      <w:sz w:val="28"/>
      <w:szCs w:val="28"/>
      <w:lang w:val="ru-RU" w:eastAsia="ru-RU"/>
    </w:rPr>
  </w:style>
  <w:style w:type="character" w:customStyle="1" w:styleId="30">
    <w:name w:val="Заголовок 3 Знак"/>
    <w:basedOn w:val="a0"/>
    <w:link w:val="3"/>
    <w:rsid w:val="001B4309"/>
    <w:rPr>
      <w:rFonts w:ascii="Arial" w:hAnsi="Arial" w:cs="Arial"/>
      <w:b/>
      <w:bCs/>
      <w:sz w:val="26"/>
      <w:szCs w:val="26"/>
      <w:lang w:val="ru-RU" w:eastAsia="ru-RU"/>
    </w:rPr>
  </w:style>
  <w:style w:type="character" w:customStyle="1" w:styleId="20">
    <w:name w:val="Основний текст (2)_"/>
    <w:basedOn w:val="a0"/>
    <w:link w:val="21"/>
    <w:locked/>
    <w:rsid w:val="001B4309"/>
    <w:rPr>
      <w:sz w:val="28"/>
      <w:szCs w:val="28"/>
      <w:shd w:val="clear" w:color="auto" w:fill="FFFFFF"/>
    </w:rPr>
  </w:style>
  <w:style w:type="paragraph" w:customStyle="1" w:styleId="21">
    <w:name w:val="Основний текст (2)"/>
    <w:basedOn w:val="a"/>
    <w:link w:val="20"/>
    <w:rsid w:val="001B4309"/>
    <w:pPr>
      <w:widowControl w:val="0"/>
      <w:shd w:val="clear" w:color="auto" w:fill="FFFFFF"/>
      <w:spacing w:before="240" w:after="240" w:line="322" w:lineRule="exact"/>
      <w:ind w:hanging="1560"/>
      <w:jc w:val="both"/>
    </w:pPr>
    <w:rPr>
      <w:sz w:val="28"/>
      <w:szCs w:val="28"/>
      <w:lang w:val="en-US" w:eastAsia="en-US"/>
    </w:rPr>
  </w:style>
  <w:style w:type="character" w:customStyle="1" w:styleId="211pt">
    <w:name w:val="Основний текст (2) + 11 pt"/>
    <w:basedOn w:val="a0"/>
    <w:rsid w:val="001B4309"/>
    <w:rPr>
      <w:rFonts w:ascii="Times New Roman" w:eastAsia="Times New Roman" w:hAnsi="Times New Roman" w:cs="Times New Roman" w:hint="default"/>
      <w:color w:val="000000"/>
      <w:spacing w:val="0"/>
      <w:w w:val="100"/>
      <w:position w:val="0"/>
      <w:sz w:val="22"/>
      <w:szCs w:val="22"/>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52711">
      <w:bodyDiv w:val="1"/>
      <w:marLeft w:val="0"/>
      <w:marRight w:val="0"/>
      <w:marTop w:val="0"/>
      <w:marBottom w:val="0"/>
      <w:divBdr>
        <w:top w:val="none" w:sz="0" w:space="0" w:color="auto"/>
        <w:left w:val="none" w:sz="0" w:space="0" w:color="auto"/>
        <w:bottom w:val="none" w:sz="0" w:space="0" w:color="auto"/>
        <w:right w:val="none" w:sz="0" w:space="0" w:color="auto"/>
      </w:divBdr>
    </w:div>
    <w:div w:id="270625511">
      <w:bodyDiv w:val="1"/>
      <w:marLeft w:val="0"/>
      <w:marRight w:val="0"/>
      <w:marTop w:val="0"/>
      <w:marBottom w:val="0"/>
      <w:divBdr>
        <w:top w:val="none" w:sz="0" w:space="0" w:color="auto"/>
        <w:left w:val="none" w:sz="0" w:space="0" w:color="auto"/>
        <w:bottom w:val="none" w:sz="0" w:space="0" w:color="auto"/>
        <w:right w:val="none" w:sz="0" w:space="0" w:color="auto"/>
      </w:divBdr>
    </w:div>
    <w:div w:id="520780789">
      <w:bodyDiv w:val="1"/>
      <w:marLeft w:val="0"/>
      <w:marRight w:val="0"/>
      <w:marTop w:val="0"/>
      <w:marBottom w:val="0"/>
      <w:divBdr>
        <w:top w:val="none" w:sz="0" w:space="0" w:color="auto"/>
        <w:left w:val="none" w:sz="0" w:space="0" w:color="auto"/>
        <w:bottom w:val="none" w:sz="0" w:space="0" w:color="auto"/>
        <w:right w:val="none" w:sz="0" w:space="0" w:color="auto"/>
      </w:divBdr>
    </w:div>
    <w:div w:id="567350322">
      <w:bodyDiv w:val="1"/>
      <w:marLeft w:val="0"/>
      <w:marRight w:val="0"/>
      <w:marTop w:val="0"/>
      <w:marBottom w:val="0"/>
      <w:divBdr>
        <w:top w:val="none" w:sz="0" w:space="0" w:color="auto"/>
        <w:left w:val="none" w:sz="0" w:space="0" w:color="auto"/>
        <w:bottom w:val="none" w:sz="0" w:space="0" w:color="auto"/>
        <w:right w:val="none" w:sz="0" w:space="0" w:color="auto"/>
      </w:divBdr>
    </w:div>
    <w:div w:id="836726973">
      <w:bodyDiv w:val="1"/>
      <w:marLeft w:val="0"/>
      <w:marRight w:val="0"/>
      <w:marTop w:val="0"/>
      <w:marBottom w:val="0"/>
      <w:divBdr>
        <w:top w:val="none" w:sz="0" w:space="0" w:color="auto"/>
        <w:left w:val="none" w:sz="0" w:space="0" w:color="auto"/>
        <w:bottom w:val="none" w:sz="0" w:space="0" w:color="auto"/>
        <w:right w:val="none" w:sz="0" w:space="0" w:color="auto"/>
      </w:divBdr>
    </w:div>
    <w:div w:id="902713463">
      <w:bodyDiv w:val="1"/>
      <w:marLeft w:val="0"/>
      <w:marRight w:val="0"/>
      <w:marTop w:val="0"/>
      <w:marBottom w:val="0"/>
      <w:divBdr>
        <w:top w:val="none" w:sz="0" w:space="0" w:color="auto"/>
        <w:left w:val="none" w:sz="0" w:space="0" w:color="auto"/>
        <w:bottom w:val="none" w:sz="0" w:space="0" w:color="auto"/>
        <w:right w:val="none" w:sz="0" w:space="0" w:color="auto"/>
      </w:divBdr>
    </w:div>
    <w:div w:id="926765843">
      <w:bodyDiv w:val="1"/>
      <w:marLeft w:val="0"/>
      <w:marRight w:val="0"/>
      <w:marTop w:val="0"/>
      <w:marBottom w:val="0"/>
      <w:divBdr>
        <w:top w:val="none" w:sz="0" w:space="0" w:color="auto"/>
        <w:left w:val="none" w:sz="0" w:space="0" w:color="auto"/>
        <w:bottom w:val="none" w:sz="0" w:space="0" w:color="auto"/>
        <w:right w:val="none" w:sz="0" w:space="0" w:color="auto"/>
      </w:divBdr>
    </w:div>
    <w:div w:id="1031568091">
      <w:bodyDiv w:val="1"/>
      <w:marLeft w:val="0"/>
      <w:marRight w:val="0"/>
      <w:marTop w:val="0"/>
      <w:marBottom w:val="0"/>
      <w:divBdr>
        <w:top w:val="none" w:sz="0" w:space="0" w:color="auto"/>
        <w:left w:val="none" w:sz="0" w:space="0" w:color="auto"/>
        <w:bottom w:val="none" w:sz="0" w:space="0" w:color="auto"/>
        <w:right w:val="none" w:sz="0" w:space="0" w:color="auto"/>
      </w:divBdr>
    </w:div>
    <w:div w:id="1113284092">
      <w:bodyDiv w:val="1"/>
      <w:marLeft w:val="0"/>
      <w:marRight w:val="0"/>
      <w:marTop w:val="0"/>
      <w:marBottom w:val="0"/>
      <w:divBdr>
        <w:top w:val="none" w:sz="0" w:space="0" w:color="auto"/>
        <w:left w:val="none" w:sz="0" w:space="0" w:color="auto"/>
        <w:bottom w:val="none" w:sz="0" w:space="0" w:color="auto"/>
        <w:right w:val="none" w:sz="0" w:space="0" w:color="auto"/>
      </w:divBdr>
    </w:div>
    <w:div w:id="1143691417">
      <w:bodyDiv w:val="1"/>
      <w:marLeft w:val="0"/>
      <w:marRight w:val="0"/>
      <w:marTop w:val="0"/>
      <w:marBottom w:val="0"/>
      <w:divBdr>
        <w:top w:val="none" w:sz="0" w:space="0" w:color="auto"/>
        <w:left w:val="none" w:sz="0" w:space="0" w:color="auto"/>
        <w:bottom w:val="none" w:sz="0" w:space="0" w:color="auto"/>
        <w:right w:val="none" w:sz="0" w:space="0" w:color="auto"/>
      </w:divBdr>
    </w:div>
    <w:div w:id="1198464648">
      <w:bodyDiv w:val="1"/>
      <w:marLeft w:val="0"/>
      <w:marRight w:val="0"/>
      <w:marTop w:val="0"/>
      <w:marBottom w:val="0"/>
      <w:divBdr>
        <w:top w:val="none" w:sz="0" w:space="0" w:color="auto"/>
        <w:left w:val="none" w:sz="0" w:space="0" w:color="auto"/>
        <w:bottom w:val="none" w:sz="0" w:space="0" w:color="auto"/>
        <w:right w:val="none" w:sz="0" w:space="0" w:color="auto"/>
      </w:divBdr>
    </w:div>
    <w:div w:id="1372222912">
      <w:bodyDiv w:val="1"/>
      <w:marLeft w:val="0"/>
      <w:marRight w:val="0"/>
      <w:marTop w:val="0"/>
      <w:marBottom w:val="0"/>
      <w:divBdr>
        <w:top w:val="none" w:sz="0" w:space="0" w:color="auto"/>
        <w:left w:val="none" w:sz="0" w:space="0" w:color="auto"/>
        <w:bottom w:val="none" w:sz="0" w:space="0" w:color="auto"/>
        <w:right w:val="none" w:sz="0" w:space="0" w:color="auto"/>
      </w:divBdr>
    </w:div>
    <w:div w:id="1540511495">
      <w:bodyDiv w:val="1"/>
      <w:marLeft w:val="0"/>
      <w:marRight w:val="0"/>
      <w:marTop w:val="0"/>
      <w:marBottom w:val="0"/>
      <w:divBdr>
        <w:top w:val="none" w:sz="0" w:space="0" w:color="auto"/>
        <w:left w:val="none" w:sz="0" w:space="0" w:color="auto"/>
        <w:bottom w:val="none" w:sz="0" w:space="0" w:color="auto"/>
        <w:right w:val="none" w:sz="0" w:space="0" w:color="auto"/>
      </w:divBdr>
    </w:div>
    <w:div w:id="1704356160">
      <w:bodyDiv w:val="1"/>
      <w:marLeft w:val="0"/>
      <w:marRight w:val="0"/>
      <w:marTop w:val="0"/>
      <w:marBottom w:val="0"/>
      <w:divBdr>
        <w:top w:val="none" w:sz="0" w:space="0" w:color="auto"/>
        <w:left w:val="none" w:sz="0" w:space="0" w:color="auto"/>
        <w:bottom w:val="none" w:sz="0" w:space="0" w:color="auto"/>
        <w:right w:val="none" w:sz="0" w:space="0" w:color="auto"/>
      </w:divBdr>
    </w:div>
    <w:div w:id="1928686780">
      <w:bodyDiv w:val="1"/>
      <w:marLeft w:val="0"/>
      <w:marRight w:val="0"/>
      <w:marTop w:val="0"/>
      <w:marBottom w:val="0"/>
      <w:divBdr>
        <w:top w:val="none" w:sz="0" w:space="0" w:color="auto"/>
        <w:left w:val="none" w:sz="0" w:space="0" w:color="auto"/>
        <w:bottom w:val="none" w:sz="0" w:space="0" w:color="auto"/>
        <w:right w:val="none" w:sz="0" w:space="0" w:color="auto"/>
      </w:divBdr>
    </w:div>
    <w:div w:id="1936203900">
      <w:bodyDiv w:val="1"/>
      <w:marLeft w:val="0"/>
      <w:marRight w:val="0"/>
      <w:marTop w:val="0"/>
      <w:marBottom w:val="0"/>
      <w:divBdr>
        <w:top w:val="none" w:sz="0" w:space="0" w:color="auto"/>
        <w:left w:val="none" w:sz="0" w:space="0" w:color="auto"/>
        <w:bottom w:val="none" w:sz="0" w:space="0" w:color="auto"/>
        <w:right w:val="none" w:sz="0" w:space="0" w:color="auto"/>
      </w:divBdr>
    </w:div>
    <w:div w:id="1963684814">
      <w:bodyDiv w:val="1"/>
      <w:marLeft w:val="0"/>
      <w:marRight w:val="0"/>
      <w:marTop w:val="0"/>
      <w:marBottom w:val="0"/>
      <w:divBdr>
        <w:top w:val="none" w:sz="0" w:space="0" w:color="auto"/>
        <w:left w:val="none" w:sz="0" w:space="0" w:color="auto"/>
        <w:bottom w:val="none" w:sz="0" w:space="0" w:color="auto"/>
        <w:right w:val="none" w:sz="0" w:space="0" w:color="auto"/>
      </w:divBdr>
    </w:div>
    <w:div w:id="206479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521500-98"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157-20"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630-2021-%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zakon.rada.gov.ua/laws/show/630-2021-%D0%BF"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2826</TotalTime>
  <Pages>18</Pages>
  <Words>4865</Words>
  <Characters>33821</Characters>
  <Application>Microsoft Office Word</Application>
  <DocSecurity>0</DocSecurity>
  <Lines>281</Lines>
  <Paragraphs>77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sveta27</dc:creator>
  <cp:lastModifiedBy>Олег Шалюта</cp:lastModifiedBy>
  <cp:revision>18</cp:revision>
  <cp:lastPrinted>2022-12-05T10:36:00Z</cp:lastPrinted>
  <dcterms:created xsi:type="dcterms:W3CDTF">2021-11-15T12:06:00Z</dcterms:created>
  <dcterms:modified xsi:type="dcterms:W3CDTF">2022-12-05T10:37:00Z</dcterms:modified>
</cp:coreProperties>
</file>