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3D14D" w14:textId="55776AB8" w:rsidR="00964781" w:rsidRPr="00710A41" w:rsidRDefault="00EB1B23" w:rsidP="007E3848">
      <w:pPr>
        <w:tabs>
          <w:tab w:val="left" w:pos="10056"/>
        </w:tabs>
        <w:spacing w:after="0"/>
        <w:ind w:left="12191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ЗАТВЕРДЖЕНО</w:t>
      </w:r>
    </w:p>
    <w:p w14:paraId="524156E1" w14:textId="213E3CC1" w:rsidR="00964781" w:rsidRPr="00710A41" w:rsidRDefault="00964781" w:rsidP="007E3848">
      <w:pPr>
        <w:spacing w:after="0"/>
        <w:ind w:left="12191"/>
        <w:rPr>
          <w:rFonts w:ascii="Times New Roman" w:eastAsia="Calibri" w:hAnsi="Times New Roman"/>
          <w:sz w:val="24"/>
          <w:szCs w:val="24"/>
          <w:lang w:eastAsia="ru-RU"/>
        </w:rPr>
      </w:pPr>
      <w:bookmarkStart w:id="0" w:name="_GoBack"/>
      <w:bookmarkEnd w:id="0"/>
      <w:r w:rsidRPr="00710A41">
        <w:rPr>
          <w:rFonts w:ascii="Times New Roman" w:eastAsia="Calibri" w:hAnsi="Times New Roman"/>
          <w:sz w:val="24"/>
          <w:szCs w:val="24"/>
          <w:lang w:eastAsia="ru-RU"/>
        </w:rPr>
        <w:t>рішення Київської міської ради</w:t>
      </w:r>
    </w:p>
    <w:p w14:paraId="75019A7B" w14:textId="1CE53C51" w:rsidR="00CD2970" w:rsidRPr="00710A41" w:rsidRDefault="00C062F1" w:rsidP="007E3848">
      <w:pPr>
        <w:spacing w:after="0" w:line="240" w:lineRule="auto"/>
        <w:ind w:left="12191"/>
        <w:rPr>
          <w:rFonts w:ascii="Times New Roman" w:hAnsi="Times New Roman"/>
        </w:rPr>
      </w:pPr>
      <w:r w:rsidRPr="00710A41">
        <w:rPr>
          <w:rFonts w:ascii="Times New Roman" w:hAnsi="Times New Roman"/>
        </w:rPr>
        <w:t>від ______________ №___________</w:t>
      </w:r>
    </w:p>
    <w:p w14:paraId="0BAC44CE" w14:textId="77777777" w:rsidR="000C4708" w:rsidRPr="00710A41" w:rsidRDefault="000C4708" w:rsidP="00CD2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C97C69" w14:textId="7E73825C" w:rsidR="00CD2970" w:rsidRPr="00710A41" w:rsidRDefault="00CD2970" w:rsidP="00CD29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0A41">
        <w:rPr>
          <w:rFonts w:ascii="Times New Roman" w:hAnsi="Times New Roman"/>
          <w:b/>
          <w:bCs/>
          <w:sz w:val="24"/>
          <w:szCs w:val="24"/>
        </w:rPr>
        <w:t>Звіт за 20</w:t>
      </w:r>
      <w:r w:rsidR="00FA6599" w:rsidRPr="00710A41">
        <w:rPr>
          <w:rFonts w:ascii="Times New Roman" w:hAnsi="Times New Roman"/>
          <w:b/>
          <w:bCs/>
          <w:sz w:val="24"/>
          <w:szCs w:val="24"/>
        </w:rPr>
        <w:t>2</w:t>
      </w:r>
      <w:r w:rsidR="00F54262" w:rsidRPr="00710A41">
        <w:rPr>
          <w:rFonts w:ascii="Times New Roman" w:hAnsi="Times New Roman"/>
          <w:b/>
          <w:bCs/>
          <w:sz w:val="24"/>
          <w:szCs w:val="24"/>
        </w:rPr>
        <w:t>2</w:t>
      </w:r>
      <w:r w:rsidRPr="00710A41">
        <w:rPr>
          <w:rFonts w:ascii="Times New Roman" w:hAnsi="Times New Roman"/>
          <w:b/>
          <w:bCs/>
          <w:sz w:val="24"/>
          <w:szCs w:val="24"/>
        </w:rPr>
        <w:t xml:space="preserve"> рік</w:t>
      </w:r>
    </w:p>
    <w:p w14:paraId="1BB68729" w14:textId="77777777" w:rsidR="00CD2970" w:rsidRPr="00710A41" w:rsidRDefault="00CD2970" w:rsidP="00CD29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0A41">
        <w:rPr>
          <w:rFonts w:ascii="Times New Roman" w:hAnsi="Times New Roman"/>
          <w:b/>
          <w:bCs/>
          <w:sz w:val="24"/>
          <w:szCs w:val="24"/>
        </w:rPr>
        <w:t xml:space="preserve">з оцінки результативності </w:t>
      </w:r>
      <w:r w:rsidR="00C95A98" w:rsidRPr="00710A41">
        <w:rPr>
          <w:rFonts w:ascii="Times New Roman" w:hAnsi="Times New Roman"/>
          <w:b/>
          <w:bCs/>
          <w:sz w:val="24"/>
          <w:szCs w:val="24"/>
        </w:rPr>
        <w:t xml:space="preserve">реалізації </w:t>
      </w:r>
      <w:r w:rsidRPr="00710A41">
        <w:rPr>
          <w:rFonts w:ascii="Times New Roman" w:hAnsi="Times New Roman"/>
          <w:b/>
          <w:bCs/>
          <w:sz w:val="24"/>
          <w:szCs w:val="24"/>
        </w:rPr>
        <w:t>Стратегії розвитку міста Києва до 2025 року</w:t>
      </w:r>
    </w:p>
    <w:p w14:paraId="446C0084" w14:textId="0660455D" w:rsidR="00CD2970" w:rsidRPr="00710A41" w:rsidRDefault="00C95A98" w:rsidP="00CD2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A41">
        <w:rPr>
          <w:rFonts w:ascii="Times New Roman" w:hAnsi="Times New Roman"/>
          <w:b/>
          <w:sz w:val="24"/>
          <w:szCs w:val="24"/>
        </w:rPr>
        <w:t>та Плану заходів на 20</w:t>
      </w:r>
      <w:r w:rsidR="00F41E0F" w:rsidRPr="00710A41">
        <w:rPr>
          <w:rFonts w:ascii="Times New Roman" w:hAnsi="Times New Roman"/>
          <w:b/>
          <w:sz w:val="24"/>
          <w:szCs w:val="24"/>
        </w:rPr>
        <w:t>21</w:t>
      </w:r>
      <w:r w:rsidRPr="00710A41">
        <w:rPr>
          <w:rFonts w:ascii="Times New Roman" w:hAnsi="Times New Roman"/>
          <w:b/>
          <w:sz w:val="24"/>
          <w:szCs w:val="24"/>
        </w:rPr>
        <w:t>-202</w:t>
      </w:r>
      <w:r w:rsidR="00F41E0F" w:rsidRPr="00710A41">
        <w:rPr>
          <w:rFonts w:ascii="Times New Roman" w:hAnsi="Times New Roman"/>
          <w:b/>
          <w:sz w:val="24"/>
          <w:szCs w:val="24"/>
        </w:rPr>
        <w:t>3</w:t>
      </w:r>
      <w:r w:rsidRPr="00710A41">
        <w:rPr>
          <w:rFonts w:ascii="Times New Roman" w:hAnsi="Times New Roman"/>
          <w:b/>
          <w:sz w:val="24"/>
          <w:szCs w:val="24"/>
        </w:rPr>
        <w:t xml:space="preserve"> роки з</w:t>
      </w:r>
      <w:r w:rsidR="00C12C46" w:rsidRPr="00710A41">
        <w:rPr>
          <w:rFonts w:ascii="Times New Roman" w:hAnsi="Times New Roman"/>
          <w:b/>
          <w:sz w:val="24"/>
          <w:szCs w:val="24"/>
        </w:rPr>
        <w:t xml:space="preserve"> реалізації </w:t>
      </w:r>
      <w:r w:rsidR="00C12C46" w:rsidRPr="00710A41">
        <w:rPr>
          <w:rFonts w:ascii="Times New Roman" w:hAnsi="Times New Roman"/>
          <w:b/>
          <w:bCs/>
          <w:sz w:val="24"/>
          <w:szCs w:val="24"/>
        </w:rPr>
        <w:t>Стратегії розвитку міста Києва до 2025 року</w:t>
      </w:r>
    </w:p>
    <w:p w14:paraId="7E5CB2DF" w14:textId="63AF9065" w:rsidR="00CD2970" w:rsidRPr="00710A41" w:rsidRDefault="00D2361B" w:rsidP="00D2361B">
      <w:pPr>
        <w:tabs>
          <w:tab w:val="left" w:pos="375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tbl>
      <w:tblPr>
        <w:tblStyle w:val="ac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261"/>
        <w:gridCol w:w="1416"/>
        <w:gridCol w:w="1560"/>
        <w:gridCol w:w="1276"/>
        <w:gridCol w:w="1701"/>
        <w:gridCol w:w="4394"/>
      </w:tblGrid>
      <w:tr w:rsidR="00CD2970" w:rsidRPr="00710A41" w14:paraId="507ED3B8" w14:textId="77777777" w:rsidTr="002953C3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14:paraId="542DC37B" w14:textId="77777777" w:rsidR="00CD2970" w:rsidRPr="00710A41" w:rsidRDefault="00CD2970" w:rsidP="007C7400">
            <w:pPr>
              <w:ind w:right="-108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10A41">
              <w:rPr>
                <w:rFonts w:ascii="Times New Roman" w:hAnsi="Times New Roman"/>
                <w:b/>
                <w:bCs/>
                <w:lang w:val="uk-UA"/>
              </w:rPr>
              <w:t>№ з/п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B12A89" w14:textId="77777777" w:rsidR="00CD2970" w:rsidRPr="00710A41" w:rsidRDefault="00CD2970" w:rsidP="007C740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0A41">
              <w:rPr>
                <w:rFonts w:ascii="Times New Roman" w:hAnsi="Times New Roman"/>
                <w:b/>
                <w:bCs/>
                <w:lang w:val="uk-UA"/>
              </w:rPr>
              <w:t>Сектор міського розвитку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9B9B656" w14:textId="0118731A" w:rsidR="00CD2970" w:rsidRPr="00710A41" w:rsidRDefault="00CD2970" w:rsidP="0030029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10A41">
              <w:rPr>
                <w:rFonts w:ascii="Times New Roman" w:hAnsi="Times New Roman"/>
                <w:b/>
                <w:bCs/>
                <w:lang w:val="uk-UA"/>
              </w:rPr>
              <w:t>Індикатори Стратегії розвитку міста Києва до 2025</w:t>
            </w:r>
            <w:r w:rsidR="0030029D" w:rsidRPr="00710A41">
              <w:rPr>
                <w:rFonts w:ascii="Times New Roman" w:hAnsi="Times New Roman"/>
                <w:b/>
                <w:bCs/>
                <w:lang w:val="uk-UA"/>
              </w:rPr>
              <w:t> </w:t>
            </w:r>
            <w:r w:rsidRPr="00710A41">
              <w:rPr>
                <w:rFonts w:ascii="Times New Roman" w:hAnsi="Times New Roman"/>
                <w:b/>
                <w:bCs/>
                <w:lang w:val="uk-UA"/>
              </w:rPr>
              <w:t>року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4950916" w14:textId="77777777" w:rsidR="00CD2970" w:rsidRPr="00710A41" w:rsidRDefault="00CD2970" w:rsidP="007C7400">
            <w:pPr>
              <w:ind w:right="-108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10A41">
              <w:rPr>
                <w:rFonts w:ascii="Times New Roman" w:hAnsi="Times New Roman"/>
                <w:b/>
                <w:bCs/>
                <w:lang w:val="uk-UA"/>
              </w:rPr>
              <w:t>Одиниця виміру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8A76F8" w14:textId="0ADF138F" w:rsidR="00CD2970" w:rsidRPr="00710A41" w:rsidRDefault="00CD2970" w:rsidP="007C7400">
            <w:pPr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proofErr w:type="spellStart"/>
            <w:r w:rsidRPr="00710A41">
              <w:rPr>
                <w:rFonts w:ascii="Times New Roman" w:hAnsi="Times New Roman"/>
                <w:b/>
                <w:color w:val="000000"/>
                <w:lang w:val="uk-UA" w:eastAsia="uk-UA"/>
              </w:rPr>
              <w:t>Прогнозо</w:t>
            </w:r>
            <w:r w:rsidR="006B73BB" w:rsidRPr="00710A41">
              <w:rPr>
                <w:rFonts w:ascii="Times New Roman" w:hAnsi="Times New Roman"/>
                <w:b/>
                <w:color w:val="000000"/>
                <w:lang w:val="uk-UA" w:eastAsia="uk-UA"/>
              </w:rPr>
              <w:t>ва</w:t>
            </w:r>
            <w:proofErr w:type="spellEnd"/>
            <w:r w:rsidR="00836F3C" w:rsidRPr="00710A41">
              <w:rPr>
                <w:rFonts w:ascii="Times New Roman" w:hAnsi="Times New Roman"/>
                <w:b/>
                <w:color w:val="000000"/>
                <w:lang w:val="uk-UA" w:eastAsia="uk-UA"/>
              </w:rPr>
              <w:t>-</w:t>
            </w:r>
            <w:r w:rsidR="006B73BB" w:rsidRPr="00710A41">
              <w:rPr>
                <w:rFonts w:ascii="Times New Roman" w:hAnsi="Times New Roman"/>
                <w:b/>
                <w:color w:val="000000"/>
                <w:lang w:val="uk-UA" w:eastAsia="uk-UA"/>
              </w:rPr>
              <w:t>не значення індикатора на 2025</w:t>
            </w:r>
            <w:r w:rsidRPr="00710A41">
              <w:rPr>
                <w:rFonts w:ascii="Times New Roman" w:hAnsi="Times New Roman"/>
                <w:b/>
                <w:color w:val="000000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2EA1A" w14:textId="199DF04F" w:rsidR="00CD2970" w:rsidRPr="00710A41" w:rsidRDefault="00CD2970" w:rsidP="007C7400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710A41">
              <w:rPr>
                <w:rFonts w:ascii="Times New Roman" w:hAnsi="Times New Roman"/>
                <w:b/>
                <w:lang w:val="uk-UA" w:eastAsia="uk-UA"/>
              </w:rPr>
              <w:t>Фактичне значення індика</w:t>
            </w:r>
            <w:r w:rsidR="0030029D" w:rsidRPr="00710A41">
              <w:rPr>
                <w:rFonts w:ascii="Times New Roman" w:hAnsi="Times New Roman"/>
                <w:b/>
                <w:lang w:val="uk-UA" w:eastAsia="uk-UA"/>
              </w:rPr>
              <w:t>-</w:t>
            </w:r>
            <w:r w:rsidRPr="00710A41">
              <w:rPr>
                <w:rFonts w:ascii="Times New Roman" w:hAnsi="Times New Roman"/>
                <w:b/>
                <w:lang w:val="uk-UA" w:eastAsia="uk-UA"/>
              </w:rPr>
              <w:t>тора</w:t>
            </w:r>
          </w:p>
          <w:p w14:paraId="7DDBB165" w14:textId="38959F20" w:rsidR="00CD2970" w:rsidRPr="00710A41" w:rsidRDefault="00CD2970" w:rsidP="00F54262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710A41">
              <w:rPr>
                <w:rFonts w:ascii="Times New Roman" w:hAnsi="Times New Roman"/>
                <w:b/>
                <w:lang w:val="uk-UA" w:eastAsia="uk-UA"/>
              </w:rPr>
              <w:t xml:space="preserve">за </w:t>
            </w:r>
            <w:r w:rsidR="005647D0" w:rsidRPr="00710A41">
              <w:rPr>
                <w:rFonts w:ascii="Times New Roman" w:hAnsi="Times New Roman"/>
                <w:b/>
                <w:lang w:val="uk-UA" w:eastAsia="uk-UA"/>
              </w:rPr>
              <w:t>202</w:t>
            </w:r>
            <w:r w:rsidR="00F54262" w:rsidRPr="00710A41">
              <w:rPr>
                <w:rFonts w:ascii="Times New Roman" w:hAnsi="Times New Roman"/>
                <w:b/>
                <w:lang w:val="uk-UA" w:eastAsia="uk-UA"/>
              </w:rPr>
              <w:t>2</w:t>
            </w:r>
            <w:r w:rsidRPr="00710A41">
              <w:rPr>
                <w:rFonts w:ascii="Times New Roman" w:hAnsi="Times New Roman"/>
                <w:b/>
                <w:lang w:val="uk-UA" w:eastAsia="uk-UA"/>
              </w:rPr>
              <w:t xml:space="preserve"> рік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317A9B" w14:textId="77777777" w:rsidR="00CD2970" w:rsidRPr="00710A41" w:rsidRDefault="00CD2970" w:rsidP="007C7400">
            <w:pPr>
              <w:ind w:left="-108" w:right="-108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710A41">
              <w:rPr>
                <w:rFonts w:ascii="Times New Roman" w:hAnsi="Times New Roman"/>
                <w:b/>
                <w:lang w:val="uk-UA" w:eastAsia="uk-UA"/>
              </w:rPr>
              <w:t>Стан виконання індикатора</w:t>
            </w:r>
          </w:p>
          <w:p w14:paraId="35398385" w14:textId="77777777" w:rsidR="00CD2970" w:rsidRPr="00710A41" w:rsidRDefault="00CD2970" w:rsidP="007C7400">
            <w:pPr>
              <w:ind w:left="-108" w:right="-108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710A41">
              <w:rPr>
                <w:rFonts w:ascii="Times New Roman" w:hAnsi="Times New Roman"/>
                <w:b/>
                <w:lang w:val="uk-UA" w:eastAsia="uk-UA"/>
              </w:rPr>
              <w:t>(з порівняльною оцінкою фактичного значення і прогнозного значення)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775EDA" w14:textId="77777777" w:rsidR="00CD2970" w:rsidRPr="00710A41" w:rsidRDefault="00CD2970" w:rsidP="00576879">
            <w:pPr>
              <w:ind w:left="34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710A41">
              <w:rPr>
                <w:rFonts w:ascii="Times New Roman" w:hAnsi="Times New Roman"/>
                <w:b/>
                <w:lang w:val="uk-UA" w:eastAsia="uk-UA"/>
              </w:rPr>
              <w:t>Проблемні питання, їх вплив на досягнення прогнозного значення індикатора (з поясненням причини їх виникнення та зазначенням механізму вирішення)</w:t>
            </w:r>
          </w:p>
        </w:tc>
      </w:tr>
      <w:tr w:rsidR="00FA6599" w:rsidRPr="00710A41" w14:paraId="06EA5FD1" w14:textId="77777777" w:rsidTr="002953C3">
        <w:tc>
          <w:tcPr>
            <w:tcW w:w="568" w:type="dxa"/>
            <w:shd w:val="clear" w:color="auto" w:fill="auto"/>
          </w:tcPr>
          <w:p w14:paraId="2C8D23DE" w14:textId="77777777" w:rsidR="00FA6599" w:rsidRPr="00710A41" w:rsidRDefault="00FA6599" w:rsidP="00FA6599">
            <w:pPr>
              <w:tabs>
                <w:tab w:val="left" w:pos="346"/>
              </w:tabs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DA5D650" w14:textId="77777777" w:rsidR="00FA6599" w:rsidRPr="00710A41" w:rsidRDefault="00FA6599" w:rsidP="00FA659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Загальний</w:t>
            </w:r>
          </w:p>
        </w:tc>
        <w:tc>
          <w:tcPr>
            <w:tcW w:w="3261" w:type="dxa"/>
            <w:shd w:val="clear" w:color="auto" w:fill="auto"/>
          </w:tcPr>
          <w:p w14:paraId="1E1B8CA9" w14:textId="17EAB529" w:rsidR="00FA6599" w:rsidRPr="00710A41" w:rsidRDefault="00FA659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Валовий регіональний продукт на мешканця</w:t>
            </w:r>
          </w:p>
        </w:tc>
        <w:tc>
          <w:tcPr>
            <w:tcW w:w="1416" w:type="dxa"/>
            <w:shd w:val="clear" w:color="auto" w:fill="auto"/>
          </w:tcPr>
          <w:p w14:paraId="21F001D1" w14:textId="77777777" w:rsidR="00FA6599" w:rsidRPr="00710A41" w:rsidRDefault="00FA6599" w:rsidP="00FA659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тис.євро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/</w:t>
            </w:r>
          </w:p>
          <w:p w14:paraId="0F828146" w14:textId="77777777" w:rsidR="00FA6599" w:rsidRPr="00710A41" w:rsidRDefault="00FA6599" w:rsidP="00FA659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мешканця</w:t>
            </w:r>
          </w:p>
        </w:tc>
        <w:tc>
          <w:tcPr>
            <w:tcW w:w="1560" w:type="dxa"/>
            <w:shd w:val="clear" w:color="auto" w:fill="auto"/>
          </w:tcPr>
          <w:p w14:paraId="1CA625CF" w14:textId="23D534CE" w:rsidR="00FA6599" w:rsidRPr="00710A41" w:rsidRDefault="00FA6599" w:rsidP="00FA659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13,3</w:t>
            </w:r>
          </w:p>
        </w:tc>
        <w:tc>
          <w:tcPr>
            <w:tcW w:w="1276" w:type="dxa"/>
            <w:shd w:val="clear" w:color="auto" w:fill="auto"/>
          </w:tcPr>
          <w:p w14:paraId="2D0545B3" w14:textId="2408747E" w:rsidR="00FA6599" w:rsidRPr="00710A41" w:rsidRDefault="003D563D" w:rsidP="003D563D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13</w:t>
            </w:r>
            <w:r w:rsidR="00EE65B4" w:rsidRPr="00710A41">
              <w:rPr>
                <w:rFonts w:ascii="Times New Roman" w:hAnsi="Times New Roman"/>
                <w:lang w:val="uk-UA"/>
              </w:rPr>
              <w:t>,</w:t>
            </w:r>
            <w:r w:rsidRPr="00710A41">
              <w:rPr>
                <w:rFonts w:ascii="Times New Roman" w:hAnsi="Times New Roman"/>
                <w:lang w:val="uk-UA"/>
              </w:rPr>
              <w:t>8</w:t>
            </w:r>
            <w:r w:rsidR="00FA6599" w:rsidRPr="00710A41">
              <w:rPr>
                <w:rStyle w:val="af5"/>
                <w:rFonts w:ascii="Times New Roman" w:hAnsi="Times New Roman"/>
                <w:lang w:val="uk-UA"/>
              </w:rPr>
              <w:footnoteReference w:id="1"/>
            </w:r>
          </w:p>
        </w:tc>
        <w:tc>
          <w:tcPr>
            <w:tcW w:w="1701" w:type="dxa"/>
            <w:shd w:val="clear" w:color="auto" w:fill="auto"/>
          </w:tcPr>
          <w:p w14:paraId="3E4FB327" w14:textId="1F92F3F0" w:rsidR="00FA6599" w:rsidRPr="00710A41" w:rsidRDefault="00CA7F98" w:rsidP="00FA659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1298B1D1" w14:textId="79006B0E" w:rsidR="00FA6599" w:rsidRPr="00710A41" w:rsidRDefault="00FA6599" w:rsidP="00B65ECA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A6599" w:rsidRPr="00710A41" w14:paraId="1606182F" w14:textId="77777777" w:rsidTr="002953C3">
        <w:tc>
          <w:tcPr>
            <w:tcW w:w="568" w:type="dxa"/>
            <w:shd w:val="clear" w:color="auto" w:fill="auto"/>
          </w:tcPr>
          <w:p w14:paraId="686A93F0" w14:textId="77777777" w:rsidR="00FA6599" w:rsidRPr="00710A41" w:rsidRDefault="00FA6599" w:rsidP="00FA659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5BBA552C" w14:textId="77777777" w:rsidR="00FA6599" w:rsidRPr="00710A41" w:rsidRDefault="00FA6599" w:rsidP="00FA659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Загальний</w:t>
            </w:r>
          </w:p>
        </w:tc>
        <w:tc>
          <w:tcPr>
            <w:tcW w:w="3261" w:type="dxa"/>
            <w:shd w:val="clear" w:color="auto" w:fill="auto"/>
          </w:tcPr>
          <w:p w14:paraId="166263E9" w14:textId="77777777" w:rsidR="00FA6599" w:rsidRPr="00710A41" w:rsidRDefault="00FA659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Рейтинг WB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Doing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Business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579F9CD6" w14:textId="77777777" w:rsidR="00FA6599" w:rsidRPr="00710A41" w:rsidRDefault="00FA6599" w:rsidP="00FA659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позиція у рейтингу</w:t>
            </w:r>
          </w:p>
        </w:tc>
        <w:tc>
          <w:tcPr>
            <w:tcW w:w="1560" w:type="dxa"/>
            <w:shd w:val="clear" w:color="auto" w:fill="auto"/>
          </w:tcPr>
          <w:p w14:paraId="2150AA9D" w14:textId="47B8E8DB" w:rsidR="00FA6599" w:rsidRPr="00710A41" w:rsidRDefault="00FA6599" w:rsidP="00FA659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&lt;30</w:t>
            </w:r>
          </w:p>
        </w:tc>
        <w:tc>
          <w:tcPr>
            <w:tcW w:w="1276" w:type="dxa"/>
            <w:shd w:val="clear" w:color="auto" w:fill="auto"/>
          </w:tcPr>
          <w:p w14:paraId="2EAE1FF4" w14:textId="323C8DE9" w:rsidR="00FA6599" w:rsidRPr="00710A41" w:rsidRDefault="00B65ECA" w:rsidP="00962D01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14:paraId="690CA217" w14:textId="6ECECB96" w:rsidR="00FA6599" w:rsidRPr="00710A41" w:rsidRDefault="00B65ECA" w:rsidP="003D1D1D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08D2B212" w14:textId="02164384" w:rsidR="00FA6599" w:rsidRPr="00710A41" w:rsidRDefault="005F009C" w:rsidP="008A75CF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5F009C">
              <w:rPr>
                <w:rFonts w:ascii="Times New Roman" w:hAnsi="Times New Roman"/>
                <w:lang w:val="uk-UA"/>
              </w:rPr>
              <w:t xml:space="preserve">З 2021 року Світовий банк оголосив про припинення публікації рейтингу </w:t>
            </w:r>
            <w:proofErr w:type="spellStart"/>
            <w:r w:rsidRPr="005F009C">
              <w:rPr>
                <w:rFonts w:ascii="Times New Roman" w:hAnsi="Times New Roman"/>
                <w:lang w:val="uk-UA"/>
              </w:rPr>
              <w:t>Doing</w:t>
            </w:r>
            <w:proofErr w:type="spellEnd"/>
            <w:r w:rsidRPr="005F009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F009C">
              <w:rPr>
                <w:rFonts w:ascii="Times New Roman" w:hAnsi="Times New Roman"/>
                <w:lang w:val="uk-UA"/>
              </w:rPr>
              <w:t>Business</w:t>
            </w:r>
            <w:proofErr w:type="spellEnd"/>
          </w:p>
        </w:tc>
      </w:tr>
      <w:tr w:rsidR="00FA6599" w:rsidRPr="00710A41" w14:paraId="52BF4DC4" w14:textId="77777777" w:rsidTr="002953C3">
        <w:tc>
          <w:tcPr>
            <w:tcW w:w="568" w:type="dxa"/>
            <w:shd w:val="clear" w:color="auto" w:fill="auto"/>
          </w:tcPr>
          <w:p w14:paraId="02DA8D08" w14:textId="77777777" w:rsidR="00FA6599" w:rsidRPr="00946E0B" w:rsidRDefault="00FA6599" w:rsidP="00FA659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946E0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5612A1A" w14:textId="77777777" w:rsidR="00FA6599" w:rsidRPr="00946E0B" w:rsidRDefault="00FA6599" w:rsidP="00FA659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946E0B">
              <w:rPr>
                <w:rFonts w:ascii="Times New Roman" w:hAnsi="Times New Roman"/>
                <w:lang w:val="uk-UA"/>
              </w:rPr>
              <w:t>Загальний</w:t>
            </w:r>
          </w:p>
        </w:tc>
        <w:tc>
          <w:tcPr>
            <w:tcW w:w="3261" w:type="dxa"/>
            <w:shd w:val="clear" w:color="auto" w:fill="auto"/>
          </w:tcPr>
          <w:p w14:paraId="40B4C830" w14:textId="163F6AAF" w:rsidR="00FA6599" w:rsidRPr="00946E0B" w:rsidRDefault="00FA659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946E0B">
              <w:rPr>
                <w:rFonts w:ascii="Times New Roman" w:hAnsi="Times New Roman"/>
                <w:lang w:val="uk-UA"/>
              </w:rPr>
              <w:t>Розрахунковий індекс комфорту життя у м. Києві</w:t>
            </w:r>
          </w:p>
        </w:tc>
        <w:tc>
          <w:tcPr>
            <w:tcW w:w="1416" w:type="dxa"/>
            <w:shd w:val="clear" w:color="auto" w:fill="auto"/>
          </w:tcPr>
          <w:p w14:paraId="7270ADCE" w14:textId="77777777" w:rsidR="00FA6599" w:rsidRPr="00946E0B" w:rsidRDefault="00FA6599" w:rsidP="00FA659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946E0B">
              <w:rPr>
                <w:rFonts w:ascii="Times New Roman" w:hAnsi="Times New Roman"/>
                <w:lang w:val="uk-UA"/>
              </w:rPr>
              <w:t>індекс</w:t>
            </w:r>
          </w:p>
        </w:tc>
        <w:tc>
          <w:tcPr>
            <w:tcW w:w="1560" w:type="dxa"/>
            <w:shd w:val="clear" w:color="auto" w:fill="auto"/>
          </w:tcPr>
          <w:p w14:paraId="67C8A5E7" w14:textId="2C32713F" w:rsidR="00FA6599" w:rsidRPr="00946E0B" w:rsidRDefault="00FA6599" w:rsidP="00FA659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46E0B">
              <w:rPr>
                <w:rFonts w:ascii="Times New Roman" w:hAnsi="Times New Roman"/>
                <w:lang w:val="uk-UA"/>
              </w:rPr>
              <w:t>191</w:t>
            </w:r>
          </w:p>
        </w:tc>
        <w:tc>
          <w:tcPr>
            <w:tcW w:w="1276" w:type="dxa"/>
            <w:shd w:val="clear" w:color="auto" w:fill="auto"/>
          </w:tcPr>
          <w:p w14:paraId="179188AE" w14:textId="2DD1A943" w:rsidR="00FA6599" w:rsidRPr="00551A86" w:rsidRDefault="00946E0B" w:rsidP="008A75CF">
            <w:pPr>
              <w:pStyle w:val="aa"/>
              <w:ind w:left="0" w:right="-108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946E0B">
              <w:rPr>
                <w:rFonts w:ascii="Times New Roman" w:hAnsi="Times New Roman"/>
                <w:lang w:val="uk-UA"/>
              </w:rPr>
              <w:t>129</w:t>
            </w:r>
            <w:r w:rsidR="00CB269F">
              <w:rPr>
                <w:rStyle w:val="af5"/>
                <w:rFonts w:ascii="Times New Roman" w:hAnsi="Times New Roman"/>
                <w:lang w:val="uk-UA"/>
              </w:rPr>
              <w:footnoteReference w:id="2"/>
            </w:r>
          </w:p>
        </w:tc>
        <w:tc>
          <w:tcPr>
            <w:tcW w:w="1701" w:type="dxa"/>
            <w:shd w:val="clear" w:color="auto" w:fill="auto"/>
          </w:tcPr>
          <w:p w14:paraId="4535350E" w14:textId="5664E43F" w:rsidR="00FA6599" w:rsidRPr="00710A41" w:rsidRDefault="00946E0B" w:rsidP="005B199D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25413C9E" w14:textId="7AE256CC" w:rsidR="00FA6599" w:rsidRPr="00710A41" w:rsidRDefault="005F7BDA" w:rsidP="00D2361B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FA6599" w:rsidRPr="00710A41" w14:paraId="575A8DED" w14:textId="77777777" w:rsidTr="002953C3">
        <w:tc>
          <w:tcPr>
            <w:tcW w:w="568" w:type="dxa"/>
            <w:shd w:val="clear" w:color="auto" w:fill="auto"/>
          </w:tcPr>
          <w:p w14:paraId="10174647" w14:textId="77777777" w:rsidR="00FA6599" w:rsidRPr="00710A41" w:rsidRDefault="00FA6599" w:rsidP="00FA659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67EFBEBF" w14:textId="77777777" w:rsidR="00FA6599" w:rsidRPr="00710A41" w:rsidRDefault="00FA6599" w:rsidP="00FA659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Загальний</w:t>
            </w:r>
          </w:p>
        </w:tc>
        <w:tc>
          <w:tcPr>
            <w:tcW w:w="3261" w:type="dxa"/>
            <w:shd w:val="clear" w:color="auto" w:fill="auto"/>
          </w:tcPr>
          <w:p w14:paraId="7375A4FD" w14:textId="77777777" w:rsidR="00FA6599" w:rsidRPr="00710A41" w:rsidRDefault="00FA659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Рейтинг EIU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Global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Liveability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Ranking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03476491" w14:textId="77777777" w:rsidR="00FA6599" w:rsidRPr="00710A41" w:rsidRDefault="00FA6599" w:rsidP="00FA659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позиція у рейтингу</w:t>
            </w:r>
          </w:p>
        </w:tc>
        <w:tc>
          <w:tcPr>
            <w:tcW w:w="1560" w:type="dxa"/>
            <w:shd w:val="clear" w:color="auto" w:fill="auto"/>
          </w:tcPr>
          <w:p w14:paraId="64E9BC74" w14:textId="00931444" w:rsidR="00FA6599" w:rsidRPr="00710A41" w:rsidRDefault="00FA6599" w:rsidP="00FA659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&lt;50</w:t>
            </w:r>
          </w:p>
        </w:tc>
        <w:tc>
          <w:tcPr>
            <w:tcW w:w="1276" w:type="dxa"/>
            <w:shd w:val="clear" w:color="auto" w:fill="auto"/>
          </w:tcPr>
          <w:p w14:paraId="75EFADAB" w14:textId="2AB61012" w:rsidR="00FA6599" w:rsidRPr="00CB269F" w:rsidRDefault="00B65ECA" w:rsidP="00962D01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CB269F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6E66FD0" w14:textId="1B89F274" w:rsidR="00FA6599" w:rsidRPr="00710A41" w:rsidRDefault="00B65ECA" w:rsidP="00FA659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7663A87E" w14:textId="77777777" w:rsidR="005D2150" w:rsidRDefault="00B65ECA" w:rsidP="005D2150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У 2022 році опитування кореспондентом </w:t>
            </w:r>
            <w:r w:rsidRPr="00710A41">
              <w:rPr>
                <w:rFonts w:ascii="Times New Roman" w:hAnsi="Times New Roman"/>
                <w:lang w:val="en-US"/>
              </w:rPr>
              <w:t>EIU</w:t>
            </w:r>
            <w:r w:rsidRPr="00710A41">
              <w:rPr>
                <w:rFonts w:ascii="Times New Roman" w:hAnsi="Times New Roman"/>
                <w:lang w:val="uk-UA"/>
              </w:rPr>
              <w:t xml:space="preserve"> </w:t>
            </w:r>
            <w:r w:rsidR="00CB269F">
              <w:rPr>
                <w:rFonts w:ascii="Times New Roman" w:hAnsi="Times New Roman"/>
                <w:lang w:val="uk-UA"/>
              </w:rPr>
              <w:t>не проводилося</w:t>
            </w:r>
            <w:r w:rsidR="005F7BDA">
              <w:rPr>
                <w:rFonts w:ascii="Times New Roman" w:hAnsi="Times New Roman"/>
                <w:lang w:val="uk-UA"/>
              </w:rPr>
              <w:t>.</w:t>
            </w:r>
          </w:p>
          <w:p w14:paraId="515C273F" w14:textId="37FBA96A" w:rsidR="00FA6599" w:rsidRPr="00710A41" w:rsidRDefault="005F7BDA" w:rsidP="00D2361B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FA6599" w:rsidRPr="00710A41" w14:paraId="0E013E0F" w14:textId="77777777" w:rsidTr="002953C3">
        <w:tc>
          <w:tcPr>
            <w:tcW w:w="568" w:type="dxa"/>
            <w:shd w:val="clear" w:color="auto" w:fill="auto"/>
          </w:tcPr>
          <w:p w14:paraId="4803A878" w14:textId="77777777" w:rsidR="00FA6599" w:rsidRPr="00710A41" w:rsidRDefault="00FA6599" w:rsidP="00FA659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4F62E899" w14:textId="77777777" w:rsidR="00FA6599" w:rsidRPr="00710A41" w:rsidRDefault="00FA6599" w:rsidP="00FA659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Загальний</w:t>
            </w:r>
          </w:p>
        </w:tc>
        <w:tc>
          <w:tcPr>
            <w:tcW w:w="3261" w:type="dxa"/>
            <w:shd w:val="clear" w:color="auto" w:fill="auto"/>
          </w:tcPr>
          <w:p w14:paraId="208209BB" w14:textId="77777777" w:rsidR="00FA6599" w:rsidRPr="00710A41" w:rsidRDefault="00FA659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Мешканці міста, що пишаються Києвом</w:t>
            </w:r>
          </w:p>
        </w:tc>
        <w:tc>
          <w:tcPr>
            <w:tcW w:w="1416" w:type="dxa"/>
            <w:shd w:val="clear" w:color="auto" w:fill="auto"/>
          </w:tcPr>
          <w:p w14:paraId="37BBFDBC" w14:textId="77777777" w:rsidR="00FA6599" w:rsidRPr="00710A41" w:rsidRDefault="00FA6599" w:rsidP="00FA659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4201F4FB" w14:textId="4B75D5AA" w:rsidR="00FA6599" w:rsidRPr="00710A41" w:rsidRDefault="00FA6599" w:rsidP="00FA659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14:paraId="6020194C" w14:textId="4F3BE484" w:rsidR="00FA6599" w:rsidRPr="00710A41" w:rsidRDefault="00242EFC" w:rsidP="007A302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89,3</w:t>
            </w:r>
            <w:r w:rsidR="00822E9A" w:rsidRPr="00710A41">
              <w:rPr>
                <w:rStyle w:val="af5"/>
                <w:rFonts w:ascii="Times New Roman" w:hAnsi="Times New Roman"/>
                <w:lang w:val="uk-UA"/>
              </w:rPr>
              <w:footnoteReference w:id="3"/>
            </w:r>
          </w:p>
        </w:tc>
        <w:tc>
          <w:tcPr>
            <w:tcW w:w="1701" w:type="dxa"/>
            <w:shd w:val="clear" w:color="auto" w:fill="auto"/>
          </w:tcPr>
          <w:p w14:paraId="4A7769D3" w14:textId="5945BC17" w:rsidR="00FA6599" w:rsidRPr="00710A41" w:rsidRDefault="008722A7" w:rsidP="000611B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bCs/>
                <w:lang w:val="uk-UA"/>
              </w:rPr>
              <w:t>в</w:t>
            </w:r>
            <w:r w:rsidR="00FA6599" w:rsidRPr="00710A41">
              <w:rPr>
                <w:rFonts w:ascii="Times New Roman" w:hAnsi="Times New Roman"/>
                <w:bCs/>
                <w:lang w:val="uk-UA"/>
              </w:rPr>
              <w:t>исокий</w:t>
            </w:r>
          </w:p>
        </w:tc>
        <w:tc>
          <w:tcPr>
            <w:tcW w:w="4394" w:type="dxa"/>
            <w:shd w:val="clear" w:color="auto" w:fill="auto"/>
          </w:tcPr>
          <w:p w14:paraId="6223AF19" w14:textId="21FF49A6" w:rsidR="00FA6599" w:rsidRPr="00710A41" w:rsidRDefault="00FA6599" w:rsidP="00FA6599">
            <w:pPr>
              <w:ind w:right="-108"/>
              <w:rPr>
                <w:rFonts w:ascii="Times New Roman" w:hAnsi="Times New Roman"/>
                <w:lang w:val="uk-UA"/>
              </w:rPr>
            </w:pPr>
          </w:p>
        </w:tc>
      </w:tr>
      <w:tr w:rsidR="00FA6599" w:rsidRPr="00710A41" w14:paraId="7CB031F5" w14:textId="77777777" w:rsidTr="002953C3">
        <w:trPr>
          <w:trHeight w:val="645"/>
        </w:trPr>
        <w:tc>
          <w:tcPr>
            <w:tcW w:w="568" w:type="dxa"/>
            <w:shd w:val="clear" w:color="auto" w:fill="auto"/>
          </w:tcPr>
          <w:p w14:paraId="60B66F1C" w14:textId="77777777" w:rsidR="00FA6599" w:rsidRPr="00710A41" w:rsidRDefault="00FA6599" w:rsidP="00FA659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51D15EB6" w14:textId="77777777" w:rsidR="00FA6599" w:rsidRPr="00710A41" w:rsidRDefault="00FA6599" w:rsidP="00FA659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Загальний</w:t>
            </w:r>
          </w:p>
        </w:tc>
        <w:tc>
          <w:tcPr>
            <w:tcW w:w="3261" w:type="dxa"/>
            <w:shd w:val="clear" w:color="auto" w:fill="auto"/>
          </w:tcPr>
          <w:p w14:paraId="682B4847" w14:textId="77777777" w:rsidR="00FA6599" w:rsidRPr="00710A41" w:rsidRDefault="00FA659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Рейтинг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Euromonitor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Top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100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City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Destinations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Ranking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5F80B5AA" w14:textId="77777777" w:rsidR="00FA6599" w:rsidRPr="00710A41" w:rsidRDefault="00FA6599" w:rsidP="00FA659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позиція у рейтингу</w:t>
            </w:r>
          </w:p>
        </w:tc>
        <w:tc>
          <w:tcPr>
            <w:tcW w:w="1560" w:type="dxa"/>
            <w:shd w:val="clear" w:color="auto" w:fill="auto"/>
          </w:tcPr>
          <w:p w14:paraId="67C62DD8" w14:textId="4EFDCC30" w:rsidR="00FA6599" w:rsidRPr="00710A41" w:rsidRDefault="00FA6599" w:rsidP="00FA659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&lt;50</w:t>
            </w:r>
          </w:p>
        </w:tc>
        <w:tc>
          <w:tcPr>
            <w:tcW w:w="1276" w:type="dxa"/>
            <w:shd w:val="clear" w:color="auto" w:fill="auto"/>
          </w:tcPr>
          <w:p w14:paraId="38D9B7AC" w14:textId="3056E5C9" w:rsidR="00FA6599" w:rsidRPr="00CB269F" w:rsidRDefault="00605750" w:rsidP="00962D01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CB269F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3681329" w14:textId="7C9A5FB7" w:rsidR="00FA6599" w:rsidRPr="00710A41" w:rsidRDefault="00605750" w:rsidP="00FA659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56341997" w14:textId="77777777" w:rsidR="005D2150" w:rsidRDefault="00605750" w:rsidP="005D2150">
            <w:pPr>
              <w:pStyle w:val="aa"/>
              <w:ind w:left="5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Київ не потрапив </w:t>
            </w:r>
            <w:r w:rsidR="00CB269F">
              <w:rPr>
                <w:rFonts w:ascii="Times New Roman" w:hAnsi="Times New Roman"/>
                <w:lang w:val="uk-UA"/>
              </w:rPr>
              <w:t>у ТОР 100</w:t>
            </w:r>
            <w:r w:rsidR="005F7BDA">
              <w:rPr>
                <w:rFonts w:ascii="Times New Roman" w:hAnsi="Times New Roman"/>
                <w:lang w:val="uk-UA"/>
              </w:rPr>
              <w:t>.</w:t>
            </w:r>
          </w:p>
          <w:p w14:paraId="1AB3BEEC" w14:textId="7F686A37" w:rsidR="00FA6599" w:rsidRPr="00710A41" w:rsidRDefault="005F7BDA" w:rsidP="00D2361B">
            <w:pPr>
              <w:pStyle w:val="aa"/>
              <w:ind w:left="5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F13FAF" w:rsidRPr="00710A41" w14:paraId="58478CB0" w14:textId="77777777" w:rsidTr="002953C3">
        <w:tc>
          <w:tcPr>
            <w:tcW w:w="568" w:type="dxa"/>
            <w:shd w:val="clear" w:color="auto" w:fill="auto"/>
          </w:tcPr>
          <w:p w14:paraId="0E797620" w14:textId="77777777" w:rsidR="00F13FAF" w:rsidRPr="00710A41" w:rsidRDefault="00F13FAF" w:rsidP="00FA659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64B54F50" w14:textId="77777777" w:rsidR="00F13FAF" w:rsidRPr="00710A41" w:rsidRDefault="00F13FAF" w:rsidP="00FA659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Промисловість та розвиток підприємництва</w:t>
            </w:r>
          </w:p>
        </w:tc>
        <w:tc>
          <w:tcPr>
            <w:tcW w:w="3261" w:type="dxa"/>
            <w:shd w:val="clear" w:color="auto" w:fill="auto"/>
          </w:tcPr>
          <w:p w14:paraId="1AB097EA" w14:textId="77777777" w:rsidR="00F13FAF" w:rsidRPr="00710A41" w:rsidRDefault="00F13FAF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Індекс промислової продукції міста Києва</w:t>
            </w:r>
          </w:p>
        </w:tc>
        <w:tc>
          <w:tcPr>
            <w:tcW w:w="1416" w:type="dxa"/>
            <w:shd w:val="clear" w:color="auto" w:fill="auto"/>
          </w:tcPr>
          <w:p w14:paraId="03C0BC69" w14:textId="77777777" w:rsidR="00F13FAF" w:rsidRPr="00710A41" w:rsidRDefault="00F13FAF" w:rsidP="00FA659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1408B7CD" w14:textId="027E4782" w:rsidR="00F13FAF" w:rsidRPr="00710A41" w:rsidRDefault="00F13FAF" w:rsidP="00FA659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&gt;7</w:t>
            </w:r>
          </w:p>
        </w:tc>
        <w:tc>
          <w:tcPr>
            <w:tcW w:w="1276" w:type="dxa"/>
            <w:shd w:val="clear" w:color="auto" w:fill="auto"/>
          </w:tcPr>
          <w:p w14:paraId="2D7FFB08" w14:textId="0B97FBFB" w:rsidR="00F13FAF" w:rsidRPr="00710A41" w:rsidRDefault="00F13FAF" w:rsidP="003F7E3D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Pr="00710A41">
              <w:rPr>
                <w:rStyle w:val="af5"/>
                <w:rFonts w:ascii="Times New Roman" w:hAnsi="Times New Roman"/>
                <w:lang w:val="uk-UA"/>
              </w:rPr>
              <w:footnoteReference w:id="4"/>
            </w:r>
          </w:p>
        </w:tc>
        <w:tc>
          <w:tcPr>
            <w:tcW w:w="1701" w:type="dxa"/>
            <w:shd w:val="clear" w:color="auto" w:fill="auto"/>
          </w:tcPr>
          <w:p w14:paraId="21CE274B" w14:textId="7FBCD871" w:rsidR="00F13FAF" w:rsidRPr="00710A41" w:rsidRDefault="00F13FAF" w:rsidP="00FA659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7CC6235C" w14:textId="61B9402F" w:rsidR="00F13FAF" w:rsidRPr="00710A41" w:rsidRDefault="00F13FAF" w:rsidP="00F13FAF">
            <w:pPr>
              <w:pStyle w:val="aa"/>
              <w:ind w:left="5" w:right="31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13FAF" w:rsidRPr="00710A41" w14:paraId="02310873" w14:textId="77777777" w:rsidTr="002953C3">
        <w:tc>
          <w:tcPr>
            <w:tcW w:w="568" w:type="dxa"/>
            <w:shd w:val="clear" w:color="auto" w:fill="auto"/>
          </w:tcPr>
          <w:p w14:paraId="4BED16FA" w14:textId="77777777" w:rsidR="00F13FAF" w:rsidRPr="00710A41" w:rsidRDefault="00F13FAF" w:rsidP="00FA659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8</w:t>
            </w:r>
          </w:p>
        </w:tc>
        <w:tc>
          <w:tcPr>
            <w:tcW w:w="1842" w:type="dxa"/>
            <w:shd w:val="clear" w:color="auto" w:fill="auto"/>
          </w:tcPr>
          <w:p w14:paraId="619742E5" w14:textId="77777777" w:rsidR="00F13FAF" w:rsidRPr="00710A41" w:rsidRDefault="00F13FAF" w:rsidP="00FA659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Промисловість та розвиток підприємництва</w:t>
            </w:r>
          </w:p>
        </w:tc>
        <w:tc>
          <w:tcPr>
            <w:tcW w:w="3261" w:type="dxa"/>
            <w:shd w:val="clear" w:color="auto" w:fill="auto"/>
          </w:tcPr>
          <w:p w14:paraId="069C23BC" w14:textId="1FD1875C" w:rsidR="00F13FAF" w:rsidRPr="00710A41" w:rsidRDefault="00F13FAF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Обсяг реалізованої промислової продукції у розрахунку на одного мешканця</w:t>
            </w:r>
          </w:p>
        </w:tc>
        <w:tc>
          <w:tcPr>
            <w:tcW w:w="1416" w:type="dxa"/>
            <w:shd w:val="clear" w:color="auto" w:fill="auto"/>
          </w:tcPr>
          <w:p w14:paraId="2F139D12" w14:textId="77777777" w:rsidR="00F13FAF" w:rsidRPr="00710A41" w:rsidRDefault="00F13FAF" w:rsidP="00FA659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/</w:t>
            </w:r>
          </w:p>
          <w:p w14:paraId="1E7D87BC" w14:textId="77777777" w:rsidR="00F13FAF" w:rsidRPr="00710A41" w:rsidRDefault="00F13FAF" w:rsidP="00FA659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мешканця</w:t>
            </w:r>
          </w:p>
        </w:tc>
        <w:tc>
          <w:tcPr>
            <w:tcW w:w="1560" w:type="dxa"/>
            <w:shd w:val="clear" w:color="auto" w:fill="auto"/>
          </w:tcPr>
          <w:p w14:paraId="50CCF779" w14:textId="7F77CA04" w:rsidR="00F13FAF" w:rsidRPr="00710A41" w:rsidRDefault="00F13FAF" w:rsidP="00FA659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186</w:t>
            </w:r>
          </w:p>
        </w:tc>
        <w:tc>
          <w:tcPr>
            <w:tcW w:w="1276" w:type="dxa"/>
            <w:shd w:val="clear" w:color="auto" w:fill="auto"/>
          </w:tcPr>
          <w:p w14:paraId="623EB9AE" w14:textId="36D212C2" w:rsidR="00F13FAF" w:rsidRPr="00CB269F" w:rsidRDefault="00F13FAF" w:rsidP="002A1233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CB269F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B662CC4" w14:textId="28FCB123" w:rsidR="00F13FAF" w:rsidRPr="00710A41" w:rsidRDefault="00F13FAF" w:rsidP="00FA659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39D02BE7" w14:textId="2F7A6799" w:rsidR="00F13FAF" w:rsidRPr="00710A41" w:rsidRDefault="00F13FAF" w:rsidP="00DE5B1F">
            <w:pPr>
              <w:pStyle w:val="aa"/>
              <w:ind w:left="5" w:right="31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13FAF" w:rsidRPr="00710A41" w14:paraId="7C548204" w14:textId="77777777" w:rsidTr="002953C3">
        <w:tc>
          <w:tcPr>
            <w:tcW w:w="568" w:type="dxa"/>
            <w:shd w:val="clear" w:color="auto" w:fill="auto"/>
          </w:tcPr>
          <w:p w14:paraId="2E1DDADA" w14:textId="77777777" w:rsidR="00F13FAF" w:rsidRPr="00710A41" w:rsidRDefault="00F13FAF" w:rsidP="007C740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4A61A414" w14:textId="77777777" w:rsidR="00F13FAF" w:rsidRPr="00710A41" w:rsidRDefault="00F13FAF" w:rsidP="007C740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Промисловість та розвиток підприємництва</w:t>
            </w:r>
          </w:p>
        </w:tc>
        <w:tc>
          <w:tcPr>
            <w:tcW w:w="3261" w:type="dxa"/>
            <w:shd w:val="clear" w:color="auto" w:fill="auto"/>
          </w:tcPr>
          <w:p w14:paraId="1EE07DAB" w14:textId="77777777" w:rsidR="00F13FAF" w:rsidRPr="00710A41" w:rsidRDefault="00F13FAF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Питома вага підприємств, що займалися інноваціями</w:t>
            </w:r>
          </w:p>
        </w:tc>
        <w:tc>
          <w:tcPr>
            <w:tcW w:w="1416" w:type="dxa"/>
            <w:shd w:val="clear" w:color="auto" w:fill="auto"/>
          </w:tcPr>
          <w:p w14:paraId="2541B9E7" w14:textId="77777777" w:rsidR="00F13FAF" w:rsidRPr="00710A41" w:rsidRDefault="00F13FAF" w:rsidP="007C740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65858FE8" w14:textId="654B260D" w:rsidR="00F13FAF" w:rsidRPr="00710A41" w:rsidRDefault="00F13FAF" w:rsidP="007C740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4FEEB1F0" w14:textId="3B8979D3" w:rsidR="00F13FAF" w:rsidRPr="00CB269F" w:rsidRDefault="00F13FAF" w:rsidP="002A1233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CB269F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32D2B4B" w14:textId="39A3D8D7" w:rsidR="00F13FAF" w:rsidRPr="00710A41" w:rsidRDefault="00F13FAF" w:rsidP="007C740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46E28D53" w14:textId="05E51C9F" w:rsidR="00F13FAF" w:rsidRPr="00710A41" w:rsidRDefault="00F13FAF" w:rsidP="00DE5B1F">
            <w:pPr>
              <w:pStyle w:val="aa"/>
              <w:ind w:left="34" w:right="31"/>
              <w:jc w:val="both"/>
              <w:rPr>
                <w:rFonts w:ascii="Times New Roman" w:hAnsi="Times New Roman"/>
                <w:noProof/>
                <w:lang w:val="uk-UA"/>
              </w:rPr>
            </w:pPr>
          </w:p>
        </w:tc>
      </w:tr>
      <w:tr w:rsidR="00F13FAF" w:rsidRPr="00710A41" w14:paraId="7E1A3CCF" w14:textId="77777777" w:rsidTr="002953C3">
        <w:tc>
          <w:tcPr>
            <w:tcW w:w="568" w:type="dxa"/>
            <w:shd w:val="clear" w:color="auto" w:fill="auto"/>
          </w:tcPr>
          <w:p w14:paraId="510CBDA0" w14:textId="77777777" w:rsidR="00F13FAF" w:rsidRPr="00710A41" w:rsidRDefault="00F13FAF" w:rsidP="001C0985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70D38BCC" w14:textId="77777777" w:rsidR="00F13FAF" w:rsidRPr="00710A41" w:rsidRDefault="00F13FAF" w:rsidP="001C0985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Промисловість та розвиток підприємництва</w:t>
            </w:r>
          </w:p>
        </w:tc>
        <w:tc>
          <w:tcPr>
            <w:tcW w:w="3261" w:type="dxa"/>
            <w:shd w:val="clear" w:color="auto" w:fill="auto"/>
          </w:tcPr>
          <w:p w14:paraId="7EA707CB" w14:textId="4910466F" w:rsidR="00F13FAF" w:rsidRPr="00710A41" w:rsidRDefault="00F13FAF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малих підприємств в обсязі реалізованої продукції (товарах, послугах) міста</w:t>
            </w:r>
          </w:p>
        </w:tc>
        <w:tc>
          <w:tcPr>
            <w:tcW w:w="1416" w:type="dxa"/>
            <w:shd w:val="clear" w:color="auto" w:fill="auto"/>
          </w:tcPr>
          <w:p w14:paraId="68E2EC28" w14:textId="77777777" w:rsidR="00F13FAF" w:rsidRPr="00710A41" w:rsidRDefault="00F13FAF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648AACA5" w14:textId="5D64D986" w:rsidR="00F13FAF" w:rsidRPr="00710A41" w:rsidRDefault="00F13FAF" w:rsidP="001C0985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370E2848" w14:textId="1FC19751" w:rsidR="00F13FAF" w:rsidRPr="00CB269F" w:rsidRDefault="00F13FAF" w:rsidP="008D08FA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CB269F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52C330A" w14:textId="73128E7B" w:rsidR="00F13FAF" w:rsidRPr="00710A41" w:rsidRDefault="00F13FAF" w:rsidP="001C0985">
            <w:pPr>
              <w:pStyle w:val="aa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7BAEDB26" w14:textId="4187B08A" w:rsidR="00F13FAF" w:rsidRPr="00710A41" w:rsidRDefault="00F13FAF" w:rsidP="00DE5B1F">
            <w:pPr>
              <w:pStyle w:val="aa"/>
              <w:ind w:left="34" w:right="31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F13FAF" w:rsidRPr="00710A41" w14:paraId="704B043E" w14:textId="77777777" w:rsidTr="002953C3">
        <w:tc>
          <w:tcPr>
            <w:tcW w:w="568" w:type="dxa"/>
            <w:shd w:val="clear" w:color="auto" w:fill="auto"/>
          </w:tcPr>
          <w:p w14:paraId="4F9BC2B7" w14:textId="77777777" w:rsidR="00F13FAF" w:rsidRPr="00710A41" w:rsidRDefault="00F13FAF" w:rsidP="007C740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14:paraId="2589C784" w14:textId="77777777" w:rsidR="00F13FAF" w:rsidRPr="00710A41" w:rsidRDefault="00F13FAF" w:rsidP="007C740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Промисловість та розвиток підприємництва</w:t>
            </w:r>
          </w:p>
        </w:tc>
        <w:tc>
          <w:tcPr>
            <w:tcW w:w="3261" w:type="dxa"/>
            <w:shd w:val="clear" w:color="auto" w:fill="auto"/>
          </w:tcPr>
          <w:p w14:paraId="31B7CF0C" w14:textId="4442A186" w:rsidR="00F13FAF" w:rsidRPr="00710A41" w:rsidRDefault="00F13FAF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країн ЄС в структурі експорту товарів і послуг міста Києва</w:t>
            </w:r>
          </w:p>
        </w:tc>
        <w:tc>
          <w:tcPr>
            <w:tcW w:w="1416" w:type="dxa"/>
            <w:shd w:val="clear" w:color="auto" w:fill="auto"/>
          </w:tcPr>
          <w:p w14:paraId="738ECCC2" w14:textId="77777777" w:rsidR="00F13FAF" w:rsidRPr="00710A41" w:rsidRDefault="00F13FAF" w:rsidP="007C740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485220AB" w14:textId="7682427D" w:rsidR="00F13FAF" w:rsidRPr="00710A41" w:rsidRDefault="00F13FAF" w:rsidP="007C740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77344FEF" w14:textId="32803774" w:rsidR="00F13FAF" w:rsidRPr="00CB269F" w:rsidRDefault="00F13FAF" w:rsidP="002A1233">
            <w:pPr>
              <w:jc w:val="center"/>
              <w:rPr>
                <w:rFonts w:ascii="Times New Roman" w:hAnsi="Times New Roman"/>
                <w:vertAlign w:val="superscript"/>
                <w:lang w:val="uk-UA" w:eastAsia="uk-UA"/>
              </w:rPr>
            </w:pPr>
            <w:r w:rsidRPr="00710A41">
              <w:rPr>
                <w:rFonts w:ascii="Times New Roman" w:hAnsi="Times New Roman"/>
                <w:lang w:val="uk-UA" w:eastAsia="uk-UA"/>
              </w:rPr>
              <w:t>–</w:t>
            </w:r>
            <w:r w:rsidR="00CB269F">
              <w:rPr>
                <w:rFonts w:ascii="Times New Roman" w:hAnsi="Times New Roman"/>
                <w:vertAlign w:val="superscript"/>
                <w:lang w:val="uk-UA" w:eastAsia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CEB7F15" w14:textId="5470F124" w:rsidR="00F13FAF" w:rsidRPr="00710A41" w:rsidRDefault="00F13FAF" w:rsidP="007C7400">
            <w:pPr>
              <w:ind w:left="-108" w:right="-108"/>
              <w:jc w:val="center"/>
              <w:rPr>
                <w:rFonts w:ascii="Times New Roman" w:hAnsi="Times New Roman"/>
                <w:lang w:val="uk-UA" w:eastAsia="uk-UA"/>
              </w:rPr>
            </w:pPr>
            <w:r w:rsidRPr="00710A41">
              <w:rPr>
                <w:rFonts w:ascii="Times New Roman" w:hAnsi="Times New Roman"/>
                <w:lang w:val="uk-UA" w:eastAsia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314CF475" w14:textId="0D8C817E" w:rsidR="00F13FAF" w:rsidRPr="00710A41" w:rsidRDefault="00F13FAF" w:rsidP="008D08FA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13FAF" w:rsidRPr="00710A41" w14:paraId="5861AA2E" w14:textId="77777777" w:rsidTr="002953C3">
        <w:tc>
          <w:tcPr>
            <w:tcW w:w="568" w:type="dxa"/>
            <w:shd w:val="clear" w:color="auto" w:fill="auto"/>
          </w:tcPr>
          <w:p w14:paraId="08EEB344" w14:textId="77777777" w:rsidR="00F13FAF" w:rsidRPr="00710A41" w:rsidRDefault="00F13FAF" w:rsidP="001C0985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14:paraId="485FEB2E" w14:textId="77777777" w:rsidR="00F13FAF" w:rsidRPr="00710A41" w:rsidRDefault="00F13FAF" w:rsidP="001C0985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Промисловість та розвиток підприємництва</w:t>
            </w:r>
          </w:p>
        </w:tc>
        <w:tc>
          <w:tcPr>
            <w:tcW w:w="3261" w:type="dxa"/>
            <w:shd w:val="clear" w:color="auto" w:fill="auto"/>
          </w:tcPr>
          <w:p w14:paraId="22CE1563" w14:textId="5F00F1FF" w:rsidR="00F13FAF" w:rsidRPr="00710A41" w:rsidRDefault="00F13FAF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працівників, зайнятих на малих підприємствах, до загальної кількості зайнятих працівників у місті Києві</w:t>
            </w:r>
          </w:p>
        </w:tc>
        <w:tc>
          <w:tcPr>
            <w:tcW w:w="1416" w:type="dxa"/>
            <w:shd w:val="clear" w:color="auto" w:fill="auto"/>
          </w:tcPr>
          <w:p w14:paraId="571729FD" w14:textId="77777777" w:rsidR="00F13FAF" w:rsidRPr="00710A41" w:rsidRDefault="00F13FAF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2EB2C380" w14:textId="3A74440F" w:rsidR="00F13FAF" w:rsidRPr="00710A41" w:rsidRDefault="00F13FAF" w:rsidP="001C0985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1B02D141" w14:textId="601D91C5" w:rsidR="00F13FAF" w:rsidRPr="00CB269F" w:rsidRDefault="00F13FAF" w:rsidP="002A1233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CB269F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6227697" w14:textId="7EF27D35" w:rsidR="00F13FAF" w:rsidRPr="00710A41" w:rsidRDefault="00F13FAF" w:rsidP="001C0985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032C5FBE" w14:textId="1F110AB4" w:rsidR="00F13FAF" w:rsidRPr="00710A41" w:rsidRDefault="00F13FAF" w:rsidP="00DE5B1F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13FAF" w:rsidRPr="00710A41" w14:paraId="125BAFD2" w14:textId="77777777" w:rsidTr="002953C3">
        <w:tc>
          <w:tcPr>
            <w:tcW w:w="568" w:type="dxa"/>
            <w:shd w:val="clear" w:color="auto" w:fill="auto"/>
          </w:tcPr>
          <w:p w14:paraId="35CA7C5B" w14:textId="77777777" w:rsidR="00F13FAF" w:rsidRPr="00710A41" w:rsidRDefault="00F13FAF" w:rsidP="001C0985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34119124" w14:textId="77777777" w:rsidR="00F13FAF" w:rsidRPr="00710A41" w:rsidRDefault="00F13FAF" w:rsidP="001C0985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Промисловість та розвиток підприємництва</w:t>
            </w:r>
          </w:p>
        </w:tc>
        <w:tc>
          <w:tcPr>
            <w:tcW w:w="3261" w:type="dxa"/>
            <w:shd w:val="clear" w:color="auto" w:fill="auto"/>
          </w:tcPr>
          <w:p w14:paraId="20F9E301" w14:textId="620E6F49" w:rsidR="00F13FAF" w:rsidRPr="00710A41" w:rsidRDefault="00F13FAF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Динаміка реального роздрібного товарообороту підприємств на душу населення (у цінах попереднього року)</w:t>
            </w:r>
          </w:p>
        </w:tc>
        <w:tc>
          <w:tcPr>
            <w:tcW w:w="1416" w:type="dxa"/>
            <w:shd w:val="clear" w:color="auto" w:fill="auto"/>
          </w:tcPr>
          <w:p w14:paraId="2D86576F" w14:textId="77777777" w:rsidR="00F13FAF" w:rsidRPr="00710A41" w:rsidRDefault="00F13FAF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15D50E66" w14:textId="36406BF4" w:rsidR="00F13FAF" w:rsidRPr="00710A41" w:rsidRDefault="00F13FAF" w:rsidP="001C0985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&gt;6</w:t>
            </w:r>
          </w:p>
        </w:tc>
        <w:tc>
          <w:tcPr>
            <w:tcW w:w="1276" w:type="dxa"/>
            <w:shd w:val="clear" w:color="auto" w:fill="auto"/>
          </w:tcPr>
          <w:p w14:paraId="29962710" w14:textId="290319AA" w:rsidR="00F13FAF" w:rsidRPr="00710A41" w:rsidRDefault="00F13FAF" w:rsidP="00F13FAF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CB269F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06559A6" w14:textId="0464432C" w:rsidR="00F13FAF" w:rsidRPr="00710A41" w:rsidRDefault="00F13FAF" w:rsidP="001C0985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4B2CD7B2" w14:textId="01D578E9" w:rsidR="00F13FAF" w:rsidRPr="00710A41" w:rsidRDefault="00F13FAF" w:rsidP="00F13FAF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E41A3A" w:rsidRPr="00710A41" w14:paraId="610200DA" w14:textId="77777777" w:rsidTr="002953C3">
        <w:trPr>
          <w:trHeight w:val="1383"/>
        </w:trPr>
        <w:tc>
          <w:tcPr>
            <w:tcW w:w="568" w:type="dxa"/>
            <w:shd w:val="clear" w:color="auto" w:fill="auto"/>
          </w:tcPr>
          <w:p w14:paraId="6274B938" w14:textId="77777777" w:rsidR="00E41A3A" w:rsidRPr="00710A41" w:rsidRDefault="00E41A3A" w:rsidP="001C0985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14:paraId="32F28072" w14:textId="77777777" w:rsidR="00E41A3A" w:rsidRPr="00710A41" w:rsidRDefault="00E41A3A" w:rsidP="001C0985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Промисловість та розвиток підприємництва</w:t>
            </w:r>
          </w:p>
        </w:tc>
        <w:tc>
          <w:tcPr>
            <w:tcW w:w="3261" w:type="dxa"/>
            <w:shd w:val="clear" w:color="auto" w:fill="auto"/>
          </w:tcPr>
          <w:p w14:paraId="1C366CDC" w14:textId="77777777" w:rsidR="00E41A3A" w:rsidRPr="00710A41" w:rsidRDefault="00E41A3A" w:rsidP="005F7BDA">
            <w:pPr>
              <w:pStyle w:val="aa"/>
              <w:ind w:left="0" w:right="28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Динаміка реальних доходів місцевого бюджету від податків, сплачених промисловими підприємствами м. Києва (у цінах попереднього року)</w:t>
            </w:r>
          </w:p>
        </w:tc>
        <w:tc>
          <w:tcPr>
            <w:tcW w:w="1416" w:type="dxa"/>
            <w:shd w:val="clear" w:color="auto" w:fill="auto"/>
          </w:tcPr>
          <w:p w14:paraId="6EFAE66C" w14:textId="77777777" w:rsidR="00E41A3A" w:rsidRPr="00710A41" w:rsidRDefault="00E41A3A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2A66A769" w14:textId="44077A6B" w:rsidR="00E41A3A" w:rsidRPr="00710A41" w:rsidRDefault="00E41A3A" w:rsidP="001C0985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&gt;0,0</w:t>
            </w:r>
          </w:p>
        </w:tc>
        <w:tc>
          <w:tcPr>
            <w:tcW w:w="1276" w:type="dxa"/>
            <w:shd w:val="clear" w:color="auto" w:fill="auto"/>
          </w:tcPr>
          <w:p w14:paraId="3F312975" w14:textId="78D76D1E" w:rsidR="00E41A3A" w:rsidRPr="00E41A3A" w:rsidRDefault="00E41A3A" w:rsidP="00F13FAF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-21,8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C103DD3" w14:textId="2B1CD612" w:rsidR="00E41A3A" w:rsidRPr="00710A41" w:rsidRDefault="00E41A3A" w:rsidP="001C0985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5A82526B" w14:textId="77777777" w:rsidR="00E41A3A" w:rsidRDefault="00E41A3A" w:rsidP="00E41A3A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Податкові надходження від промислових підприємств зазнали суттєвого зниження у зв’язку з припиненням роботи частини підприємств</w:t>
            </w:r>
            <w:r w:rsidR="005F7BDA">
              <w:rPr>
                <w:rFonts w:ascii="Times New Roman" w:hAnsi="Times New Roman"/>
                <w:lang w:val="uk-UA"/>
              </w:rPr>
              <w:t>.</w:t>
            </w:r>
          </w:p>
          <w:p w14:paraId="7620BD10" w14:textId="7AD22212" w:rsidR="005F7BDA" w:rsidRPr="00710A41" w:rsidRDefault="005F7BDA" w:rsidP="00D2361B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E41A3A" w:rsidRPr="00710A41" w14:paraId="4C1C1E29" w14:textId="77777777" w:rsidTr="002953C3">
        <w:tc>
          <w:tcPr>
            <w:tcW w:w="568" w:type="dxa"/>
            <w:shd w:val="clear" w:color="auto" w:fill="auto"/>
          </w:tcPr>
          <w:p w14:paraId="24E796B8" w14:textId="77777777" w:rsidR="00E41A3A" w:rsidRPr="00710A41" w:rsidRDefault="00E41A3A" w:rsidP="001C0985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14:paraId="638DDD6B" w14:textId="77777777" w:rsidR="00E41A3A" w:rsidRPr="00710A41" w:rsidRDefault="00E41A3A" w:rsidP="001C0985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Промисловість та розвиток підприємництва</w:t>
            </w:r>
          </w:p>
        </w:tc>
        <w:tc>
          <w:tcPr>
            <w:tcW w:w="3261" w:type="dxa"/>
            <w:shd w:val="clear" w:color="auto" w:fill="auto"/>
          </w:tcPr>
          <w:p w14:paraId="54744423" w14:textId="1AD45ECF" w:rsidR="00E41A3A" w:rsidRPr="00710A41" w:rsidRDefault="00E41A3A" w:rsidP="000844A9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Динаміка реальних доходів місцевого бюджету від податку на прибуток підприємств (у цінах попереднього року)</w:t>
            </w:r>
          </w:p>
        </w:tc>
        <w:tc>
          <w:tcPr>
            <w:tcW w:w="1416" w:type="dxa"/>
            <w:shd w:val="clear" w:color="auto" w:fill="auto"/>
          </w:tcPr>
          <w:p w14:paraId="0B66CCA2" w14:textId="77777777" w:rsidR="00E41A3A" w:rsidRPr="00710A41" w:rsidRDefault="00E41A3A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01C51522" w14:textId="1EDD579C" w:rsidR="00E41A3A" w:rsidRPr="00710A41" w:rsidRDefault="00E41A3A" w:rsidP="001C0985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&gt;0</w:t>
            </w:r>
          </w:p>
        </w:tc>
        <w:tc>
          <w:tcPr>
            <w:tcW w:w="1276" w:type="dxa"/>
            <w:shd w:val="clear" w:color="auto" w:fill="auto"/>
          </w:tcPr>
          <w:p w14:paraId="00C86843" w14:textId="778B67CA" w:rsidR="00E41A3A" w:rsidRPr="00E41A3A" w:rsidRDefault="00E41A3A" w:rsidP="00F13FAF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-57,3</w:t>
            </w:r>
            <w:r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3547A95" w14:textId="77EEAE8F" w:rsidR="00E41A3A" w:rsidRPr="00710A41" w:rsidRDefault="00E41A3A" w:rsidP="001C0985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vMerge/>
            <w:shd w:val="clear" w:color="auto" w:fill="auto"/>
          </w:tcPr>
          <w:p w14:paraId="7AEF5EFE" w14:textId="2AA423F3" w:rsidR="00E41A3A" w:rsidRPr="00710A41" w:rsidRDefault="00E41A3A" w:rsidP="00B1436C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C0985" w:rsidRPr="00710A41" w14:paraId="362FA877" w14:textId="77777777" w:rsidTr="002953C3">
        <w:trPr>
          <w:trHeight w:val="1052"/>
        </w:trPr>
        <w:tc>
          <w:tcPr>
            <w:tcW w:w="568" w:type="dxa"/>
            <w:shd w:val="clear" w:color="auto" w:fill="auto"/>
          </w:tcPr>
          <w:p w14:paraId="6DBDF211" w14:textId="77777777" w:rsidR="001C0985" w:rsidRPr="00710A41" w:rsidRDefault="001C0985" w:rsidP="001C0985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16</w:t>
            </w:r>
          </w:p>
        </w:tc>
        <w:tc>
          <w:tcPr>
            <w:tcW w:w="1842" w:type="dxa"/>
            <w:shd w:val="clear" w:color="auto" w:fill="auto"/>
          </w:tcPr>
          <w:p w14:paraId="2AFC7AF3" w14:textId="77777777" w:rsidR="001C0985" w:rsidRPr="00710A41" w:rsidRDefault="001C0985" w:rsidP="001C0985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Промисловість та розвиток підприємництва</w:t>
            </w:r>
          </w:p>
        </w:tc>
        <w:tc>
          <w:tcPr>
            <w:tcW w:w="3261" w:type="dxa"/>
            <w:shd w:val="clear" w:color="auto" w:fill="auto"/>
          </w:tcPr>
          <w:p w14:paraId="7799575D" w14:textId="522C61F6" w:rsidR="001C0985" w:rsidRPr="00710A41" w:rsidRDefault="001C0985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Динаміка реальних доходів місцевого бюджету від єдиного податку (у цінах попереднього року)</w:t>
            </w:r>
          </w:p>
        </w:tc>
        <w:tc>
          <w:tcPr>
            <w:tcW w:w="1416" w:type="dxa"/>
            <w:shd w:val="clear" w:color="auto" w:fill="auto"/>
          </w:tcPr>
          <w:p w14:paraId="50B96FDD" w14:textId="77777777" w:rsidR="001C0985" w:rsidRPr="00710A41" w:rsidRDefault="001C0985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75054C78" w14:textId="38EBE2DA" w:rsidR="001C0985" w:rsidRPr="00710A41" w:rsidRDefault="001C0985" w:rsidP="001C0985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&gt;0</w:t>
            </w:r>
          </w:p>
        </w:tc>
        <w:tc>
          <w:tcPr>
            <w:tcW w:w="1276" w:type="dxa"/>
            <w:shd w:val="clear" w:color="auto" w:fill="auto"/>
          </w:tcPr>
          <w:p w14:paraId="675399F8" w14:textId="6497810F" w:rsidR="001C0985" w:rsidRPr="00710A41" w:rsidRDefault="00B1436C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</w:t>
            </w:r>
            <w:r w:rsidR="002A1233" w:rsidRPr="00710A41">
              <w:rPr>
                <w:rStyle w:val="af5"/>
                <w:rFonts w:ascii="Times New Roman" w:hAnsi="Times New Roman"/>
                <w:lang w:val="uk-UA"/>
              </w:rPr>
              <w:footnoteReference w:id="5"/>
            </w:r>
          </w:p>
        </w:tc>
        <w:tc>
          <w:tcPr>
            <w:tcW w:w="1701" w:type="dxa"/>
            <w:shd w:val="clear" w:color="auto" w:fill="auto"/>
          </w:tcPr>
          <w:p w14:paraId="0D469B09" w14:textId="526511D1" w:rsidR="001C0985" w:rsidRPr="00710A41" w:rsidRDefault="001C0985" w:rsidP="001C0985">
            <w:pPr>
              <w:pStyle w:val="aa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68B656DF" w14:textId="31F46752" w:rsidR="001C0985" w:rsidRPr="00710A41" w:rsidRDefault="001C0985" w:rsidP="00B1436C">
            <w:pPr>
              <w:pStyle w:val="aa"/>
              <w:ind w:left="34" w:right="-108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8E242B" w:rsidRPr="00710A41" w14:paraId="15784D35" w14:textId="77777777" w:rsidTr="002953C3">
        <w:tc>
          <w:tcPr>
            <w:tcW w:w="568" w:type="dxa"/>
            <w:shd w:val="clear" w:color="auto" w:fill="auto"/>
          </w:tcPr>
          <w:p w14:paraId="5D5EB5F2" w14:textId="77777777" w:rsidR="008E242B" w:rsidRPr="00710A41" w:rsidRDefault="008E242B" w:rsidP="001C0985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14:paraId="1576E127" w14:textId="77777777" w:rsidR="008E242B" w:rsidRPr="00710A41" w:rsidRDefault="008E242B" w:rsidP="001C0985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Інвестиції</w:t>
            </w:r>
          </w:p>
        </w:tc>
        <w:tc>
          <w:tcPr>
            <w:tcW w:w="3261" w:type="dxa"/>
            <w:shd w:val="clear" w:color="auto" w:fill="auto"/>
          </w:tcPr>
          <w:p w14:paraId="0CA85FA6" w14:textId="77777777" w:rsidR="008E242B" w:rsidRPr="00710A41" w:rsidRDefault="008E242B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Капітальні інвестиції на рік</w:t>
            </w:r>
          </w:p>
        </w:tc>
        <w:tc>
          <w:tcPr>
            <w:tcW w:w="1416" w:type="dxa"/>
            <w:shd w:val="clear" w:color="auto" w:fill="auto"/>
          </w:tcPr>
          <w:p w14:paraId="326A2BE9" w14:textId="77777777" w:rsidR="008E242B" w:rsidRPr="00710A41" w:rsidRDefault="008E242B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/</w:t>
            </w:r>
          </w:p>
          <w:p w14:paraId="2E2363DC" w14:textId="77777777" w:rsidR="008E242B" w:rsidRPr="00710A41" w:rsidRDefault="008E242B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мешканця</w:t>
            </w:r>
          </w:p>
        </w:tc>
        <w:tc>
          <w:tcPr>
            <w:tcW w:w="1560" w:type="dxa"/>
            <w:shd w:val="clear" w:color="auto" w:fill="auto"/>
          </w:tcPr>
          <w:p w14:paraId="1EBABD13" w14:textId="6DBFDE75" w:rsidR="008E242B" w:rsidRPr="00710A41" w:rsidRDefault="008E242B" w:rsidP="001C0985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14:paraId="7CF446AF" w14:textId="7E0F5750" w:rsidR="008E242B" w:rsidRPr="00710A41" w:rsidRDefault="008E242B" w:rsidP="00733B8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CA5260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2489E09" w14:textId="45CA6335" w:rsidR="008E242B" w:rsidRPr="00710A41" w:rsidRDefault="008E242B" w:rsidP="001C0985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76E39FD9" w14:textId="17ED1F7F" w:rsidR="008E242B" w:rsidRPr="00710A41" w:rsidRDefault="008E242B" w:rsidP="008E242B">
            <w:pPr>
              <w:pStyle w:val="aa"/>
              <w:ind w:left="34" w:right="33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8E242B" w:rsidRPr="00710A41" w14:paraId="1C885EF4" w14:textId="77777777" w:rsidTr="002953C3">
        <w:tc>
          <w:tcPr>
            <w:tcW w:w="568" w:type="dxa"/>
            <w:shd w:val="clear" w:color="auto" w:fill="auto"/>
          </w:tcPr>
          <w:p w14:paraId="4336AA05" w14:textId="77777777" w:rsidR="008E242B" w:rsidRPr="00710A41" w:rsidRDefault="008E242B" w:rsidP="001C0985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14:paraId="23254B66" w14:textId="77777777" w:rsidR="008E242B" w:rsidRPr="00710A41" w:rsidRDefault="008E242B" w:rsidP="001C0985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Інвестиції</w:t>
            </w:r>
          </w:p>
        </w:tc>
        <w:tc>
          <w:tcPr>
            <w:tcW w:w="3261" w:type="dxa"/>
            <w:shd w:val="clear" w:color="auto" w:fill="auto"/>
          </w:tcPr>
          <w:p w14:paraId="68CA49C4" w14:textId="77777777" w:rsidR="008E242B" w:rsidRPr="00710A41" w:rsidRDefault="008E242B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Кумулятивні ПІІ</w:t>
            </w:r>
          </w:p>
        </w:tc>
        <w:tc>
          <w:tcPr>
            <w:tcW w:w="1416" w:type="dxa"/>
            <w:shd w:val="clear" w:color="auto" w:fill="auto"/>
          </w:tcPr>
          <w:p w14:paraId="337CC982" w14:textId="77777777" w:rsidR="008E242B" w:rsidRPr="00710A41" w:rsidRDefault="008E242B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тис.дол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. США/</w:t>
            </w:r>
          </w:p>
          <w:p w14:paraId="554B49E1" w14:textId="77777777" w:rsidR="008E242B" w:rsidRPr="00710A41" w:rsidRDefault="008E242B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мешканця</w:t>
            </w:r>
          </w:p>
        </w:tc>
        <w:tc>
          <w:tcPr>
            <w:tcW w:w="1560" w:type="dxa"/>
            <w:shd w:val="clear" w:color="auto" w:fill="auto"/>
          </w:tcPr>
          <w:p w14:paraId="445E2BC8" w14:textId="31FD5E23" w:rsidR="008E242B" w:rsidRPr="00710A41" w:rsidRDefault="008E242B" w:rsidP="001C0985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6BC278D6" w14:textId="399F4B37" w:rsidR="008E242B" w:rsidRPr="00710A41" w:rsidRDefault="008E242B" w:rsidP="00733B86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CA5260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EA29A23" w14:textId="2B9F7D2F" w:rsidR="008E242B" w:rsidRPr="00710A41" w:rsidRDefault="008E242B" w:rsidP="001C0985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5EFFF5DF" w14:textId="1C187B04" w:rsidR="008E242B" w:rsidRPr="00710A41" w:rsidRDefault="008E242B" w:rsidP="00DE5B1F">
            <w:pPr>
              <w:pStyle w:val="aa"/>
              <w:ind w:left="34" w:right="33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C0985" w:rsidRPr="00710A41" w14:paraId="4A6EF5E7" w14:textId="77777777" w:rsidTr="002953C3">
        <w:trPr>
          <w:trHeight w:val="754"/>
        </w:trPr>
        <w:tc>
          <w:tcPr>
            <w:tcW w:w="568" w:type="dxa"/>
            <w:shd w:val="clear" w:color="auto" w:fill="auto"/>
          </w:tcPr>
          <w:p w14:paraId="36AF828B" w14:textId="77777777" w:rsidR="001C0985" w:rsidRPr="00710A41" w:rsidRDefault="001C0985" w:rsidP="001C0985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14:paraId="062FE86A" w14:textId="77777777" w:rsidR="001C0985" w:rsidRPr="00710A41" w:rsidRDefault="001C0985" w:rsidP="001C0985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Інвестиції</w:t>
            </w:r>
          </w:p>
        </w:tc>
        <w:tc>
          <w:tcPr>
            <w:tcW w:w="3261" w:type="dxa"/>
            <w:shd w:val="clear" w:color="auto" w:fill="auto"/>
          </w:tcPr>
          <w:p w14:paraId="76F3DCC8" w14:textId="08A03A71" w:rsidR="001C0985" w:rsidRPr="00710A41" w:rsidRDefault="001C0985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Кредитний рейтинг міста за шкалою рейтингового агентства S&amp;P (не нижче)</w:t>
            </w:r>
          </w:p>
        </w:tc>
        <w:tc>
          <w:tcPr>
            <w:tcW w:w="1416" w:type="dxa"/>
            <w:shd w:val="clear" w:color="auto" w:fill="auto"/>
          </w:tcPr>
          <w:p w14:paraId="0469E04B" w14:textId="77777777" w:rsidR="001C0985" w:rsidRPr="00710A41" w:rsidRDefault="001C0985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кредитний рейтинг</w:t>
            </w:r>
          </w:p>
        </w:tc>
        <w:tc>
          <w:tcPr>
            <w:tcW w:w="1560" w:type="dxa"/>
            <w:shd w:val="clear" w:color="auto" w:fill="auto"/>
          </w:tcPr>
          <w:p w14:paraId="6CCE45A1" w14:textId="03EC0ABC" w:rsidR="001C0985" w:rsidRPr="00710A41" w:rsidRDefault="001C0985" w:rsidP="001C0985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BBB</w:t>
            </w:r>
          </w:p>
        </w:tc>
        <w:tc>
          <w:tcPr>
            <w:tcW w:w="1276" w:type="dxa"/>
            <w:shd w:val="clear" w:color="auto" w:fill="auto"/>
          </w:tcPr>
          <w:p w14:paraId="40522E05" w14:textId="4450BF31" w:rsidR="001C0985" w:rsidRPr="00710A41" w:rsidRDefault="00854644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ССС+</w:t>
            </w:r>
          </w:p>
        </w:tc>
        <w:tc>
          <w:tcPr>
            <w:tcW w:w="1701" w:type="dxa"/>
            <w:shd w:val="clear" w:color="auto" w:fill="auto"/>
          </w:tcPr>
          <w:p w14:paraId="2BBC4B76" w14:textId="6FD2CA04" w:rsidR="00853D96" w:rsidRPr="00710A41" w:rsidRDefault="00854644" w:rsidP="001C0985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71A7B8F1" w14:textId="5B8FB59B" w:rsidR="001C0985" w:rsidRPr="00710A41" w:rsidRDefault="001156EA" w:rsidP="00ED64D4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Складність виконання взятих на себе зобов’язань </w:t>
            </w:r>
            <w:r w:rsidR="00ED64D4" w:rsidRPr="00710A41">
              <w:rPr>
                <w:rFonts w:ascii="Times New Roman" w:hAnsi="Times New Roman"/>
                <w:lang w:val="uk-UA"/>
              </w:rPr>
              <w:t>пояснюється погіршенням показників міста в умовах війни</w:t>
            </w:r>
          </w:p>
        </w:tc>
      </w:tr>
      <w:tr w:rsidR="001C0985" w:rsidRPr="00710A41" w14:paraId="21566AAA" w14:textId="77777777" w:rsidTr="002953C3">
        <w:tc>
          <w:tcPr>
            <w:tcW w:w="568" w:type="dxa"/>
            <w:shd w:val="clear" w:color="auto" w:fill="auto"/>
          </w:tcPr>
          <w:p w14:paraId="1DDC7E9B" w14:textId="77777777" w:rsidR="001C0985" w:rsidRPr="00710A41" w:rsidRDefault="001C0985" w:rsidP="001C0985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14:paraId="2EF1B210" w14:textId="77777777" w:rsidR="001C0985" w:rsidRPr="00710A41" w:rsidRDefault="001C0985" w:rsidP="001C0985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Інвестиції</w:t>
            </w:r>
          </w:p>
        </w:tc>
        <w:tc>
          <w:tcPr>
            <w:tcW w:w="3261" w:type="dxa"/>
            <w:shd w:val="clear" w:color="auto" w:fill="auto"/>
          </w:tcPr>
          <w:p w14:paraId="0948DAAB" w14:textId="13FFF749" w:rsidR="001C0985" w:rsidRPr="00710A41" w:rsidRDefault="001C0985" w:rsidP="000844A9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Створення публічного реєстру інвестиційних проектів м.</w:t>
            </w:r>
            <w:r w:rsidR="000844A9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Києва</w:t>
            </w:r>
          </w:p>
        </w:tc>
        <w:tc>
          <w:tcPr>
            <w:tcW w:w="1416" w:type="dxa"/>
            <w:shd w:val="clear" w:color="auto" w:fill="auto"/>
          </w:tcPr>
          <w:p w14:paraId="4AF99734" w14:textId="77777777" w:rsidR="001C0985" w:rsidRPr="00710A41" w:rsidRDefault="001C0985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560" w:type="dxa"/>
            <w:shd w:val="clear" w:color="auto" w:fill="auto"/>
          </w:tcPr>
          <w:p w14:paraId="642A91DC" w14:textId="59296B36" w:rsidR="001C0985" w:rsidRPr="00710A41" w:rsidRDefault="001C0985" w:rsidP="001C0985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502A9B4F" w14:textId="75629E52" w:rsidR="001C0985" w:rsidRPr="00710A41" w:rsidRDefault="00976159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701" w:type="dxa"/>
            <w:shd w:val="clear" w:color="auto" w:fill="auto"/>
          </w:tcPr>
          <w:p w14:paraId="0D94FF3E" w14:textId="5FEACE54" w:rsidR="001C0985" w:rsidRPr="00710A41" w:rsidRDefault="00131F9A" w:rsidP="00131F9A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</w:t>
            </w:r>
            <w:r w:rsidR="00976159" w:rsidRPr="00710A41">
              <w:rPr>
                <w:rFonts w:ascii="Times New Roman" w:hAnsi="Times New Roman"/>
                <w:lang w:val="uk-UA"/>
              </w:rPr>
              <w:t>сокий</w:t>
            </w:r>
          </w:p>
        </w:tc>
        <w:tc>
          <w:tcPr>
            <w:tcW w:w="4394" w:type="dxa"/>
            <w:shd w:val="clear" w:color="auto" w:fill="auto"/>
          </w:tcPr>
          <w:p w14:paraId="2810A353" w14:textId="77777777" w:rsidR="001C0985" w:rsidRPr="00710A41" w:rsidRDefault="001C0985" w:rsidP="001C0985">
            <w:pPr>
              <w:pStyle w:val="aa"/>
              <w:ind w:left="34" w:right="33"/>
              <w:rPr>
                <w:rFonts w:ascii="Times New Roman" w:hAnsi="Times New Roman"/>
                <w:lang w:val="uk-UA"/>
              </w:rPr>
            </w:pPr>
          </w:p>
        </w:tc>
      </w:tr>
      <w:tr w:rsidR="001C0985" w:rsidRPr="00710A41" w14:paraId="7220F265" w14:textId="77777777" w:rsidTr="002953C3">
        <w:tc>
          <w:tcPr>
            <w:tcW w:w="568" w:type="dxa"/>
            <w:shd w:val="clear" w:color="auto" w:fill="auto"/>
          </w:tcPr>
          <w:p w14:paraId="0B46C87D" w14:textId="77777777" w:rsidR="001C0985" w:rsidRPr="00710A41" w:rsidRDefault="001C0985" w:rsidP="001C0985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14:paraId="358616E3" w14:textId="77777777" w:rsidR="001C0985" w:rsidRPr="00710A41" w:rsidRDefault="001C0985" w:rsidP="001C0985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Інвестиції</w:t>
            </w:r>
          </w:p>
        </w:tc>
        <w:tc>
          <w:tcPr>
            <w:tcW w:w="3261" w:type="dxa"/>
            <w:shd w:val="clear" w:color="auto" w:fill="auto"/>
          </w:tcPr>
          <w:p w14:paraId="7428D422" w14:textId="31C42E63" w:rsidR="001C0985" w:rsidRPr="00710A41" w:rsidRDefault="001C0985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Співвідношення кількості підписаних інвестиційних договорів до кількості заповнених анкет інвесторів (через єдиний інвестиційний портал КМДА)</w:t>
            </w:r>
          </w:p>
        </w:tc>
        <w:tc>
          <w:tcPr>
            <w:tcW w:w="1416" w:type="dxa"/>
            <w:shd w:val="clear" w:color="auto" w:fill="auto"/>
          </w:tcPr>
          <w:p w14:paraId="5D5F1C1A" w14:textId="77777777" w:rsidR="001C0985" w:rsidRPr="00710A41" w:rsidRDefault="001C0985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24C6061C" w14:textId="7931BC98" w:rsidR="001C0985" w:rsidRPr="00710A41" w:rsidRDefault="001C0985" w:rsidP="001C0985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66B93E45" w14:textId="3323B03D" w:rsidR="001C0985" w:rsidRPr="00CA5260" w:rsidRDefault="00FA10FB" w:rsidP="00976159">
            <w:pPr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CA5260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CA397DF" w14:textId="71E8E07E" w:rsidR="001C0985" w:rsidRPr="00710A41" w:rsidRDefault="00FA10FB" w:rsidP="001C0985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3FF8E489" w14:textId="77777777" w:rsidR="00FA10FB" w:rsidRPr="00710A41" w:rsidRDefault="00FA10FB" w:rsidP="00FA10FB">
            <w:pPr>
              <w:pStyle w:val="aa"/>
              <w:ind w:left="34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710A41">
              <w:rPr>
                <w:rFonts w:ascii="Times New Roman" w:hAnsi="Times New Roman"/>
                <w:bCs/>
                <w:lang w:val="uk-UA"/>
              </w:rPr>
              <w:t>У 2022 році індикатор не оцінювався.</w:t>
            </w:r>
          </w:p>
          <w:p w14:paraId="596F9C0E" w14:textId="7AEBB7D8" w:rsidR="00FA10FB" w:rsidRPr="00710A41" w:rsidRDefault="00FA10FB" w:rsidP="00FA10FB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Укладено 2 інвестиційні договори.</w:t>
            </w:r>
          </w:p>
          <w:p w14:paraId="23BF049E" w14:textId="23DB84AC" w:rsidR="001C0985" w:rsidRPr="00710A41" w:rsidRDefault="00CA5260" w:rsidP="00CA5260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="00FA10FB" w:rsidRPr="00710A41">
              <w:rPr>
                <w:rFonts w:ascii="Times New Roman" w:hAnsi="Times New Roman"/>
                <w:lang w:val="uk-UA"/>
              </w:rPr>
              <w:t xml:space="preserve">нкети </w:t>
            </w:r>
            <w:r w:rsidR="005F7BDA">
              <w:rPr>
                <w:rFonts w:ascii="Times New Roman" w:hAnsi="Times New Roman"/>
                <w:lang w:val="uk-UA"/>
              </w:rPr>
              <w:t>від інвесторів не надходили</w:t>
            </w:r>
          </w:p>
        </w:tc>
      </w:tr>
      <w:tr w:rsidR="001C0985" w:rsidRPr="00710A41" w14:paraId="4F41A91C" w14:textId="77777777" w:rsidTr="002953C3">
        <w:tc>
          <w:tcPr>
            <w:tcW w:w="568" w:type="dxa"/>
            <w:shd w:val="clear" w:color="auto" w:fill="auto"/>
          </w:tcPr>
          <w:p w14:paraId="75000B18" w14:textId="77777777" w:rsidR="001C0985" w:rsidRPr="00710A41" w:rsidRDefault="001C0985" w:rsidP="001C0985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14:paraId="1DB6820B" w14:textId="77777777" w:rsidR="001C0985" w:rsidRPr="00710A41" w:rsidRDefault="001C0985" w:rsidP="001C0985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Інвестиції</w:t>
            </w:r>
          </w:p>
        </w:tc>
        <w:tc>
          <w:tcPr>
            <w:tcW w:w="3261" w:type="dxa"/>
            <w:shd w:val="clear" w:color="auto" w:fill="auto"/>
          </w:tcPr>
          <w:p w14:paraId="7DA7B03E" w14:textId="3EC6F322" w:rsidR="001C0985" w:rsidRPr="00710A41" w:rsidRDefault="001C0985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Співвідношення кількості укладених інвестиційних договорів до кількості інвестиційних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про</w:t>
            </w:r>
            <w:r w:rsidR="006630D3" w:rsidRPr="00710A41">
              <w:rPr>
                <w:rFonts w:ascii="Times New Roman" w:hAnsi="Times New Roman"/>
                <w:lang w:val="uk-UA"/>
              </w:rPr>
              <w:t>є</w:t>
            </w:r>
            <w:r w:rsidRPr="00710A41">
              <w:rPr>
                <w:rFonts w:ascii="Times New Roman" w:hAnsi="Times New Roman"/>
                <w:lang w:val="uk-UA"/>
              </w:rPr>
              <w:t>ктів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, включених до переліку об'єктів, </w:t>
            </w:r>
            <w:r w:rsidRPr="00710A41">
              <w:rPr>
                <w:rFonts w:ascii="Times New Roman" w:hAnsi="Times New Roman"/>
                <w:lang w:val="uk-UA"/>
              </w:rPr>
              <w:lastRenderedPageBreak/>
              <w:t>що потребують залучення інвестицій</w:t>
            </w:r>
          </w:p>
        </w:tc>
        <w:tc>
          <w:tcPr>
            <w:tcW w:w="1416" w:type="dxa"/>
            <w:shd w:val="clear" w:color="auto" w:fill="auto"/>
          </w:tcPr>
          <w:p w14:paraId="252128F8" w14:textId="77777777" w:rsidR="001C0985" w:rsidRPr="00710A41" w:rsidRDefault="001C0985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%</w:t>
            </w:r>
          </w:p>
        </w:tc>
        <w:tc>
          <w:tcPr>
            <w:tcW w:w="1560" w:type="dxa"/>
            <w:shd w:val="clear" w:color="auto" w:fill="auto"/>
          </w:tcPr>
          <w:p w14:paraId="042D820C" w14:textId="68D29B53" w:rsidR="001C0985" w:rsidRPr="00710A41" w:rsidRDefault="001C0985" w:rsidP="001C0985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60E2B291" w14:textId="6FF9BA06" w:rsidR="001C0985" w:rsidRPr="00710A41" w:rsidRDefault="00FA10FB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14:paraId="73E944F5" w14:textId="54A1C059" w:rsidR="001C0985" w:rsidRPr="00710A41" w:rsidRDefault="006630D3" w:rsidP="001C0985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57075480" w14:textId="77777777" w:rsidR="001C0985" w:rsidRPr="00710A41" w:rsidRDefault="001C0985" w:rsidP="001C0985">
            <w:pPr>
              <w:keepNext/>
              <w:keepLines/>
              <w:widowControl w:val="0"/>
              <w:tabs>
                <w:tab w:val="left" w:pos="293"/>
                <w:tab w:val="left" w:pos="2472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lang w:val="uk-UA"/>
              </w:rPr>
            </w:pPr>
          </w:p>
        </w:tc>
      </w:tr>
      <w:tr w:rsidR="001C0985" w:rsidRPr="00710A41" w14:paraId="6BB64227" w14:textId="77777777" w:rsidTr="002953C3">
        <w:tc>
          <w:tcPr>
            <w:tcW w:w="568" w:type="dxa"/>
            <w:shd w:val="clear" w:color="auto" w:fill="auto"/>
          </w:tcPr>
          <w:p w14:paraId="2501859E" w14:textId="77777777" w:rsidR="001C0985" w:rsidRPr="00710A41" w:rsidRDefault="001C0985" w:rsidP="001C0985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14:paraId="466FCE32" w14:textId="77777777" w:rsidR="001C0985" w:rsidRPr="00710A41" w:rsidRDefault="001C0985" w:rsidP="001C0985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Інвестиції</w:t>
            </w:r>
          </w:p>
        </w:tc>
        <w:tc>
          <w:tcPr>
            <w:tcW w:w="3261" w:type="dxa"/>
            <w:shd w:val="clear" w:color="auto" w:fill="auto"/>
          </w:tcPr>
          <w:p w14:paraId="03F1F06C" w14:textId="41118511" w:rsidR="001C0985" w:rsidRPr="00710A41" w:rsidRDefault="001C0985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Співвідношення кількості інвестиційних проектів, включених до переліку об'єктів, що потребують залучення інвестицій, до кількості заповнених анкет ініціаторів</w:t>
            </w:r>
          </w:p>
        </w:tc>
        <w:tc>
          <w:tcPr>
            <w:tcW w:w="1416" w:type="dxa"/>
            <w:shd w:val="clear" w:color="auto" w:fill="auto"/>
          </w:tcPr>
          <w:p w14:paraId="73A1219E" w14:textId="77777777" w:rsidR="001C0985" w:rsidRPr="00710A41" w:rsidRDefault="001C0985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0793A80F" w14:textId="57A8487D" w:rsidR="001C0985" w:rsidRPr="00710A41" w:rsidRDefault="001C0985" w:rsidP="001C0985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46A2EC17" w14:textId="2A9B9AEA" w:rsidR="001C0985" w:rsidRPr="007877FE" w:rsidRDefault="00FA10FB" w:rsidP="001C0985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7877FE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3480160" w14:textId="20919AA4" w:rsidR="001C0985" w:rsidRPr="00710A41" w:rsidRDefault="00FA10FB" w:rsidP="001C0985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5D3A7FC4" w14:textId="77777777" w:rsidR="0027648B" w:rsidRPr="00710A41" w:rsidRDefault="0027648B" w:rsidP="0027648B">
            <w:pPr>
              <w:pStyle w:val="aa"/>
              <w:ind w:left="34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710A41">
              <w:rPr>
                <w:rFonts w:ascii="Times New Roman" w:hAnsi="Times New Roman"/>
                <w:bCs/>
                <w:lang w:val="uk-UA"/>
              </w:rPr>
              <w:t>У 2022 році індикатор не оцінювався.</w:t>
            </w:r>
          </w:p>
          <w:p w14:paraId="358A92B1" w14:textId="424E78B2" w:rsidR="00FA10FB" w:rsidRPr="00710A41" w:rsidRDefault="00FA10FB" w:rsidP="00FA10FB">
            <w:pPr>
              <w:pStyle w:val="aa"/>
              <w:ind w:left="34" w:right="33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До переліку об’єктів, що потребують залученн</w:t>
            </w:r>
            <w:r w:rsidR="001D30D4" w:rsidRPr="00710A41">
              <w:rPr>
                <w:rFonts w:ascii="Times New Roman" w:hAnsi="Times New Roman"/>
                <w:lang w:val="uk-UA"/>
              </w:rPr>
              <w:t xml:space="preserve">я інвестицій включено 4 </w:t>
            </w:r>
            <w:proofErr w:type="spellStart"/>
            <w:r w:rsidR="001D30D4" w:rsidRPr="00710A41">
              <w:rPr>
                <w:rFonts w:ascii="Times New Roman" w:hAnsi="Times New Roman"/>
                <w:lang w:val="uk-UA"/>
              </w:rPr>
              <w:t>проєкти</w:t>
            </w:r>
            <w:proofErr w:type="spellEnd"/>
            <w:r w:rsidR="007877FE">
              <w:rPr>
                <w:rFonts w:ascii="Times New Roman" w:hAnsi="Times New Roman"/>
                <w:lang w:val="uk-UA"/>
              </w:rPr>
              <w:t>.</w:t>
            </w:r>
          </w:p>
          <w:p w14:paraId="2C69A39B" w14:textId="0C16DB07" w:rsidR="001C0985" w:rsidRPr="00710A41" w:rsidRDefault="007877FE" w:rsidP="007877FE">
            <w:pPr>
              <w:pStyle w:val="aa"/>
              <w:ind w:left="34" w:right="33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Анкети </w:t>
            </w:r>
            <w:r w:rsidR="005F7BDA">
              <w:rPr>
                <w:rFonts w:ascii="Times New Roman" w:hAnsi="Times New Roman"/>
                <w:lang w:val="uk-UA"/>
              </w:rPr>
              <w:t xml:space="preserve">від </w:t>
            </w:r>
            <w:r>
              <w:rPr>
                <w:rFonts w:ascii="Times New Roman" w:hAnsi="Times New Roman"/>
                <w:lang w:val="uk-UA"/>
              </w:rPr>
              <w:t>ініціаторів не надходили</w:t>
            </w:r>
          </w:p>
        </w:tc>
      </w:tr>
      <w:tr w:rsidR="006726B5" w:rsidRPr="00710A41" w14:paraId="0984F5F0" w14:textId="77777777" w:rsidTr="002953C3">
        <w:tc>
          <w:tcPr>
            <w:tcW w:w="568" w:type="dxa"/>
            <w:shd w:val="clear" w:color="auto" w:fill="auto"/>
          </w:tcPr>
          <w:p w14:paraId="4A14D1FF" w14:textId="77777777" w:rsidR="006726B5" w:rsidRPr="00710A41" w:rsidRDefault="006726B5" w:rsidP="006726B5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14:paraId="1BC8F8FC" w14:textId="77777777" w:rsidR="006726B5" w:rsidRPr="00710A41" w:rsidRDefault="006726B5" w:rsidP="006726B5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Ринок праці</w:t>
            </w:r>
          </w:p>
        </w:tc>
        <w:tc>
          <w:tcPr>
            <w:tcW w:w="3261" w:type="dxa"/>
            <w:shd w:val="clear" w:color="auto" w:fill="auto"/>
          </w:tcPr>
          <w:p w14:paraId="08048AC1" w14:textId="095397CD" w:rsidR="006726B5" w:rsidRPr="00710A41" w:rsidRDefault="006726B5" w:rsidP="006726B5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Рівень безробіття населення у віці 15–70 років (за методологією МОП)</w:t>
            </w:r>
          </w:p>
        </w:tc>
        <w:tc>
          <w:tcPr>
            <w:tcW w:w="1416" w:type="dxa"/>
            <w:shd w:val="clear" w:color="auto" w:fill="auto"/>
          </w:tcPr>
          <w:p w14:paraId="314BD239" w14:textId="77777777" w:rsidR="006726B5" w:rsidRPr="00710A41" w:rsidRDefault="006726B5" w:rsidP="006726B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44CCB2D1" w14:textId="6F9F7EC7" w:rsidR="006726B5" w:rsidRPr="00710A41" w:rsidRDefault="006726B5" w:rsidP="006726B5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14:paraId="7BF4DB28" w14:textId="57215384" w:rsidR="006726B5" w:rsidRPr="00710A41" w:rsidRDefault="006726B5" w:rsidP="006726B5">
            <w:pPr>
              <w:ind w:left="-97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7,1</w:t>
            </w:r>
            <w:r w:rsidRPr="00710A41">
              <w:rPr>
                <w:rFonts w:ascii="Times New Roman" w:hAnsi="Times New Roman"/>
                <w:vertAlign w:val="superscript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B88888F" w14:textId="1AE67A9D" w:rsidR="006726B5" w:rsidRPr="00710A41" w:rsidRDefault="006726B5" w:rsidP="006726B5">
            <w:pPr>
              <w:ind w:left="-97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56FED6D8" w14:textId="08A2C149" w:rsidR="006726B5" w:rsidRPr="00710A41" w:rsidRDefault="006726B5" w:rsidP="006726B5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noProof/>
                <w:lang w:val="uk-UA"/>
              </w:rPr>
              <w:t xml:space="preserve">Запровадження в м.Києві </w:t>
            </w:r>
            <w:r w:rsidRPr="00710A41">
              <w:rPr>
                <w:rFonts w:ascii="Times New Roman" w:hAnsi="Times New Roman"/>
                <w:lang w:val="uk-UA"/>
              </w:rPr>
              <w:t>протиепідемічних обмежувальних заходів</w:t>
            </w:r>
            <w:r w:rsidRPr="00710A41">
              <w:rPr>
                <w:rFonts w:ascii="Times New Roman" w:hAnsi="Times New Roman"/>
                <w:noProof/>
                <w:lang w:val="uk-UA"/>
              </w:rPr>
              <w:t>, повʼязаних із запобігання поширенню короновірусної хвороби COVID-19</w:t>
            </w:r>
            <w:r>
              <w:rPr>
                <w:rFonts w:ascii="Times New Roman" w:hAnsi="Times New Roman"/>
                <w:noProof/>
                <w:lang w:val="uk-UA"/>
              </w:rPr>
              <w:t>,</w:t>
            </w:r>
            <w:r w:rsidRPr="00710A41">
              <w:rPr>
                <w:rFonts w:ascii="Times New Roman" w:hAnsi="Times New Roman"/>
                <w:noProof/>
                <w:lang w:val="uk-UA"/>
              </w:rPr>
              <w:t xml:space="preserve"> та введення воєнного стану в Україні (Указ Президента України від 24.02.2022 № 64/2022 «Про введення воєнного стану в Україні») негативно вплинули</w:t>
            </w:r>
            <w:r>
              <w:rPr>
                <w:rFonts w:ascii="Times New Roman" w:hAnsi="Times New Roman"/>
                <w:noProof/>
                <w:lang w:val="uk-UA"/>
              </w:rPr>
              <w:t xml:space="preserve"> на сферу зайнятості населення</w:t>
            </w:r>
          </w:p>
        </w:tc>
      </w:tr>
      <w:tr w:rsidR="001C0985" w:rsidRPr="00710A41" w14:paraId="6DE09CAB" w14:textId="77777777" w:rsidTr="002953C3">
        <w:tc>
          <w:tcPr>
            <w:tcW w:w="568" w:type="dxa"/>
            <w:shd w:val="clear" w:color="auto" w:fill="auto"/>
          </w:tcPr>
          <w:p w14:paraId="4CDBA704" w14:textId="77777777" w:rsidR="001C0985" w:rsidRPr="00710A41" w:rsidRDefault="001C0985" w:rsidP="001C0985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21A33273" w14:textId="77777777" w:rsidR="001C0985" w:rsidRPr="00710A41" w:rsidRDefault="001C0985" w:rsidP="001C0985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Ринок праці</w:t>
            </w:r>
          </w:p>
        </w:tc>
        <w:tc>
          <w:tcPr>
            <w:tcW w:w="3261" w:type="dxa"/>
            <w:shd w:val="clear" w:color="auto" w:fill="auto"/>
          </w:tcPr>
          <w:p w14:paraId="0CD33222" w14:textId="77777777" w:rsidR="001C0985" w:rsidRPr="00710A41" w:rsidRDefault="001C0985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Навантаження на одне вільне робоче місце (вакантну посаду) на кінець звітного періоду</w:t>
            </w:r>
          </w:p>
        </w:tc>
        <w:tc>
          <w:tcPr>
            <w:tcW w:w="1416" w:type="dxa"/>
            <w:shd w:val="clear" w:color="auto" w:fill="auto"/>
          </w:tcPr>
          <w:p w14:paraId="1D36F95A" w14:textId="586A99D2" w:rsidR="001C0985" w:rsidRPr="00710A41" w:rsidRDefault="001C0985" w:rsidP="00317483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зареєстро-ваних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безробітних/</w:t>
            </w:r>
          </w:p>
          <w:p w14:paraId="6108B19C" w14:textId="77777777" w:rsidR="001C0985" w:rsidRPr="00710A41" w:rsidRDefault="001C0985" w:rsidP="00317483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вакантну посаду</w:t>
            </w:r>
          </w:p>
        </w:tc>
        <w:tc>
          <w:tcPr>
            <w:tcW w:w="1560" w:type="dxa"/>
            <w:shd w:val="clear" w:color="auto" w:fill="auto"/>
          </w:tcPr>
          <w:p w14:paraId="25928531" w14:textId="3BA40BAD" w:rsidR="001C0985" w:rsidRPr="00710A41" w:rsidRDefault="001C0985" w:rsidP="001C0985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14:paraId="010C6246" w14:textId="2593806A" w:rsidR="001C0985" w:rsidRPr="006726B5" w:rsidRDefault="008C75A1" w:rsidP="00733F7B">
            <w:pPr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1,</w:t>
            </w:r>
            <w:r w:rsidR="00733F7B" w:rsidRPr="00710A41">
              <w:rPr>
                <w:rFonts w:ascii="Times New Roman" w:hAnsi="Times New Roman"/>
                <w:lang w:val="uk-UA"/>
              </w:rPr>
              <w:t>6</w:t>
            </w:r>
            <w:r w:rsidR="006726B5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322D71E" w14:textId="49522018" w:rsidR="001C0985" w:rsidRPr="00710A41" w:rsidRDefault="00733F7B" w:rsidP="001C0985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6495C175" w14:textId="1C9B0EF3" w:rsidR="00637720" w:rsidRDefault="004D5754" w:rsidP="006726B5">
            <w:pPr>
              <w:pStyle w:val="aa"/>
              <w:ind w:left="34" w:right="31"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710A41">
              <w:rPr>
                <w:rFonts w:ascii="Times New Roman" w:hAnsi="Times New Roman"/>
                <w:noProof/>
                <w:lang w:val="uk-UA"/>
              </w:rPr>
              <w:t>Упродовж</w:t>
            </w:r>
            <w:r w:rsidR="00733F7B" w:rsidRPr="00710A41">
              <w:rPr>
                <w:rFonts w:ascii="Times New Roman" w:hAnsi="Times New Roman"/>
                <w:noProof/>
                <w:lang w:val="uk-UA"/>
              </w:rPr>
              <w:t xml:space="preserve"> 2022 року </w:t>
            </w:r>
            <w:r w:rsidR="006726B5">
              <w:rPr>
                <w:rFonts w:ascii="Times New Roman" w:hAnsi="Times New Roman"/>
                <w:noProof/>
              </w:rPr>
              <w:t>п</w:t>
            </w:r>
            <w:r w:rsidR="006726B5" w:rsidRPr="00710A41">
              <w:rPr>
                <w:rFonts w:ascii="Times New Roman" w:hAnsi="Times New Roman"/>
                <w:noProof/>
              </w:rPr>
              <w:t>опит на робочу силу зменшився</w:t>
            </w:r>
            <w:r w:rsidR="006726B5">
              <w:rPr>
                <w:rFonts w:ascii="Times New Roman" w:hAnsi="Times New Roman"/>
                <w:noProof/>
              </w:rPr>
              <w:t>.</w:t>
            </w:r>
            <w:r w:rsidR="006726B5" w:rsidRPr="00710A41">
              <w:rPr>
                <w:rFonts w:ascii="Times New Roman" w:hAnsi="Times New Roman"/>
                <w:noProof/>
                <w:lang w:val="uk-UA"/>
              </w:rPr>
              <w:t xml:space="preserve"> </w:t>
            </w:r>
            <w:r w:rsidR="006726B5">
              <w:rPr>
                <w:rFonts w:ascii="Times New Roman" w:hAnsi="Times New Roman"/>
                <w:noProof/>
                <w:lang w:val="uk-UA"/>
              </w:rPr>
              <w:t>У</w:t>
            </w:r>
            <w:r w:rsidR="00733F7B" w:rsidRPr="00710A41">
              <w:rPr>
                <w:rFonts w:ascii="Times New Roman" w:hAnsi="Times New Roman"/>
                <w:noProof/>
                <w:lang w:val="uk-UA"/>
              </w:rPr>
              <w:t xml:space="preserve"> базі даних Київського міського центру зайнятості </w:t>
            </w:r>
            <w:r w:rsidR="00DE0521" w:rsidRPr="00710A41">
              <w:rPr>
                <w:rFonts w:ascii="Times New Roman" w:hAnsi="Times New Roman"/>
                <w:noProof/>
                <w:lang w:val="uk-UA"/>
              </w:rPr>
              <w:t>кількість</w:t>
            </w:r>
            <w:r w:rsidR="00733F7B" w:rsidRPr="00710A41">
              <w:rPr>
                <w:rFonts w:ascii="Times New Roman" w:hAnsi="Times New Roman"/>
                <w:noProof/>
                <w:lang w:val="uk-UA"/>
              </w:rPr>
              <w:t xml:space="preserve"> вакансій</w:t>
            </w:r>
            <w:r w:rsidR="00DE0521" w:rsidRPr="00710A41">
              <w:rPr>
                <w:rFonts w:ascii="Times New Roman" w:hAnsi="Times New Roman"/>
                <w:noProof/>
                <w:lang w:val="uk-UA"/>
              </w:rPr>
              <w:t xml:space="preserve"> скоротилася </w:t>
            </w:r>
            <w:r w:rsidR="00733F7B" w:rsidRPr="00710A41">
              <w:rPr>
                <w:rFonts w:ascii="Times New Roman" w:hAnsi="Times New Roman"/>
                <w:noProof/>
                <w:lang w:val="uk-UA"/>
              </w:rPr>
              <w:t xml:space="preserve">у 2 рази, </w:t>
            </w:r>
            <w:r w:rsidR="00DE0521" w:rsidRPr="00710A41">
              <w:rPr>
                <w:rFonts w:ascii="Times New Roman" w:hAnsi="Times New Roman"/>
                <w:noProof/>
                <w:lang w:val="uk-UA"/>
              </w:rPr>
              <w:t>порівняно з</w:t>
            </w:r>
            <w:r w:rsidR="00733F7B" w:rsidRPr="00710A41">
              <w:rPr>
                <w:rFonts w:ascii="Times New Roman" w:hAnsi="Times New Roman"/>
                <w:noProof/>
                <w:lang w:val="uk-UA"/>
              </w:rPr>
              <w:t xml:space="preserve"> 2021 ро</w:t>
            </w:r>
            <w:r w:rsidR="00DE0521" w:rsidRPr="00710A41">
              <w:rPr>
                <w:rFonts w:ascii="Times New Roman" w:hAnsi="Times New Roman"/>
                <w:noProof/>
                <w:lang w:val="uk-UA"/>
              </w:rPr>
              <w:t>ком</w:t>
            </w:r>
          </w:p>
          <w:p w14:paraId="7AA382DF" w14:textId="648927E9" w:rsidR="002F68AA" w:rsidRPr="002F68AA" w:rsidRDefault="00D2361B" w:rsidP="00D2361B">
            <w:pPr>
              <w:pStyle w:val="aa"/>
              <w:ind w:left="34" w:right="31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Див.</w:t>
            </w:r>
            <w:r w:rsidR="002F68AA"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E33DAE" w:rsidRPr="00710A41" w14:paraId="5BA032D6" w14:textId="77777777" w:rsidTr="002953C3">
        <w:tc>
          <w:tcPr>
            <w:tcW w:w="568" w:type="dxa"/>
            <w:shd w:val="clear" w:color="auto" w:fill="auto"/>
          </w:tcPr>
          <w:p w14:paraId="5CE74F78" w14:textId="77777777" w:rsidR="00E33DAE" w:rsidRPr="00710A41" w:rsidRDefault="00E33DAE" w:rsidP="00E33DAE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14:paraId="30E09878" w14:textId="77777777" w:rsidR="00E33DAE" w:rsidRPr="00710A41" w:rsidRDefault="00E33DAE" w:rsidP="00E33DAE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Ринок праці</w:t>
            </w:r>
          </w:p>
        </w:tc>
        <w:tc>
          <w:tcPr>
            <w:tcW w:w="3261" w:type="dxa"/>
            <w:shd w:val="clear" w:color="auto" w:fill="auto"/>
          </w:tcPr>
          <w:p w14:paraId="1F8723A1" w14:textId="582AB870" w:rsidR="00E33DAE" w:rsidRPr="00710A41" w:rsidRDefault="00E33DAE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Середня тривалість пошуку роботи безробітними (за методологією МОП)</w:t>
            </w:r>
          </w:p>
        </w:tc>
        <w:tc>
          <w:tcPr>
            <w:tcW w:w="1416" w:type="dxa"/>
            <w:shd w:val="clear" w:color="auto" w:fill="auto"/>
          </w:tcPr>
          <w:p w14:paraId="1E6EA92A" w14:textId="77777777" w:rsidR="00E33DAE" w:rsidRPr="00710A41" w:rsidRDefault="00E33DAE" w:rsidP="00317483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місяців</w:t>
            </w:r>
          </w:p>
        </w:tc>
        <w:tc>
          <w:tcPr>
            <w:tcW w:w="1560" w:type="dxa"/>
            <w:shd w:val="clear" w:color="auto" w:fill="auto"/>
          </w:tcPr>
          <w:p w14:paraId="165C6349" w14:textId="5EA0E1B4" w:rsidR="00E33DAE" w:rsidRPr="00710A41" w:rsidRDefault="00E33DAE" w:rsidP="00E33DAE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159B5BE" w14:textId="2DA276CD" w:rsidR="00E33DAE" w:rsidRPr="00710A41" w:rsidRDefault="007E47B8" w:rsidP="00E33DAE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</w:t>
            </w:r>
            <w:r w:rsidR="0036229A" w:rsidRPr="00710A41">
              <w:rPr>
                <w:rFonts w:ascii="Times New Roman" w:hAnsi="Times New Roman"/>
                <w:vertAlign w:val="superscript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99E2C24" w14:textId="7051C551" w:rsidR="00E33DAE" w:rsidRPr="00710A41" w:rsidRDefault="00E33DAE" w:rsidP="00E33DAE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64102D21" w14:textId="484C07A1" w:rsidR="00E33DAE" w:rsidRPr="00710A41" w:rsidRDefault="007E47B8" w:rsidP="006726B5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noProof/>
                <w:lang w:val="uk-UA"/>
              </w:rPr>
              <w:t>За</w:t>
            </w:r>
            <w:r w:rsidR="00DC1AFB" w:rsidRPr="00710A41">
              <w:rPr>
                <w:rFonts w:ascii="Times New Roman" w:hAnsi="Times New Roman"/>
                <w:noProof/>
                <w:lang w:val="uk-UA"/>
              </w:rPr>
              <w:t>провадження в м</w:t>
            </w:r>
            <w:r w:rsidRPr="00710A41">
              <w:rPr>
                <w:rFonts w:ascii="Times New Roman" w:hAnsi="Times New Roman"/>
                <w:noProof/>
                <w:lang w:val="uk-UA"/>
              </w:rPr>
              <w:t>.</w:t>
            </w:r>
            <w:r w:rsidR="00DC1AFB" w:rsidRPr="00710A41">
              <w:rPr>
                <w:rFonts w:ascii="Times New Roman" w:hAnsi="Times New Roman"/>
                <w:noProof/>
                <w:lang w:val="uk-UA"/>
              </w:rPr>
              <w:t xml:space="preserve">Києві </w:t>
            </w:r>
            <w:r w:rsidR="00335282" w:rsidRPr="00710A41">
              <w:rPr>
                <w:rFonts w:ascii="Times New Roman" w:hAnsi="Times New Roman"/>
                <w:lang w:val="uk-UA"/>
              </w:rPr>
              <w:t>протиепідемічних обмежувальних заходів</w:t>
            </w:r>
            <w:r w:rsidR="006004BC" w:rsidRPr="00710A41">
              <w:rPr>
                <w:rFonts w:ascii="Times New Roman" w:hAnsi="Times New Roman"/>
                <w:noProof/>
                <w:lang w:val="uk-UA"/>
              </w:rPr>
              <w:t xml:space="preserve">, повʼязаних </w:t>
            </w:r>
            <w:r w:rsidR="00DC1AFB" w:rsidRPr="00710A41">
              <w:rPr>
                <w:rFonts w:ascii="Times New Roman" w:hAnsi="Times New Roman"/>
                <w:noProof/>
                <w:lang w:val="uk-UA"/>
              </w:rPr>
              <w:t xml:space="preserve">із запобігання поширенню </w:t>
            </w:r>
            <w:r w:rsidR="00335282" w:rsidRPr="00710A41">
              <w:rPr>
                <w:rFonts w:ascii="Times New Roman" w:hAnsi="Times New Roman"/>
                <w:noProof/>
                <w:lang w:val="uk-UA"/>
              </w:rPr>
              <w:t>короновірусної хвороби COVID-19</w:t>
            </w:r>
            <w:r w:rsidR="006726B5">
              <w:rPr>
                <w:rFonts w:ascii="Times New Roman" w:hAnsi="Times New Roman"/>
                <w:noProof/>
                <w:lang w:val="uk-UA"/>
              </w:rPr>
              <w:t>,</w:t>
            </w:r>
            <w:r w:rsidRPr="00710A41">
              <w:rPr>
                <w:rFonts w:ascii="Times New Roman" w:hAnsi="Times New Roman"/>
                <w:noProof/>
                <w:lang w:val="uk-UA"/>
              </w:rPr>
              <w:t xml:space="preserve"> та введення воєнного стану в Україні </w:t>
            </w:r>
            <w:r w:rsidR="00F22FB1" w:rsidRPr="00710A41">
              <w:rPr>
                <w:rFonts w:ascii="Times New Roman" w:hAnsi="Times New Roman"/>
                <w:noProof/>
                <w:lang w:val="uk-UA"/>
              </w:rPr>
              <w:t>(</w:t>
            </w:r>
            <w:r w:rsidRPr="00710A41">
              <w:rPr>
                <w:rFonts w:ascii="Times New Roman" w:hAnsi="Times New Roman"/>
                <w:noProof/>
                <w:lang w:val="uk-UA"/>
              </w:rPr>
              <w:t>Указ Президента України від 24.02.2022 № 64/2022 «Про введення воєнного стану в Україні»</w:t>
            </w:r>
            <w:r w:rsidR="00F22FB1" w:rsidRPr="00710A41">
              <w:rPr>
                <w:rFonts w:ascii="Times New Roman" w:hAnsi="Times New Roman"/>
                <w:noProof/>
                <w:lang w:val="uk-UA"/>
              </w:rPr>
              <w:t>)</w:t>
            </w:r>
            <w:r w:rsidRPr="00710A41">
              <w:rPr>
                <w:rFonts w:ascii="Times New Roman" w:hAnsi="Times New Roman"/>
                <w:noProof/>
                <w:lang w:val="uk-UA"/>
              </w:rPr>
              <w:t xml:space="preserve"> негативно впли</w:t>
            </w:r>
            <w:r w:rsidR="0036229A" w:rsidRPr="00710A41">
              <w:rPr>
                <w:rFonts w:ascii="Times New Roman" w:hAnsi="Times New Roman"/>
                <w:noProof/>
                <w:lang w:val="uk-UA"/>
              </w:rPr>
              <w:t>нули</w:t>
            </w:r>
            <w:r w:rsidR="006726B5">
              <w:rPr>
                <w:rFonts w:ascii="Times New Roman" w:hAnsi="Times New Roman"/>
                <w:noProof/>
                <w:lang w:val="uk-UA"/>
              </w:rPr>
              <w:t xml:space="preserve"> на сферу зайнятості населення</w:t>
            </w:r>
          </w:p>
        </w:tc>
      </w:tr>
      <w:tr w:rsidR="001C0985" w:rsidRPr="00710A41" w14:paraId="11762BD4" w14:textId="77777777" w:rsidTr="002953C3">
        <w:tc>
          <w:tcPr>
            <w:tcW w:w="568" w:type="dxa"/>
            <w:shd w:val="clear" w:color="auto" w:fill="auto"/>
          </w:tcPr>
          <w:p w14:paraId="2BCB3281" w14:textId="77777777" w:rsidR="001C0985" w:rsidRPr="00710A41" w:rsidRDefault="001C0985" w:rsidP="001C0985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27</w:t>
            </w:r>
          </w:p>
        </w:tc>
        <w:tc>
          <w:tcPr>
            <w:tcW w:w="1842" w:type="dxa"/>
            <w:shd w:val="clear" w:color="auto" w:fill="auto"/>
          </w:tcPr>
          <w:p w14:paraId="2D5D54E2" w14:textId="77777777" w:rsidR="001C0985" w:rsidRPr="00710A41" w:rsidRDefault="001C0985" w:rsidP="001C0985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Ринок праці</w:t>
            </w:r>
          </w:p>
        </w:tc>
        <w:tc>
          <w:tcPr>
            <w:tcW w:w="3261" w:type="dxa"/>
            <w:shd w:val="clear" w:color="auto" w:fill="auto"/>
          </w:tcPr>
          <w:p w14:paraId="708E29A8" w14:textId="01F92387" w:rsidR="001C0985" w:rsidRPr="00710A41" w:rsidRDefault="001C0985" w:rsidP="000844A9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Рівень офіційної середньомісячної заробітної плати в м.</w:t>
            </w:r>
            <w:r w:rsidR="000844A9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Києві (у розрахунку на одного штатного працівника)</w:t>
            </w:r>
          </w:p>
        </w:tc>
        <w:tc>
          <w:tcPr>
            <w:tcW w:w="1416" w:type="dxa"/>
            <w:shd w:val="clear" w:color="auto" w:fill="auto"/>
          </w:tcPr>
          <w:p w14:paraId="18E0FDC8" w14:textId="77777777" w:rsidR="001C0985" w:rsidRPr="00710A41" w:rsidRDefault="001C0985" w:rsidP="00317483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євро/</w:t>
            </w:r>
          </w:p>
          <w:p w14:paraId="0A749CEE" w14:textId="77777777" w:rsidR="001C0985" w:rsidRPr="00710A41" w:rsidRDefault="001C0985" w:rsidP="00317483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місяць</w:t>
            </w:r>
          </w:p>
        </w:tc>
        <w:tc>
          <w:tcPr>
            <w:tcW w:w="1560" w:type="dxa"/>
            <w:shd w:val="clear" w:color="auto" w:fill="auto"/>
          </w:tcPr>
          <w:p w14:paraId="36B4FD93" w14:textId="54A8C975" w:rsidR="001C0985" w:rsidRPr="00710A41" w:rsidRDefault="001C0985" w:rsidP="001C0985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&gt;1 100</w:t>
            </w:r>
          </w:p>
        </w:tc>
        <w:tc>
          <w:tcPr>
            <w:tcW w:w="1276" w:type="dxa"/>
            <w:shd w:val="clear" w:color="auto" w:fill="auto"/>
          </w:tcPr>
          <w:p w14:paraId="5870C332" w14:textId="7FC977C5" w:rsidR="001C0985" w:rsidRPr="00710A41" w:rsidRDefault="00131F9A" w:rsidP="00887866">
            <w:pPr>
              <w:jc w:val="center"/>
              <w:outlineLvl w:val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</w:t>
            </w:r>
            <w:r w:rsidR="00887866" w:rsidRPr="00710A41">
              <w:rPr>
                <w:rFonts w:ascii="Times New Roman" w:hAnsi="Times New Roman"/>
                <w:lang w:val="uk-UA"/>
              </w:rPr>
              <w:t>28</w:t>
            </w:r>
            <w:r w:rsidR="007B3395" w:rsidRPr="00710A41">
              <w:rPr>
                <w:rFonts w:ascii="Times New Roman" w:hAnsi="Times New Roman"/>
                <w:lang w:val="uk-UA"/>
              </w:rPr>
              <w:t>,</w:t>
            </w:r>
            <w:r w:rsidR="00887866" w:rsidRPr="00710A41">
              <w:rPr>
                <w:rFonts w:ascii="Times New Roman" w:hAnsi="Times New Roman"/>
                <w:lang w:val="uk-UA"/>
              </w:rPr>
              <w:t>2</w:t>
            </w:r>
            <w:r w:rsidR="001C0985" w:rsidRPr="00710A41">
              <w:rPr>
                <w:rStyle w:val="af5"/>
                <w:rFonts w:ascii="Times New Roman" w:hAnsi="Times New Roman"/>
                <w:lang w:val="uk-UA"/>
              </w:rPr>
              <w:footnoteReference w:id="6"/>
            </w:r>
          </w:p>
        </w:tc>
        <w:tc>
          <w:tcPr>
            <w:tcW w:w="1701" w:type="dxa"/>
            <w:shd w:val="clear" w:color="auto" w:fill="auto"/>
          </w:tcPr>
          <w:p w14:paraId="78FD4A59" w14:textId="69CBDB66" w:rsidR="001C0985" w:rsidRPr="00710A41" w:rsidRDefault="00887866" w:rsidP="001C0985">
            <w:pPr>
              <w:jc w:val="center"/>
              <w:outlineLvl w:val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281A3BD5" w14:textId="2DD084EF" w:rsidR="00C625B3" w:rsidRPr="00710A41" w:rsidRDefault="005F7BDA" w:rsidP="004906CA">
            <w:pPr>
              <w:pStyle w:val="20"/>
              <w:tabs>
                <w:tab w:val="num" w:pos="0"/>
                <w:tab w:val="left" w:pos="540"/>
                <w:tab w:val="left" w:pos="1260"/>
                <w:tab w:val="num" w:pos="2340"/>
                <w:tab w:val="left" w:pos="3600"/>
              </w:tabs>
              <w:spacing w:after="0" w:line="240" w:lineRule="auto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lang w:val="uk-UA"/>
              </w:rPr>
              <w:t>В</w:t>
            </w:r>
            <w:r w:rsidR="00887866" w:rsidRPr="00710A41">
              <w:rPr>
                <w:rFonts w:ascii="Times New Roman" w:hAnsi="Times New Roman"/>
                <w:noProof/>
                <w:lang w:val="uk-UA"/>
              </w:rPr>
              <w:t xml:space="preserve">ведення воєнного стану в Україні </w:t>
            </w:r>
            <w:r w:rsidR="004906CA" w:rsidRPr="00710A41">
              <w:rPr>
                <w:rFonts w:ascii="Times New Roman" w:hAnsi="Times New Roman"/>
                <w:noProof/>
                <w:lang w:val="uk-UA"/>
              </w:rPr>
              <w:t>(</w:t>
            </w:r>
            <w:r w:rsidR="00887866" w:rsidRPr="00710A41">
              <w:rPr>
                <w:rFonts w:ascii="Times New Roman" w:hAnsi="Times New Roman"/>
                <w:noProof/>
                <w:lang w:val="uk-UA"/>
              </w:rPr>
              <w:t>Указ Президента України від 24.02.2022 № 64/2022 «Про введення воєнного стану в Україні»</w:t>
            </w:r>
            <w:r w:rsidR="004906CA" w:rsidRPr="00710A41">
              <w:rPr>
                <w:rFonts w:ascii="Times New Roman" w:hAnsi="Times New Roman"/>
                <w:noProof/>
                <w:lang w:val="uk-UA"/>
              </w:rPr>
              <w:t>)</w:t>
            </w:r>
          </w:p>
        </w:tc>
      </w:tr>
      <w:tr w:rsidR="006004BC" w:rsidRPr="00710A41" w14:paraId="1276AF22" w14:textId="77777777" w:rsidTr="002953C3">
        <w:tc>
          <w:tcPr>
            <w:tcW w:w="568" w:type="dxa"/>
            <w:shd w:val="clear" w:color="auto" w:fill="auto"/>
          </w:tcPr>
          <w:p w14:paraId="7D7C287F" w14:textId="77777777" w:rsidR="006004BC" w:rsidRPr="00710A41" w:rsidRDefault="006004BC" w:rsidP="006004B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1842" w:type="dxa"/>
            <w:shd w:val="clear" w:color="auto" w:fill="auto"/>
          </w:tcPr>
          <w:p w14:paraId="1F2A9117" w14:textId="77777777" w:rsidR="006004BC" w:rsidRPr="00710A41" w:rsidRDefault="006004BC" w:rsidP="006004B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Ринок праці</w:t>
            </w:r>
          </w:p>
        </w:tc>
        <w:tc>
          <w:tcPr>
            <w:tcW w:w="3261" w:type="dxa"/>
            <w:shd w:val="clear" w:color="auto" w:fill="auto"/>
          </w:tcPr>
          <w:p w14:paraId="3F0CEA0F" w14:textId="77777777" w:rsidR="006004BC" w:rsidRPr="00710A41" w:rsidRDefault="006004B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Працевлаштування зареєстрованих безробітних (середньозважений за місяцями)</w:t>
            </w:r>
          </w:p>
        </w:tc>
        <w:tc>
          <w:tcPr>
            <w:tcW w:w="1416" w:type="dxa"/>
            <w:shd w:val="clear" w:color="auto" w:fill="auto"/>
          </w:tcPr>
          <w:p w14:paraId="6D7C1EF5" w14:textId="0D8E5877" w:rsidR="006004BC" w:rsidRPr="00710A41" w:rsidRDefault="006004BC" w:rsidP="00317483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% до кількості громадян, які мали статус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безробіт</w:t>
            </w:r>
            <w:proofErr w:type="spellEnd"/>
            <w:r w:rsidR="00317483" w:rsidRPr="00710A41">
              <w:rPr>
                <w:rFonts w:ascii="Times New Roman" w:hAnsi="Times New Roman"/>
                <w:lang w:val="uk-UA"/>
              </w:rPr>
              <w:t>-</w:t>
            </w:r>
            <w:r w:rsidRPr="00710A41">
              <w:rPr>
                <w:rFonts w:ascii="Times New Roman" w:hAnsi="Times New Roman"/>
                <w:lang w:val="uk-UA"/>
              </w:rPr>
              <w:t>ного</w:t>
            </w:r>
          </w:p>
        </w:tc>
        <w:tc>
          <w:tcPr>
            <w:tcW w:w="1560" w:type="dxa"/>
            <w:shd w:val="clear" w:color="auto" w:fill="auto"/>
          </w:tcPr>
          <w:p w14:paraId="4DBC9138" w14:textId="1E07B891" w:rsidR="006004BC" w:rsidRPr="00710A41" w:rsidRDefault="006004BC" w:rsidP="006004B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61BE0B1" w14:textId="18B3F9A6" w:rsidR="006004BC" w:rsidRPr="00F63273" w:rsidRDefault="006F48B8" w:rsidP="006004BC">
            <w:pPr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4,</w:t>
            </w:r>
            <w:r w:rsidR="006004BC" w:rsidRPr="00710A41">
              <w:rPr>
                <w:rFonts w:ascii="Times New Roman" w:hAnsi="Times New Roman"/>
                <w:lang w:val="uk-UA"/>
              </w:rPr>
              <w:t>6</w:t>
            </w:r>
            <w:r w:rsidR="00F63273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687CDDB" w14:textId="2F178CAA" w:rsidR="006004BC" w:rsidRPr="00710A41" w:rsidRDefault="006F48B8" w:rsidP="006004B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05E70FC9" w14:textId="77777777" w:rsidR="006004BC" w:rsidRDefault="006F48B8" w:rsidP="00F63273">
            <w:pPr>
              <w:pStyle w:val="aa"/>
              <w:ind w:left="34" w:right="31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710A41">
              <w:rPr>
                <w:rFonts w:ascii="Times New Roman" w:hAnsi="Times New Roman"/>
                <w:noProof/>
                <w:lang w:val="uk-UA"/>
              </w:rPr>
              <w:t>Зниження рів</w:t>
            </w:r>
            <w:r w:rsidR="00F63273">
              <w:rPr>
                <w:rFonts w:ascii="Times New Roman" w:hAnsi="Times New Roman"/>
                <w:noProof/>
                <w:lang w:val="uk-UA"/>
              </w:rPr>
              <w:t>ня працевлаштування безробітних</w:t>
            </w:r>
            <w:r w:rsidR="005F7BDA">
              <w:rPr>
                <w:rFonts w:ascii="Times New Roman" w:hAnsi="Times New Roman"/>
                <w:noProof/>
                <w:lang w:val="uk-UA"/>
              </w:rPr>
              <w:t>.</w:t>
            </w:r>
          </w:p>
          <w:p w14:paraId="22F0FF16" w14:textId="2B1868AA" w:rsidR="005F7BDA" w:rsidRPr="00710A41" w:rsidRDefault="005F7BDA" w:rsidP="00D2361B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527C81" w:rsidRPr="00710A41" w14:paraId="51EE65EC" w14:textId="77777777" w:rsidTr="002953C3">
        <w:tc>
          <w:tcPr>
            <w:tcW w:w="568" w:type="dxa"/>
            <w:shd w:val="clear" w:color="auto" w:fill="auto"/>
          </w:tcPr>
          <w:p w14:paraId="6E297168" w14:textId="77777777" w:rsidR="00527C81" w:rsidRPr="00710A41" w:rsidRDefault="00527C81" w:rsidP="00527C81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1842" w:type="dxa"/>
            <w:shd w:val="clear" w:color="auto" w:fill="auto"/>
          </w:tcPr>
          <w:p w14:paraId="46F09C9D" w14:textId="77777777" w:rsidR="00527C81" w:rsidRPr="00710A41" w:rsidRDefault="00527C81" w:rsidP="00527C81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Ринок праці</w:t>
            </w:r>
          </w:p>
        </w:tc>
        <w:tc>
          <w:tcPr>
            <w:tcW w:w="3261" w:type="dxa"/>
            <w:shd w:val="clear" w:color="auto" w:fill="auto"/>
          </w:tcPr>
          <w:p w14:paraId="17B51A5D" w14:textId="52BB0F7B" w:rsidR="00527C81" w:rsidRPr="00710A41" w:rsidRDefault="00527C81" w:rsidP="000844A9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безробітної молоді у віці до 35</w:t>
            </w:r>
            <w:r w:rsidR="000844A9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років від загальної кількості зареєстрованих безробітних (станом на кінець року)</w:t>
            </w:r>
          </w:p>
        </w:tc>
        <w:tc>
          <w:tcPr>
            <w:tcW w:w="1416" w:type="dxa"/>
            <w:shd w:val="clear" w:color="auto" w:fill="auto"/>
          </w:tcPr>
          <w:p w14:paraId="19C127C5" w14:textId="77777777" w:rsidR="00527C81" w:rsidRPr="00710A41" w:rsidRDefault="00527C81" w:rsidP="00527C81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221F7D12" w14:textId="32023944" w:rsidR="00527C81" w:rsidRPr="00710A41" w:rsidRDefault="00527C81" w:rsidP="00527C81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2D0DE079" w14:textId="6ABDB016" w:rsidR="00527C81" w:rsidRPr="00710A41" w:rsidRDefault="006F48B8" w:rsidP="00527C81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08695FFF" w14:textId="1945B19A" w:rsidR="00527C81" w:rsidRPr="00710A41" w:rsidRDefault="00C625B3" w:rsidP="00527C81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4D946B8A" w14:textId="77777777" w:rsidR="00527C81" w:rsidRPr="00710A41" w:rsidRDefault="00527C81" w:rsidP="00527C81">
            <w:pPr>
              <w:ind w:left="34"/>
              <w:rPr>
                <w:rFonts w:ascii="Times New Roman" w:hAnsi="Times New Roman"/>
                <w:lang w:val="uk-UA"/>
              </w:rPr>
            </w:pPr>
          </w:p>
        </w:tc>
      </w:tr>
      <w:tr w:rsidR="00CD2970" w:rsidRPr="00710A41" w14:paraId="5F18459A" w14:textId="77777777" w:rsidTr="002953C3">
        <w:tc>
          <w:tcPr>
            <w:tcW w:w="568" w:type="dxa"/>
            <w:shd w:val="clear" w:color="auto" w:fill="auto"/>
          </w:tcPr>
          <w:p w14:paraId="41C8F1F1" w14:textId="77777777" w:rsidR="00CD2970" w:rsidRPr="00710A41" w:rsidRDefault="00CD2970" w:rsidP="007C740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14:paraId="54F670E8" w14:textId="77777777" w:rsidR="00CD2970" w:rsidRPr="00710A41" w:rsidRDefault="00CD2970" w:rsidP="007C740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Ринок праці</w:t>
            </w:r>
          </w:p>
        </w:tc>
        <w:tc>
          <w:tcPr>
            <w:tcW w:w="3261" w:type="dxa"/>
            <w:shd w:val="clear" w:color="auto" w:fill="auto"/>
          </w:tcPr>
          <w:p w14:paraId="0D5663A1" w14:textId="77777777" w:rsidR="00CD2970" w:rsidRPr="00710A41" w:rsidRDefault="00CD297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Динаміка реальних доходів місцевого бюджету від ПДФО (у цінах попереднього року)</w:t>
            </w:r>
          </w:p>
        </w:tc>
        <w:tc>
          <w:tcPr>
            <w:tcW w:w="1416" w:type="dxa"/>
            <w:shd w:val="clear" w:color="auto" w:fill="auto"/>
          </w:tcPr>
          <w:p w14:paraId="4638C7D1" w14:textId="77777777" w:rsidR="00CD2970" w:rsidRPr="00710A41" w:rsidRDefault="00CD2970" w:rsidP="007C740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0B567CD6" w14:textId="77777777" w:rsidR="00CD2970" w:rsidRPr="00710A41" w:rsidRDefault="00CD2970" w:rsidP="007C740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&gt;0</w:t>
            </w:r>
          </w:p>
        </w:tc>
        <w:tc>
          <w:tcPr>
            <w:tcW w:w="1276" w:type="dxa"/>
            <w:shd w:val="clear" w:color="auto" w:fill="auto"/>
          </w:tcPr>
          <w:p w14:paraId="0FFFE467" w14:textId="6575A6DD" w:rsidR="00CD2970" w:rsidRPr="00710A41" w:rsidRDefault="00CD30BB" w:rsidP="007C740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6,7</w:t>
            </w:r>
          </w:p>
        </w:tc>
        <w:tc>
          <w:tcPr>
            <w:tcW w:w="1701" w:type="dxa"/>
            <w:shd w:val="clear" w:color="auto" w:fill="auto"/>
          </w:tcPr>
          <w:p w14:paraId="66EA01E8" w14:textId="28371283" w:rsidR="00CD2970" w:rsidRPr="00710A41" w:rsidRDefault="003015C8" w:rsidP="007C740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3A580DDA" w14:textId="77777777" w:rsidR="00CD2970" w:rsidRPr="00710A41" w:rsidRDefault="00CD2970" w:rsidP="00DE5B1F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D2970" w:rsidRPr="00710A41" w14:paraId="59A4A316" w14:textId="77777777" w:rsidTr="002953C3">
        <w:tc>
          <w:tcPr>
            <w:tcW w:w="568" w:type="dxa"/>
            <w:shd w:val="clear" w:color="auto" w:fill="auto"/>
          </w:tcPr>
          <w:p w14:paraId="413303E1" w14:textId="77777777" w:rsidR="00CD2970" w:rsidRPr="00710A41" w:rsidRDefault="00CD2970" w:rsidP="007C740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14:paraId="5D28ADE5" w14:textId="77777777" w:rsidR="00CD2970" w:rsidRPr="00710A41" w:rsidRDefault="00CD2970" w:rsidP="007C740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Розбудова міста і земельні відносини</w:t>
            </w:r>
          </w:p>
        </w:tc>
        <w:tc>
          <w:tcPr>
            <w:tcW w:w="3261" w:type="dxa"/>
            <w:shd w:val="clear" w:color="auto" w:fill="auto"/>
          </w:tcPr>
          <w:p w14:paraId="7CA41E40" w14:textId="77777777" w:rsidR="00CD2970" w:rsidRPr="00710A41" w:rsidRDefault="00CD297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Динаміка реальних доходів місцевого бюджету від сплати податку на нерухоме майно (у цінах попереднього року)</w:t>
            </w:r>
          </w:p>
        </w:tc>
        <w:tc>
          <w:tcPr>
            <w:tcW w:w="1416" w:type="dxa"/>
            <w:shd w:val="clear" w:color="auto" w:fill="auto"/>
          </w:tcPr>
          <w:p w14:paraId="3F298B50" w14:textId="77777777" w:rsidR="00CD2970" w:rsidRPr="00710A41" w:rsidRDefault="00CD2970" w:rsidP="007C740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37D264E3" w14:textId="77777777" w:rsidR="00CD2970" w:rsidRPr="00710A41" w:rsidRDefault="00CD2970" w:rsidP="007C740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&gt;0</w:t>
            </w:r>
          </w:p>
        </w:tc>
        <w:tc>
          <w:tcPr>
            <w:tcW w:w="1276" w:type="dxa"/>
            <w:shd w:val="clear" w:color="auto" w:fill="auto"/>
          </w:tcPr>
          <w:p w14:paraId="1D7536BA" w14:textId="52394462" w:rsidR="00CD2970" w:rsidRPr="00710A41" w:rsidRDefault="00CD30BB" w:rsidP="007C740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-13,2</w:t>
            </w:r>
            <w:r w:rsidR="00976397">
              <w:rPr>
                <w:rStyle w:val="af5"/>
                <w:rFonts w:ascii="Times New Roman" w:hAnsi="Times New Roman"/>
                <w:lang w:val="uk-UA"/>
              </w:rPr>
              <w:footnoteReference w:id="7"/>
            </w:r>
          </w:p>
        </w:tc>
        <w:tc>
          <w:tcPr>
            <w:tcW w:w="1701" w:type="dxa"/>
            <w:shd w:val="clear" w:color="auto" w:fill="auto"/>
          </w:tcPr>
          <w:p w14:paraId="34C14461" w14:textId="31FD7617" w:rsidR="00CD2970" w:rsidRPr="00710A41" w:rsidRDefault="00CD30BB" w:rsidP="007C740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756909AA" w14:textId="3A75F0FD" w:rsidR="00CD2970" w:rsidRPr="00710A41" w:rsidRDefault="00976397" w:rsidP="00E6151C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710A41">
              <w:rPr>
                <w:rFonts w:ascii="Times New Roman" w:hAnsi="Times New Roman"/>
                <w:lang w:val="uk-UA"/>
              </w:rPr>
              <w:t xml:space="preserve">меншення надходжень по податку на нерухоме майно </w:t>
            </w:r>
            <w:r>
              <w:rPr>
                <w:rFonts w:ascii="Times New Roman" w:hAnsi="Times New Roman"/>
                <w:lang w:val="uk-UA"/>
              </w:rPr>
              <w:t>відбулося у зв’язку зі з</w:t>
            </w:r>
            <w:r w:rsidR="00CD30BB" w:rsidRPr="00710A41">
              <w:rPr>
                <w:rFonts w:ascii="Times New Roman" w:hAnsi="Times New Roman"/>
                <w:lang w:val="uk-UA"/>
              </w:rPr>
              <w:t>мін</w:t>
            </w:r>
            <w:r>
              <w:rPr>
                <w:rFonts w:ascii="Times New Roman" w:hAnsi="Times New Roman"/>
                <w:lang w:val="uk-UA"/>
              </w:rPr>
              <w:t>ам</w:t>
            </w:r>
            <w:r w:rsidR="00CD30BB" w:rsidRPr="00710A41">
              <w:rPr>
                <w:rFonts w:ascii="Times New Roman" w:hAnsi="Times New Roman"/>
                <w:lang w:val="uk-UA"/>
              </w:rPr>
              <w:t xml:space="preserve">и </w:t>
            </w:r>
            <w:r w:rsidR="00E6151C">
              <w:rPr>
                <w:rFonts w:ascii="Times New Roman" w:hAnsi="Times New Roman"/>
                <w:lang w:val="uk-UA"/>
              </w:rPr>
              <w:t>у порядку адміністрування податку</w:t>
            </w:r>
            <w:r w:rsidR="00CE3ECA">
              <w:rPr>
                <w:rFonts w:ascii="Times New Roman" w:hAnsi="Times New Roman"/>
                <w:lang w:val="uk-UA"/>
              </w:rPr>
              <w:t xml:space="preserve">, </w:t>
            </w:r>
            <w:r w:rsidR="00CD30BB" w:rsidRPr="00710A41">
              <w:rPr>
                <w:rFonts w:ascii="Times New Roman" w:hAnsi="Times New Roman"/>
                <w:lang w:val="uk-UA"/>
              </w:rPr>
              <w:t>внесен</w:t>
            </w:r>
            <w:r>
              <w:rPr>
                <w:rFonts w:ascii="Times New Roman" w:hAnsi="Times New Roman"/>
                <w:lang w:val="uk-UA"/>
              </w:rPr>
              <w:t>ими</w:t>
            </w:r>
            <w:r w:rsidR="00CD30BB" w:rsidRPr="00710A41">
              <w:rPr>
                <w:rFonts w:ascii="Times New Roman" w:hAnsi="Times New Roman"/>
                <w:lang w:val="uk-UA"/>
              </w:rPr>
              <w:t xml:space="preserve"> до законодавчих актів України</w:t>
            </w:r>
          </w:p>
        </w:tc>
      </w:tr>
      <w:tr w:rsidR="00CD2970" w:rsidRPr="00710A41" w14:paraId="74FE479B" w14:textId="77777777" w:rsidTr="002953C3">
        <w:tc>
          <w:tcPr>
            <w:tcW w:w="568" w:type="dxa"/>
            <w:shd w:val="clear" w:color="auto" w:fill="auto"/>
          </w:tcPr>
          <w:p w14:paraId="1C11653A" w14:textId="77777777" w:rsidR="00CD2970" w:rsidRPr="00710A41" w:rsidRDefault="00CD2970" w:rsidP="007C740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32</w:t>
            </w:r>
          </w:p>
        </w:tc>
        <w:tc>
          <w:tcPr>
            <w:tcW w:w="1842" w:type="dxa"/>
            <w:shd w:val="clear" w:color="auto" w:fill="auto"/>
          </w:tcPr>
          <w:p w14:paraId="62651A91" w14:textId="77777777" w:rsidR="00CD2970" w:rsidRPr="00710A41" w:rsidRDefault="00CD2970" w:rsidP="007C740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Розбудова міста і земельні відносини</w:t>
            </w:r>
          </w:p>
        </w:tc>
        <w:tc>
          <w:tcPr>
            <w:tcW w:w="3261" w:type="dxa"/>
            <w:shd w:val="clear" w:color="auto" w:fill="auto"/>
          </w:tcPr>
          <w:p w14:paraId="5BB904DD" w14:textId="77777777" w:rsidR="00CD2970" w:rsidRPr="00710A41" w:rsidRDefault="00CD297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Затверджений новий Генеральний план міста</w:t>
            </w:r>
          </w:p>
        </w:tc>
        <w:tc>
          <w:tcPr>
            <w:tcW w:w="1416" w:type="dxa"/>
            <w:shd w:val="clear" w:color="auto" w:fill="auto"/>
          </w:tcPr>
          <w:p w14:paraId="63FC8A78" w14:textId="77777777" w:rsidR="00CD2970" w:rsidRPr="00710A41" w:rsidRDefault="00CD2970" w:rsidP="007C740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560" w:type="dxa"/>
            <w:shd w:val="clear" w:color="auto" w:fill="auto"/>
          </w:tcPr>
          <w:p w14:paraId="6A5904EB" w14:textId="77777777" w:rsidR="00CD2970" w:rsidRPr="00710A41" w:rsidRDefault="00CD2970" w:rsidP="007C740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741E97B7" w14:textId="55C15737" w:rsidR="00CD2970" w:rsidRPr="00710A41" w:rsidRDefault="001E246C" w:rsidP="007C740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14:paraId="54AF3A58" w14:textId="01C82556" w:rsidR="00CD2970" w:rsidRPr="00710A41" w:rsidRDefault="001E246C" w:rsidP="007C740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615E2D57" w14:textId="46300D25" w:rsidR="00CD2970" w:rsidRPr="00710A41" w:rsidRDefault="00EC353B" w:rsidP="006D75E5">
            <w:pPr>
              <w:pStyle w:val="aa"/>
              <w:tabs>
                <w:tab w:val="left" w:pos="458"/>
              </w:tabs>
              <w:ind w:left="34"/>
              <w:jc w:val="both"/>
              <w:rPr>
                <w:rFonts w:ascii="Times New Roman" w:hAnsi="Times New Roman"/>
                <w:lang w:val="en-US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Вирішуються організаційні питання стосовно проведення громадських обговорень (слухань)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проєкту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Генерального плану міста Києва з урахуванням Указу Президента України від 24.02.2022 № 64/2022 «Про введення воєнного стану в Україні» та Закону України «Про правовий режим воєнного стану» </w:t>
            </w:r>
            <w:r w:rsidR="006D75E5" w:rsidRPr="00710A41">
              <w:rPr>
                <w:rFonts w:ascii="Times New Roman" w:hAnsi="Times New Roman"/>
                <w:lang w:val="uk-UA"/>
              </w:rPr>
              <w:t>від 12.05.2015 №389-</w:t>
            </w:r>
            <w:r w:rsidR="006D75E5" w:rsidRPr="00710A41">
              <w:rPr>
                <w:rFonts w:ascii="Times New Roman" w:hAnsi="Times New Roman"/>
                <w:lang w:val="en-US"/>
              </w:rPr>
              <w:t>VIII</w:t>
            </w:r>
          </w:p>
        </w:tc>
      </w:tr>
      <w:tr w:rsidR="00527C81" w:rsidRPr="00710A41" w14:paraId="3C89381A" w14:textId="77777777" w:rsidTr="002953C3">
        <w:tc>
          <w:tcPr>
            <w:tcW w:w="568" w:type="dxa"/>
            <w:shd w:val="clear" w:color="auto" w:fill="auto"/>
          </w:tcPr>
          <w:p w14:paraId="5A0DFFD1" w14:textId="77777777" w:rsidR="00527C81" w:rsidRPr="00710A41" w:rsidRDefault="00527C81" w:rsidP="00527C81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1842" w:type="dxa"/>
            <w:shd w:val="clear" w:color="auto" w:fill="auto"/>
          </w:tcPr>
          <w:p w14:paraId="661BCE2A" w14:textId="77777777" w:rsidR="00527C81" w:rsidRPr="00710A41" w:rsidRDefault="00527C81" w:rsidP="00527C81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Розбудова міста і земельні відносини</w:t>
            </w:r>
          </w:p>
        </w:tc>
        <w:tc>
          <w:tcPr>
            <w:tcW w:w="3261" w:type="dxa"/>
            <w:shd w:val="clear" w:color="auto" w:fill="auto"/>
          </w:tcPr>
          <w:p w14:paraId="53C107E9" w14:textId="77777777" w:rsidR="00527C81" w:rsidRPr="00710A41" w:rsidRDefault="00527C81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Позиція у рейтингу WB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Doing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Business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за категорією «Отримання дозволів на будівництво»</w:t>
            </w:r>
          </w:p>
        </w:tc>
        <w:tc>
          <w:tcPr>
            <w:tcW w:w="1416" w:type="dxa"/>
            <w:shd w:val="clear" w:color="auto" w:fill="auto"/>
          </w:tcPr>
          <w:p w14:paraId="2F5949A4" w14:textId="77777777" w:rsidR="00527C81" w:rsidRPr="00710A41" w:rsidRDefault="00527C81" w:rsidP="00527C81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позиція у рейтингу</w:t>
            </w:r>
          </w:p>
        </w:tc>
        <w:tc>
          <w:tcPr>
            <w:tcW w:w="1560" w:type="dxa"/>
            <w:shd w:val="clear" w:color="auto" w:fill="auto"/>
          </w:tcPr>
          <w:p w14:paraId="0F6AE3CF" w14:textId="53468544" w:rsidR="00527C81" w:rsidRPr="00710A41" w:rsidRDefault="00527C81" w:rsidP="00527C81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&lt;50</w:t>
            </w:r>
          </w:p>
        </w:tc>
        <w:tc>
          <w:tcPr>
            <w:tcW w:w="1276" w:type="dxa"/>
            <w:shd w:val="clear" w:color="auto" w:fill="auto"/>
          </w:tcPr>
          <w:p w14:paraId="12B23DC4" w14:textId="3CB2CCA8" w:rsidR="00527C81" w:rsidRPr="00710A41" w:rsidRDefault="00837F72" w:rsidP="00837F72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14:paraId="5AF83934" w14:textId="2E41EF4B" w:rsidR="00527C81" w:rsidRPr="00710A41" w:rsidRDefault="00837F72" w:rsidP="00527C81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7FB77826" w14:textId="4ACC523E" w:rsidR="00527C81" w:rsidRPr="00710A41" w:rsidRDefault="003E323E" w:rsidP="00523800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5F009C">
              <w:rPr>
                <w:rFonts w:ascii="Times New Roman" w:hAnsi="Times New Roman"/>
                <w:lang w:val="uk-UA"/>
              </w:rPr>
              <w:t xml:space="preserve">З 2021 року Світовий банк оголосив про припинення публікації рейтингу </w:t>
            </w:r>
            <w:proofErr w:type="spellStart"/>
            <w:r w:rsidRPr="005F009C">
              <w:rPr>
                <w:rFonts w:ascii="Times New Roman" w:hAnsi="Times New Roman"/>
                <w:lang w:val="uk-UA"/>
              </w:rPr>
              <w:t>Doing</w:t>
            </w:r>
            <w:proofErr w:type="spellEnd"/>
            <w:r w:rsidRPr="005F009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F009C">
              <w:rPr>
                <w:rFonts w:ascii="Times New Roman" w:hAnsi="Times New Roman"/>
                <w:lang w:val="uk-UA"/>
              </w:rPr>
              <w:t>Business</w:t>
            </w:r>
            <w:proofErr w:type="spellEnd"/>
          </w:p>
        </w:tc>
      </w:tr>
      <w:tr w:rsidR="00527C81" w:rsidRPr="00710A41" w14:paraId="5EA4427D" w14:textId="77777777" w:rsidTr="002953C3">
        <w:tc>
          <w:tcPr>
            <w:tcW w:w="568" w:type="dxa"/>
            <w:shd w:val="clear" w:color="auto" w:fill="auto"/>
          </w:tcPr>
          <w:p w14:paraId="7739FF4E" w14:textId="77777777" w:rsidR="00527C81" w:rsidRPr="00710A41" w:rsidRDefault="00527C81" w:rsidP="00527C81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1842" w:type="dxa"/>
            <w:shd w:val="clear" w:color="auto" w:fill="auto"/>
          </w:tcPr>
          <w:p w14:paraId="07044694" w14:textId="77777777" w:rsidR="00527C81" w:rsidRPr="00710A41" w:rsidRDefault="00527C81" w:rsidP="00527C81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Розбудова міста і земельні відносини</w:t>
            </w:r>
          </w:p>
        </w:tc>
        <w:tc>
          <w:tcPr>
            <w:tcW w:w="3261" w:type="dxa"/>
            <w:shd w:val="clear" w:color="auto" w:fill="auto"/>
          </w:tcPr>
          <w:p w14:paraId="4A145D54" w14:textId="77777777" w:rsidR="00527C81" w:rsidRPr="00710A41" w:rsidRDefault="00527C81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Динаміка реальних доходів місцевого бюджету від плати за землю (у цінах попереднього року)</w:t>
            </w:r>
          </w:p>
        </w:tc>
        <w:tc>
          <w:tcPr>
            <w:tcW w:w="1416" w:type="dxa"/>
            <w:shd w:val="clear" w:color="auto" w:fill="auto"/>
          </w:tcPr>
          <w:p w14:paraId="0A4D36E3" w14:textId="77777777" w:rsidR="00527C81" w:rsidRPr="00710A41" w:rsidRDefault="00527C81" w:rsidP="00527C81">
            <w:pPr>
              <w:pStyle w:val="aa"/>
              <w:spacing w:line="360" w:lineRule="auto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4F3F4DFF" w14:textId="0C9CC8E3" w:rsidR="00527C81" w:rsidRPr="00710A41" w:rsidRDefault="00527C81" w:rsidP="00527C81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&gt;0</w:t>
            </w:r>
          </w:p>
        </w:tc>
        <w:tc>
          <w:tcPr>
            <w:tcW w:w="1276" w:type="dxa"/>
            <w:shd w:val="clear" w:color="auto" w:fill="auto"/>
          </w:tcPr>
          <w:p w14:paraId="4AA01DEE" w14:textId="055A6A37" w:rsidR="00527C81" w:rsidRPr="00523800" w:rsidRDefault="006729E4" w:rsidP="006729E4">
            <w:pPr>
              <w:jc w:val="center"/>
              <w:rPr>
                <w:rFonts w:ascii="Times New Roman" w:hAnsi="Times New Roman"/>
                <w:color w:val="000000"/>
                <w:vertAlign w:val="superscript"/>
                <w:lang w:val="uk-UA" w:eastAsia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</w:t>
            </w:r>
            <w:r w:rsidR="00C625B3" w:rsidRPr="00710A41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523800">
              <w:rPr>
                <w:rFonts w:ascii="Times New Roman" w:hAnsi="Times New Roman"/>
                <w:color w:val="000000"/>
                <w:vertAlign w:val="superscript"/>
                <w:lang w:val="uk-UA" w:eastAsia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BA91BAF" w14:textId="7BDF3156" w:rsidR="00527C81" w:rsidRPr="00710A41" w:rsidRDefault="006729E4" w:rsidP="00527C81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43410E9F" w14:textId="358564F1" w:rsidR="00527C81" w:rsidRDefault="006729E4" w:rsidP="00A07D2F">
            <w:pPr>
              <w:pStyle w:val="aa"/>
              <w:tabs>
                <w:tab w:val="left" w:pos="458"/>
              </w:tabs>
              <w:ind w:left="34"/>
              <w:jc w:val="both"/>
              <w:rPr>
                <w:rFonts w:ascii="Times New Roman" w:hAnsi="Times New Roman"/>
                <w:noProof/>
                <w:color w:val="000000"/>
                <w:lang w:val="uk-UA" w:eastAsia="uk-UA"/>
              </w:rPr>
            </w:pPr>
            <w:r w:rsidRPr="00710A41">
              <w:rPr>
                <w:rFonts w:ascii="Times New Roman" w:hAnsi="Times New Roman"/>
                <w:noProof/>
                <w:color w:val="000000"/>
                <w:lang w:val="uk-UA" w:eastAsia="uk-UA"/>
              </w:rPr>
              <w:t>У 2022</w:t>
            </w:r>
            <w:r w:rsidR="00A07D2F">
              <w:rPr>
                <w:rFonts w:ascii="Times New Roman" w:hAnsi="Times New Roman"/>
                <w:noProof/>
                <w:color w:val="000000"/>
                <w:lang w:val="uk-UA" w:eastAsia="uk-UA"/>
              </w:rPr>
              <w:t> </w:t>
            </w:r>
            <w:r w:rsidRPr="00710A41">
              <w:rPr>
                <w:rFonts w:ascii="Times New Roman" w:hAnsi="Times New Roman"/>
                <w:noProof/>
                <w:color w:val="000000"/>
                <w:lang w:val="uk-UA" w:eastAsia="uk-UA"/>
              </w:rPr>
              <w:t>р</w:t>
            </w:r>
            <w:r w:rsidR="00A07D2F">
              <w:rPr>
                <w:rFonts w:ascii="Times New Roman" w:hAnsi="Times New Roman"/>
                <w:noProof/>
                <w:color w:val="000000"/>
                <w:lang w:val="uk-UA" w:eastAsia="uk-UA"/>
              </w:rPr>
              <w:t>.</w:t>
            </w:r>
            <w:r w:rsidRPr="00710A41">
              <w:rPr>
                <w:rFonts w:ascii="Times New Roman" w:hAnsi="Times New Roman"/>
                <w:noProof/>
                <w:color w:val="000000"/>
                <w:lang w:val="uk-UA" w:eastAsia="uk-UA"/>
              </w:rPr>
              <w:t xml:space="preserve"> частка реальних доходів місцевого бюджету від </w:t>
            </w:r>
            <w:r w:rsidRPr="00710A41">
              <w:rPr>
                <w:rFonts w:ascii="Times New Roman" w:hAnsi="Times New Roman"/>
                <w:lang w:val="uk-UA"/>
              </w:rPr>
              <w:t>плати за землю (у цінах попереднього року)</w:t>
            </w:r>
            <w:r w:rsidRPr="00710A41">
              <w:rPr>
                <w:rFonts w:ascii="Times New Roman" w:hAnsi="Times New Roman"/>
                <w:noProof/>
                <w:color w:val="000000"/>
                <w:lang w:val="uk-UA" w:eastAsia="uk-UA"/>
              </w:rPr>
              <w:t xml:space="preserve"> зменшилася на 28,9% та склала 71,1%</w:t>
            </w:r>
            <w:r w:rsidR="00DD4CCA">
              <w:rPr>
                <w:rFonts w:ascii="Times New Roman" w:hAnsi="Times New Roman"/>
                <w:noProof/>
                <w:color w:val="000000"/>
                <w:lang w:val="uk-UA" w:eastAsia="uk-UA"/>
              </w:rPr>
              <w:t xml:space="preserve">. Відповідно до п. 7 рішення Київської міської ради від </w:t>
            </w:r>
            <w:r w:rsidR="005E4790" w:rsidRPr="005E4790">
              <w:rPr>
                <w:rFonts w:ascii="Times New Roman" w:hAnsi="Times New Roman"/>
                <w:noProof/>
                <w:color w:val="000000"/>
                <w:lang w:val="uk-UA" w:eastAsia="uk-UA"/>
              </w:rPr>
              <w:t>23</w:t>
            </w:r>
            <w:r w:rsidR="00DD4CCA" w:rsidRPr="005E4790">
              <w:rPr>
                <w:rFonts w:ascii="Times New Roman" w:hAnsi="Times New Roman"/>
                <w:noProof/>
                <w:color w:val="000000"/>
                <w:lang w:val="uk-UA" w:eastAsia="uk-UA"/>
              </w:rPr>
              <w:t>.</w:t>
            </w:r>
            <w:r w:rsidR="005E4790" w:rsidRPr="005E4790">
              <w:rPr>
                <w:rFonts w:ascii="Times New Roman" w:hAnsi="Times New Roman"/>
                <w:noProof/>
                <w:color w:val="000000"/>
                <w:lang w:val="uk-UA" w:eastAsia="uk-UA"/>
              </w:rPr>
              <w:t>06</w:t>
            </w:r>
            <w:r w:rsidR="00DD4CCA" w:rsidRPr="005E4790">
              <w:rPr>
                <w:rFonts w:ascii="Times New Roman" w:hAnsi="Times New Roman"/>
                <w:noProof/>
                <w:color w:val="000000"/>
                <w:lang w:val="uk-UA" w:eastAsia="uk-UA"/>
              </w:rPr>
              <w:t>.</w:t>
            </w:r>
            <w:r w:rsidR="005E4790" w:rsidRPr="005E4790">
              <w:rPr>
                <w:rFonts w:ascii="Times New Roman" w:hAnsi="Times New Roman"/>
                <w:noProof/>
                <w:color w:val="000000"/>
                <w:lang w:val="uk-UA" w:eastAsia="uk-UA"/>
              </w:rPr>
              <w:t>2011</w:t>
            </w:r>
            <w:r w:rsidR="00DD4CCA" w:rsidRPr="005E4790">
              <w:rPr>
                <w:rFonts w:ascii="Times New Roman" w:hAnsi="Times New Roman"/>
                <w:noProof/>
                <w:color w:val="000000"/>
                <w:lang w:val="uk-UA" w:eastAsia="uk-UA"/>
              </w:rPr>
              <w:t xml:space="preserve"> № </w:t>
            </w:r>
            <w:r w:rsidR="005E4790" w:rsidRPr="005E4790">
              <w:rPr>
                <w:rFonts w:ascii="Times New Roman" w:hAnsi="Times New Roman"/>
                <w:noProof/>
                <w:color w:val="000000"/>
                <w:lang w:val="uk-UA" w:eastAsia="uk-UA"/>
              </w:rPr>
              <w:t>242</w:t>
            </w:r>
            <w:r w:rsidR="00DD4CCA" w:rsidRPr="005E4790">
              <w:rPr>
                <w:rFonts w:ascii="Times New Roman" w:hAnsi="Times New Roman"/>
                <w:noProof/>
                <w:color w:val="000000"/>
                <w:lang w:val="uk-UA" w:eastAsia="uk-UA"/>
              </w:rPr>
              <w:t>/</w:t>
            </w:r>
            <w:r w:rsidR="005E4790" w:rsidRPr="005E4790">
              <w:rPr>
                <w:rFonts w:ascii="Times New Roman" w:hAnsi="Times New Roman"/>
                <w:noProof/>
                <w:color w:val="000000"/>
                <w:lang w:val="uk-UA" w:eastAsia="uk-UA"/>
              </w:rPr>
              <w:t>5629</w:t>
            </w:r>
            <w:r w:rsidR="003E7458">
              <w:rPr>
                <w:rFonts w:ascii="Times New Roman" w:hAnsi="Times New Roman"/>
                <w:noProof/>
                <w:color w:val="000000"/>
                <w:lang w:val="en-US" w:eastAsia="uk-UA"/>
              </w:rPr>
              <w:t xml:space="preserve"> </w:t>
            </w:r>
            <w:r w:rsidR="003E7458">
              <w:rPr>
                <w:rFonts w:ascii="Times New Roman" w:hAnsi="Times New Roman"/>
                <w:noProof/>
                <w:color w:val="000000"/>
                <w:lang w:val="uk-UA" w:eastAsia="uk-UA"/>
              </w:rPr>
              <w:t>(зі змінами)</w:t>
            </w:r>
            <w:r w:rsidR="00DD4CCA">
              <w:rPr>
                <w:rFonts w:ascii="Times New Roman" w:hAnsi="Times New Roman"/>
                <w:noProof/>
                <w:color w:val="000000"/>
                <w:lang w:val="uk-UA" w:eastAsia="uk-UA"/>
              </w:rPr>
              <w:t>, встановлено нульову ставку земельного податку за земельні ділянки, нормативну грошову оцінку яких проведено з 01.03.2022 до 31.05.2022</w:t>
            </w:r>
            <w:r w:rsidR="00396757">
              <w:rPr>
                <w:rFonts w:ascii="Times New Roman" w:hAnsi="Times New Roman"/>
                <w:noProof/>
                <w:color w:val="000000"/>
                <w:lang w:val="uk-UA" w:eastAsia="uk-UA"/>
              </w:rPr>
              <w:t>.</w:t>
            </w:r>
          </w:p>
          <w:p w14:paraId="2197FBD1" w14:textId="14915328" w:rsidR="00396757" w:rsidRPr="00710A41" w:rsidRDefault="00396757" w:rsidP="00D2361B">
            <w:pPr>
              <w:pStyle w:val="aa"/>
              <w:tabs>
                <w:tab w:val="left" w:pos="458"/>
              </w:tabs>
              <w:ind w:left="34"/>
              <w:jc w:val="both"/>
              <w:rPr>
                <w:rFonts w:ascii="Times New Roman" w:hAnsi="Times New Roman"/>
                <w:noProof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81199A" w:rsidRPr="00710A41" w14:paraId="4440766B" w14:textId="77777777" w:rsidTr="00A07D2F">
        <w:trPr>
          <w:trHeight w:val="562"/>
        </w:trPr>
        <w:tc>
          <w:tcPr>
            <w:tcW w:w="568" w:type="dxa"/>
            <w:shd w:val="clear" w:color="auto" w:fill="auto"/>
          </w:tcPr>
          <w:p w14:paraId="5E978CC6" w14:textId="77777777" w:rsidR="0081199A" w:rsidRPr="00710A41" w:rsidRDefault="0081199A" w:rsidP="00B55464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842" w:type="dxa"/>
            <w:shd w:val="clear" w:color="auto" w:fill="auto"/>
          </w:tcPr>
          <w:p w14:paraId="77008030" w14:textId="77777777" w:rsidR="0081199A" w:rsidRPr="00710A41" w:rsidRDefault="0081199A" w:rsidP="00A92FF1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Розбудова міста і земельні відносини</w:t>
            </w:r>
          </w:p>
        </w:tc>
        <w:tc>
          <w:tcPr>
            <w:tcW w:w="3261" w:type="dxa"/>
            <w:shd w:val="clear" w:color="auto" w:fill="auto"/>
          </w:tcPr>
          <w:p w14:paraId="69429FBB" w14:textId="77777777" w:rsidR="0081199A" w:rsidRPr="00710A41" w:rsidRDefault="0081199A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об'єктів будівництва, що порушують містобудівне, земельне або будівельне законодавство</w:t>
            </w:r>
          </w:p>
        </w:tc>
        <w:tc>
          <w:tcPr>
            <w:tcW w:w="1416" w:type="dxa"/>
            <w:shd w:val="clear" w:color="auto" w:fill="auto"/>
          </w:tcPr>
          <w:p w14:paraId="3BF6B129" w14:textId="77777777" w:rsidR="0081199A" w:rsidRPr="00710A41" w:rsidRDefault="0081199A" w:rsidP="00B55464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</w:t>
            </w:r>
          </w:p>
        </w:tc>
        <w:tc>
          <w:tcPr>
            <w:tcW w:w="1560" w:type="dxa"/>
            <w:shd w:val="clear" w:color="auto" w:fill="auto"/>
          </w:tcPr>
          <w:p w14:paraId="79309046" w14:textId="216EFC63" w:rsidR="0081199A" w:rsidRPr="00710A41" w:rsidRDefault="00B55464" w:rsidP="00CC156F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52FF359" w14:textId="108B1405" w:rsidR="0081199A" w:rsidRPr="006D7B8F" w:rsidRDefault="00631478" w:rsidP="00B55464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</w:t>
            </w:r>
            <w:r w:rsidR="006D7B8F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B974067" w14:textId="76A3C9DB" w:rsidR="0081199A" w:rsidRPr="00710A41" w:rsidRDefault="00B55464" w:rsidP="00B55464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04719F48" w14:textId="77777777" w:rsidR="0096145B" w:rsidRDefault="00631478" w:rsidP="006D7B8F">
            <w:pPr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Припинено проведення планових та позапланових заходів державного нагляду (контролю) і державного ринкового нагляду на період воєнного стану (постанова Кабінету Міністрів України від 13.03.2022 № 303 «Про припинення заходів державного </w:t>
            </w:r>
            <w:r w:rsidRPr="00710A41">
              <w:rPr>
                <w:rFonts w:ascii="Times New Roman" w:hAnsi="Times New Roman"/>
                <w:lang w:val="uk-UA"/>
              </w:rPr>
              <w:lastRenderedPageBreak/>
              <w:t>нагляду (контролю) і державного ринкового нагляду в умовах воєнного стану»)</w:t>
            </w:r>
            <w:r w:rsidR="00396757">
              <w:rPr>
                <w:rFonts w:ascii="Times New Roman" w:hAnsi="Times New Roman"/>
                <w:lang w:val="uk-UA"/>
              </w:rPr>
              <w:t>.</w:t>
            </w:r>
          </w:p>
          <w:p w14:paraId="1AB075EB" w14:textId="1780563F" w:rsidR="00396757" w:rsidRPr="00710A41" w:rsidRDefault="00396757" w:rsidP="00D2361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81199A" w:rsidRPr="00710A41" w14:paraId="4E91860A" w14:textId="77777777" w:rsidTr="002953C3">
        <w:tc>
          <w:tcPr>
            <w:tcW w:w="568" w:type="dxa"/>
            <w:shd w:val="clear" w:color="auto" w:fill="auto"/>
          </w:tcPr>
          <w:p w14:paraId="780BC461" w14:textId="77777777" w:rsidR="0081199A" w:rsidRPr="00710A41" w:rsidRDefault="0081199A" w:rsidP="0081199A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36</w:t>
            </w:r>
          </w:p>
        </w:tc>
        <w:tc>
          <w:tcPr>
            <w:tcW w:w="1842" w:type="dxa"/>
            <w:shd w:val="clear" w:color="auto" w:fill="auto"/>
          </w:tcPr>
          <w:p w14:paraId="7679B173" w14:textId="77777777" w:rsidR="0081199A" w:rsidRPr="00710A41" w:rsidRDefault="0081199A" w:rsidP="0081199A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Розбудова міста і земельні відносини</w:t>
            </w:r>
          </w:p>
        </w:tc>
        <w:tc>
          <w:tcPr>
            <w:tcW w:w="3261" w:type="dxa"/>
            <w:shd w:val="clear" w:color="auto" w:fill="auto"/>
          </w:tcPr>
          <w:p w14:paraId="35997E7E" w14:textId="77777777" w:rsidR="0081199A" w:rsidRPr="00710A41" w:rsidRDefault="0081199A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площі земель міста, які були охоплені інвентаризацією та внесені до міського земельного кадастру (у загальній площі земель міста)</w:t>
            </w:r>
          </w:p>
        </w:tc>
        <w:tc>
          <w:tcPr>
            <w:tcW w:w="1416" w:type="dxa"/>
            <w:shd w:val="clear" w:color="auto" w:fill="auto"/>
          </w:tcPr>
          <w:p w14:paraId="5C966909" w14:textId="77777777" w:rsidR="0081199A" w:rsidRPr="00710A41" w:rsidRDefault="0081199A" w:rsidP="0081199A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11486021" w14:textId="77777777" w:rsidR="0081199A" w:rsidRPr="00710A41" w:rsidRDefault="0081199A" w:rsidP="0081199A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09C8E02" w14:textId="37F9B5A5" w:rsidR="0081199A" w:rsidRPr="00914DA5" w:rsidRDefault="006729E4" w:rsidP="0081199A">
            <w:pPr>
              <w:jc w:val="center"/>
              <w:rPr>
                <w:rFonts w:ascii="Times New Roman" w:hAnsi="Times New Roman"/>
                <w:color w:val="000000"/>
                <w:vertAlign w:val="superscript"/>
                <w:lang w:val="uk-UA" w:eastAsia="uk-UA"/>
              </w:rPr>
            </w:pP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17,1</w:t>
            </w:r>
            <w:r w:rsidR="00914DA5">
              <w:rPr>
                <w:rFonts w:ascii="Times New Roman" w:hAnsi="Times New Roman"/>
                <w:color w:val="000000"/>
                <w:vertAlign w:val="superscript"/>
                <w:lang w:val="uk-UA" w:eastAsia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00A929" w14:textId="351AB33E" w:rsidR="0081199A" w:rsidRPr="00710A41" w:rsidRDefault="00FF3886" w:rsidP="0081199A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6E4F9B8A" w14:textId="77777777" w:rsidR="00FF2B4A" w:rsidRDefault="00914DA5" w:rsidP="00914DA5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 xml:space="preserve">У 2022 році </w:t>
            </w:r>
            <w:r w:rsidR="00FF2B4A" w:rsidRPr="00710A41">
              <w:rPr>
                <w:rFonts w:ascii="Times New Roman" w:eastAsia="Calibri" w:hAnsi="Times New Roman"/>
                <w:lang w:val="uk-UA"/>
              </w:rPr>
              <w:t>землевпорядні роботи зупинені.</w:t>
            </w:r>
            <w:r>
              <w:rPr>
                <w:rFonts w:ascii="Times New Roman" w:eastAsia="Calibri" w:hAnsi="Times New Roman"/>
                <w:lang w:val="uk-UA"/>
              </w:rPr>
              <w:t xml:space="preserve"> І</w:t>
            </w:r>
            <w:r w:rsidR="00FF2B4A" w:rsidRPr="00710A41">
              <w:rPr>
                <w:rFonts w:ascii="Times New Roman" w:eastAsia="Calibri" w:hAnsi="Times New Roman"/>
                <w:lang w:val="uk-UA"/>
              </w:rPr>
              <w:t>нформація щодо земельних ділянок м</w:t>
            </w:r>
            <w:r w:rsidR="001D3CC7" w:rsidRPr="00710A41">
              <w:rPr>
                <w:rFonts w:ascii="Times New Roman" w:eastAsia="Calibri" w:hAnsi="Times New Roman"/>
                <w:lang w:val="uk-UA"/>
              </w:rPr>
              <w:t>. </w:t>
            </w:r>
            <w:r w:rsidR="00FF2B4A" w:rsidRPr="00710A41">
              <w:rPr>
                <w:rFonts w:ascii="Times New Roman" w:eastAsia="Calibri" w:hAnsi="Times New Roman"/>
                <w:lang w:val="uk-UA"/>
              </w:rPr>
              <w:t xml:space="preserve">Києва </w:t>
            </w:r>
            <w:r w:rsidR="002C7848" w:rsidRPr="00710A41">
              <w:rPr>
                <w:rFonts w:ascii="Times New Roman" w:eastAsia="Calibri" w:hAnsi="Times New Roman"/>
                <w:lang w:val="uk-UA"/>
              </w:rPr>
              <w:t xml:space="preserve">на реєстрацію в </w:t>
            </w:r>
            <w:r w:rsidR="001D3CC7" w:rsidRPr="00710A41">
              <w:rPr>
                <w:rFonts w:ascii="Times New Roman" w:eastAsia="Calibri" w:hAnsi="Times New Roman"/>
                <w:lang w:val="uk-UA"/>
              </w:rPr>
              <w:t>Д</w:t>
            </w:r>
            <w:r w:rsidR="002C7848" w:rsidRPr="00710A41">
              <w:rPr>
                <w:rFonts w:ascii="Times New Roman" w:eastAsia="Calibri" w:hAnsi="Times New Roman"/>
                <w:lang w:val="uk-UA"/>
              </w:rPr>
              <w:t xml:space="preserve">ержавний земельний кадастр </w:t>
            </w:r>
            <w:r w:rsidR="00693E8D">
              <w:rPr>
                <w:rFonts w:ascii="Times New Roman" w:eastAsia="Calibri" w:hAnsi="Times New Roman"/>
                <w:lang w:val="uk-UA"/>
              </w:rPr>
              <w:t>не передавалася</w:t>
            </w:r>
            <w:r w:rsidR="00396757">
              <w:rPr>
                <w:rFonts w:ascii="Times New Roman" w:eastAsia="Calibri" w:hAnsi="Times New Roman"/>
                <w:lang w:val="uk-UA"/>
              </w:rPr>
              <w:t>.</w:t>
            </w:r>
          </w:p>
          <w:p w14:paraId="016659D9" w14:textId="61D09C2B" w:rsidR="00396757" w:rsidRPr="00710A41" w:rsidRDefault="00396757" w:rsidP="00D2361B">
            <w:pPr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81199A" w:rsidRPr="00710A41" w14:paraId="59A299D2" w14:textId="77777777" w:rsidTr="002953C3">
        <w:tc>
          <w:tcPr>
            <w:tcW w:w="568" w:type="dxa"/>
            <w:shd w:val="clear" w:color="auto" w:fill="auto"/>
          </w:tcPr>
          <w:p w14:paraId="3FD00DEB" w14:textId="77777777" w:rsidR="0081199A" w:rsidRPr="00710A41" w:rsidRDefault="0081199A" w:rsidP="0081199A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1842" w:type="dxa"/>
            <w:shd w:val="clear" w:color="auto" w:fill="auto"/>
          </w:tcPr>
          <w:p w14:paraId="2BB2BEF9" w14:textId="77777777" w:rsidR="0081199A" w:rsidRPr="00710A41" w:rsidRDefault="0081199A" w:rsidP="0081199A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Розбудова міста і земельні відносини</w:t>
            </w:r>
          </w:p>
        </w:tc>
        <w:tc>
          <w:tcPr>
            <w:tcW w:w="3261" w:type="dxa"/>
            <w:shd w:val="clear" w:color="auto" w:fill="auto"/>
          </w:tcPr>
          <w:p w14:paraId="03551EB1" w14:textId="77777777" w:rsidR="0081199A" w:rsidRPr="00710A41" w:rsidRDefault="0081199A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Площа земельних ділянок м. Києва, зайнятих із порушенням законодавства</w:t>
            </w:r>
          </w:p>
        </w:tc>
        <w:tc>
          <w:tcPr>
            <w:tcW w:w="1416" w:type="dxa"/>
            <w:shd w:val="clear" w:color="auto" w:fill="auto"/>
          </w:tcPr>
          <w:p w14:paraId="738723AC" w14:textId="77777777" w:rsidR="0081199A" w:rsidRPr="00710A41" w:rsidRDefault="0081199A" w:rsidP="0081199A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га</w:t>
            </w:r>
          </w:p>
        </w:tc>
        <w:tc>
          <w:tcPr>
            <w:tcW w:w="1560" w:type="dxa"/>
            <w:shd w:val="clear" w:color="auto" w:fill="auto"/>
          </w:tcPr>
          <w:p w14:paraId="2270603F" w14:textId="77777777" w:rsidR="0081199A" w:rsidRPr="00710A41" w:rsidRDefault="0081199A" w:rsidP="0081199A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290483" w14:textId="05BED36B" w:rsidR="001D4852" w:rsidRPr="00F82C90" w:rsidRDefault="00854F6B" w:rsidP="001D4852">
            <w:pPr>
              <w:jc w:val="center"/>
              <w:rPr>
                <w:rFonts w:ascii="Times New Roman" w:hAnsi="Times New Roman"/>
                <w:color w:val="000000"/>
                <w:vertAlign w:val="superscript"/>
                <w:lang w:val="uk-UA" w:eastAsia="uk-UA"/>
              </w:rPr>
            </w:pP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–</w:t>
            </w:r>
            <w:r w:rsidR="00F82C90">
              <w:rPr>
                <w:rFonts w:ascii="Times New Roman" w:hAnsi="Times New Roman"/>
                <w:color w:val="000000"/>
                <w:vertAlign w:val="superscript"/>
                <w:lang w:val="uk-UA" w:eastAsia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C9EF532" w14:textId="03ACE008" w:rsidR="0081199A" w:rsidRPr="00710A41" w:rsidRDefault="00854F6B" w:rsidP="0081199A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7628CBF3" w14:textId="77777777" w:rsidR="00103F3B" w:rsidRDefault="00F82C90" w:rsidP="00F82C9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П</w:t>
            </w:r>
            <w:r w:rsidR="00103F3B" w:rsidRPr="00710A41">
              <w:rPr>
                <w:rFonts w:ascii="Times New Roman" w:eastAsia="Calibri" w:hAnsi="Times New Roman"/>
                <w:lang w:val="uk-UA"/>
              </w:rPr>
              <w:t>рипин</w:t>
            </w:r>
            <w:r w:rsidR="00E479B0" w:rsidRPr="00710A41">
              <w:rPr>
                <w:rFonts w:ascii="Times New Roman" w:eastAsia="Calibri" w:hAnsi="Times New Roman"/>
                <w:lang w:val="uk-UA"/>
              </w:rPr>
              <w:t>ено</w:t>
            </w:r>
            <w:r w:rsidR="00103F3B" w:rsidRPr="00710A41">
              <w:rPr>
                <w:rFonts w:ascii="Times New Roman" w:eastAsia="Calibri" w:hAnsi="Times New Roman"/>
                <w:lang w:val="uk-UA"/>
              </w:rPr>
              <w:t xml:space="preserve"> проведення планових та позапланових заходів державного нагляду (контролю) і державного ринкового нагляду на період воєнного стану </w:t>
            </w:r>
            <w:r>
              <w:rPr>
                <w:rFonts w:ascii="Times New Roman" w:eastAsia="Calibri" w:hAnsi="Times New Roman"/>
                <w:lang w:val="uk-UA"/>
              </w:rPr>
              <w:t>(п</w:t>
            </w:r>
            <w:r w:rsidRPr="00710A41">
              <w:rPr>
                <w:rFonts w:ascii="Times New Roman" w:eastAsia="Calibri" w:hAnsi="Times New Roman"/>
                <w:lang w:val="uk-UA"/>
              </w:rPr>
              <w:t>останов</w:t>
            </w:r>
            <w:r>
              <w:rPr>
                <w:rFonts w:ascii="Times New Roman" w:eastAsia="Calibri" w:hAnsi="Times New Roman"/>
                <w:lang w:val="uk-UA"/>
              </w:rPr>
              <w:t>а</w:t>
            </w:r>
            <w:r w:rsidRPr="00710A41">
              <w:rPr>
                <w:rFonts w:ascii="Times New Roman" w:eastAsia="Calibri" w:hAnsi="Times New Roman"/>
                <w:lang w:val="uk-UA"/>
              </w:rPr>
              <w:t xml:space="preserve"> Кабінету Міністрів України від 13.03.2022 № 303 «Про припинення заходів державного нагляду (контролю) і державного ринкового нагляду в умовах воєнного стану»</w:t>
            </w:r>
            <w:r>
              <w:rPr>
                <w:rFonts w:ascii="Times New Roman" w:eastAsia="Calibri" w:hAnsi="Times New Roman"/>
                <w:lang w:val="uk-UA"/>
              </w:rPr>
              <w:t>)</w:t>
            </w:r>
            <w:r w:rsidR="00396757">
              <w:rPr>
                <w:rFonts w:ascii="Times New Roman" w:eastAsia="Calibri" w:hAnsi="Times New Roman"/>
                <w:lang w:val="uk-UA"/>
              </w:rPr>
              <w:t>.</w:t>
            </w:r>
          </w:p>
          <w:p w14:paraId="593176AC" w14:textId="33E38EFD" w:rsidR="00396757" w:rsidRPr="00710A41" w:rsidRDefault="00396757" w:rsidP="00D2361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81199A" w:rsidRPr="00710A41" w14:paraId="6DB75480" w14:textId="77777777" w:rsidTr="002953C3">
        <w:tc>
          <w:tcPr>
            <w:tcW w:w="568" w:type="dxa"/>
            <w:shd w:val="clear" w:color="auto" w:fill="auto"/>
          </w:tcPr>
          <w:p w14:paraId="4DF3F85C" w14:textId="77777777" w:rsidR="0081199A" w:rsidRPr="00710A41" w:rsidRDefault="0081199A" w:rsidP="0081199A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1842" w:type="dxa"/>
            <w:shd w:val="clear" w:color="auto" w:fill="auto"/>
          </w:tcPr>
          <w:p w14:paraId="238BD0EB" w14:textId="77777777" w:rsidR="0081199A" w:rsidRPr="00710A41" w:rsidRDefault="0081199A" w:rsidP="0081199A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Розбудова міста і земельні відносини</w:t>
            </w:r>
          </w:p>
        </w:tc>
        <w:tc>
          <w:tcPr>
            <w:tcW w:w="3261" w:type="dxa"/>
            <w:shd w:val="clear" w:color="auto" w:fill="auto"/>
          </w:tcPr>
          <w:p w14:paraId="45DA85A3" w14:textId="77777777" w:rsidR="0081199A" w:rsidRPr="00710A41" w:rsidRDefault="0081199A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договорів оренди земельних ділянок, за якими розмір орендної плати менше 3 % від нормативної грошової оцінки (станом на кінець року)</w:t>
            </w:r>
          </w:p>
        </w:tc>
        <w:tc>
          <w:tcPr>
            <w:tcW w:w="1416" w:type="dxa"/>
            <w:shd w:val="clear" w:color="auto" w:fill="auto"/>
          </w:tcPr>
          <w:p w14:paraId="6B4595E1" w14:textId="77777777" w:rsidR="0081199A" w:rsidRPr="00710A41" w:rsidRDefault="0081199A" w:rsidP="0081199A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</w:t>
            </w:r>
          </w:p>
        </w:tc>
        <w:tc>
          <w:tcPr>
            <w:tcW w:w="1560" w:type="dxa"/>
            <w:shd w:val="clear" w:color="auto" w:fill="auto"/>
          </w:tcPr>
          <w:p w14:paraId="6793C682" w14:textId="54F6A363" w:rsidR="0081199A" w:rsidRPr="00710A41" w:rsidRDefault="0081199A" w:rsidP="0081199A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B33471D" w14:textId="1547C5F5" w:rsidR="0081199A" w:rsidRPr="00710A41" w:rsidRDefault="003F7E3D" w:rsidP="0081199A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14:paraId="693BEDDD" w14:textId="033CE797" w:rsidR="0081199A" w:rsidRPr="00710A41" w:rsidRDefault="003F7E3D" w:rsidP="0081199A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5EC245E9" w14:textId="77777777" w:rsidR="00F547F7" w:rsidRDefault="00F547F7" w:rsidP="00F547F7">
            <w:pPr>
              <w:pStyle w:val="rvps2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0C3E07" w:rsidRPr="00710A41">
              <w:rPr>
                <w:sz w:val="22"/>
                <w:szCs w:val="22"/>
                <w:lang w:val="uk-UA"/>
              </w:rPr>
              <w:t>оказник втратив актуальність.</w:t>
            </w:r>
          </w:p>
          <w:p w14:paraId="7FAEBDE1" w14:textId="10C8A359" w:rsidR="00B11BC3" w:rsidRPr="00710A41" w:rsidRDefault="006878C6" w:rsidP="00F547F7">
            <w:pPr>
              <w:pStyle w:val="rvps2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710A41">
              <w:rPr>
                <w:sz w:val="22"/>
                <w:szCs w:val="22"/>
                <w:lang w:val="uk-UA"/>
              </w:rPr>
              <w:t>Відповідно до статті 288 Податкового кодексу України розмір орендної плати встановлюється у договорі оренди, але річна сума платежу не може бути меншою розміру земельного податку, встановленого для відповідної категорії земельних ділянок на відповідній території. Розміри ставок земельного податку за земельні ділянки у місті Києві встановлені Положенням про плат</w:t>
            </w:r>
            <w:r w:rsidR="00856F85" w:rsidRPr="00710A41">
              <w:rPr>
                <w:sz w:val="22"/>
                <w:szCs w:val="22"/>
                <w:lang w:val="uk-UA"/>
              </w:rPr>
              <w:t xml:space="preserve">у за землю в місті Києві (рішення </w:t>
            </w:r>
            <w:r w:rsidRPr="00710A41">
              <w:rPr>
                <w:sz w:val="22"/>
                <w:szCs w:val="22"/>
                <w:lang w:val="uk-UA"/>
              </w:rPr>
              <w:lastRenderedPageBreak/>
              <w:t>Київської міської ради від 23.06.2011 №</w:t>
            </w:r>
            <w:r w:rsidR="00856F85" w:rsidRPr="00710A41">
              <w:rPr>
                <w:sz w:val="22"/>
                <w:szCs w:val="22"/>
                <w:lang w:val="uk-UA"/>
              </w:rPr>
              <w:t> </w:t>
            </w:r>
            <w:r w:rsidRPr="00710A41">
              <w:rPr>
                <w:sz w:val="22"/>
                <w:szCs w:val="22"/>
                <w:lang w:val="uk-UA"/>
              </w:rPr>
              <w:t>242/5629</w:t>
            </w:r>
            <w:r w:rsidR="00273694">
              <w:rPr>
                <w:sz w:val="22"/>
                <w:szCs w:val="22"/>
                <w:lang w:val="uk-UA"/>
              </w:rPr>
              <w:t>)</w:t>
            </w:r>
          </w:p>
        </w:tc>
      </w:tr>
      <w:tr w:rsidR="000C3E07" w:rsidRPr="00710A41" w14:paraId="4421875C" w14:textId="77777777" w:rsidTr="002953C3">
        <w:tc>
          <w:tcPr>
            <w:tcW w:w="568" w:type="dxa"/>
            <w:shd w:val="clear" w:color="auto" w:fill="auto"/>
          </w:tcPr>
          <w:p w14:paraId="2D31A4C4" w14:textId="77777777" w:rsidR="000C3E07" w:rsidRPr="00710A41" w:rsidRDefault="000C3E07" w:rsidP="0081199A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39</w:t>
            </w:r>
          </w:p>
        </w:tc>
        <w:tc>
          <w:tcPr>
            <w:tcW w:w="1842" w:type="dxa"/>
            <w:shd w:val="clear" w:color="auto" w:fill="auto"/>
          </w:tcPr>
          <w:p w14:paraId="648ACD31" w14:textId="77777777" w:rsidR="000C3E07" w:rsidRPr="00710A41" w:rsidRDefault="000C3E07" w:rsidP="0081199A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Розбудова міста і земельні відносини</w:t>
            </w:r>
          </w:p>
        </w:tc>
        <w:tc>
          <w:tcPr>
            <w:tcW w:w="3261" w:type="dxa"/>
            <w:shd w:val="clear" w:color="auto" w:fill="auto"/>
          </w:tcPr>
          <w:p w14:paraId="3BEEB069" w14:textId="77777777" w:rsidR="000C3E07" w:rsidRPr="00710A41" w:rsidRDefault="000C3E07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Відношення суми заборгованості зі сплати орендної плати за земельні ділянки (станом на кінець звітного періоду) до суми фактично сплаченої орендної плати за земельні ділянки (протягом звітного періоду)</w:t>
            </w:r>
          </w:p>
        </w:tc>
        <w:tc>
          <w:tcPr>
            <w:tcW w:w="1416" w:type="dxa"/>
            <w:shd w:val="clear" w:color="auto" w:fill="auto"/>
          </w:tcPr>
          <w:p w14:paraId="4EF27D4B" w14:textId="77777777" w:rsidR="000C3E07" w:rsidRPr="00710A41" w:rsidRDefault="000C3E07" w:rsidP="0081199A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47BD7538" w14:textId="618426DD" w:rsidR="000C3E07" w:rsidRPr="00710A41" w:rsidRDefault="000C3E07" w:rsidP="0081199A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&lt;10,0</w:t>
            </w:r>
          </w:p>
        </w:tc>
        <w:tc>
          <w:tcPr>
            <w:tcW w:w="1276" w:type="dxa"/>
            <w:shd w:val="clear" w:color="auto" w:fill="auto"/>
          </w:tcPr>
          <w:p w14:paraId="4A46D06A" w14:textId="3D67BA6D" w:rsidR="000C3E07" w:rsidRPr="00396757" w:rsidRDefault="00906309" w:rsidP="003F7E3D">
            <w:pPr>
              <w:tabs>
                <w:tab w:val="left" w:pos="450"/>
                <w:tab w:val="center" w:pos="601"/>
              </w:tabs>
              <w:jc w:val="center"/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</w:pP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59,1</w:t>
            </w:r>
            <w:r w:rsidR="00396757">
              <w:rPr>
                <w:rFonts w:ascii="Times New Roman" w:hAnsi="Times New Roman"/>
                <w:color w:val="000000"/>
                <w:vertAlign w:val="superscript"/>
                <w:lang w:val="uk-UA" w:eastAsia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9B66201" w14:textId="7F93E954" w:rsidR="000C3E07" w:rsidRPr="00710A41" w:rsidRDefault="000C3E07" w:rsidP="00B86F35">
            <w:pPr>
              <w:tabs>
                <w:tab w:val="center" w:pos="671"/>
              </w:tabs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низький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0F0EC0FD" w14:textId="77777777" w:rsidR="000C3E07" w:rsidRDefault="000C3E07" w:rsidP="00F547F7">
            <w:pPr>
              <w:ind w:left="34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Адміністрування податків та зборів, порядок контролю за дотриманням вимог податкового законодавства покладено на контролюючі органи (центральний орган виконавчої влади, що реалізує державну податкову політику, його територіальні органи); органами стягнення податкового боргу є виключно контролюючі органи (</w:t>
            </w:r>
            <w:r w:rsidR="00F547F7">
              <w:rPr>
                <w:rFonts w:ascii="Times New Roman" w:hAnsi="Times New Roman"/>
                <w:color w:val="000000"/>
                <w:lang w:val="uk-UA" w:eastAsia="uk-UA"/>
              </w:rPr>
              <w:t xml:space="preserve">ст.ст.40, 41 </w:t>
            </w: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Податков</w:t>
            </w:r>
            <w:r w:rsidR="00F547F7">
              <w:rPr>
                <w:rFonts w:ascii="Times New Roman" w:hAnsi="Times New Roman"/>
                <w:color w:val="000000"/>
                <w:lang w:val="uk-UA" w:eastAsia="uk-UA"/>
              </w:rPr>
              <w:t>ого</w:t>
            </w: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 xml:space="preserve"> кодекс</w:t>
            </w:r>
            <w:r w:rsidR="00F547F7">
              <w:rPr>
                <w:rFonts w:ascii="Times New Roman" w:hAnsi="Times New Roman"/>
                <w:color w:val="000000"/>
                <w:lang w:val="uk-UA" w:eastAsia="uk-UA"/>
              </w:rPr>
              <w:t xml:space="preserve">у України </w:t>
            </w: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). Відповідно до Постанови Кабінету Міністрів України від 16.02.2011 №</w:t>
            </w:r>
            <w:r w:rsidR="00906309" w:rsidRPr="00710A41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106 «Деякі питання ведення обліку податків, зборів, платежів та інших доходів бюджету» ведення обліку платежів у розрізі платників за кодами бюджетної класифікації Орендна плата (юридичні, фізичні особи) здійснюється Державною податковою службою України</w:t>
            </w:r>
            <w:r w:rsidR="00396757">
              <w:rPr>
                <w:rFonts w:ascii="Times New Roman" w:hAnsi="Times New Roman"/>
                <w:color w:val="000000"/>
                <w:lang w:val="uk-UA" w:eastAsia="uk-UA"/>
              </w:rPr>
              <w:t>.</w:t>
            </w:r>
          </w:p>
          <w:p w14:paraId="02139400" w14:textId="44466BFD" w:rsidR="00396757" w:rsidRPr="00710A41" w:rsidRDefault="00396757" w:rsidP="00D2361B">
            <w:pPr>
              <w:ind w:left="34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0C3E07" w:rsidRPr="00710A41" w14:paraId="539E1332" w14:textId="77777777" w:rsidTr="002953C3">
        <w:tc>
          <w:tcPr>
            <w:tcW w:w="568" w:type="dxa"/>
            <w:shd w:val="clear" w:color="auto" w:fill="auto"/>
          </w:tcPr>
          <w:p w14:paraId="5552B994" w14:textId="77777777" w:rsidR="000C3E07" w:rsidRPr="00710A41" w:rsidRDefault="000C3E07" w:rsidP="0081199A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14:paraId="61A6357C" w14:textId="77777777" w:rsidR="000C3E07" w:rsidRPr="00710A41" w:rsidRDefault="000C3E07" w:rsidP="0081199A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Розбудова міста і земельні відносини</w:t>
            </w:r>
          </w:p>
        </w:tc>
        <w:tc>
          <w:tcPr>
            <w:tcW w:w="3261" w:type="dxa"/>
            <w:shd w:val="clear" w:color="auto" w:fill="auto"/>
          </w:tcPr>
          <w:p w14:paraId="405EC444" w14:textId="77777777" w:rsidR="000C3E07" w:rsidRPr="00710A41" w:rsidRDefault="000C3E07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Відношення суми заборгованості зі сплати земельного податку (станом на кінець звітного періоду) до суми фактично сплаченого земельного податку (протягом звітного періоду)</w:t>
            </w:r>
          </w:p>
        </w:tc>
        <w:tc>
          <w:tcPr>
            <w:tcW w:w="1416" w:type="dxa"/>
            <w:shd w:val="clear" w:color="auto" w:fill="auto"/>
          </w:tcPr>
          <w:p w14:paraId="0E9C45F7" w14:textId="77777777" w:rsidR="000C3E07" w:rsidRPr="00710A41" w:rsidRDefault="000C3E07" w:rsidP="0081199A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1C34BF5E" w14:textId="17FF790C" w:rsidR="000C3E07" w:rsidRPr="00710A41" w:rsidRDefault="000C3E07" w:rsidP="0081199A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&lt;10,0</w:t>
            </w:r>
          </w:p>
        </w:tc>
        <w:tc>
          <w:tcPr>
            <w:tcW w:w="1276" w:type="dxa"/>
            <w:shd w:val="clear" w:color="auto" w:fill="auto"/>
          </w:tcPr>
          <w:p w14:paraId="2E9E3A30" w14:textId="628204BA" w:rsidR="000C3E07" w:rsidRPr="00396757" w:rsidRDefault="00906309" w:rsidP="00906309">
            <w:pPr>
              <w:jc w:val="center"/>
              <w:rPr>
                <w:rFonts w:ascii="Times New Roman" w:hAnsi="Times New Roman"/>
                <w:color w:val="000000"/>
                <w:vertAlign w:val="superscript"/>
                <w:lang w:val="uk-UA" w:eastAsia="uk-UA"/>
              </w:rPr>
            </w:pP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  <w:r w:rsidR="000C3E07" w:rsidRPr="00710A41">
              <w:rPr>
                <w:rFonts w:ascii="Times New Roman" w:hAnsi="Times New Roman"/>
                <w:color w:val="000000"/>
                <w:lang w:val="uk-UA" w:eastAsia="uk-UA"/>
              </w:rPr>
              <w:t>6,</w:t>
            </w: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  <w:r w:rsidR="00396757">
              <w:rPr>
                <w:rFonts w:ascii="Times New Roman" w:hAnsi="Times New Roman"/>
                <w:color w:val="000000"/>
                <w:vertAlign w:val="superscript"/>
                <w:lang w:val="uk-UA" w:eastAsia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72B1065" w14:textId="3CFFFFEC" w:rsidR="000C3E07" w:rsidRPr="00710A41" w:rsidRDefault="000C3E07" w:rsidP="00210A89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низький</w:t>
            </w:r>
          </w:p>
        </w:tc>
        <w:tc>
          <w:tcPr>
            <w:tcW w:w="4394" w:type="dxa"/>
            <w:vMerge/>
            <w:shd w:val="clear" w:color="auto" w:fill="auto"/>
          </w:tcPr>
          <w:p w14:paraId="6723631C" w14:textId="0F2CDB68" w:rsidR="000C3E07" w:rsidRPr="00710A41" w:rsidRDefault="000C3E07" w:rsidP="00AA1C08">
            <w:pPr>
              <w:ind w:left="34" w:right="-1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</w:p>
        </w:tc>
      </w:tr>
      <w:tr w:rsidR="006B73BB" w:rsidRPr="00710A41" w14:paraId="4A1ABA41" w14:textId="77777777" w:rsidTr="002953C3">
        <w:tc>
          <w:tcPr>
            <w:tcW w:w="568" w:type="dxa"/>
            <w:shd w:val="clear" w:color="auto" w:fill="auto"/>
          </w:tcPr>
          <w:p w14:paraId="72533FD3" w14:textId="77777777" w:rsidR="006B73BB" w:rsidRPr="00710A41" w:rsidRDefault="006B73BB" w:rsidP="006B73BB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1842" w:type="dxa"/>
            <w:shd w:val="clear" w:color="auto" w:fill="auto"/>
          </w:tcPr>
          <w:p w14:paraId="7EC4799C" w14:textId="77777777" w:rsidR="006B73BB" w:rsidRPr="00710A41" w:rsidRDefault="006B73BB" w:rsidP="006B73BB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Розбудова міста і земельні відносини</w:t>
            </w:r>
          </w:p>
        </w:tc>
        <w:tc>
          <w:tcPr>
            <w:tcW w:w="3261" w:type="dxa"/>
            <w:shd w:val="clear" w:color="auto" w:fill="auto"/>
          </w:tcPr>
          <w:p w14:paraId="527A4E88" w14:textId="19196A18" w:rsidR="006B73BB" w:rsidRPr="00710A41" w:rsidRDefault="006B73BB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Відношення суми заборгованості по сплаті пайової участі (внесків на розвиток соціальної та інженерно-транспортної інфраструктури міста Києва та за договорами компенсації за інженерну підготовку території згідно з укладеними договорами </w:t>
            </w:r>
            <w:r w:rsidRPr="00710A41">
              <w:rPr>
                <w:rFonts w:ascii="Times New Roman" w:hAnsi="Times New Roman"/>
                <w:lang w:val="uk-UA"/>
              </w:rPr>
              <w:lastRenderedPageBreak/>
              <w:t xml:space="preserve">(станом на кінець звітного періоду) до суми фактично сплаченої пайової участі (внесків) на розвиток соціальної та інженерно-транспортної інфраструктури міста Києва та за договорами компенсації за інженерну підготовку території згідно з укладеними договорами (протягом звітного періоду) </w:t>
            </w:r>
            <w:r w:rsidR="00186D03" w:rsidRPr="00710A41">
              <w:rPr>
                <w:rFonts w:ascii="Times New Roman" w:hAnsi="Times New Roman"/>
                <w:lang w:val="uk-UA"/>
              </w:rPr>
              <w:t>без урахування інфляції та пені</w:t>
            </w:r>
          </w:p>
        </w:tc>
        <w:tc>
          <w:tcPr>
            <w:tcW w:w="1416" w:type="dxa"/>
            <w:shd w:val="clear" w:color="auto" w:fill="auto"/>
          </w:tcPr>
          <w:p w14:paraId="392390CC" w14:textId="77777777" w:rsidR="006B73BB" w:rsidRPr="00710A41" w:rsidRDefault="006B73BB" w:rsidP="006B73BB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%</w:t>
            </w:r>
          </w:p>
        </w:tc>
        <w:tc>
          <w:tcPr>
            <w:tcW w:w="1560" w:type="dxa"/>
            <w:shd w:val="clear" w:color="auto" w:fill="auto"/>
          </w:tcPr>
          <w:p w14:paraId="2476B056" w14:textId="1BD8658D" w:rsidR="006B73BB" w:rsidRPr="00710A41" w:rsidRDefault="006B73BB" w:rsidP="006B73BB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&lt;10</w:t>
            </w:r>
          </w:p>
        </w:tc>
        <w:tc>
          <w:tcPr>
            <w:tcW w:w="1276" w:type="dxa"/>
            <w:shd w:val="clear" w:color="auto" w:fill="auto"/>
          </w:tcPr>
          <w:p w14:paraId="78579EFE" w14:textId="0ECB6257" w:rsidR="006B73BB" w:rsidRPr="00710A41" w:rsidRDefault="009A3FA1" w:rsidP="006B73BB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7,23</w:t>
            </w:r>
          </w:p>
        </w:tc>
        <w:tc>
          <w:tcPr>
            <w:tcW w:w="1701" w:type="dxa"/>
            <w:shd w:val="clear" w:color="auto" w:fill="auto"/>
          </w:tcPr>
          <w:p w14:paraId="547B689D" w14:textId="1E85EEF6" w:rsidR="006B73BB" w:rsidRPr="00710A41" w:rsidRDefault="00AC1F76" w:rsidP="006B73BB">
            <w:pPr>
              <w:pStyle w:val="aa"/>
              <w:ind w:left="-108" w:right="-108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710A41">
              <w:rPr>
                <w:rFonts w:ascii="Times New Roman" w:hAnsi="Times New Roman"/>
                <w:color w:val="000000" w:themeColor="text1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6765DEA1" w14:textId="5A49C3F7" w:rsidR="006B73BB" w:rsidRPr="00710A41" w:rsidRDefault="006B73BB" w:rsidP="006B73BB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81199A" w:rsidRPr="00710A41" w14:paraId="3D79DD3F" w14:textId="77777777" w:rsidTr="0090660C">
        <w:trPr>
          <w:trHeight w:val="1311"/>
        </w:trPr>
        <w:tc>
          <w:tcPr>
            <w:tcW w:w="568" w:type="dxa"/>
            <w:shd w:val="clear" w:color="auto" w:fill="auto"/>
          </w:tcPr>
          <w:p w14:paraId="7E681B70" w14:textId="77777777" w:rsidR="0081199A" w:rsidRPr="00710A41" w:rsidRDefault="0081199A" w:rsidP="0081199A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42</w:t>
            </w:r>
          </w:p>
        </w:tc>
        <w:tc>
          <w:tcPr>
            <w:tcW w:w="1842" w:type="dxa"/>
            <w:shd w:val="clear" w:color="auto" w:fill="auto"/>
          </w:tcPr>
          <w:p w14:paraId="7AF190FE" w14:textId="77777777" w:rsidR="0081199A" w:rsidRPr="00710A41" w:rsidRDefault="0081199A" w:rsidP="0081199A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Розбудова міста і земельні відносини</w:t>
            </w:r>
          </w:p>
        </w:tc>
        <w:tc>
          <w:tcPr>
            <w:tcW w:w="3261" w:type="dxa"/>
            <w:shd w:val="clear" w:color="auto" w:fill="auto"/>
          </w:tcPr>
          <w:p w14:paraId="2054637A" w14:textId="2A88A1AC" w:rsidR="00AA1C08" w:rsidRPr="00710A41" w:rsidRDefault="0081199A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Виконання вимог ЮНЕСКО щодо дотримання режимів забудови в буферній зоні Софії Київ</w:t>
            </w:r>
            <w:r w:rsidR="00617391" w:rsidRPr="00710A41">
              <w:rPr>
                <w:rFonts w:ascii="Times New Roman" w:hAnsi="Times New Roman"/>
                <w:lang w:val="uk-UA"/>
              </w:rPr>
              <w:t>ської та Києво-Печерської Лаври</w:t>
            </w:r>
          </w:p>
        </w:tc>
        <w:tc>
          <w:tcPr>
            <w:tcW w:w="1416" w:type="dxa"/>
            <w:shd w:val="clear" w:color="auto" w:fill="auto"/>
          </w:tcPr>
          <w:p w14:paraId="6078F4E4" w14:textId="77777777" w:rsidR="0081199A" w:rsidRPr="00710A41" w:rsidRDefault="0081199A" w:rsidP="0081199A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560" w:type="dxa"/>
            <w:shd w:val="clear" w:color="auto" w:fill="auto"/>
          </w:tcPr>
          <w:p w14:paraId="1B57CA2A" w14:textId="77777777" w:rsidR="0081199A" w:rsidRPr="00710A41" w:rsidRDefault="0081199A" w:rsidP="0081199A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11F35FFD" w14:textId="420E6705" w:rsidR="0081199A" w:rsidRPr="00710A41" w:rsidRDefault="005F680F" w:rsidP="005F680F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701" w:type="dxa"/>
            <w:shd w:val="clear" w:color="auto" w:fill="auto"/>
          </w:tcPr>
          <w:p w14:paraId="40B61F43" w14:textId="06300919" w:rsidR="0081199A" w:rsidRPr="00710A41" w:rsidRDefault="005F680F" w:rsidP="0081199A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25DA2994" w14:textId="77777777" w:rsidR="0081199A" w:rsidRPr="00710A41" w:rsidRDefault="0081199A" w:rsidP="0081199A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7C6425" w:rsidRPr="00710A41" w14:paraId="129725D8" w14:textId="77777777" w:rsidTr="002953C3">
        <w:trPr>
          <w:trHeight w:val="490"/>
        </w:trPr>
        <w:tc>
          <w:tcPr>
            <w:tcW w:w="568" w:type="dxa"/>
            <w:shd w:val="clear" w:color="auto" w:fill="auto"/>
          </w:tcPr>
          <w:p w14:paraId="0729827F" w14:textId="77777777" w:rsidR="007C6425" w:rsidRPr="00710A41" w:rsidRDefault="007C6425" w:rsidP="007A302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43</w:t>
            </w:r>
          </w:p>
        </w:tc>
        <w:tc>
          <w:tcPr>
            <w:tcW w:w="1842" w:type="dxa"/>
            <w:shd w:val="clear" w:color="auto" w:fill="auto"/>
          </w:tcPr>
          <w:p w14:paraId="5E7FF5FC" w14:textId="77777777" w:rsidR="007C6425" w:rsidRPr="00710A41" w:rsidRDefault="007C6425" w:rsidP="007A302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Туризм</w:t>
            </w:r>
          </w:p>
        </w:tc>
        <w:tc>
          <w:tcPr>
            <w:tcW w:w="3261" w:type="dxa"/>
            <w:shd w:val="clear" w:color="auto" w:fill="auto"/>
          </w:tcPr>
          <w:p w14:paraId="6E0CB90F" w14:textId="26D01FFC" w:rsidR="007C6425" w:rsidRPr="00710A41" w:rsidRDefault="007C6425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Кількість </w:t>
            </w:r>
            <w:r w:rsidR="009C2EDB" w:rsidRPr="00710A41">
              <w:rPr>
                <w:rFonts w:ascii="Times New Roman" w:hAnsi="Times New Roman"/>
                <w:lang w:val="uk-UA"/>
              </w:rPr>
              <w:t>в’їзних</w:t>
            </w:r>
            <w:r w:rsidRPr="00710A41">
              <w:rPr>
                <w:rFonts w:ascii="Times New Roman" w:hAnsi="Times New Roman"/>
                <w:lang w:val="uk-UA"/>
              </w:rPr>
              <w:t xml:space="preserve"> відвідувачів</w:t>
            </w:r>
          </w:p>
        </w:tc>
        <w:tc>
          <w:tcPr>
            <w:tcW w:w="1416" w:type="dxa"/>
            <w:shd w:val="clear" w:color="auto" w:fill="auto"/>
          </w:tcPr>
          <w:p w14:paraId="79245F98" w14:textId="77777777" w:rsidR="007C6425" w:rsidRPr="00710A41" w:rsidRDefault="007C6425" w:rsidP="007A302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млн осіб/рік</w:t>
            </w:r>
          </w:p>
        </w:tc>
        <w:tc>
          <w:tcPr>
            <w:tcW w:w="1560" w:type="dxa"/>
            <w:shd w:val="clear" w:color="auto" w:fill="auto"/>
          </w:tcPr>
          <w:p w14:paraId="037440D6" w14:textId="3C14CEC6" w:rsidR="007C6425" w:rsidRPr="00710A41" w:rsidRDefault="007C6425" w:rsidP="007A302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2,6</w:t>
            </w:r>
          </w:p>
        </w:tc>
        <w:tc>
          <w:tcPr>
            <w:tcW w:w="1276" w:type="dxa"/>
            <w:shd w:val="clear" w:color="auto" w:fill="auto"/>
          </w:tcPr>
          <w:p w14:paraId="1DE7F38A" w14:textId="5A325BE4" w:rsidR="007C6425" w:rsidRPr="00710A41" w:rsidRDefault="00605750" w:rsidP="00605750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0</w:t>
            </w:r>
            <w:r w:rsidR="007C6425" w:rsidRPr="00710A41">
              <w:rPr>
                <w:rFonts w:ascii="Times New Roman" w:hAnsi="Times New Roman"/>
                <w:lang w:val="uk-UA"/>
              </w:rPr>
              <w:t>,</w:t>
            </w:r>
            <w:r w:rsidRPr="00710A41">
              <w:rPr>
                <w:rFonts w:ascii="Times New Roman" w:hAnsi="Times New Roman"/>
                <w:lang w:val="uk-UA"/>
              </w:rPr>
              <w:t>27</w:t>
            </w:r>
            <w:r w:rsidR="007C6425" w:rsidRPr="00710A41">
              <w:rPr>
                <w:rStyle w:val="af5"/>
                <w:rFonts w:ascii="Times New Roman" w:hAnsi="Times New Roman"/>
                <w:lang w:val="uk-UA"/>
              </w:rPr>
              <w:footnoteReference w:id="8"/>
            </w:r>
          </w:p>
        </w:tc>
        <w:tc>
          <w:tcPr>
            <w:tcW w:w="1701" w:type="dxa"/>
            <w:shd w:val="clear" w:color="auto" w:fill="auto"/>
          </w:tcPr>
          <w:p w14:paraId="6676A589" w14:textId="23E13D4B" w:rsidR="007C6425" w:rsidRPr="00710A41" w:rsidRDefault="00605750" w:rsidP="007A302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70B95FA5" w14:textId="71EDCEF3" w:rsidR="007C6425" w:rsidRPr="00710A41" w:rsidRDefault="00B33014" w:rsidP="00B3301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Зменшення туристичних потоків у</w:t>
            </w:r>
            <w:r w:rsidR="00605750" w:rsidRPr="00710A41">
              <w:rPr>
                <w:rFonts w:ascii="Times New Roman" w:hAnsi="Times New Roman"/>
                <w:lang w:val="uk-UA"/>
              </w:rPr>
              <w:t xml:space="preserve"> зв’язку з введенням </w:t>
            </w:r>
            <w:r w:rsidR="00BA4CAD" w:rsidRPr="00710A41">
              <w:rPr>
                <w:rFonts w:ascii="Times New Roman" w:hAnsi="Times New Roman"/>
                <w:lang w:val="uk-UA"/>
              </w:rPr>
              <w:t>воєнного</w:t>
            </w:r>
            <w:r w:rsidR="00605750" w:rsidRPr="00710A41">
              <w:rPr>
                <w:rFonts w:ascii="Times New Roman" w:hAnsi="Times New Roman"/>
                <w:lang w:val="uk-UA"/>
              </w:rPr>
              <w:t xml:space="preserve"> стану в Україні</w:t>
            </w:r>
            <w:r w:rsidR="00695682">
              <w:rPr>
                <w:rFonts w:ascii="Times New Roman" w:hAnsi="Times New Roman"/>
                <w:lang w:val="uk-UA"/>
              </w:rPr>
              <w:t>,</w:t>
            </w:r>
            <w:r w:rsidR="00605750" w:rsidRPr="00710A41">
              <w:rPr>
                <w:rFonts w:ascii="Times New Roman" w:hAnsi="Times New Roman"/>
                <w:lang w:val="uk-UA"/>
              </w:rPr>
              <w:t xml:space="preserve"> </w:t>
            </w:r>
            <w:r w:rsidR="009C2EDB" w:rsidRPr="00710A41">
              <w:rPr>
                <w:rFonts w:ascii="Times New Roman" w:hAnsi="Times New Roman"/>
                <w:lang w:val="uk-UA"/>
              </w:rPr>
              <w:t>через</w:t>
            </w:r>
            <w:r w:rsidR="00605750" w:rsidRPr="00710A41">
              <w:rPr>
                <w:rFonts w:ascii="Times New Roman" w:hAnsi="Times New Roman"/>
                <w:lang w:val="uk-UA"/>
              </w:rPr>
              <w:t xml:space="preserve"> військов</w:t>
            </w:r>
            <w:r w:rsidR="009C2EDB" w:rsidRPr="00710A41">
              <w:rPr>
                <w:rFonts w:ascii="Times New Roman" w:hAnsi="Times New Roman"/>
                <w:lang w:val="uk-UA"/>
              </w:rPr>
              <w:t>у агресію</w:t>
            </w:r>
            <w:r w:rsidR="00605750" w:rsidRPr="00710A41">
              <w:rPr>
                <w:rFonts w:ascii="Times New Roman" w:hAnsi="Times New Roman"/>
                <w:lang w:val="uk-UA"/>
              </w:rPr>
              <w:t xml:space="preserve"> р</w:t>
            </w:r>
            <w:r w:rsidR="00837F72" w:rsidRPr="00710A41">
              <w:rPr>
                <w:rFonts w:ascii="Times New Roman" w:hAnsi="Times New Roman"/>
                <w:lang w:val="uk-UA"/>
              </w:rPr>
              <w:t xml:space="preserve">осійської </w:t>
            </w:r>
            <w:r w:rsidR="00605750" w:rsidRPr="00710A41">
              <w:rPr>
                <w:rFonts w:ascii="Times New Roman" w:hAnsi="Times New Roman"/>
                <w:lang w:val="uk-UA"/>
              </w:rPr>
              <w:t>ф</w:t>
            </w:r>
            <w:r w:rsidR="00837F72" w:rsidRPr="00710A41">
              <w:rPr>
                <w:rFonts w:ascii="Times New Roman" w:hAnsi="Times New Roman"/>
                <w:lang w:val="uk-UA"/>
              </w:rPr>
              <w:t>едерації</w:t>
            </w:r>
            <w:r w:rsidR="00396757">
              <w:rPr>
                <w:rFonts w:ascii="Times New Roman" w:hAnsi="Times New Roman"/>
                <w:lang w:val="uk-UA"/>
              </w:rPr>
              <w:t xml:space="preserve"> проти України</w:t>
            </w:r>
          </w:p>
        </w:tc>
      </w:tr>
      <w:tr w:rsidR="007C6425" w:rsidRPr="00710A41" w14:paraId="069DDA2B" w14:textId="77777777" w:rsidTr="002953C3">
        <w:trPr>
          <w:trHeight w:val="710"/>
        </w:trPr>
        <w:tc>
          <w:tcPr>
            <w:tcW w:w="568" w:type="dxa"/>
            <w:shd w:val="clear" w:color="auto" w:fill="auto"/>
          </w:tcPr>
          <w:p w14:paraId="4B938E55" w14:textId="77777777" w:rsidR="007C6425" w:rsidRPr="00710A41" w:rsidRDefault="007C6425" w:rsidP="00DB2876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1842" w:type="dxa"/>
            <w:shd w:val="clear" w:color="auto" w:fill="auto"/>
          </w:tcPr>
          <w:p w14:paraId="76C83BED" w14:textId="77777777" w:rsidR="007C6425" w:rsidRPr="00710A41" w:rsidRDefault="007C6425" w:rsidP="00DB2876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Туризм</w:t>
            </w:r>
          </w:p>
        </w:tc>
        <w:tc>
          <w:tcPr>
            <w:tcW w:w="3261" w:type="dxa"/>
            <w:shd w:val="clear" w:color="auto" w:fill="auto"/>
          </w:tcPr>
          <w:p w14:paraId="7AAFE642" w14:textId="77777777" w:rsidR="007C6425" w:rsidRPr="00710A41" w:rsidRDefault="007C6425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Середня тривалість перебування туристів</w:t>
            </w:r>
          </w:p>
        </w:tc>
        <w:tc>
          <w:tcPr>
            <w:tcW w:w="1416" w:type="dxa"/>
            <w:shd w:val="clear" w:color="auto" w:fill="auto"/>
          </w:tcPr>
          <w:p w14:paraId="49217939" w14:textId="77777777" w:rsidR="007C6425" w:rsidRPr="00710A41" w:rsidRDefault="007C6425" w:rsidP="00DB287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днів</w:t>
            </w:r>
          </w:p>
        </w:tc>
        <w:tc>
          <w:tcPr>
            <w:tcW w:w="1560" w:type="dxa"/>
            <w:shd w:val="clear" w:color="auto" w:fill="auto"/>
          </w:tcPr>
          <w:p w14:paraId="2434544E" w14:textId="05B1F021" w:rsidR="007C6425" w:rsidRPr="00710A41" w:rsidRDefault="007C6425" w:rsidP="00DB2876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14:paraId="0692EA96" w14:textId="449EF7AD" w:rsidR="007C6425" w:rsidRPr="00710A41" w:rsidRDefault="00605750" w:rsidP="00605750">
            <w:pPr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B33014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D3E4373" w14:textId="33F59FEB" w:rsidR="007C6425" w:rsidRPr="00710A41" w:rsidRDefault="00605750" w:rsidP="00DB2876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68AE6D24" w14:textId="75B497BE" w:rsidR="007C6425" w:rsidRPr="00710A41" w:rsidRDefault="007C6425" w:rsidP="0094566E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11921" w:rsidRPr="00710A41" w14:paraId="5A96E0B5" w14:textId="77777777" w:rsidTr="002953C3">
        <w:tc>
          <w:tcPr>
            <w:tcW w:w="568" w:type="dxa"/>
            <w:shd w:val="clear" w:color="auto" w:fill="auto"/>
          </w:tcPr>
          <w:p w14:paraId="70C76029" w14:textId="77777777" w:rsidR="00411921" w:rsidRPr="00710A41" w:rsidRDefault="00411921" w:rsidP="00411921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14:paraId="2BC0FC1B" w14:textId="77777777" w:rsidR="00411921" w:rsidRPr="00710A41" w:rsidRDefault="00411921" w:rsidP="00411921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Туризм</w:t>
            </w:r>
          </w:p>
        </w:tc>
        <w:tc>
          <w:tcPr>
            <w:tcW w:w="3261" w:type="dxa"/>
            <w:shd w:val="clear" w:color="auto" w:fill="auto"/>
          </w:tcPr>
          <w:p w14:paraId="2594715A" w14:textId="0B2E30A8" w:rsidR="00411921" w:rsidRPr="00710A41" w:rsidRDefault="00411921" w:rsidP="00411921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Загальна позиція міста у рейтингу </w:t>
            </w:r>
            <w:proofErr w:type="spellStart"/>
            <w:r w:rsidRPr="00B33014">
              <w:rPr>
                <w:rFonts w:ascii="Times New Roman" w:hAnsi="Times New Roman"/>
                <w:lang w:val="en-US"/>
              </w:rPr>
              <w:t>Numbeo</w:t>
            </w:r>
            <w:proofErr w:type="spellEnd"/>
            <w:r w:rsidRPr="00B33014">
              <w:rPr>
                <w:rFonts w:ascii="Times New Roman" w:hAnsi="Times New Roman"/>
                <w:lang w:val="en-US"/>
              </w:rPr>
              <w:t xml:space="preserve"> Safety</w:t>
            </w:r>
            <w:r w:rsidR="00B33014" w:rsidRPr="00B33014">
              <w:rPr>
                <w:rFonts w:ascii="Times New Roman" w:hAnsi="Times New Roman"/>
                <w:lang w:val="en-US"/>
              </w:rPr>
              <w:t xml:space="preserve"> </w:t>
            </w:r>
            <w:r w:rsidRPr="00B33014">
              <w:rPr>
                <w:rFonts w:ascii="Times New Roman" w:hAnsi="Times New Roman"/>
                <w:lang w:val="en-US"/>
              </w:rPr>
              <w:t>Index</w:t>
            </w:r>
          </w:p>
        </w:tc>
        <w:tc>
          <w:tcPr>
            <w:tcW w:w="1416" w:type="dxa"/>
            <w:shd w:val="clear" w:color="auto" w:fill="auto"/>
          </w:tcPr>
          <w:p w14:paraId="4ACD3F7E" w14:textId="77777777" w:rsidR="00411921" w:rsidRPr="00710A41" w:rsidRDefault="00411921" w:rsidP="00411921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позиція у рейтингу</w:t>
            </w:r>
          </w:p>
        </w:tc>
        <w:tc>
          <w:tcPr>
            <w:tcW w:w="1560" w:type="dxa"/>
            <w:shd w:val="clear" w:color="auto" w:fill="auto"/>
          </w:tcPr>
          <w:p w14:paraId="3F09AEA6" w14:textId="73BA811E" w:rsidR="00411921" w:rsidRPr="00710A41" w:rsidRDefault="00411921" w:rsidP="00411921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&lt;50</w:t>
            </w:r>
          </w:p>
        </w:tc>
        <w:tc>
          <w:tcPr>
            <w:tcW w:w="1276" w:type="dxa"/>
            <w:shd w:val="clear" w:color="auto" w:fill="auto"/>
          </w:tcPr>
          <w:p w14:paraId="717DE307" w14:textId="18066F9E" w:rsidR="00411921" w:rsidRPr="006474A2" w:rsidRDefault="00411921" w:rsidP="00411921">
            <w:pPr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242</w:t>
            </w:r>
            <w:r w:rsidR="006474A2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57B83C0" w14:textId="521A9CFD" w:rsidR="00411921" w:rsidRPr="00710A41" w:rsidRDefault="00411921" w:rsidP="00411921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7B9D396E" w14:textId="77777777" w:rsidR="00411921" w:rsidRDefault="006474A2" w:rsidP="00411921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Погіршення умов безпечного перебування</w:t>
            </w:r>
            <w:r w:rsidR="00396757">
              <w:rPr>
                <w:rFonts w:ascii="Times New Roman" w:hAnsi="Times New Roman"/>
                <w:lang w:val="uk-UA"/>
              </w:rPr>
              <w:t xml:space="preserve"> туристів в Україні.</w:t>
            </w:r>
          </w:p>
          <w:p w14:paraId="6E7A0822" w14:textId="5EEB0C65" w:rsidR="00396757" w:rsidRPr="00710A41" w:rsidRDefault="00396757" w:rsidP="00D2361B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B2876" w:rsidRPr="00710A41" w14:paraId="499B3F8F" w14:textId="77777777" w:rsidTr="002953C3">
        <w:trPr>
          <w:trHeight w:val="1064"/>
        </w:trPr>
        <w:tc>
          <w:tcPr>
            <w:tcW w:w="568" w:type="dxa"/>
            <w:shd w:val="clear" w:color="auto" w:fill="auto"/>
          </w:tcPr>
          <w:p w14:paraId="6937705E" w14:textId="77777777" w:rsidR="00DB2876" w:rsidRPr="00710A41" w:rsidRDefault="00DB2876" w:rsidP="00DB2876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46</w:t>
            </w:r>
          </w:p>
        </w:tc>
        <w:tc>
          <w:tcPr>
            <w:tcW w:w="1842" w:type="dxa"/>
            <w:shd w:val="clear" w:color="auto" w:fill="auto"/>
          </w:tcPr>
          <w:p w14:paraId="0EDEC694" w14:textId="77777777" w:rsidR="00DB2876" w:rsidRPr="00710A41" w:rsidRDefault="00DB2876" w:rsidP="00DB2876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Туризм</w:t>
            </w:r>
          </w:p>
        </w:tc>
        <w:tc>
          <w:tcPr>
            <w:tcW w:w="3261" w:type="dxa"/>
            <w:shd w:val="clear" w:color="auto" w:fill="auto"/>
          </w:tcPr>
          <w:p w14:paraId="1374DBFB" w14:textId="77777777" w:rsidR="00DB2876" w:rsidRPr="00710A41" w:rsidRDefault="00DB2876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Динаміка реальних доходів місцевого бюджету від туристичного збору (у цінах попереднього року)</w:t>
            </w:r>
          </w:p>
        </w:tc>
        <w:tc>
          <w:tcPr>
            <w:tcW w:w="1416" w:type="dxa"/>
            <w:shd w:val="clear" w:color="auto" w:fill="auto"/>
          </w:tcPr>
          <w:p w14:paraId="0527F937" w14:textId="77777777" w:rsidR="00DB2876" w:rsidRPr="00710A41" w:rsidRDefault="00DB2876" w:rsidP="00DB287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69905BF7" w14:textId="56934789" w:rsidR="00DB2876" w:rsidRPr="00710A41" w:rsidRDefault="00DB2876" w:rsidP="00DB2876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&gt;0</w:t>
            </w:r>
          </w:p>
        </w:tc>
        <w:tc>
          <w:tcPr>
            <w:tcW w:w="1276" w:type="dxa"/>
            <w:shd w:val="clear" w:color="auto" w:fill="auto"/>
          </w:tcPr>
          <w:p w14:paraId="6224FA48" w14:textId="1C121212" w:rsidR="00DB2876" w:rsidRPr="006474A2" w:rsidRDefault="00AE0A66" w:rsidP="003015C8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-49,3</w:t>
            </w:r>
            <w:r w:rsidR="006474A2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A2770B" w14:textId="46EDA7EC" w:rsidR="00DB2876" w:rsidRPr="00710A41" w:rsidRDefault="00AE0A66" w:rsidP="00DB2876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414EE9EF" w14:textId="77777777" w:rsidR="00DB2876" w:rsidRDefault="006474A2" w:rsidP="006474A2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Зменшення </w:t>
            </w:r>
            <w:r w:rsidR="00AE0A66" w:rsidRPr="00710A41">
              <w:rPr>
                <w:rFonts w:ascii="Times New Roman" w:hAnsi="Times New Roman"/>
                <w:lang w:val="uk-UA"/>
              </w:rPr>
              <w:t>туристичн</w:t>
            </w:r>
            <w:r>
              <w:rPr>
                <w:rFonts w:ascii="Times New Roman" w:hAnsi="Times New Roman"/>
                <w:lang w:val="uk-UA"/>
              </w:rPr>
              <w:t>их</w:t>
            </w:r>
            <w:r w:rsidR="00AE0A66" w:rsidRPr="00710A41">
              <w:rPr>
                <w:rFonts w:ascii="Times New Roman" w:hAnsi="Times New Roman"/>
                <w:lang w:val="uk-UA"/>
              </w:rPr>
              <w:t xml:space="preserve"> поток</w:t>
            </w:r>
            <w:r>
              <w:rPr>
                <w:rFonts w:ascii="Times New Roman" w:hAnsi="Times New Roman"/>
                <w:lang w:val="uk-UA"/>
              </w:rPr>
              <w:t>ів</w:t>
            </w:r>
            <w:r w:rsidR="00AE0A66" w:rsidRPr="00710A41">
              <w:rPr>
                <w:rFonts w:ascii="Times New Roman" w:hAnsi="Times New Roman"/>
                <w:lang w:val="uk-UA"/>
              </w:rPr>
              <w:t xml:space="preserve"> майже в 3</w:t>
            </w:r>
            <w:r w:rsidR="00BA4CAD" w:rsidRPr="00710A41">
              <w:rPr>
                <w:rFonts w:ascii="Times New Roman" w:hAnsi="Times New Roman"/>
                <w:lang w:val="uk-UA"/>
              </w:rPr>
              <w:t> </w:t>
            </w:r>
            <w:r w:rsidR="00AE0A66" w:rsidRPr="00710A41">
              <w:rPr>
                <w:rFonts w:ascii="Times New Roman" w:hAnsi="Times New Roman"/>
                <w:lang w:val="uk-UA"/>
              </w:rPr>
              <w:t>рази порівняно з 2021 роком</w:t>
            </w:r>
            <w:r w:rsidR="00396757">
              <w:rPr>
                <w:rFonts w:ascii="Times New Roman" w:hAnsi="Times New Roman"/>
                <w:lang w:val="uk-UA"/>
              </w:rPr>
              <w:t>.</w:t>
            </w:r>
          </w:p>
          <w:p w14:paraId="56BDC77F" w14:textId="0A92155F" w:rsidR="00396757" w:rsidRPr="00710A41" w:rsidRDefault="00396757" w:rsidP="00D2361B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B2876" w:rsidRPr="00710A41" w14:paraId="5964A804" w14:textId="77777777" w:rsidTr="002953C3">
        <w:tc>
          <w:tcPr>
            <w:tcW w:w="568" w:type="dxa"/>
            <w:shd w:val="clear" w:color="auto" w:fill="auto"/>
          </w:tcPr>
          <w:p w14:paraId="63E2246B" w14:textId="77777777" w:rsidR="00DB2876" w:rsidRPr="00710A41" w:rsidRDefault="00DB2876" w:rsidP="00DB2876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47</w:t>
            </w:r>
          </w:p>
        </w:tc>
        <w:tc>
          <w:tcPr>
            <w:tcW w:w="1842" w:type="dxa"/>
            <w:shd w:val="clear" w:color="auto" w:fill="auto"/>
          </w:tcPr>
          <w:p w14:paraId="759C040B" w14:textId="77777777" w:rsidR="00DB2876" w:rsidRPr="00710A41" w:rsidRDefault="00DB2876" w:rsidP="00DB2876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Туризм</w:t>
            </w:r>
          </w:p>
        </w:tc>
        <w:tc>
          <w:tcPr>
            <w:tcW w:w="3261" w:type="dxa"/>
            <w:shd w:val="clear" w:color="auto" w:fill="auto"/>
          </w:tcPr>
          <w:p w14:paraId="7D541EC4" w14:textId="77777777" w:rsidR="00DB2876" w:rsidRPr="00710A41" w:rsidRDefault="00DB2876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Проведення систематичних щорічних маркетингових та аналітичних досліджень в сфері туризму</w:t>
            </w:r>
          </w:p>
        </w:tc>
        <w:tc>
          <w:tcPr>
            <w:tcW w:w="1416" w:type="dxa"/>
            <w:shd w:val="clear" w:color="auto" w:fill="auto"/>
          </w:tcPr>
          <w:p w14:paraId="1F2D4050" w14:textId="77777777" w:rsidR="00DB2876" w:rsidRPr="00710A41" w:rsidRDefault="00DB2876" w:rsidP="00DB287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560" w:type="dxa"/>
            <w:shd w:val="clear" w:color="auto" w:fill="auto"/>
          </w:tcPr>
          <w:p w14:paraId="26090153" w14:textId="181FD533" w:rsidR="00DB2876" w:rsidRPr="00710A41" w:rsidRDefault="00DB2876" w:rsidP="00DB2876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6AABE3AB" w14:textId="1D3A01A9" w:rsidR="00DB2876" w:rsidRPr="00710A41" w:rsidRDefault="00AC7FD1" w:rsidP="003F7E3D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14:paraId="7301F2BB" w14:textId="56A759FA" w:rsidR="00DB2876" w:rsidRPr="00710A41" w:rsidRDefault="00AC7FD1" w:rsidP="00DB2876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2CC9EBB7" w14:textId="05CA0E8F" w:rsidR="00DB2876" w:rsidRPr="00710A41" w:rsidRDefault="00335282" w:rsidP="00104CF2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Б</w:t>
            </w:r>
            <w:r w:rsidR="000C3E07" w:rsidRPr="00710A41">
              <w:rPr>
                <w:rFonts w:ascii="Times New Roman" w:hAnsi="Times New Roman"/>
                <w:lang w:val="uk-UA"/>
              </w:rPr>
              <w:t>юджет</w:t>
            </w:r>
            <w:r w:rsidRPr="00710A41">
              <w:rPr>
                <w:rFonts w:ascii="Times New Roman" w:hAnsi="Times New Roman"/>
                <w:lang w:val="uk-UA"/>
              </w:rPr>
              <w:t>ом</w:t>
            </w:r>
            <w:r w:rsidR="000C3E07" w:rsidRPr="00710A41">
              <w:rPr>
                <w:rFonts w:ascii="Times New Roman" w:hAnsi="Times New Roman"/>
                <w:lang w:val="uk-UA"/>
              </w:rPr>
              <w:t xml:space="preserve"> міста Києва </w:t>
            </w:r>
            <w:r w:rsidRPr="00710A41">
              <w:rPr>
                <w:rFonts w:ascii="Times New Roman" w:hAnsi="Times New Roman"/>
                <w:lang w:val="uk-UA"/>
              </w:rPr>
              <w:t>на</w:t>
            </w:r>
            <w:r w:rsidR="000C3E07" w:rsidRPr="00710A41">
              <w:rPr>
                <w:rFonts w:ascii="Times New Roman" w:hAnsi="Times New Roman"/>
                <w:lang w:val="uk-UA"/>
              </w:rPr>
              <w:t xml:space="preserve"> </w:t>
            </w:r>
            <w:r w:rsidR="00BA4CAD" w:rsidRPr="00710A41">
              <w:rPr>
                <w:rFonts w:ascii="Times New Roman" w:hAnsi="Times New Roman"/>
                <w:lang w:val="uk-UA"/>
              </w:rPr>
              <w:t>2022</w:t>
            </w:r>
            <w:r w:rsidR="000C3E07" w:rsidRPr="00710A41">
              <w:rPr>
                <w:rFonts w:ascii="Times New Roman" w:hAnsi="Times New Roman"/>
                <w:lang w:val="uk-UA"/>
              </w:rPr>
              <w:t xml:space="preserve"> </w:t>
            </w:r>
            <w:r w:rsidRPr="00710A41">
              <w:rPr>
                <w:rFonts w:ascii="Times New Roman" w:hAnsi="Times New Roman"/>
                <w:lang w:val="uk-UA"/>
              </w:rPr>
              <w:t xml:space="preserve">рік асигнування на </w:t>
            </w:r>
            <w:r w:rsidR="000C3E07" w:rsidRPr="00710A41">
              <w:rPr>
                <w:rFonts w:ascii="Times New Roman" w:hAnsi="Times New Roman"/>
                <w:lang w:val="uk-UA"/>
              </w:rPr>
              <w:t>проведення маркетингових та аналітичних досліджень</w:t>
            </w:r>
            <w:r w:rsidRPr="00710A41">
              <w:rPr>
                <w:rFonts w:ascii="Times New Roman" w:hAnsi="Times New Roman"/>
                <w:lang w:val="uk-UA"/>
              </w:rPr>
              <w:t xml:space="preserve"> не </w:t>
            </w:r>
            <w:r w:rsidR="00104CF2">
              <w:rPr>
                <w:rFonts w:ascii="Times New Roman" w:hAnsi="Times New Roman"/>
                <w:lang w:val="uk-UA"/>
              </w:rPr>
              <w:t>виділялися</w:t>
            </w:r>
          </w:p>
        </w:tc>
      </w:tr>
      <w:tr w:rsidR="00DB2876" w:rsidRPr="00710A41" w14:paraId="7B5A7ED4" w14:textId="77777777" w:rsidTr="0090660C">
        <w:trPr>
          <w:trHeight w:val="733"/>
        </w:trPr>
        <w:tc>
          <w:tcPr>
            <w:tcW w:w="568" w:type="dxa"/>
            <w:shd w:val="clear" w:color="auto" w:fill="auto"/>
          </w:tcPr>
          <w:p w14:paraId="058E87CF" w14:textId="77777777" w:rsidR="00DB2876" w:rsidRPr="00710A41" w:rsidRDefault="00DB2876" w:rsidP="00DB2876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1842" w:type="dxa"/>
            <w:shd w:val="clear" w:color="auto" w:fill="auto"/>
          </w:tcPr>
          <w:p w14:paraId="47FCC852" w14:textId="77777777" w:rsidR="00DB2876" w:rsidRPr="00710A41" w:rsidRDefault="00DB2876" w:rsidP="00DB2876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Туризм</w:t>
            </w:r>
          </w:p>
        </w:tc>
        <w:tc>
          <w:tcPr>
            <w:tcW w:w="3261" w:type="dxa"/>
            <w:shd w:val="clear" w:color="auto" w:fill="auto"/>
          </w:tcPr>
          <w:p w14:paraId="479DCD80" w14:textId="77777777" w:rsidR="00DB2876" w:rsidRPr="00710A41" w:rsidRDefault="00DB2876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Середньорічне завантаження номерного фонду КЗР (юридичні особи)</w:t>
            </w:r>
          </w:p>
        </w:tc>
        <w:tc>
          <w:tcPr>
            <w:tcW w:w="1416" w:type="dxa"/>
            <w:shd w:val="clear" w:color="auto" w:fill="auto"/>
          </w:tcPr>
          <w:p w14:paraId="0BE18DEE" w14:textId="77777777" w:rsidR="00DB2876" w:rsidRPr="00710A41" w:rsidRDefault="00DB2876" w:rsidP="00DB287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670EA28C" w14:textId="56AE3FC5" w:rsidR="00DB2876" w:rsidRPr="00710A41" w:rsidRDefault="00DB2876" w:rsidP="00DB2876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14:paraId="377ED2D1" w14:textId="57336466" w:rsidR="00DB2876" w:rsidRPr="00710A41" w:rsidRDefault="00BA4CAD" w:rsidP="00CB1BD4">
            <w:pPr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411921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76A5C5E" w14:textId="58F2DDA5" w:rsidR="00DB2876" w:rsidRPr="00710A41" w:rsidRDefault="00BA4CAD" w:rsidP="00DB2876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66663DB7" w14:textId="0BDCCD5C" w:rsidR="00DB2876" w:rsidRPr="00710A41" w:rsidRDefault="00DB2876" w:rsidP="00DE5B1F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B2876" w:rsidRPr="00710A41" w14:paraId="6D2F630C" w14:textId="77777777" w:rsidTr="002953C3">
        <w:trPr>
          <w:trHeight w:val="673"/>
        </w:trPr>
        <w:tc>
          <w:tcPr>
            <w:tcW w:w="568" w:type="dxa"/>
            <w:shd w:val="clear" w:color="auto" w:fill="auto"/>
          </w:tcPr>
          <w:p w14:paraId="59C073B0" w14:textId="77777777" w:rsidR="00DB2876" w:rsidRPr="00710A41" w:rsidRDefault="00DB2876" w:rsidP="00DB2876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49</w:t>
            </w:r>
          </w:p>
        </w:tc>
        <w:tc>
          <w:tcPr>
            <w:tcW w:w="1842" w:type="dxa"/>
            <w:shd w:val="clear" w:color="auto" w:fill="auto"/>
          </w:tcPr>
          <w:p w14:paraId="47231DB3" w14:textId="77777777" w:rsidR="00DB2876" w:rsidRPr="00710A41" w:rsidRDefault="00DB2876" w:rsidP="00DB2876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Туризм</w:t>
            </w:r>
          </w:p>
        </w:tc>
        <w:tc>
          <w:tcPr>
            <w:tcW w:w="3261" w:type="dxa"/>
            <w:shd w:val="clear" w:color="auto" w:fill="auto"/>
          </w:tcPr>
          <w:p w14:paraId="2937320C" w14:textId="3A72DAE5" w:rsidR="00317483" w:rsidRPr="00710A41" w:rsidRDefault="00DB2876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унікальних відвідувачів туристичного порталу міста</w:t>
            </w:r>
          </w:p>
        </w:tc>
        <w:tc>
          <w:tcPr>
            <w:tcW w:w="1416" w:type="dxa"/>
            <w:shd w:val="clear" w:color="auto" w:fill="auto"/>
          </w:tcPr>
          <w:p w14:paraId="4587BDEA" w14:textId="77777777" w:rsidR="00DB2876" w:rsidRPr="00710A41" w:rsidRDefault="00DB2876" w:rsidP="00DB287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тис.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відвіду-вачів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/рік</w:t>
            </w:r>
          </w:p>
        </w:tc>
        <w:tc>
          <w:tcPr>
            <w:tcW w:w="1560" w:type="dxa"/>
            <w:shd w:val="clear" w:color="auto" w:fill="auto"/>
          </w:tcPr>
          <w:p w14:paraId="038DA5C2" w14:textId="7A2C4796" w:rsidR="00DB2876" w:rsidRPr="00710A41" w:rsidRDefault="00DB2876" w:rsidP="00DB2876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14:paraId="6C1CBE98" w14:textId="1F27D7A2" w:rsidR="00DB2876" w:rsidRPr="00D44A96" w:rsidRDefault="00BA4CAD" w:rsidP="00DB2876">
            <w:pPr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6,1</w:t>
            </w:r>
            <w:r w:rsidR="00D44A96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C8B320" w14:textId="43759382" w:rsidR="00DB2876" w:rsidRPr="00710A41" w:rsidRDefault="0039793A" w:rsidP="00DB2876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58B27920" w14:textId="77777777" w:rsidR="00DB2876" w:rsidRDefault="00D44A96" w:rsidP="00BE22FC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Зменшення </w:t>
            </w:r>
            <w:r w:rsidRPr="00710A41">
              <w:rPr>
                <w:rFonts w:ascii="Times New Roman" w:hAnsi="Times New Roman"/>
                <w:lang w:val="uk-UA"/>
              </w:rPr>
              <w:t>туристичн</w:t>
            </w:r>
            <w:r>
              <w:rPr>
                <w:rFonts w:ascii="Times New Roman" w:hAnsi="Times New Roman"/>
                <w:lang w:val="uk-UA"/>
              </w:rPr>
              <w:t>их</w:t>
            </w:r>
            <w:r w:rsidRPr="00710A41">
              <w:rPr>
                <w:rFonts w:ascii="Times New Roman" w:hAnsi="Times New Roman"/>
                <w:lang w:val="uk-UA"/>
              </w:rPr>
              <w:t xml:space="preserve"> поток</w:t>
            </w:r>
            <w:r>
              <w:rPr>
                <w:rFonts w:ascii="Times New Roman" w:hAnsi="Times New Roman"/>
                <w:lang w:val="uk-UA"/>
              </w:rPr>
              <w:t>ів</w:t>
            </w:r>
            <w:r w:rsidR="000F0B0B">
              <w:rPr>
                <w:rFonts w:ascii="Times New Roman" w:hAnsi="Times New Roman"/>
                <w:lang w:val="uk-UA"/>
              </w:rPr>
              <w:t>.</w:t>
            </w:r>
          </w:p>
          <w:p w14:paraId="1F8C874D" w14:textId="7E9CFDC5" w:rsidR="000F0B0B" w:rsidRPr="00710A41" w:rsidRDefault="000F0B0B" w:rsidP="00D2361B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B2876" w:rsidRPr="00710A41" w14:paraId="41E82CB9" w14:textId="77777777" w:rsidTr="00411921">
        <w:trPr>
          <w:trHeight w:val="412"/>
        </w:trPr>
        <w:tc>
          <w:tcPr>
            <w:tcW w:w="568" w:type="dxa"/>
            <w:shd w:val="clear" w:color="auto" w:fill="auto"/>
          </w:tcPr>
          <w:p w14:paraId="4DF7A78A" w14:textId="77777777" w:rsidR="00DB2876" w:rsidRPr="00710A41" w:rsidRDefault="00DB2876" w:rsidP="00DB2876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14:paraId="30E32D6E" w14:textId="77777777" w:rsidR="00DB2876" w:rsidRPr="00710A41" w:rsidRDefault="00DB2876" w:rsidP="00DB2876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Туризм</w:t>
            </w:r>
          </w:p>
        </w:tc>
        <w:tc>
          <w:tcPr>
            <w:tcW w:w="3261" w:type="dxa"/>
            <w:shd w:val="clear" w:color="auto" w:fill="auto"/>
          </w:tcPr>
          <w:p w14:paraId="7945CB77" w14:textId="24E26196" w:rsidR="00DB2876" w:rsidRPr="00710A41" w:rsidRDefault="00DB2876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доходів від туризму в ВРП міста Києва</w:t>
            </w:r>
          </w:p>
        </w:tc>
        <w:tc>
          <w:tcPr>
            <w:tcW w:w="1416" w:type="dxa"/>
            <w:shd w:val="clear" w:color="auto" w:fill="auto"/>
          </w:tcPr>
          <w:p w14:paraId="059B9376" w14:textId="77777777" w:rsidR="00DB2876" w:rsidRPr="00710A41" w:rsidRDefault="00DB2876" w:rsidP="00DB287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3C74D9D4" w14:textId="4E813000" w:rsidR="00DB2876" w:rsidRPr="00710A41" w:rsidRDefault="00DB2876" w:rsidP="00DB2876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&gt;2,5</w:t>
            </w:r>
          </w:p>
        </w:tc>
        <w:tc>
          <w:tcPr>
            <w:tcW w:w="1276" w:type="dxa"/>
            <w:shd w:val="clear" w:color="auto" w:fill="auto"/>
          </w:tcPr>
          <w:p w14:paraId="69D56A30" w14:textId="20CBF48E" w:rsidR="00DB2876" w:rsidRPr="00710A41" w:rsidRDefault="00EE24AA" w:rsidP="00EE24AA">
            <w:pPr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411921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579AEA" w14:textId="7C1EFBA2" w:rsidR="00DB2876" w:rsidRPr="00710A41" w:rsidRDefault="00EE24AA" w:rsidP="00DB2876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2ADED6EE" w14:textId="7CB2ADF7" w:rsidR="00DB2876" w:rsidRPr="00710A41" w:rsidRDefault="006F45EE" w:rsidP="00DE5B1F">
            <w:pPr>
              <w:pStyle w:val="aa"/>
              <w:ind w:left="2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Зменшення </w:t>
            </w:r>
            <w:r w:rsidRPr="00710A41">
              <w:rPr>
                <w:rFonts w:ascii="Times New Roman" w:hAnsi="Times New Roman"/>
                <w:lang w:val="uk-UA"/>
              </w:rPr>
              <w:t>туристичн</w:t>
            </w:r>
            <w:r>
              <w:rPr>
                <w:rFonts w:ascii="Times New Roman" w:hAnsi="Times New Roman"/>
                <w:lang w:val="uk-UA"/>
              </w:rPr>
              <w:t>их</w:t>
            </w:r>
            <w:r w:rsidRPr="00710A41">
              <w:rPr>
                <w:rFonts w:ascii="Times New Roman" w:hAnsi="Times New Roman"/>
                <w:lang w:val="uk-UA"/>
              </w:rPr>
              <w:t xml:space="preserve"> поток</w:t>
            </w:r>
            <w:r>
              <w:rPr>
                <w:rFonts w:ascii="Times New Roman" w:hAnsi="Times New Roman"/>
                <w:lang w:val="uk-UA"/>
              </w:rPr>
              <w:t>ів</w:t>
            </w:r>
          </w:p>
        </w:tc>
      </w:tr>
      <w:tr w:rsidR="00DB2876" w:rsidRPr="00710A41" w14:paraId="3FC38118" w14:textId="77777777" w:rsidTr="002953C3">
        <w:tc>
          <w:tcPr>
            <w:tcW w:w="568" w:type="dxa"/>
            <w:shd w:val="clear" w:color="auto" w:fill="auto"/>
          </w:tcPr>
          <w:p w14:paraId="03087AE5" w14:textId="77777777" w:rsidR="00DB2876" w:rsidRPr="000A520B" w:rsidRDefault="00DB2876" w:rsidP="00DB2876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0A520B">
              <w:rPr>
                <w:rFonts w:ascii="Times New Roman" w:hAnsi="Times New Roman"/>
                <w:lang w:val="uk-UA"/>
              </w:rPr>
              <w:t>51</w:t>
            </w:r>
          </w:p>
        </w:tc>
        <w:tc>
          <w:tcPr>
            <w:tcW w:w="1842" w:type="dxa"/>
            <w:shd w:val="clear" w:color="auto" w:fill="auto"/>
          </w:tcPr>
          <w:p w14:paraId="775F53D1" w14:textId="77777777" w:rsidR="00DB2876" w:rsidRPr="000A520B" w:rsidRDefault="00DB2876" w:rsidP="00DB2876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0A520B">
              <w:rPr>
                <w:rFonts w:ascii="Times New Roman" w:hAnsi="Times New Roman"/>
                <w:lang w:val="uk-UA"/>
              </w:rPr>
              <w:t>Туризм</w:t>
            </w:r>
          </w:p>
        </w:tc>
        <w:tc>
          <w:tcPr>
            <w:tcW w:w="3261" w:type="dxa"/>
            <w:shd w:val="clear" w:color="auto" w:fill="auto"/>
          </w:tcPr>
          <w:p w14:paraId="1F1F74B6" w14:textId="3F7BE15E" w:rsidR="00DB2876" w:rsidRPr="000A520B" w:rsidRDefault="00DB2876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0A520B">
              <w:rPr>
                <w:rFonts w:ascii="Times New Roman" w:hAnsi="Times New Roman"/>
                <w:lang w:val="uk-UA"/>
              </w:rPr>
              <w:t>Кількість міжнародних інформаційних компаній / заходів, проведених з метою просуванн</w:t>
            </w:r>
            <w:r w:rsidR="00EE24AA" w:rsidRPr="000A520B">
              <w:rPr>
                <w:rFonts w:ascii="Times New Roman" w:hAnsi="Times New Roman"/>
                <w:lang w:val="uk-UA"/>
              </w:rPr>
              <w:t>я туристичного потенціалу міста</w:t>
            </w:r>
          </w:p>
        </w:tc>
        <w:tc>
          <w:tcPr>
            <w:tcW w:w="1416" w:type="dxa"/>
            <w:shd w:val="clear" w:color="auto" w:fill="auto"/>
          </w:tcPr>
          <w:p w14:paraId="14CD375F" w14:textId="77777777" w:rsidR="00DB2876" w:rsidRPr="000A520B" w:rsidRDefault="00DB2876" w:rsidP="00DB287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0A520B">
              <w:rPr>
                <w:rFonts w:ascii="Times New Roman" w:hAnsi="Times New Roman"/>
                <w:lang w:val="uk-UA"/>
              </w:rPr>
              <w:t>одиниць/</w:t>
            </w:r>
          </w:p>
          <w:p w14:paraId="1FD1F568" w14:textId="77777777" w:rsidR="00DB2876" w:rsidRPr="000A520B" w:rsidRDefault="00DB2876" w:rsidP="00DB287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0A520B">
              <w:rPr>
                <w:rFonts w:ascii="Times New Roman" w:hAnsi="Times New Roman"/>
                <w:lang w:val="uk-UA"/>
              </w:rPr>
              <w:t>рік</w:t>
            </w:r>
          </w:p>
        </w:tc>
        <w:tc>
          <w:tcPr>
            <w:tcW w:w="1560" w:type="dxa"/>
            <w:shd w:val="clear" w:color="auto" w:fill="auto"/>
          </w:tcPr>
          <w:p w14:paraId="54C04B9B" w14:textId="744A4C44" w:rsidR="00DB2876" w:rsidRPr="000A520B" w:rsidRDefault="00DB2876" w:rsidP="00DB2876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0A520B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70215551" w14:textId="5E493400" w:rsidR="00DB2876" w:rsidRPr="000A520B" w:rsidRDefault="00EE24AA" w:rsidP="00DB2876">
            <w:pPr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0A520B">
              <w:rPr>
                <w:rFonts w:ascii="Times New Roman" w:hAnsi="Times New Roman"/>
                <w:lang w:val="uk-UA"/>
              </w:rPr>
              <w:t>9</w:t>
            </w:r>
            <w:r w:rsidR="00F15A8E" w:rsidRPr="000A520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9D306BA" w14:textId="316D687B" w:rsidR="00DB2876" w:rsidRPr="000A520B" w:rsidRDefault="00EE24AA" w:rsidP="00DB2876">
            <w:pPr>
              <w:jc w:val="center"/>
              <w:rPr>
                <w:rFonts w:ascii="Times New Roman" w:hAnsi="Times New Roman"/>
                <w:lang w:val="uk-UA"/>
              </w:rPr>
            </w:pPr>
            <w:r w:rsidRPr="000A520B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17B6234B" w14:textId="77777777" w:rsidR="00DB2876" w:rsidRDefault="00F15A8E" w:rsidP="00F15A8E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0A520B">
              <w:rPr>
                <w:rFonts w:ascii="Times New Roman" w:hAnsi="Times New Roman"/>
                <w:lang w:val="uk-UA"/>
              </w:rPr>
              <w:t>П</w:t>
            </w:r>
            <w:r w:rsidR="00EE24AA" w:rsidRPr="000A520B">
              <w:rPr>
                <w:rFonts w:ascii="Times New Roman" w:hAnsi="Times New Roman"/>
                <w:lang w:val="uk-UA"/>
              </w:rPr>
              <w:t xml:space="preserve">роведення рекламно-інформаційних та </w:t>
            </w:r>
            <w:proofErr w:type="spellStart"/>
            <w:r w:rsidR="00EE24AA" w:rsidRPr="000A520B">
              <w:rPr>
                <w:rFonts w:ascii="Times New Roman" w:hAnsi="Times New Roman"/>
                <w:lang w:val="uk-UA"/>
              </w:rPr>
              <w:t>промо</w:t>
            </w:r>
            <w:proofErr w:type="spellEnd"/>
            <w:r w:rsidR="00EE24AA" w:rsidRPr="000A520B">
              <w:rPr>
                <w:rFonts w:ascii="Times New Roman" w:hAnsi="Times New Roman"/>
                <w:lang w:val="uk-UA"/>
              </w:rPr>
              <w:t>-турів, проведення рекламних кампаній у туристичних центрах світу</w:t>
            </w:r>
            <w:r w:rsidRPr="000A520B">
              <w:rPr>
                <w:rFonts w:ascii="Times New Roman" w:hAnsi="Times New Roman"/>
                <w:lang w:val="uk-UA"/>
              </w:rPr>
              <w:t xml:space="preserve"> скасовано</w:t>
            </w:r>
            <w:r w:rsidR="000F0B0B">
              <w:rPr>
                <w:rFonts w:ascii="Times New Roman" w:hAnsi="Times New Roman"/>
                <w:lang w:val="uk-UA"/>
              </w:rPr>
              <w:t>.</w:t>
            </w:r>
          </w:p>
          <w:p w14:paraId="3FB5E29D" w14:textId="476EC3EA" w:rsidR="000F0B0B" w:rsidRPr="00710A41" w:rsidRDefault="000F0B0B" w:rsidP="00D2361B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B2876" w:rsidRPr="00710A41" w14:paraId="500EA343" w14:textId="77777777" w:rsidTr="002953C3">
        <w:tc>
          <w:tcPr>
            <w:tcW w:w="568" w:type="dxa"/>
            <w:shd w:val="clear" w:color="auto" w:fill="auto"/>
          </w:tcPr>
          <w:p w14:paraId="4A3C4A50" w14:textId="77777777" w:rsidR="00DB2876" w:rsidRPr="00710A41" w:rsidRDefault="00DB2876" w:rsidP="00DB2876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52</w:t>
            </w:r>
          </w:p>
        </w:tc>
        <w:tc>
          <w:tcPr>
            <w:tcW w:w="1842" w:type="dxa"/>
            <w:shd w:val="clear" w:color="auto" w:fill="auto"/>
          </w:tcPr>
          <w:p w14:paraId="05FBBBAE" w14:textId="77777777" w:rsidR="00DB2876" w:rsidRPr="00710A41" w:rsidRDefault="00DB2876" w:rsidP="00DB2876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Туризм</w:t>
            </w:r>
          </w:p>
        </w:tc>
        <w:tc>
          <w:tcPr>
            <w:tcW w:w="3261" w:type="dxa"/>
            <w:shd w:val="clear" w:color="auto" w:fill="auto"/>
          </w:tcPr>
          <w:p w14:paraId="47819333" w14:textId="4C0C5F17" w:rsidR="00DB2876" w:rsidRPr="00710A41" w:rsidRDefault="00DB2876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місць у к</w:t>
            </w:r>
            <w:r w:rsidR="00186D03" w:rsidRPr="00710A41">
              <w:rPr>
                <w:rFonts w:ascii="Times New Roman" w:hAnsi="Times New Roman"/>
                <w:lang w:val="uk-UA"/>
              </w:rPr>
              <w:t>олективних засобах розміщування</w:t>
            </w:r>
          </w:p>
        </w:tc>
        <w:tc>
          <w:tcPr>
            <w:tcW w:w="1416" w:type="dxa"/>
            <w:shd w:val="clear" w:color="auto" w:fill="auto"/>
          </w:tcPr>
          <w:p w14:paraId="50F8E79D" w14:textId="77777777" w:rsidR="00DB2876" w:rsidRPr="00710A41" w:rsidRDefault="00DB2876" w:rsidP="00DB287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тис. одиниць</w:t>
            </w:r>
          </w:p>
        </w:tc>
        <w:tc>
          <w:tcPr>
            <w:tcW w:w="1560" w:type="dxa"/>
            <w:shd w:val="clear" w:color="auto" w:fill="auto"/>
          </w:tcPr>
          <w:p w14:paraId="77DA54F0" w14:textId="3DD7CCEE" w:rsidR="00DB2876" w:rsidRPr="00710A41" w:rsidRDefault="00DB2876" w:rsidP="00DB2876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14:paraId="35A68C98" w14:textId="551850FF" w:rsidR="00DB2876" w:rsidRPr="00710A41" w:rsidRDefault="00EE24AA" w:rsidP="00EE24AA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F15A8E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16C7F61" w14:textId="08901A67" w:rsidR="00DB2876" w:rsidRPr="00710A41" w:rsidRDefault="00EE24AA" w:rsidP="0039793A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4A5F961D" w14:textId="649E05C3" w:rsidR="00DB2876" w:rsidRPr="00710A41" w:rsidRDefault="00DB2876" w:rsidP="00EE24AA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B2876" w:rsidRPr="00710A41" w14:paraId="1F415408" w14:textId="77777777" w:rsidTr="002953C3">
        <w:tc>
          <w:tcPr>
            <w:tcW w:w="568" w:type="dxa"/>
            <w:shd w:val="clear" w:color="auto" w:fill="auto"/>
          </w:tcPr>
          <w:p w14:paraId="5C9A1B2D" w14:textId="77777777" w:rsidR="00DB2876" w:rsidRPr="00710A41" w:rsidRDefault="00DB2876" w:rsidP="00DB2876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53</w:t>
            </w:r>
          </w:p>
        </w:tc>
        <w:tc>
          <w:tcPr>
            <w:tcW w:w="1842" w:type="dxa"/>
            <w:shd w:val="clear" w:color="auto" w:fill="auto"/>
          </w:tcPr>
          <w:p w14:paraId="1F118563" w14:textId="77777777" w:rsidR="00DB2876" w:rsidRPr="00710A41" w:rsidRDefault="00DB2876" w:rsidP="00DB2876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Туризм</w:t>
            </w:r>
          </w:p>
        </w:tc>
        <w:tc>
          <w:tcPr>
            <w:tcW w:w="3261" w:type="dxa"/>
            <w:shd w:val="clear" w:color="auto" w:fill="auto"/>
          </w:tcPr>
          <w:p w14:paraId="1955B380" w14:textId="588A0840" w:rsidR="00DB2876" w:rsidRPr="00710A41" w:rsidRDefault="00DB2876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завантажень мобільного додатка «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KyivCityGuide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» на персона</w:t>
            </w:r>
            <w:r w:rsidR="00186D03" w:rsidRPr="00710A41">
              <w:rPr>
                <w:rFonts w:ascii="Times New Roman" w:hAnsi="Times New Roman"/>
                <w:lang w:val="uk-UA"/>
              </w:rPr>
              <w:t>льні пристрої (після створення)</w:t>
            </w:r>
          </w:p>
        </w:tc>
        <w:tc>
          <w:tcPr>
            <w:tcW w:w="1416" w:type="dxa"/>
            <w:shd w:val="clear" w:color="auto" w:fill="auto"/>
          </w:tcPr>
          <w:p w14:paraId="07D40142" w14:textId="77777777" w:rsidR="00DB2876" w:rsidRPr="00710A41" w:rsidRDefault="00DB2876" w:rsidP="00DB287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тис. одиниць</w:t>
            </w:r>
          </w:p>
        </w:tc>
        <w:tc>
          <w:tcPr>
            <w:tcW w:w="1560" w:type="dxa"/>
            <w:shd w:val="clear" w:color="auto" w:fill="auto"/>
          </w:tcPr>
          <w:p w14:paraId="6B40E697" w14:textId="408FBBD9" w:rsidR="00DB2876" w:rsidRPr="00710A41" w:rsidRDefault="00DB2876" w:rsidP="00DB2876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33DB0FBD" w14:textId="1BF3E1FC" w:rsidR="00DB2876" w:rsidRPr="00710A41" w:rsidRDefault="00EE24AA" w:rsidP="00DB2876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14:paraId="75F79A40" w14:textId="643849A2" w:rsidR="00DB2876" w:rsidRPr="00710A41" w:rsidRDefault="00EE24AA" w:rsidP="00DB2876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36E58C3A" w14:textId="024482CD" w:rsidR="00DB2876" w:rsidRPr="00710A41" w:rsidRDefault="00EE24AA" w:rsidP="00EE24AA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Мобільний додаток знаходиться в процесі модернізації та наповнення контентом</w:t>
            </w:r>
          </w:p>
        </w:tc>
      </w:tr>
      <w:tr w:rsidR="00DB2876" w:rsidRPr="00710A41" w14:paraId="758DA4B7" w14:textId="77777777" w:rsidTr="002953C3">
        <w:tc>
          <w:tcPr>
            <w:tcW w:w="568" w:type="dxa"/>
            <w:shd w:val="clear" w:color="auto" w:fill="auto"/>
          </w:tcPr>
          <w:p w14:paraId="28416AE9" w14:textId="77777777" w:rsidR="00DB2876" w:rsidRPr="00710A41" w:rsidRDefault="00DB2876" w:rsidP="00DB2876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54</w:t>
            </w:r>
          </w:p>
        </w:tc>
        <w:tc>
          <w:tcPr>
            <w:tcW w:w="1842" w:type="dxa"/>
            <w:shd w:val="clear" w:color="auto" w:fill="auto"/>
          </w:tcPr>
          <w:p w14:paraId="70AF225E" w14:textId="77777777" w:rsidR="00DB2876" w:rsidRPr="00710A41" w:rsidRDefault="00DB2876" w:rsidP="00DB2876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09C6530F" w14:textId="284530F2" w:rsidR="00DB2876" w:rsidRPr="00710A41" w:rsidRDefault="00DB2876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Ступінь зношеності кабельних ліній 0</w:t>
            </w:r>
            <w:r w:rsidR="00A90900" w:rsidRPr="00710A41">
              <w:rPr>
                <w:rFonts w:ascii="Times New Roman" w:hAnsi="Times New Roman"/>
                <w:lang w:val="uk-UA"/>
              </w:rPr>
              <w:t>,</w:t>
            </w:r>
            <w:r w:rsidRPr="00710A41">
              <w:rPr>
                <w:rFonts w:ascii="Times New Roman" w:hAnsi="Times New Roman"/>
                <w:lang w:val="uk-UA"/>
              </w:rPr>
              <w:t>4-110 кВ</w:t>
            </w:r>
          </w:p>
        </w:tc>
        <w:tc>
          <w:tcPr>
            <w:tcW w:w="1416" w:type="dxa"/>
            <w:shd w:val="clear" w:color="auto" w:fill="auto"/>
          </w:tcPr>
          <w:p w14:paraId="186D10F0" w14:textId="77777777" w:rsidR="00DB2876" w:rsidRPr="00710A41" w:rsidRDefault="00DB2876" w:rsidP="00DB287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2B2F7A4A" w14:textId="74FFB0BF" w:rsidR="00DB2876" w:rsidRPr="00710A41" w:rsidRDefault="00DB2876" w:rsidP="00DB2876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&lt;25</w:t>
            </w:r>
          </w:p>
        </w:tc>
        <w:tc>
          <w:tcPr>
            <w:tcW w:w="1276" w:type="dxa"/>
            <w:shd w:val="clear" w:color="auto" w:fill="auto"/>
          </w:tcPr>
          <w:p w14:paraId="57733E13" w14:textId="0D31A9F9" w:rsidR="00DB2876" w:rsidRPr="00710A41" w:rsidRDefault="00397311" w:rsidP="00397311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20</w:t>
            </w:r>
            <w:r w:rsidR="00730EDA" w:rsidRPr="00710A41">
              <w:rPr>
                <w:rFonts w:ascii="Times New Roman" w:hAnsi="Times New Roman"/>
                <w:lang w:val="uk-UA"/>
              </w:rPr>
              <w:t>,</w:t>
            </w:r>
            <w:r w:rsidRPr="00710A41">
              <w:rPr>
                <w:rFonts w:ascii="Times New Roman" w:hAnsi="Times New Roman"/>
                <w:lang w:val="uk-UA"/>
              </w:rPr>
              <w:t>8</w:t>
            </w:r>
            <w:r w:rsidR="00730EDA" w:rsidRPr="00710A41">
              <w:rPr>
                <w:rFonts w:ascii="Times New Roman" w:hAnsi="Times New Roman"/>
                <w:lang w:val="uk-UA"/>
              </w:rPr>
              <w:t>2</w:t>
            </w:r>
            <w:r w:rsidR="00DB2876" w:rsidRPr="00710A41">
              <w:rPr>
                <w:rStyle w:val="af5"/>
                <w:rFonts w:ascii="Times New Roman" w:hAnsi="Times New Roman"/>
                <w:lang w:val="uk-UA"/>
              </w:rPr>
              <w:footnoteReference w:id="9"/>
            </w:r>
          </w:p>
        </w:tc>
        <w:tc>
          <w:tcPr>
            <w:tcW w:w="1701" w:type="dxa"/>
            <w:shd w:val="clear" w:color="auto" w:fill="auto"/>
          </w:tcPr>
          <w:p w14:paraId="6761CEE6" w14:textId="443DB142" w:rsidR="00DB2876" w:rsidRPr="00710A41" w:rsidRDefault="00397311" w:rsidP="00E33DAE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478FDFE8" w14:textId="0375BDBA" w:rsidR="00DB2876" w:rsidRPr="00710A41" w:rsidRDefault="00DB2876" w:rsidP="00DE5B1F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B2876" w:rsidRPr="00710A41" w14:paraId="25DB197B" w14:textId="77777777" w:rsidTr="002953C3">
        <w:tc>
          <w:tcPr>
            <w:tcW w:w="568" w:type="dxa"/>
            <w:shd w:val="clear" w:color="auto" w:fill="auto"/>
          </w:tcPr>
          <w:p w14:paraId="55F4EDBA" w14:textId="77777777" w:rsidR="00DB2876" w:rsidRPr="00710A41" w:rsidRDefault="00DB2876" w:rsidP="00DB2876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1842" w:type="dxa"/>
            <w:shd w:val="clear" w:color="auto" w:fill="auto"/>
          </w:tcPr>
          <w:p w14:paraId="3050CC1E" w14:textId="77777777" w:rsidR="00DB2876" w:rsidRPr="00710A41" w:rsidRDefault="00DB2876" w:rsidP="00DB2876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26B362AE" w14:textId="77777777" w:rsidR="00DB2876" w:rsidRPr="00710A41" w:rsidRDefault="00DB2876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Ступінь зношеності теплових мереж</w:t>
            </w:r>
          </w:p>
        </w:tc>
        <w:tc>
          <w:tcPr>
            <w:tcW w:w="1416" w:type="dxa"/>
            <w:shd w:val="clear" w:color="auto" w:fill="auto"/>
          </w:tcPr>
          <w:p w14:paraId="4ADD8780" w14:textId="77777777" w:rsidR="00DB2876" w:rsidRPr="00710A41" w:rsidRDefault="00DB2876" w:rsidP="00DB287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2FA40E9F" w14:textId="1700B774" w:rsidR="00DB2876" w:rsidRPr="00710A41" w:rsidRDefault="00DB2876" w:rsidP="00DB2876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&lt;25</w:t>
            </w:r>
          </w:p>
        </w:tc>
        <w:tc>
          <w:tcPr>
            <w:tcW w:w="1276" w:type="dxa"/>
            <w:shd w:val="clear" w:color="auto" w:fill="auto"/>
          </w:tcPr>
          <w:p w14:paraId="43D1AA6D" w14:textId="5D1583AB" w:rsidR="00DB2876" w:rsidRPr="00EC4854" w:rsidRDefault="00730EDA" w:rsidP="00EC4854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74,05</w:t>
            </w:r>
            <w:r w:rsidR="00EC4854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D83E812" w14:textId="77777777" w:rsidR="00DB2876" w:rsidRPr="00710A41" w:rsidRDefault="00DB2876" w:rsidP="00DB2876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605FFCBB" w14:textId="77777777" w:rsidR="00DB2876" w:rsidRDefault="00EC4854" w:rsidP="00EC4854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</w:t>
            </w:r>
            <w:r w:rsidR="00397311" w:rsidRPr="00710A41">
              <w:rPr>
                <w:rFonts w:ascii="Times New Roman" w:hAnsi="Times New Roman"/>
                <w:lang w:val="uk-UA"/>
              </w:rPr>
              <w:t>емонт теплових мереж не здійснюва</w:t>
            </w:r>
            <w:r>
              <w:rPr>
                <w:rFonts w:ascii="Times New Roman" w:hAnsi="Times New Roman"/>
                <w:lang w:val="uk-UA"/>
              </w:rPr>
              <w:t>вся</w:t>
            </w:r>
            <w:r w:rsidR="000F0B0B">
              <w:rPr>
                <w:rFonts w:ascii="Times New Roman" w:hAnsi="Times New Roman"/>
                <w:lang w:val="uk-UA"/>
              </w:rPr>
              <w:t>.</w:t>
            </w:r>
          </w:p>
          <w:p w14:paraId="286AD787" w14:textId="0A394227" w:rsidR="000F0B0B" w:rsidRPr="00710A41" w:rsidRDefault="000F0B0B" w:rsidP="00D2361B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0F0834" w:rsidRPr="00710A41" w14:paraId="6A13AB26" w14:textId="77777777" w:rsidTr="002953C3">
        <w:tc>
          <w:tcPr>
            <w:tcW w:w="568" w:type="dxa"/>
            <w:shd w:val="clear" w:color="auto" w:fill="auto"/>
          </w:tcPr>
          <w:p w14:paraId="616D4971" w14:textId="77777777" w:rsidR="000F0834" w:rsidRPr="00710A41" w:rsidRDefault="000F0834" w:rsidP="00DB2876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56</w:t>
            </w:r>
          </w:p>
        </w:tc>
        <w:tc>
          <w:tcPr>
            <w:tcW w:w="1842" w:type="dxa"/>
            <w:shd w:val="clear" w:color="auto" w:fill="auto"/>
          </w:tcPr>
          <w:p w14:paraId="38A75203" w14:textId="77777777" w:rsidR="000F0834" w:rsidRPr="00710A41" w:rsidRDefault="000F0834" w:rsidP="00DB2876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06020E64" w14:textId="77777777" w:rsidR="000F0834" w:rsidRPr="00710A41" w:rsidRDefault="000F0834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Ступінь зношеності Деснянської і Дніпровської водозабірних станцій</w:t>
            </w:r>
          </w:p>
        </w:tc>
        <w:tc>
          <w:tcPr>
            <w:tcW w:w="1416" w:type="dxa"/>
            <w:shd w:val="clear" w:color="auto" w:fill="auto"/>
          </w:tcPr>
          <w:p w14:paraId="17EEC8E1" w14:textId="77777777" w:rsidR="000F0834" w:rsidRPr="00710A41" w:rsidRDefault="000F0834" w:rsidP="00DB287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3E9D1C35" w14:textId="0BD22F76" w:rsidR="000F0834" w:rsidRPr="00710A41" w:rsidRDefault="000F0834" w:rsidP="00DB2876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&lt;25</w:t>
            </w:r>
          </w:p>
        </w:tc>
        <w:tc>
          <w:tcPr>
            <w:tcW w:w="1276" w:type="dxa"/>
            <w:shd w:val="clear" w:color="auto" w:fill="auto"/>
          </w:tcPr>
          <w:p w14:paraId="3DF2C52C" w14:textId="5032EF25" w:rsidR="000F0834" w:rsidRPr="00EC4854" w:rsidRDefault="000F0834" w:rsidP="00822E9A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83,0</w:t>
            </w:r>
            <w:r w:rsidR="00EC4854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  <w:p w14:paraId="3C5C2C02" w14:textId="1F4B8103" w:rsidR="000F0834" w:rsidRPr="00EC4854" w:rsidRDefault="000F0834" w:rsidP="00822E9A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85,8</w:t>
            </w:r>
            <w:r w:rsidR="00EC4854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71113E1" w14:textId="1885ACA0" w:rsidR="000F0834" w:rsidRPr="00710A41" w:rsidRDefault="000F0834" w:rsidP="00DB2876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1B0713E7" w14:textId="77777777" w:rsidR="000F0834" w:rsidRDefault="000F0834" w:rsidP="00DE5B1F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Недостатні обсяги асигнувань з бюджету міста Києва на фінансування робіт з модернізації та оновлення об’єктів інженерної інфраструктури міста</w:t>
            </w:r>
            <w:r w:rsidR="000F0B0B">
              <w:rPr>
                <w:rFonts w:ascii="Times New Roman" w:hAnsi="Times New Roman"/>
                <w:lang w:val="uk-UA"/>
              </w:rPr>
              <w:t>.</w:t>
            </w:r>
          </w:p>
          <w:p w14:paraId="25347FB3" w14:textId="09394D98" w:rsidR="000F0B0B" w:rsidRPr="00710A41" w:rsidRDefault="000F0B0B" w:rsidP="00D2361B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0F0834" w:rsidRPr="00710A41" w14:paraId="5D9102F0" w14:textId="77777777" w:rsidTr="002953C3">
        <w:tc>
          <w:tcPr>
            <w:tcW w:w="568" w:type="dxa"/>
            <w:shd w:val="clear" w:color="auto" w:fill="auto"/>
          </w:tcPr>
          <w:p w14:paraId="0F99C8B1" w14:textId="77777777" w:rsidR="000F0834" w:rsidRPr="00710A41" w:rsidRDefault="000F0834" w:rsidP="00DB2876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57</w:t>
            </w:r>
          </w:p>
        </w:tc>
        <w:tc>
          <w:tcPr>
            <w:tcW w:w="1842" w:type="dxa"/>
            <w:shd w:val="clear" w:color="auto" w:fill="auto"/>
          </w:tcPr>
          <w:p w14:paraId="19B4F9C2" w14:textId="77777777" w:rsidR="000F0834" w:rsidRPr="00710A41" w:rsidRDefault="000F0834" w:rsidP="00DB2876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4EDE3794" w14:textId="77777777" w:rsidR="000F0834" w:rsidRPr="00710A41" w:rsidRDefault="000F0834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Ступінь зношеності водопровідних мереж</w:t>
            </w:r>
          </w:p>
        </w:tc>
        <w:tc>
          <w:tcPr>
            <w:tcW w:w="1416" w:type="dxa"/>
            <w:shd w:val="clear" w:color="auto" w:fill="auto"/>
          </w:tcPr>
          <w:p w14:paraId="3E071A22" w14:textId="77777777" w:rsidR="000F0834" w:rsidRPr="00710A41" w:rsidRDefault="000F0834" w:rsidP="00DB287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31825D60" w14:textId="7F328E13" w:rsidR="000F0834" w:rsidRPr="00710A41" w:rsidRDefault="000F0834" w:rsidP="00DB2876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&lt;25</w:t>
            </w:r>
          </w:p>
        </w:tc>
        <w:tc>
          <w:tcPr>
            <w:tcW w:w="1276" w:type="dxa"/>
            <w:shd w:val="clear" w:color="auto" w:fill="auto"/>
          </w:tcPr>
          <w:p w14:paraId="7144E93D" w14:textId="0CF8674A" w:rsidR="000F0834" w:rsidRPr="00EC4854" w:rsidRDefault="000F0834" w:rsidP="00DB2876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72,5</w:t>
            </w:r>
            <w:r w:rsidR="00EC4854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BB4C04B" w14:textId="22622D2B" w:rsidR="000F0834" w:rsidRPr="00710A41" w:rsidRDefault="000F0834" w:rsidP="00FA4AC1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vMerge/>
            <w:shd w:val="clear" w:color="auto" w:fill="auto"/>
          </w:tcPr>
          <w:p w14:paraId="6041F641" w14:textId="454D6BE2" w:rsidR="000F0834" w:rsidRPr="00710A41" w:rsidRDefault="000F0834" w:rsidP="00D53929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0F0834" w:rsidRPr="00710A41" w14:paraId="23CBAB43" w14:textId="77777777" w:rsidTr="002953C3">
        <w:tc>
          <w:tcPr>
            <w:tcW w:w="568" w:type="dxa"/>
            <w:shd w:val="clear" w:color="auto" w:fill="auto"/>
          </w:tcPr>
          <w:p w14:paraId="1F2A9D89" w14:textId="77777777" w:rsidR="000F0834" w:rsidRPr="00710A41" w:rsidRDefault="000F0834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1842" w:type="dxa"/>
            <w:shd w:val="clear" w:color="auto" w:fill="auto"/>
          </w:tcPr>
          <w:p w14:paraId="40EA5D46" w14:textId="77777777" w:rsidR="000F0834" w:rsidRPr="00710A41" w:rsidRDefault="000F0834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7A090B5C" w14:textId="77777777" w:rsidR="000F0834" w:rsidRPr="00710A41" w:rsidRDefault="000F0834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Ступінь зношеності каналізаційних мереж</w:t>
            </w:r>
          </w:p>
        </w:tc>
        <w:tc>
          <w:tcPr>
            <w:tcW w:w="1416" w:type="dxa"/>
            <w:shd w:val="clear" w:color="auto" w:fill="auto"/>
          </w:tcPr>
          <w:p w14:paraId="4805CCD2" w14:textId="77777777" w:rsidR="000F0834" w:rsidRPr="00710A41" w:rsidRDefault="000F0834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218F6CA2" w14:textId="519AEFFC" w:rsidR="000F0834" w:rsidRPr="00710A41" w:rsidRDefault="000F0834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&lt;25</w:t>
            </w:r>
          </w:p>
        </w:tc>
        <w:tc>
          <w:tcPr>
            <w:tcW w:w="1276" w:type="dxa"/>
            <w:shd w:val="clear" w:color="auto" w:fill="auto"/>
          </w:tcPr>
          <w:p w14:paraId="16473C40" w14:textId="76597092" w:rsidR="000F0834" w:rsidRPr="00710A41" w:rsidRDefault="000F0834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29,95</w:t>
            </w:r>
          </w:p>
        </w:tc>
        <w:tc>
          <w:tcPr>
            <w:tcW w:w="1701" w:type="dxa"/>
            <w:shd w:val="clear" w:color="auto" w:fill="auto"/>
          </w:tcPr>
          <w:p w14:paraId="45DF1BF8" w14:textId="7213AB59" w:rsidR="000F0834" w:rsidRPr="00710A41" w:rsidRDefault="000F0834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1B40E631" w14:textId="58C8507F" w:rsidR="000F0834" w:rsidRPr="00710A41" w:rsidRDefault="000F0834" w:rsidP="00D53929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78087B" w:rsidRPr="00710A41" w14:paraId="0A7FA6ED" w14:textId="77777777" w:rsidTr="002953C3">
        <w:tc>
          <w:tcPr>
            <w:tcW w:w="568" w:type="dxa"/>
            <w:shd w:val="clear" w:color="auto" w:fill="auto"/>
          </w:tcPr>
          <w:p w14:paraId="5775EB6D" w14:textId="77777777" w:rsidR="0078087B" w:rsidRPr="00710A41" w:rsidRDefault="0078087B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59</w:t>
            </w:r>
          </w:p>
        </w:tc>
        <w:tc>
          <w:tcPr>
            <w:tcW w:w="1842" w:type="dxa"/>
            <w:shd w:val="clear" w:color="auto" w:fill="auto"/>
          </w:tcPr>
          <w:p w14:paraId="61D59661" w14:textId="77777777" w:rsidR="0078087B" w:rsidRPr="00710A41" w:rsidRDefault="0078087B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59F6E2A6" w14:textId="77777777" w:rsidR="0078087B" w:rsidRPr="00710A41" w:rsidRDefault="0078087B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Загальне споживання (корисний відпуск) електроенергії містом</w:t>
            </w:r>
          </w:p>
        </w:tc>
        <w:tc>
          <w:tcPr>
            <w:tcW w:w="1416" w:type="dxa"/>
            <w:shd w:val="clear" w:color="auto" w:fill="auto"/>
          </w:tcPr>
          <w:p w14:paraId="6F61EB38" w14:textId="77777777" w:rsidR="0078087B" w:rsidRPr="00710A41" w:rsidRDefault="0078087B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тис. кВт* год/ мешканця</w:t>
            </w:r>
          </w:p>
        </w:tc>
        <w:tc>
          <w:tcPr>
            <w:tcW w:w="1560" w:type="dxa"/>
            <w:shd w:val="clear" w:color="auto" w:fill="auto"/>
          </w:tcPr>
          <w:p w14:paraId="1A89B949" w14:textId="47834503" w:rsidR="0078087B" w:rsidRPr="00710A41" w:rsidRDefault="0078087B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2,4</w:t>
            </w:r>
          </w:p>
        </w:tc>
        <w:tc>
          <w:tcPr>
            <w:tcW w:w="1276" w:type="dxa"/>
            <w:shd w:val="clear" w:color="auto" w:fill="auto"/>
          </w:tcPr>
          <w:p w14:paraId="3095D566" w14:textId="278E3C02" w:rsidR="0078087B" w:rsidRPr="00710A41" w:rsidRDefault="00542A7B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2,58</w:t>
            </w:r>
          </w:p>
        </w:tc>
        <w:tc>
          <w:tcPr>
            <w:tcW w:w="1701" w:type="dxa"/>
            <w:shd w:val="clear" w:color="auto" w:fill="auto"/>
          </w:tcPr>
          <w:p w14:paraId="7F288683" w14:textId="06726D75" w:rsidR="0078087B" w:rsidRPr="00710A41" w:rsidRDefault="00542A7B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50BD5556" w14:textId="22E9A06D" w:rsidR="0078087B" w:rsidRPr="00710A41" w:rsidRDefault="0078087B" w:rsidP="00836F3C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53929" w:rsidRPr="00710A41" w14:paraId="22552CBC" w14:textId="77777777" w:rsidTr="002953C3">
        <w:tc>
          <w:tcPr>
            <w:tcW w:w="568" w:type="dxa"/>
            <w:shd w:val="clear" w:color="auto" w:fill="auto"/>
          </w:tcPr>
          <w:p w14:paraId="5E338E0A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1842" w:type="dxa"/>
            <w:shd w:val="clear" w:color="auto" w:fill="auto"/>
          </w:tcPr>
          <w:p w14:paraId="7ADCFB75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0AA7B1F1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Загальне споживання (корисний відпуск) тепла містом</w:t>
            </w:r>
          </w:p>
        </w:tc>
        <w:tc>
          <w:tcPr>
            <w:tcW w:w="1416" w:type="dxa"/>
            <w:shd w:val="clear" w:color="auto" w:fill="auto"/>
          </w:tcPr>
          <w:p w14:paraId="5E621688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Гкал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/ мешканця</w:t>
            </w:r>
          </w:p>
        </w:tc>
        <w:tc>
          <w:tcPr>
            <w:tcW w:w="1560" w:type="dxa"/>
            <w:shd w:val="clear" w:color="auto" w:fill="auto"/>
          </w:tcPr>
          <w:p w14:paraId="74075125" w14:textId="764BE2BB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2,6</w:t>
            </w:r>
          </w:p>
        </w:tc>
        <w:tc>
          <w:tcPr>
            <w:tcW w:w="1276" w:type="dxa"/>
            <w:shd w:val="clear" w:color="auto" w:fill="auto"/>
          </w:tcPr>
          <w:p w14:paraId="57C0EE4D" w14:textId="67719A19" w:rsidR="00D53929" w:rsidRPr="00710A41" w:rsidRDefault="00542A7B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1,89</w:t>
            </w:r>
          </w:p>
        </w:tc>
        <w:tc>
          <w:tcPr>
            <w:tcW w:w="1701" w:type="dxa"/>
            <w:shd w:val="clear" w:color="auto" w:fill="auto"/>
          </w:tcPr>
          <w:p w14:paraId="1F82F58A" w14:textId="5309CC66" w:rsidR="00D53929" w:rsidRPr="00710A41" w:rsidRDefault="00D53929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7E126261" w14:textId="77777777" w:rsidR="00D53929" w:rsidRPr="00710A41" w:rsidRDefault="00D53929" w:rsidP="00D53929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D53929" w:rsidRPr="00710A41" w14:paraId="392AAB9A" w14:textId="77777777" w:rsidTr="002953C3">
        <w:tc>
          <w:tcPr>
            <w:tcW w:w="568" w:type="dxa"/>
            <w:shd w:val="clear" w:color="auto" w:fill="auto"/>
          </w:tcPr>
          <w:p w14:paraId="38A1E7C3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61</w:t>
            </w:r>
          </w:p>
        </w:tc>
        <w:tc>
          <w:tcPr>
            <w:tcW w:w="1842" w:type="dxa"/>
            <w:shd w:val="clear" w:color="auto" w:fill="auto"/>
          </w:tcPr>
          <w:p w14:paraId="3644F7E9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0EE777D8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Загальне споживання води містом</w:t>
            </w:r>
          </w:p>
        </w:tc>
        <w:tc>
          <w:tcPr>
            <w:tcW w:w="1416" w:type="dxa"/>
            <w:shd w:val="clear" w:color="auto" w:fill="auto"/>
          </w:tcPr>
          <w:p w14:paraId="60ED56E9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м</w:t>
            </w:r>
            <w:r w:rsidRPr="00710A41">
              <w:rPr>
                <w:rFonts w:ascii="Times New Roman" w:hAnsi="Times New Roman"/>
                <w:vertAlign w:val="superscript"/>
                <w:lang w:val="uk-UA"/>
              </w:rPr>
              <w:t>3</w:t>
            </w:r>
            <w:r w:rsidRPr="00710A41">
              <w:rPr>
                <w:rFonts w:ascii="Times New Roman" w:hAnsi="Times New Roman"/>
                <w:lang w:val="uk-UA"/>
              </w:rPr>
              <w:t>/ мешканця</w:t>
            </w:r>
          </w:p>
        </w:tc>
        <w:tc>
          <w:tcPr>
            <w:tcW w:w="1560" w:type="dxa"/>
            <w:shd w:val="clear" w:color="auto" w:fill="auto"/>
          </w:tcPr>
          <w:p w14:paraId="0C2C0064" w14:textId="11ED5743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14:paraId="0F17A458" w14:textId="3735788D" w:rsidR="00D53929" w:rsidRPr="00710A41" w:rsidRDefault="00542A7B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27</w:t>
            </w:r>
            <w:r w:rsidR="00D53929" w:rsidRPr="00710A41">
              <w:rPr>
                <w:rStyle w:val="af5"/>
                <w:rFonts w:ascii="Times New Roman" w:hAnsi="Times New Roman"/>
                <w:lang w:val="uk-UA"/>
              </w:rPr>
              <w:footnoteReference w:id="10"/>
            </w:r>
          </w:p>
        </w:tc>
        <w:tc>
          <w:tcPr>
            <w:tcW w:w="1701" w:type="dxa"/>
            <w:shd w:val="clear" w:color="auto" w:fill="auto"/>
          </w:tcPr>
          <w:p w14:paraId="1908774C" w14:textId="53189131" w:rsidR="00D53929" w:rsidRPr="00710A41" w:rsidRDefault="00EE418F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74D56257" w14:textId="11269A0D" w:rsidR="00D53929" w:rsidRPr="00710A41" w:rsidRDefault="00D53929" w:rsidP="00D53929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D53929" w:rsidRPr="00710A41" w14:paraId="0092EA17" w14:textId="77777777" w:rsidTr="002953C3">
        <w:trPr>
          <w:trHeight w:val="859"/>
        </w:trPr>
        <w:tc>
          <w:tcPr>
            <w:tcW w:w="568" w:type="dxa"/>
            <w:shd w:val="clear" w:color="auto" w:fill="auto"/>
          </w:tcPr>
          <w:p w14:paraId="3506007F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62</w:t>
            </w:r>
          </w:p>
        </w:tc>
        <w:tc>
          <w:tcPr>
            <w:tcW w:w="1842" w:type="dxa"/>
            <w:shd w:val="clear" w:color="auto" w:fill="auto"/>
          </w:tcPr>
          <w:p w14:paraId="424DE1E7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40E0259F" w14:textId="66E86B4F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Оцінка якості надання комунальни</w:t>
            </w:r>
            <w:r w:rsidR="00617391" w:rsidRPr="00710A41">
              <w:rPr>
                <w:rFonts w:ascii="Times New Roman" w:hAnsi="Times New Roman"/>
                <w:lang w:val="uk-UA"/>
              </w:rPr>
              <w:t>х послуг мешканцями міста Києва</w:t>
            </w:r>
          </w:p>
        </w:tc>
        <w:tc>
          <w:tcPr>
            <w:tcW w:w="1416" w:type="dxa"/>
            <w:shd w:val="clear" w:color="auto" w:fill="auto"/>
          </w:tcPr>
          <w:p w14:paraId="72102245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бали (1-5)</w:t>
            </w:r>
          </w:p>
        </w:tc>
        <w:tc>
          <w:tcPr>
            <w:tcW w:w="1560" w:type="dxa"/>
            <w:shd w:val="clear" w:color="auto" w:fill="auto"/>
          </w:tcPr>
          <w:p w14:paraId="6FFFA547" w14:textId="230577D1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14:paraId="3D748A81" w14:textId="1474239F" w:rsidR="00D53929" w:rsidRPr="00710A41" w:rsidRDefault="002911F5" w:rsidP="00242EFC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bCs/>
                <w:lang w:val="uk-UA"/>
              </w:rPr>
              <w:t>4,</w:t>
            </w:r>
            <w:r w:rsidR="00242EFC" w:rsidRPr="00710A41">
              <w:rPr>
                <w:rFonts w:ascii="Times New Roman" w:hAnsi="Times New Roman"/>
                <w:bCs/>
                <w:lang w:val="uk-UA"/>
              </w:rPr>
              <w:t>3</w:t>
            </w:r>
            <w:r w:rsidR="00577F76">
              <w:rPr>
                <w:rFonts w:ascii="Times New Roman" w:hAnsi="Times New Roman"/>
                <w:bCs/>
                <w:vertAlign w:val="superscript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AF25E7D" w14:textId="75089347" w:rsidR="00D53929" w:rsidRPr="00710A41" w:rsidRDefault="002911F5" w:rsidP="00CE57C2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bCs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7F1FC343" w14:textId="01A25FDC" w:rsidR="00D53929" w:rsidRPr="00710A41" w:rsidRDefault="00D53929" w:rsidP="00D53929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D53929" w:rsidRPr="00710A41" w14:paraId="795C4AB3" w14:textId="77777777" w:rsidTr="002953C3">
        <w:trPr>
          <w:trHeight w:val="846"/>
        </w:trPr>
        <w:tc>
          <w:tcPr>
            <w:tcW w:w="568" w:type="dxa"/>
            <w:shd w:val="clear" w:color="auto" w:fill="auto"/>
          </w:tcPr>
          <w:p w14:paraId="1F2B1481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63</w:t>
            </w:r>
          </w:p>
        </w:tc>
        <w:tc>
          <w:tcPr>
            <w:tcW w:w="1842" w:type="dxa"/>
            <w:shd w:val="clear" w:color="auto" w:fill="auto"/>
          </w:tcPr>
          <w:p w14:paraId="52BE496B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691367D2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Відсоток ОСББ у багатоквартирному житловому фонді</w:t>
            </w:r>
          </w:p>
        </w:tc>
        <w:tc>
          <w:tcPr>
            <w:tcW w:w="1416" w:type="dxa"/>
            <w:shd w:val="clear" w:color="auto" w:fill="auto"/>
          </w:tcPr>
          <w:p w14:paraId="2882D2A2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3DD7678B" w14:textId="11D76B90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1276" w:type="dxa"/>
            <w:shd w:val="clear" w:color="auto" w:fill="auto"/>
          </w:tcPr>
          <w:p w14:paraId="0BAC1F68" w14:textId="41661751" w:rsidR="00D53929" w:rsidRPr="00710A41" w:rsidRDefault="00542A7B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23,2</w:t>
            </w:r>
          </w:p>
        </w:tc>
        <w:tc>
          <w:tcPr>
            <w:tcW w:w="1701" w:type="dxa"/>
            <w:shd w:val="clear" w:color="auto" w:fill="auto"/>
          </w:tcPr>
          <w:p w14:paraId="653D9F70" w14:textId="18C13661" w:rsidR="00D53929" w:rsidRPr="00710A41" w:rsidRDefault="00542A7B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  <w:r w:rsidR="00CE57C2" w:rsidRPr="00710A41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081A708B" w14:textId="6F644371" w:rsidR="00D53929" w:rsidRPr="00710A41" w:rsidRDefault="00D53929" w:rsidP="00542A7B">
            <w:pPr>
              <w:pStyle w:val="aa"/>
              <w:tabs>
                <w:tab w:val="left" w:pos="226"/>
                <w:tab w:val="left" w:pos="2440"/>
              </w:tabs>
              <w:ind w:left="30" w:right="31"/>
              <w:jc w:val="both"/>
              <w:rPr>
                <w:rFonts w:ascii="Times New Roman" w:hAnsi="Times New Roman"/>
                <w:noProof/>
                <w:lang w:val="uk-UA"/>
              </w:rPr>
            </w:pPr>
          </w:p>
        </w:tc>
      </w:tr>
      <w:tr w:rsidR="00CE57C2" w:rsidRPr="00710A41" w14:paraId="2F976673" w14:textId="77777777" w:rsidTr="002953C3">
        <w:tc>
          <w:tcPr>
            <w:tcW w:w="568" w:type="dxa"/>
            <w:shd w:val="clear" w:color="auto" w:fill="auto"/>
          </w:tcPr>
          <w:p w14:paraId="64AABCCC" w14:textId="77777777" w:rsidR="00CE57C2" w:rsidRPr="00710A41" w:rsidRDefault="00CE57C2" w:rsidP="00CE57C2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64</w:t>
            </w:r>
          </w:p>
        </w:tc>
        <w:tc>
          <w:tcPr>
            <w:tcW w:w="1842" w:type="dxa"/>
            <w:shd w:val="clear" w:color="auto" w:fill="auto"/>
          </w:tcPr>
          <w:p w14:paraId="0519BD0C" w14:textId="77777777" w:rsidR="00CE57C2" w:rsidRPr="00710A41" w:rsidRDefault="00CE57C2" w:rsidP="00CE57C2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47762E28" w14:textId="3488F21E" w:rsidR="00CE57C2" w:rsidRPr="00710A41" w:rsidRDefault="00CE57C2" w:rsidP="0084693C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Кількість ветхих та аварійних </w:t>
            </w:r>
            <w:r w:rsidR="0084693C" w:rsidRPr="00710A41">
              <w:rPr>
                <w:rFonts w:ascii="Times New Roman" w:hAnsi="Times New Roman"/>
                <w:lang w:val="uk-UA"/>
              </w:rPr>
              <w:t>об’єктів</w:t>
            </w:r>
            <w:r w:rsidRPr="00710A41">
              <w:rPr>
                <w:rFonts w:ascii="Times New Roman" w:hAnsi="Times New Roman"/>
                <w:lang w:val="uk-UA"/>
              </w:rPr>
              <w:t xml:space="preserve"> житлового фонду міста Києва (без урахування приватного сектора) ста</w:t>
            </w:r>
            <w:r w:rsidR="00186D03" w:rsidRPr="00710A41">
              <w:rPr>
                <w:rFonts w:ascii="Times New Roman" w:hAnsi="Times New Roman"/>
                <w:lang w:val="uk-UA"/>
              </w:rPr>
              <w:t>ном на початок звітного періоду</w:t>
            </w:r>
          </w:p>
        </w:tc>
        <w:tc>
          <w:tcPr>
            <w:tcW w:w="1416" w:type="dxa"/>
            <w:shd w:val="clear" w:color="auto" w:fill="auto"/>
          </w:tcPr>
          <w:p w14:paraId="1BD5823C" w14:textId="77777777" w:rsidR="00CE57C2" w:rsidRPr="00710A41" w:rsidRDefault="00CE57C2" w:rsidP="00CE57C2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</w:t>
            </w:r>
          </w:p>
        </w:tc>
        <w:tc>
          <w:tcPr>
            <w:tcW w:w="1560" w:type="dxa"/>
            <w:shd w:val="clear" w:color="auto" w:fill="auto"/>
          </w:tcPr>
          <w:p w14:paraId="68F1F922" w14:textId="710565A0" w:rsidR="00CE57C2" w:rsidRPr="00710A41" w:rsidRDefault="00CE57C2" w:rsidP="00CE57C2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5EF762E" w14:textId="181326D3" w:rsidR="00CE57C2" w:rsidRPr="00710A41" w:rsidRDefault="00AE7527" w:rsidP="00CE57C2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14:paraId="6E957A9B" w14:textId="564106C8" w:rsidR="00CE57C2" w:rsidRPr="00710A41" w:rsidRDefault="00CE57C2" w:rsidP="00CE57C2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7A6511C2" w14:textId="77777777" w:rsidR="000B70D8" w:rsidRPr="00710A41" w:rsidRDefault="000B70D8" w:rsidP="00DE5B1F">
            <w:pPr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Не визначено:</w:t>
            </w:r>
          </w:p>
          <w:p w14:paraId="2877609B" w14:textId="6E27833F" w:rsidR="000B70D8" w:rsidRPr="00710A41" w:rsidRDefault="000B70D8" w:rsidP="00DE5B1F">
            <w:pPr>
              <w:pStyle w:val="aa"/>
              <w:numPr>
                <w:ilvl w:val="0"/>
                <w:numId w:val="34"/>
              </w:numPr>
              <w:tabs>
                <w:tab w:val="left" w:pos="226"/>
                <w:tab w:val="left" w:pos="2440"/>
              </w:tabs>
              <w:ind w:left="30" w:right="31" w:hanging="30"/>
              <w:jc w:val="both"/>
              <w:rPr>
                <w:rFonts w:ascii="Times New Roman" w:eastAsia="Calibri" w:hAnsi="Times New Roman"/>
                <w:noProof/>
                <w:color w:val="000000" w:themeColor="text1"/>
                <w:lang w:val="uk-UA"/>
              </w:rPr>
            </w:pPr>
            <w:r w:rsidRPr="00710A41">
              <w:rPr>
                <w:rFonts w:ascii="Times New Roman" w:eastAsia="Calibri" w:hAnsi="Times New Roman"/>
                <w:noProof/>
                <w:color w:val="000000" w:themeColor="text1"/>
                <w:lang w:val="uk-UA"/>
              </w:rPr>
              <w:t>правовий</w:t>
            </w:r>
            <w:r w:rsidR="00B24D63" w:rsidRPr="00710A41">
              <w:rPr>
                <w:rFonts w:ascii="Times New Roman" w:eastAsia="Calibri" w:hAnsi="Times New Roman"/>
                <w:noProof/>
                <w:color w:val="000000" w:themeColor="text1"/>
                <w:lang w:val="uk-UA"/>
              </w:rPr>
              <w:t xml:space="preserve"> механізм відселення з ветхих та</w:t>
            </w:r>
            <w:r w:rsidRPr="00710A41">
              <w:rPr>
                <w:rFonts w:ascii="Times New Roman" w:eastAsia="Calibri" w:hAnsi="Times New Roman"/>
                <w:noProof/>
                <w:color w:val="000000" w:themeColor="text1"/>
                <w:lang w:val="uk-UA"/>
              </w:rPr>
              <w:t xml:space="preserve"> аварійних об’єктів житлового фонду м. Києва;</w:t>
            </w:r>
          </w:p>
          <w:p w14:paraId="097A3030" w14:textId="6DF51CB7" w:rsidR="00CE57C2" w:rsidRPr="00710A41" w:rsidRDefault="00D06857" w:rsidP="00DE5B1F">
            <w:pPr>
              <w:pStyle w:val="aa"/>
              <w:numPr>
                <w:ilvl w:val="0"/>
                <w:numId w:val="34"/>
              </w:numPr>
              <w:tabs>
                <w:tab w:val="left" w:pos="226"/>
                <w:tab w:val="left" w:pos="2440"/>
              </w:tabs>
              <w:ind w:left="30" w:right="31" w:hanging="3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eastAsia="Calibri" w:hAnsi="Times New Roman"/>
                <w:noProof/>
                <w:color w:val="000000" w:themeColor="text1"/>
                <w:lang w:val="uk-UA"/>
              </w:rPr>
              <w:t>джерела</w:t>
            </w:r>
            <w:r w:rsidR="00CE57C2" w:rsidRPr="00710A41">
              <w:rPr>
                <w:rFonts w:ascii="Times New Roman" w:eastAsia="Calibri" w:hAnsi="Times New Roman"/>
                <w:noProof/>
                <w:color w:val="000000" w:themeColor="text1"/>
                <w:lang w:val="uk-UA"/>
              </w:rPr>
              <w:t xml:space="preserve"> фінансування витрат</w:t>
            </w:r>
            <w:r w:rsidR="005D258A" w:rsidRPr="00710A41">
              <w:rPr>
                <w:rFonts w:ascii="Times New Roman" w:eastAsia="Calibri" w:hAnsi="Times New Roman"/>
                <w:noProof/>
                <w:color w:val="000000" w:themeColor="text1"/>
                <w:lang w:val="uk-UA"/>
              </w:rPr>
              <w:t>,</w:t>
            </w:r>
            <w:r w:rsidR="00CE57C2" w:rsidRPr="00710A41">
              <w:rPr>
                <w:rFonts w:ascii="Times New Roman" w:eastAsia="Calibri" w:hAnsi="Times New Roman"/>
                <w:noProof/>
                <w:color w:val="000000" w:themeColor="text1"/>
                <w:lang w:val="uk-UA"/>
              </w:rPr>
              <w:t xml:space="preserve"> пов’язаних з відселенням з ветхих та аварійних об</w:t>
            </w:r>
            <w:r w:rsidR="000B70D8" w:rsidRPr="00710A41">
              <w:rPr>
                <w:rFonts w:ascii="Times New Roman" w:eastAsia="Calibri" w:hAnsi="Times New Roman"/>
                <w:noProof/>
                <w:color w:val="000000" w:themeColor="text1"/>
                <w:lang w:val="uk-UA"/>
              </w:rPr>
              <w:t>’єктів житлового фонду м. Києва</w:t>
            </w:r>
          </w:p>
        </w:tc>
      </w:tr>
      <w:tr w:rsidR="00D53929" w:rsidRPr="00710A41" w14:paraId="05D1C9D5" w14:textId="77777777" w:rsidTr="002953C3">
        <w:tc>
          <w:tcPr>
            <w:tcW w:w="568" w:type="dxa"/>
            <w:shd w:val="clear" w:color="auto" w:fill="auto"/>
          </w:tcPr>
          <w:p w14:paraId="5E42086A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1842" w:type="dxa"/>
            <w:shd w:val="clear" w:color="auto" w:fill="auto"/>
          </w:tcPr>
          <w:p w14:paraId="2649C504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7718039D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Частка ліфтів, що експлуатуються більше 25 років </w:t>
            </w:r>
          </w:p>
        </w:tc>
        <w:tc>
          <w:tcPr>
            <w:tcW w:w="1416" w:type="dxa"/>
            <w:shd w:val="clear" w:color="auto" w:fill="auto"/>
          </w:tcPr>
          <w:p w14:paraId="6F4FA414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5D5691D1" w14:textId="07C7EED2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&lt;5</w:t>
            </w:r>
          </w:p>
        </w:tc>
        <w:tc>
          <w:tcPr>
            <w:tcW w:w="1276" w:type="dxa"/>
            <w:shd w:val="clear" w:color="auto" w:fill="auto"/>
          </w:tcPr>
          <w:p w14:paraId="5D24F72F" w14:textId="64832BAA" w:rsidR="00D53929" w:rsidRPr="005D7D76" w:rsidRDefault="00CE57C2" w:rsidP="00AE7527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45,</w:t>
            </w:r>
            <w:r w:rsidR="00AE7527" w:rsidRPr="00710A41">
              <w:rPr>
                <w:rFonts w:ascii="Times New Roman" w:hAnsi="Times New Roman"/>
                <w:lang w:val="uk-UA"/>
              </w:rPr>
              <w:t>1</w:t>
            </w:r>
            <w:r w:rsidR="005D7D76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E2BB45E" w14:textId="17DDF294" w:rsidR="00D53929" w:rsidRPr="00710A41" w:rsidRDefault="00CE57C2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7DE800E6" w14:textId="77777777" w:rsidR="00D53929" w:rsidRDefault="00DF6D70" w:rsidP="00DE5B1F">
            <w:pPr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Недостатні обсяги асигнувань з бюджету міста Києва на фінансування робіт з модернізації ліфтового господарства</w:t>
            </w:r>
            <w:r w:rsidR="000F0B0B">
              <w:rPr>
                <w:rFonts w:ascii="Times New Roman" w:hAnsi="Times New Roman"/>
                <w:lang w:val="uk-UA"/>
              </w:rPr>
              <w:t>.</w:t>
            </w:r>
          </w:p>
          <w:p w14:paraId="1DB36260" w14:textId="35ED30FB" w:rsidR="000F0B0B" w:rsidRPr="00710A41" w:rsidRDefault="000F0B0B" w:rsidP="00D2361B">
            <w:pPr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53929" w:rsidRPr="00710A41" w14:paraId="7DA40996" w14:textId="77777777" w:rsidTr="002953C3">
        <w:tc>
          <w:tcPr>
            <w:tcW w:w="568" w:type="dxa"/>
            <w:shd w:val="clear" w:color="auto" w:fill="auto"/>
          </w:tcPr>
          <w:p w14:paraId="5C389265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66</w:t>
            </w:r>
          </w:p>
        </w:tc>
        <w:tc>
          <w:tcPr>
            <w:tcW w:w="1842" w:type="dxa"/>
            <w:shd w:val="clear" w:color="auto" w:fill="auto"/>
          </w:tcPr>
          <w:p w14:paraId="0155185E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3894824D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Частка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диспетчеризованих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ліфтів</w:t>
            </w:r>
          </w:p>
        </w:tc>
        <w:tc>
          <w:tcPr>
            <w:tcW w:w="1416" w:type="dxa"/>
            <w:shd w:val="clear" w:color="auto" w:fill="auto"/>
          </w:tcPr>
          <w:p w14:paraId="345787A3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1CFB37FB" w14:textId="532A9826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6C9F61C3" w14:textId="762298B5" w:rsidR="00D53929" w:rsidRPr="00710A41" w:rsidRDefault="00DF4E4A" w:rsidP="00AE7527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81,</w:t>
            </w:r>
            <w:r w:rsidR="00AE7527" w:rsidRPr="00710A41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9765DEA" w14:textId="5E0BCB98" w:rsidR="00D53929" w:rsidRPr="00710A41" w:rsidRDefault="005B3D9F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0CFDBF64" w14:textId="77777777" w:rsidR="00D53929" w:rsidRPr="00710A41" w:rsidRDefault="00D53929" w:rsidP="00D53929">
            <w:pPr>
              <w:ind w:left="34"/>
              <w:rPr>
                <w:rFonts w:ascii="Times New Roman" w:hAnsi="Times New Roman"/>
                <w:lang w:val="uk-UA"/>
              </w:rPr>
            </w:pPr>
          </w:p>
        </w:tc>
      </w:tr>
      <w:tr w:rsidR="000F0834" w:rsidRPr="00710A41" w14:paraId="0A8ED5F8" w14:textId="77777777" w:rsidTr="002953C3">
        <w:tc>
          <w:tcPr>
            <w:tcW w:w="568" w:type="dxa"/>
            <w:shd w:val="clear" w:color="auto" w:fill="auto"/>
          </w:tcPr>
          <w:p w14:paraId="1910AA6B" w14:textId="77777777" w:rsidR="000F0834" w:rsidRPr="00710A41" w:rsidRDefault="000F0834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67</w:t>
            </w:r>
          </w:p>
        </w:tc>
        <w:tc>
          <w:tcPr>
            <w:tcW w:w="1842" w:type="dxa"/>
            <w:shd w:val="clear" w:color="auto" w:fill="auto"/>
          </w:tcPr>
          <w:p w14:paraId="2F668624" w14:textId="77777777" w:rsidR="000F0834" w:rsidRPr="00710A41" w:rsidRDefault="000F0834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7C3ED06C" w14:textId="4A49F31B" w:rsidR="000F0834" w:rsidRPr="00710A41" w:rsidRDefault="000F0834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</w:t>
            </w:r>
            <w:r w:rsidR="009E6C55" w:rsidRPr="00710A41">
              <w:rPr>
                <w:rFonts w:ascii="Times New Roman" w:hAnsi="Times New Roman"/>
                <w:lang w:val="uk-UA"/>
              </w:rPr>
              <w:t xml:space="preserve"> втрат води від подачі в мережу</w:t>
            </w:r>
          </w:p>
        </w:tc>
        <w:tc>
          <w:tcPr>
            <w:tcW w:w="1416" w:type="dxa"/>
            <w:shd w:val="clear" w:color="auto" w:fill="auto"/>
          </w:tcPr>
          <w:p w14:paraId="10CEC2BD" w14:textId="77777777" w:rsidR="000F0834" w:rsidRPr="00710A41" w:rsidRDefault="000F0834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671177BE" w14:textId="57D7267E" w:rsidR="000F0834" w:rsidRPr="00710A41" w:rsidRDefault="000F0834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7ADC6F2" w14:textId="0C48AF77" w:rsidR="000F0834" w:rsidRPr="005D7D76" w:rsidRDefault="000F0834" w:rsidP="00DF4E4A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25,0</w:t>
            </w:r>
            <w:r w:rsidR="005D7D76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0B603E2" w14:textId="67AB6B3D" w:rsidR="000F0834" w:rsidRPr="00710A41" w:rsidRDefault="000F0834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6CD9268E" w14:textId="77777777" w:rsidR="000F0834" w:rsidRDefault="000F0834" w:rsidP="00DE5B1F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Недостатні обсяги асигнувань з бюджету міста Києва на фінансування робіт з модернізації та оновлення об’єктів інженерної інфраструктури мереж</w:t>
            </w:r>
            <w:r w:rsidR="000F0B0B">
              <w:rPr>
                <w:rFonts w:ascii="Times New Roman" w:hAnsi="Times New Roman"/>
                <w:lang w:val="uk-UA"/>
              </w:rPr>
              <w:t>.</w:t>
            </w:r>
          </w:p>
          <w:p w14:paraId="11BFEA5E" w14:textId="36836FED" w:rsidR="000F0B0B" w:rsidRPr="00710A41" w:rsidRDefault="000F0B0B" w:rsidP="00D2361B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0F0834" w:rsidRPr="00710A41" w14:paraId="0B1AFB69" w14:textId="77777777" w:rsidTr="002953C3">
        <w:tc>
          <w:tcPr>
            <w:tcW w:w="568" w:type="dxa"/>
            <w:shd w:val="clear" w:color="auto" w:fill="auto"/>
          </w:tcPr>
          <w:p w14:paraId="24B338F4" w14:textId="77777777" w:rsidR="000F0834" w:rsidRPr="00710A41" w:rsidRDefault="000F0834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68</w:t>
            </w:r>
          </w:p>
        </w:tc>
        <w:tc>
          <w:tcPr>
            <w:tcW w:w="1842" w:type="dxa"/>
            <w:shd w:val="clear" w:color="auto" w:fill="auto"/>
          </w:tcPr>
          <w:p w14:paraId="0A9CA26A" w14:textId="77777777" w:rsidR="000F0834" w:rsidRPr="00710A41" w:rsidRDefault="000F0834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360F71B5" w14:textId="77777777" w:rsidR="000F0834" w:rsidRPr="00710A41" w:rsidRDefault="000F0834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центральних теплових пунктів, термін експлуатації яких перевищує 25 років</w:t>
            </w:r>
          </w:p>
        </w:tc>
        <w:tc>
          <w:tcPr>
            <w:tcW w:w="1416" w:type="dxa"/>
            <w:shd w:val="clear" w:color="auto" w:fill="auto"/>
          </w:tcPr>
          <w:p w14:paraId="098A053F" w14:textId="77777777" w:rsidR="000F0834" w:rsidRPr="00710A41" w:rsidRDefault="000F0834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0EF80939" w14:textId="559E8FBD" w:rsidR="000F0834" w:rsidRPr="00710A41" w:rsidRDefault="000F0834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&lt;25</w:t>
            </w:r>
          </w:p>
        </w:tc>
        <w:tc>
          <w:tcPr>
            <w:tcW w:w="1276" w:type="dxa"/>
            <w:shd w:val="clear" w:color="auto" w:fill="auto"/>
          </w:tcPr>
          <w:p w14:paraId="5C86802F" w14:textId="34125674" w:rsidR="000F0834" w:rsidRPr="00710A41" w:rsidRDefault="000F0834" w:rsidP="00021DCD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92,8</w:t>
            </w:r>
            <w:r w:rsidR="005D7D76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F078EC" w14:textId="30A53DE1" w:rsidR="000F0834" w:rsidRPr="00710A41" w:rsidRDefault="000F0834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15CC782F" w14:textId="77777777" w:rsidR="000F0834" w:rsidRDefault="005D7D76" w:rsidP="00DE5B1F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</w:t>
            </w:r>
            <w:r w:rsidR="000F0834" w:rsidRPr="00710A41">
              <w:rPr>
                <w:rFonts w:ascii="Times New Roman" w:hAnsi="Times New Roman"/>
                <w:lang w:val="uk-UA"/>
              </w:rPr>
              <w:t>оботи з реконструкції ЦТП не виконувалися</w:t>
            </w:r>
            <w:r w:rsidR="000F0B0B">
              <w:rPr>
                <w:rFonts w:ascii="Times New Roman" w:hAnsi="Times New Roman"/>
                <w:lang w:val="uk-UA"/>
              </w:rPr>
              <w:t>.</w:t>
            </w:r>
          </w:p>
          <w:p w14:paraId="5A5BB426" w14:textId="3953F53B" w:rsidR="000F0B0B" w:rsidRPr="00710A41" w:rsidRDefault="000F0B0B" w:rsidP="00D2361B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AE7527" w:rsidRPr="00710A41" w14:paraId="5B32B6E1" w14:textId="77777777" w:rsidTr="002953C3">
        <w:tc>
          <w:tcPr>
            <w:tcW w:w="568" w:type="dxa"/>
            <w:shd w:val="clear" w:color="auto" w:fill="auto"/>
          </w:tcPr>
          <w:p w14:paraId="252BAA50" w14:textId="77777777" w:rsidR="00AE7527" w:rsidRPr="00710A41" w:rsidRDefault="00AE7527" w:rsidP="00AE7527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69</w:t>
            </w:r>
          </w:p>
        </w:tc>
        <w:tc>
          <w:tcPr>
            <w:tcW w:w="1842" w:type="dxa"/>
            <w:shd w:val="clear" w:color="auto" w:fill="auto"/>
          </w:tcPr>
          <w:p w14:paraId="17317743" w14:textId="77777777" w:rsidR="00AE7527" w:rsidRPr="00710A41" w:rsidRDefault="00AE7527" w:rsidP="00AE7527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5FB901A8" w14:textId="77777777" w:rsidR="00AE7527" w:rsidRPr="00710A41" w:rsidRDefault="00AE7527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Зношеність підстанцій 110; 35 кВ</w:t>
            </w:r>
          </w:p>
        </w:tc>
        <w:tc>
          <w:tcPr>
            <w:tcW w:w="1416" w:type="dxa"/>
            <w:shd w:val="clear" w:color="auto" w:fill="auto"/>
          </w:tcPr>
          <w:p w14:paraId="57816C56" w14:textId="77777777" w:rsidR="00AE7527" w:rsidRPr="00710A41" w:rsidRDefault="00AE7527" w:rsidP="00AE7527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1B260513" w14:textId="11ED294F" w:rsidR="00AE7527" w:rsidRPr="00710A41" w:rsidRDefault="00AE7527" w:rsidP="00AE7527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&lt;25</w:t>
            </w:r>
          </w:p>
        </w:tc>
        <w:tc>
          <w:tcPr>
            <w:tcW w:w="1276" w:type="dxa"/>
            <w:shd w:val="clear" w:color="auto" w:fill="auto"/>
          </w:tcPr>
          <w:p w14:paraId="1C9D579C" w14:textId="1E0281AF" w:rsidR="00AE7527" w:rsidRPr="00710A41" w:rsidRDefault="00AE7527" w:rsidP="00AE7527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43,8</w:t>
            </w:r>
            <w:r w:rsidR="005D7D76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B36CDDE" w14:textId="6CF48F84" w:rsidR="00AE7527" w:rsidRPr="00710A41" w:rsidRDefault="00AE7527" w:rsidP="00AE7527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3F6A80F2" w14:textId="77777777" w:rsidR="00AE7527" w:rsidRDefault="00AE7527" w:rsidP="005D7D76">
            <w:pPr>
              <w:pStyle w:val="aa"/>
              <w:ind w:left="34" w:right="31"/>
              <w:jc w:val="both"/>
              <w:rPr>
                <w:rFonts w:ascii="Times New Roman" w:hAnsi="Times New Roman"/>
                <w:noProof/>
              </w:rPr>
            </w:pPr>
            <w:r w:rsidRPr="00710A41">
              <w:rPr>
                <w:rFonts w:ascii="Times New Roman" w:hAnsi="Times New Roman"/>
                <w:noProof/>
              </w:rPr>
              <w:t>Пошкодження об’єктів критичної енергетичної інфраструктури</w:t>
            </w:r>
            <w:r w:rsidR="000F0B0B">
              <w:rPr>
                <w:rFonts w:ascii="Times New Roman" w:hAnsi="Times New Roman"/>
                <w:noProof/>
              </w:rPr>
              <w:t xml:space="preserve"> внаслідок ракетних обстрілів.</w:t>
            </w:r>
          </w:p>
          <w:p w14:paraId="6084A174" w14:textId="0DE4839A" w:rsidR="000F0B0B" w:rsidRPr="00710A41" w:rsidRDefault="000F0B0B" w:rsidP="00D2361B">
            <w:pPr>
              <w:pStyle w:val="aa"/>
              <w:ind w:left="34" w:right="31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AE7527" w:rsidRPr="00710A41" w14:paraId="79B651FF" w14:textId="77777777" w:rsidTr="002953C3">
        <w:tc>
          <w:tcPr>
            <w:tcW w:w="568" w:type="dxa"/>
            <w:shd w:val="clear" w:color="auto" w:fill="auto"/>
          </w:tcPr>
          <w:p w14:paraId="439ECA7A" w14:textId="77777777" w:rsidR="00AE7527" w:rsidRPr="00710A41" w:rsidRDefault="00AE7527" w:rsidP="00AE7527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1842" w:type="dxa"/>
            <w:shd w:val="clear" w:color="auto" w:fill="auto"/>
          </w:tcPr>
          <w:p w14:paraId="3DCA8403" w14:textId="77777777" w:rsidR="00AE7527" w:rsidRPr="00710A41" w:rsidRDefault="00AE7527" w:rsidP="00AE7527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1D372AD4" w14:textId="5A83F4DC" w:rsidR="00AE7527" w:rsidRPr="00710A41" w:rsidRDefault="00AE7527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Зношеність електричних трансформаторних підстанцій 10 кВ</w:t>
            </w:r>
          </w:p>
        </w:tc>
        <w:tc>
          <w:tcPr>
            <w:tcW w:w="1416" w:type="dxa"/>
            <w:shd w:val="clear" w:color="auto" w:fill="auto"/>
          </w:tcPr>
          <w:p w14:paraId="6872C248" w14:textId="77777777" w:rsidR="00AE7527" w:rsidRPr="00710A41" w:rsidRDefault="00AE7527" w:rsidP="00AE7527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15943800" w14:textId="5BD981A7" w:rsidR="00AE7527" w:rsidRPr="00710A41" w:rsidRDefault="00AE7527" w:rsidP="00AE7527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&lt;25</w:t>
            </w:r>
          </w:p>
        </w:tc>
        <w:tc>
          <w:tcPr>
            <w:tcW w:w="1276" w:type="dxa"/>
            <w:shd w:val="clear" w:color="auto" w:fill="auto"/>
          </w:tcPr>
          <w:p w14:paraId="7235046E" w14:textId="5B91AF52" w:rsidR="00AE7527" w:rsidRPr="00710A41" w:rsidRDefault="00AE7527" w:rsidP="00AE7527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24,0</w:t>
            </w:r>
            <w:r w:rsidR="005D7D76">
              <w:rPr>
                <w:rFonts w:ascii="Times New Roman" w:hAnsi="Times New Roman"/>
                <w:vertAlign w:val="superscript"/>
                <w:lang w:val="uk-U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76F7E525" w14:textId="678D3511" w:rsidR="00AE7527" w:rsidRPr="00710A41" w:rsidRDefault="00AE7527" w:rsidP="00AE7527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1F1EBFF1" w14:textId="242570A6" w:rsidR="00AE7527" w:rsidRPr="00710A41" w:rsidRDefault="00AE7527" w:rsidP="00AE7527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53929" w:rsidRPr="00710A41" w14:paraId="3FB693A0" w14:textId="77777777" w:rsidTr="002953C3">
        <w:tc>
          <w:tcPr>
            <w:tcW w:w="568" w:type="dxa"/>
            <w:shd w:val="clear" w:color="auto" w:fill="auto"/>
          </w:tcPr>
          <w:p w14:paraId="62748E7C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71</w:t>
            </w:r>
          </w:p>
        </w:tc>
        <w:tc>
          <w:tcPr>
            <w:tcW w:w="1842" w:type="dxa"/>
            <w:shd w:val="clear" w:color="auto" w:fill="auto"/>
          </w:tcPr>
          <w:p w14:paraId="2C8B05C9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6C69C895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Споживання електроенергії комунально-побутовими споживачами міста Києва</w:t>
            </w:r>
          </w:p>
        </w:tc>
        <w:tc>
          <w:tcPr>
            <w:tcW w:w="1416" w:type="dxa"/>
            <w:shd w:val="clear" w:color="auto" w:fill="auto"/>
          </w:tcPr>
          <w:p w14:paraId="3140F0CB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млн кВт* год</w:t>
            </w:r>
          </w:p>
        </w:tc>
        <w:tc>
          <w:tcPr>
            <w:tcW w:w="1560" w:type="dxa"/>
            <w:shd w:val="clear" w:color="auto" w:fill="auto"/>
          </w:tcPr>
          <w:p w14:paraId="23626E8B" w14:textId="2DDCBCE9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1 838</w:t>
            </w:r>
          </w:p>
        </w:tc>
        <w:tc>
          <w:tcPr>
            <w:tcW w:w="1276" w:type="dxa"/>
            <w:shd w:val="clear" w:color="auto" w:fill="auto"/>
          </w:tcPr>
          <w:p w14:paraId="12379953" w14:textId="4A98D3D4" w:rsidR="00D53929" w:rsidRPr="00710A41" w:rsidRDefault="00B63A8D" w:rsidP="00AE7527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</w:t>
            </w:r>
            <w:r w:rsidR="00367EDE" w:rsidRPr="00710A41">
              <w:rPr>
                <w:rFonts w:ascii="Times New Roman" w:hAnsi="Times New Roman"/>
                <w:lang w:val="uk-UA"/>
              </w:rPr>
              <w:t> </w:t>
            </w:r>
            <w:r w:rsidR="00AE7527" w:rsidRPr="00710A41">
              <w:rPr>
                <w:rFonts w:ascii="Times New Roman" w:hAnsi="Times New Roman"/>
                <w:lang w:val="uk-UA"/>
              </w:rPr>
              <w:t>177</w:t>
            </w:r>
            <w:r w:rsidR="005D7D76">
              <w:rPr>
                <w:rFonts w:ascii="Times New Roman" w:hAnsi="Times New Roman"/>
                <w:vertAlign w:val="superscript"/>
                <w:lang w:val="uk-U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7A01BBEC" w14:textId="0C810BEC" w:rsidR="00D53929" w:rsidRPr="00710A41" w:rsidRDefault="00B63A8D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2F934479" w14:textId="56EAA72C" w:rsidR="00D53929" w:rsidRPr="00710A41" w:rsidRDefault="005D7D76" w:rsidP="00220923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Зростання</w:t>
            </w:r>
            <w:r w:rsidR="00D53929" w:rsidRPr="00710A41">
              <w:rPr>
                <w:rFonts w:ascii="Times New Roman" w:hAnsi="Times New Roman"/>
                <w:lang w:val="uk-UA"/>
              </w:rPr>
              <w:t xml:space="preserve"> електроспоживання є наслідком збільшення кількості побутових електроприладів у домогосподарствах</w:t>
            </w:r>
          </w:p>
        </w:tc>
      </w:tr>
      <w:tr w:rsidR="000F0834" w:rsidRPr="00710A41" w14:paraId="4DD3838D" w14:textId="77777777" w:rsidTr="002953C3">
        <w:tc>
          <w:tcPr>
            <w:tcW w:w="568" w:type="dxa"/>
            <w:shd w:val="clear" w:color="auto" w:fill="auto"/>
          </w:tcPr>
          <w:p w14:paraId="5A4A2768" w14:textId="77777777" w:rsidR="000F0834" w:rsidRPr="00710A41" w:rsidRDefault="000F0834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72</w:t>
            </w:r>
          </w:p>
        </w:tc>
        <w:tc>
          <w:tcPr>
            <w:tcW w:w="1842" w:type="dxa"/>
            <w:shd w:val="clear" w:color="auto" w:fill="auto"/>
          </w:tcPr>
          <w:p w14:paraId="69D6A927" w14:textId="77777777" w:rsidR="000F0834" w:rsidRPr="00710A41" w:rsidRDefault="000F0834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6B243E58" w14:textId="1406619E" w:rsidR="000F0834" w:rsidRPr="00710A41" w:rsidRDefault="000F0834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Середня кількість відключень електроенергії на одного споживача впродовж року</w:t>
            </w:r>
          </w:p>
        </w:tc>
        <w:tc>
          <w:tcPr>
            <w:tcW w:w="1416" w:type="dxa"/>
            <w:shd w:val="clear" w:color="auto" w:fill="auto"/>
          </w:tcPr>
          <w:p w14:paraId="68789580" w14:textId="77777777" w:rsidR="000F0834" w:rsidRPr="00710A41" w:rsidRDefault="000F0834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</w:t>
            </w:r>
          </w:p>
        </w:tc>
        <w:tc>
          <w:tcPr>
            <w:tcW w:w="1560" w:type="dxa"/>
            <w:shd w:val="clear" w:color="auto" w:fill="auto"/>
          </w:tcPr>
          <w:p w14:paraId="750C401D" w14:textId="4DDB8BAB" w:rsidR="000F0834" w:rsidRPr="00710A41" w:rsidRDefault="000F0834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1,4</w:t>
            </w:r>
          </w:p>
        </w:tc>
        <w:tc>
          <w:tcPr>
            <w:tcW w:w="1276" w:type="dxa"/>
            <w:shd w:val="clear" w:color="auto" w:fill="auto"/>
          </w:tcPr>
          <w:p w14:paraId="720498F6" w14:textId="490169A1" w:rsidR="000F0834" w:rsidRPr="00683821" w:rsidRDefault="000F0834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1,56</w:t>
            </w:r>
            <w:r w:rsidR="00683821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56CFC18" w14:textId="3ECAD6A0" w:rsidR="000F0834" w:rsidRPr="00710A41" w:rsidRDefault="000F0834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0679DF8E" w14:textId="0C8205A2" w:rsidR="000F0B0B" w:rsidRDefault="005D7D76" w:rsidP="000F0B0B">
            <w:pPr>
              <w:pStyle w:val="aa"/>
              <w:ind w:left="34" w:right="31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710A41">
              <w:rPr>
                <w:rFonts w:ascii="Times New Roman" w:hAnsi="Times New Roman"/>
                <w:lang w:val="uk-UA"/>
              </w:rPr>
              <w:t>більшен</w:t>
            </w:r>
            <w:r>
              <w:rPr>
                <w:rFonts w:ascii="Times New Roman" w:hAnsi="Times New Roman"/>
                <w:lang w:val="uk-UA"/>
              </w:rPr>
              <w:t>ня</w:t>
            </w:r>
            <w:r w:rsidRPr="00710A41">
              <w:rPr>
                <w:rFonts w:ascii="Times New Roman" w:hAnsi="Times New Roman"/>
                <w:lang w:val="uk-UA"/>
              </w:rPr>
              <w:t xml:space="preserve"> </w:t>
            </w:r>
            <w:r w:rsidR="00683821">
              <w:rPr>
                <w:rFonts w:ascii="Times New Roman" w:hAnsi="Times New Roman"/>
                <w:lang w:val="uk-UA"/>
              </w:rPr>
              <w:t xml:space="preserve">кількості та </w:t>
            </w:r>
            <w:r w:rsidRPr="00710A41">
              <w:rPr>
                <w:rFonts w:ascii="Times New Roman" w:hAnsi="Times New Roman"/>
                <w:lang w:val="uk-UA"/>
              </w:rPr>
              <w:t>тривал</w:t>
            </w:r>
            <w:r>
              <w:rPr>
                <w:rFonts w:ascii="Times New Roman" w:hAnsi="Times New Roman"/>
                <w:lang w:val="uk-UA"/>
              </w:rPr>
              <w:t>ості</w:t>
            </w:r>
            <w:r w:rsidRPr="00710A41">
              <w:rPr>
                <w:rFonts w:ascii="Times New Roman" w:hAnsi="Times New Roman"/>
                <w:lang w:val="uk-UA"/>
              </w:rPr>
              <w:t xml:space="preserve"> відключень електроенергії </w:t>
            </w:r>
            <w:r w:rsidR="00683821">
              <w:rPr>
                <w:rFonts w:ascii="Times New Roman" w:hAnsi="Times New Roman"/>
                <w:lang w:val="uk-UA"/>
              </w:rPr>
              <w:t xml:space="preserve">відбувалося </w:t>
            </w:r>
            <w:r w:rsidR="000F0834" w:rsidRPr="00710A41">
              <w:rPr>
                <w:rFonts w:ascii="Times New Roman" w:hAnsi="Times New Roman"/>
                <w:lang w:val="uk-UA"/>
              </w:rPr>
              <w:t>через пошкодження об’єктів критичної енергетичн</w:t>
            </w:r>
            <w:r w:rsidR="00683821">
              <w:rPr>
                <w:rFonts w:ascii="Times New Roman" w:hAnsi="Times New Roman"/>
                <w:lang w:val="uk-UA"/>
              </w:rPr>
              <w:t>ої інфраструктури у місті Києві</w:t>
            </w:r>
            <w:r w:rsidR="000F0B0B">
              <w:rPr>
                <w:rFonts w:ascii="Times New Roman" w:hAnsi="Times New Roman"/>
                <w:noProof/>
              </w:rPr>
              <w:t xml:space="preserve"> внаслідок ракетних обстрілів.</w:t>
            </w:r>
          </w:p>
          <w:p w14:paraId="310FFFC2" w14:textId="073C7046" w:rsidR="000F0834" w:rsidRPr="00710A41" w:rsidRDefault="000F0B0B" w:rsidP="00D2361B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0F0834" w:rsidRPr="00710A41" w14:paraId="1CC38DE0" w14:textId="77777777" w:rsidTr="002953C3">
        <w:tc>
          <w:tcPr>
            <w:tcW w:w="568" w:type="dxa"/>
            <w:shd w:val="clear" w:color="auto" w:fill="auto"/>
          </w:tcPr>
          <w:p w14:paraId="466A9C67" w14:textId="77777777" w:rsidR="000F0834" w:rsidRPr="00710A41" w:rsidRDefault="000F0834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73</w:t>
            </w:r>
          </w:p>
        </w:tc>
        <w:tc>
          <w:tcPr>
            <w:tcW w:w="1842" w:type="dxa"/>
            <w:shd w:val="clear" w:color="auto" w:fill="auto"/>
          </w:tcPr>
          <w:p w14:paraId="02FEEFA4" w14:textId="77777777" w:rsidR="000F0834" w:rsidRPr="00710A41" w:rsidRDefault="000F0834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093C205A" w14:textId="77777777" w:rsidR="000F0834" w:rsidRPr="00710A41" w:rsidRDefault="000F0834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Середня тривалість відключень електроенергії</w:t>
            </w:r>
          </w:p>
        </w:tc>
        <w:tc>
          <w:tcPr>
            <w:tcW w:w="1416" w:type="dxa"/>
            <w:shd w:val="clear" w:color="auto" w:fill="auto"/>
          </w:tcPr>
          <w:p w14:paraId="62B1D1E5" w14:textId="77777777" w:rsidR="000F0834" w:rsidRPr="00710A41" w:rsidRDefault="000F0834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годин</w:t>
            </w:r>
          </w:p>
        </w:tc>
        <w:tc>
          <w:tcPr>
            <w:tcW w:w="1560" w:type="dxa"/>
            <w:shd w:val="clear" w:color="auto" w:fill="auto"/>
          </w:tcPr>
          <w:p w14:paraId="5ACE2DAD" w14:textId="1C5FAD2D" w:rsidR="000F0834" w:rsidRPr="00710A41" w:rsidRDefault="000F0834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2,1</w:t>
            </w:r>
          </w:p>
        </w:tc>
        <w:tc>
          <w:tcPr>
            <w:tcW w:w="1276" w:type="dxa"/>
            <w:shd w:val="clear" w:color="auto" w:fill="auto"/>
          </w:tcPr>
          <w:p w14:paraId="32BB1B31" w14:textId="2B9ED9BD" w:rsidR="000F0834" w:rsidRPr="00683821" w:rsidRDefault="000F0834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2,54</w:t>
            </w:r>
            <w:r w:rsidR="00683821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F0EFC5E" w14:textId="5D9F1B04" w:rsidR="000F0834" w:rsidRPr="00710A41" w:rsidRDefault="000F0834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vMerge/>
            <w:shd w:val="clear" w:color="auto" w:fill="auto"/>
          </w:tcPr>
          <w:p w14:paraId="0CF48CA0" w14:textId="2AA97731" w:rsidR="000F0834" w:rsidRPr="00710A41" w:rsidRDefault="000F0834" w:rsidP="00F054C6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53929" w:rsidRPr="00710A41" w14:paraId="78AE29E7" w14:textId="77777777" w:rsidTr="002953C3">
        <w:tc>
          <w:tcPr>
            <w:tcW w:w="568" w:type="dxa"/>
            <w:shd w:val="clear" w:color="auto" w:fill="auto"/>
          </w:tcPr>
          <w:p w14:paraId="15268340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74</w:t>
            </w:r>
          </w:p>
        </w:tc>
        <w:tc>
          <w:tcPr>
            <w:tcW w:w="1842" w:type="dxa"/>
            <w:shd w:val="clear" w:color="auto" w:fill="auto"/>
          </w:tcPr>
          <w:p w14:paraId="0185DC8F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076B172B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Рівень оснащеності житлового фонду приладами обліку</w:t>
            </w:r>
          </w:p>
        </w:tc>
        <w:tc>
          <w:tcPr>
            <w:tcW w:w="1416" w:type="dxa"/>
            <w:shd w:val="clear" w:color="auto" w:fill="auto"/>
          </w:tcPr>
          <w:p w14:paraId="32648F76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56E061BE" w14:textId="53C5B0B3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79129D3C" w14:textId="48EF92A0" w:rsidR="00D53929" w:rsidRPr="00710A41" w:rsidRDefault="00B54EB5" w:rsidP="000F0834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</w:t>
            </w:r>
            <w:r w:rsidR="000F0834" w:rsidRPr="00710A41">
              <w:rPr>
                <w:rFonts w:ascii="Times New Roman" w:hAnsi="Times New Roman"/>
                <w:lang w:val="uk-UA"/>
              </w:rPr>
              <w:t>5,2</w:t>
            </w:r>
            <w:r w:rsidR="00E27BCB">
              <w:rPr>
                <w:rFonts w:ascii="Times New Roman" w:hAnsi="Times New Roman"/>
                <w:vertAlign w:val="superscript"/>
                <w:lang w:val="uk-U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5A26FBD5" w14:textId="714FD21B" w:rsidR="00D53929" w:rsidRPr="00710A41" w:rsidRDefault="00F054C6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24981018" w14:textId="6FD75C90" w:rsidR="00D53929" w:rsidRPr="00710A41" w:rsidRDefault="00D53929" w:rsidP="00D53929">
            <w:pPr>
              <w:ind w:left="34"/>
              <w:rPr>
                <w:rFonts w:ascii="Times New Roman" w:hAnsi="Times New Roman"/>
                <w:lang w:val="uk-UA"/>
              </w:rPr>
            </w:pPr>
          </w:p>
        </w:tc>
      </w:tr>
      <w:tr w:rsidR="00D53929" w:rsidRPr="00710A41" w14:paraId="66B4A103" w14:textId="77777777" w:rsidTr="002953C3">
        <w:tc>
          <w:tcPr>
            <w:tcW w:w="568" w:type="dxa"/>
            <w:shd w:val="clear" w:color="auto" w:fill="auto"/>
          </w:tcPr>
          <w:p w14:paraId="4C8A842B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1842" w:type="dxa"/>
            <w:shd w:val="clear" w:color="auto" w:fill="auto"/>
          </w:tcPr>
          <w:p w14:paraId="78FD4C32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28610D8E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Рівень оснащеності житлового фонду індивідуальними тепловими пунктами</w:t>
            </w:r>
          </w:p>
        </w:tc>
        <w:tc>
          <w:tcPr>
            <w:tcW w:w="1416" w:type="dxa"/>
            <w:shd w:val="clear" w:color="auto" w:fill="auto"/>
          </w:tcPr>
          <w:p w14:paraId="2E51CFF0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13A2EB61" w14:textId="659CFE70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43,0</w:t>
            </w:r>
          </w:p>
        </w:tc>
        <w:tc>
          <w:tcPr>
            <w:tcW w:w="1276" w:type="dxa"/>
            <w:shd w:val="clear" w:color="auto" w:fill="auto"/>
          </w:tcPr>
          <w:p w14:paraId="6C2C9CC3" w14:textId="7951F83E" w:rsidR="00380649" w:rsidRPr="00710A41" w:rsidRDefault="00F054C6" w:rsidP="00F054C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</w:t>
            </w:r>
            <w:r w:rsidR="00E27BCB">
              <w:rPr>
                <w:rFonts w:ascii="Times New Roman" w:hAnsi="Times New Roman"/>
                <w:vertAlign w:val="superscript"/>
                <w:lang w:val="uk-U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0686CB58" w14:textId="6EAAB898" w:rsidR="00D53929" w:rsidRPr="00710A41" w:rsidRDefault="00187414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7C33B506" w14:textId="7FDCABC4" w:rsidR="00D53929" w:rsidRPr="00710A41" w:rsidRDefault="00220923" w:rsidP="007B45EA">
            <w:pPr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Недостатні обсяги асигнувань з бюджету міста Києва на фінансування робіт з оснащення житлового фонду індивідуальними тепловими пунктами</w:t>
            </w:r>
          </w:p>
        </w:tc>
      </w:tr>
      <w:tr w:rsidR="00D53929" w:rsidRPr="00710A41" w14:paraId="6D2B26B6" w14:textId="77777777" w:rsidTr="002953C3">
        <w:tc>
          <w:tcPr>
            <w:tcW w:w="568" w:type="dxa"/>
            <w:shd w:val="clear" w:color="auto" w:fill="auto"/>
          </w:tcPr>
          <w:p w14:paraId="3A91D76B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76</w:t>
            </w:r>
          </w:p>
        </w:tc>
        <w:tc>
          <w:tcPr>
            <w:tcW w:w="1842" w:type="dxa"/>
            <w:shd w:val="clear" w:color="auto" w:fill="auto"/>
          </w:tcPr>
          <w:p w14:paraId="0801E9DC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4C75430F" w14:textId="53DBB759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Споживання теплової енергії бюджетними установами та організаціями міста Києва</w:t>
            </w:r>
          </w:p>
        </w:tc>
        <w:tc>
          <w:tcPr>
            <w:tcW w:w="1416" w:type="dxa"/>
            <w:shd w:val="clear" w:color="auto" w:fill="auto"/>
          </w:tcPr>
          <w:p w14:paraId="499A81BF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тис.Гкал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7705A6C" w14:textId="11212206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862</w:t>
            </w:r>
          </w:p>
        </w:tc>
        <w:tc>
          <w:tcPr>
            <w:tcW w:w="1276" w:type="dxa"/>
            <w:shd w:val="clear" w:color="auto" w:fill="auto"/>
          </w:tcPr>
          <w:p w14:paraId="3C49B980" w14:textId="72D1ACF8" w:rsidR="00D53929" w:rsidRPr="00710A41" w:rsidRDefault="00F054C6" w:rsidP="00F054C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eastAsia="Calibri" w:hAnsi="Times New Roman"/>
                <w:color w:val="000000" w:themeColor="text1"/>
                <w:lang w:val="uk-UA"/>
              </w:rPr>
              <w:t>511,2</w:t>
            </w:r>
            <w:r w:rsidR="00E27BCB">
              <w:rPr>
                <w:rFonts w:ascii="Times New Roman" w:hAnsi="Times New Roman"/>
                <w:vertAlign w:val="superscript"/>
                <w:lang w:val="uk-U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735E3C4A" w14:textId="0CAB3ADC" w:rsidR="00D53929" w:rsidRPr="00710A41" w:rsidRDefault="00F054C6" w:rsidP="00DC5320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013BC618" w14:textId="77777777" w:rsidR="00D53929" w:rsidRPr="00710A41" w:rsidRDefault="00D53929" w:rsidP="00D53929">
            <w:pPr>
              <w:ind w:left="34"/>
              <w:rPr>
                <w:rFonts w:ascii="Times New Roman" w:hAnsi="Times New Roman"/>
                <w:lang w:val="uk-UA"/>
              </w:rPr>
            </w:pPr>
          </w:p>
        </w:tc>
      </w:tr>
      <w:tr w:rsidR="00D53929" w:rsidRPr="00710A41" w14:paraId="2A9FC9A5" w14:textId="77777777" w:rsidTr="002953C3">
        <w:tc>
          <w:tcPr>
            <w:tcW w:w="568" w:type="dxa"/>
            <w:shd w:val="clear" w:color="auto" w:fill="auto"/>
          </w:tcPr>
          <w:p w14:paraId="2B790377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77</w:t>
            </w:r>
          </w:p>
        </w:tc>
        <w:tc>
          <w:tcPr>
            <w:tcW w:w="1842" w:type="dxa"/>
            <w:shd w:val="clear" w:color="auto" w:fill="auto"/>
          </w:tcPr>
          <w:p w14:paraId="5C86A819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34EBA5F1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Рівень оснащеності бюджетних установ та організацій міста Києва системами регулювання споживання тепла</w:t>
            </w:r>
          </w:p>
        </w:tc>
        <w:tc>
          <w:tcPr>
            <w:tcW w:w="1416" w:type="dxa"/>
            <w:shd w:val="clear" w:color="auto" w:fill="auto"/>
          </w:tcPr>
          <w:p w14:paraId="4F49E6BE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6125D8D8" w14:textId="3A380DB9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14:paraId="03FCBDCD" w14:textId="7C1DA6D1" w:rsidR="00D53929" w:rsidRPr="00710A41" w:rsidRDefault="00D5475B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14:paraId="120A0118" w14:textId="77777777" w:rsidR="00D53929" w:rsidRPr="00710A41" w:rsidRDefault="00D53929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24D8C239" w14:textId="77777777" w:rsidR="00D53929" w:rsidRPr="00710A41" w:rsidRDefault="00D53929" w:rsidP="00D53929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D53929" w:rsidRPr="00710A41" w14:paraId="49D060AC" w14:textId="77777777" w:rsidTr="002953C3">
        <w:tc>
          <w:tcPr>
            <w:tcW w:w="568" w:type="dxa"/>
            <w:shd w:val="clear" w:color="auto" w:fill="auto"/>
          </w:tcPr>
          <w:p w14:paraId="4F07769D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78</w:t>
            </w:r>
          </w:p>
        </w:tc>
        <w:tc>
          <w:tcPr>
            <w:tcW w:w="1842" w:type="dxa"/>
            <w:shd w:val="clear" w:color="auto" w:fill="auto"/>
          </w:tcPr>
          <w:p w14:paraId="6C5E3D4C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76628BC2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житлового фонду, що знаходиться на обслуговуванні приватних житлово-експлуатаційних організацій</w:t>
            </w:r>
          </w:p>
        </w:tc>
        <w:tc>
          <w:tcPr>
            <w:tcW w:w="1416" w:type="dxa"/>
            <w:shd w:val="clear" w:color="auto" w:fill="auto"/>
          </w:tcPr>
          <w:p w14:paraId="3D989B1F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2283C1AA" w14:textId="0DA7460A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33A96296" w14:textId="086C9D70" w:rsidR="00D53929" w:rsidRPr="00710A41" w:rsidRDefault="00CC4B60" w:rsidP="00CC4B60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9,71</w:t>
            </w:r>
            <w:r w:rsidR="001D41A5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437E771" w14:textId="143C7A65" w:rsidR="00D53929" w:rsidRPr="00710A41" w:rsidRDefault="00187414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60C7637C" w14:textId="77777777" w:rsidR="006F2D7D" w:rsidRDefault="00E27BCB" w:rsidP="001D41A5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Pr="00710A41">
              <w:rPr>
                <w:rFonts w:ascii="Times New Roman" w:hAnsi="Times New Roman"/>
                <w:lang w:val="uk-UA"/>
              </w:rPr>
              <w:t>складнено процес прийняття співвласниками багатоквартирних будинків колективного рішення про о</w:t>
            </w:r>
            <w:r w:rsidR="001D41A5">
              <w:rPr>
                <w:rFonts w:ascii="Times New Roman" w:hAnsi="Times New Roman"/>
                <w:lang w:val="uk-UA"/>
              </w:rPr>
              <w:t xml:space="preserve">брання (зміну) форми управління </w:t>
            </w:r>
            <w:r w:rsidR="00D53929" w:rsidRPr="00710A41">
              <w:rPr>
                <w:rFonts w:ascii="Times New Roman" w:hAnsi="Times New Roman"/>
                <w:lang w:val="uk-UA"/>
              </w:rPr>
              <w:t>(Закон</w:t>
            </w:r>
            <w:r w:rsidR="001D41A5">
              <w:rPr>
                <w:rFonts w:ascii="Times New Roman" w:hAnsi="Times New Roman"/>
                <w:lang w:val="uk-UA"/>
              </w:rPr>
              <w:t>и</w:t>
            </w:r>
            <w:r w:rsidR="00D53929" w:rsidRPr="00710A41">
              <w:rPr>
                <w:rFonts w:ascii="Times New Roman" w:hAnsi="Times New Roman"/>
                <w:lang w:val="uk-UA"/>
              </w:rPr>
              <w:t xml:space="preserve"> України</w:t>
            </w:r>
            <w:r w:rsidR="001D41A5">
              <w:rPr>
                <w:rFonts w:ascii="Times New Roman" w:hAnsi="Times New Roman"/>
                <w:lang w:val="uk-UA"/>
              </w:rPr>
              <w:t>:</w:t>
            </w:r>
            <w:r w:rsidR="00D53929" w:rsidRPr="00710A41">
              <w:rPr>
                <w:rFonts w:ascii="Times New Roman" w:hAnsi="Times New Roman"/>
                <w:lang w:val="uk-UA"/>
              </w:rPr>
              <w:t xml:space="preserve"> «Про особливості здійснення права власності у багатоквартирному будинку» та «Пр</w:t>
            </w:r>
            <w:r w:rsidR="001D41A5">
              <w:rPr>
                <w:rFonts w:ascii="Times New Roman" w:hAnsi="Times New Roman"/>
                <w:lang w:val="uk-UA"/>
              </w:rPr>
              <w:t>о житлово-комунальні послуги»)</w:t>
            </w:r>
            <w:r w:rsidR="000F0B0B">
              <w:rPr>
                <w:rFonts w:ascii="Times New Roman" w:hAnsi="Times New Roman"/>
                <w:lang w:val="uk-UA"/>
              </w:rPr>
              <w:t>.</w:t>
            </w:r>
          </w:p>
          <w:p w14:paraId="6FB69072" w14:textId="1AA8F33B" w:rsidR="000F0B0B" w:rsidRPr="00710A41" w:rsidRDefault="000F0B0B" w:rsidP="00D2361B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2B48C3" w:rsidRPr="00710A41" w14:paraId="324A1679" w14:textId="77777777" w:rsidTr="002953C3">
        <w:trPr>
          <w:trHeight w:val="562"/>
        </w:trPr>
        <w:tc>
          <w:tcPr>
            <w:tcW w:w="568" w:type="dxa"/>
            <w:shd w:val="clear" w:color="auto" w:fill="auto"/>
          </w:tcPr>
          <w:p w14:paraId="5A1978AE" w14:textId="77777777" w:rsidR="002B48C3" w:rsidRPr="00710A41" w:rsidRDefault="002B48C3" w:rsidP="002B48C3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79</w:t>
            </w:r>
          </w:p>
        </w:tc>
        <w:tc>
          <w:tcPr>
            <w:tcW w:w="1842" w:type="dxa"/>
            <w:shd w:val="clear" w:color="auto" w:fill="auto"/>
          </w:tcPr>
          <w:p w14:paraId="1E378F05" w14:textId="77777777" w:rsidR="002B48C3" w:rsidRPr="00710A41" w:rsidRDefault="002B48C3" w:rsidP="002B48C3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Житлово-комунальне господарство</w:t>
            </w:r>
          </w:p>
        </w:tc>
        <w:tc>
          <w:tcPr>
            <w:tcW w:w="3261" w:type="dxa"/>
            <w:shd w:val="clear" w:color="auto" w:fill="auto"/>
          </w:tcPr>
          <w:p w14:paraId="5CEEA08A" w14:textId="0674E7EE" w:rsidR="002B48C3" w:rsidRPr="00710A41" w:rsidRDefault="002B48C3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Середня тривалість надання послуг Комунальним концерном «Центр комунального сервісу» (з моменту реєстрації споживача в електронній черзі)</w:t>
            </w:r>
          </w:p>
        </w:tc>
        <w:tc>
          <w:tcPr>
            <w:tcW w:w="1416" w:type="dxa"/>
            <w:shd w:val="clear" w:color="auto" w:fill="auto"/>
          </w:tcPr>
          <w:p w14:paraId="4991A7D2" w14:textId="77777777" w:rsidR="002B48C3" w:rsidRPr="00710A41" w:rsidRDefault="002B48C3" w:rsidP="002B48C3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хвилин</w:t>
            </w:r>
          </w:p>
        </w:tc>
        <w:tc>
          <w:tcPr>
            <w:tcW w:w="1560" w:type="dxa"/>
            <w:shd w:val="clear" w:color="auto" w:fill="auto"/>
          </w:tcPr>
          <w:p w14:paraId="73E00D62" w14:textId="33331E7A" w:rsidR="002B48C3" w:rsidRPr="00710A41" w:rsidRDefault="002B48C3" w:rsidP="002B48C3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756E7098" w14:textId="64BB57DF" w:rsidR="002B48C3" w:rsidRPr="00710A41" w:rsidRDefault="002B48C3" w:rsidP="005670DB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</w:t>
            </w:r>
            <w:r w:rsidR="005670DB" w:rsidRPr="00710A41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14:paraId="28E26B22" w14:textId="30EF8278" w:rsidR="002B48C3" w:rsidRPr="00710A41" w:rsidRDefault="005670DB" w:rsidP="002B48C3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1134D132" w14:textId="3CB6764F" w:rsidR="002B48C3" w:rsidRPr="00710A41" w:rsidRDefault="002B48C3" w:rsidP="00836F3C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53929" w:rsidRPr="00710A41" w14:paraId="49F6A679" w14:textId="77777777" w:rsidTr="002953C3">
        <w:tc>
          <w:tcPr>
            <w:tcW w:w="568" w:type="dxa"/>
            <w:shd w:val="clear" w:color="auto" w:fill="auto"/>
          </w:tcPr>
          <w:p w14:paraId="5F4CF958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1842" w:type="dxa"/>
            <w:shd w:val="clear" w:color="auto" w:fill="auto"/>
          </w:tcPr>
          <w:p w14:paraId="2706998F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433DCEB4" w14:textId="7CE6EA7B" w:rsidR="00D53929" w:rsidRPr="00710A41" w:rsidRDefault="00D53929" w:rsidP="000844A9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населення, що витрачає не більше 45</w:t>
            </w:r>
            <w:r w:rsidR="000844A9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хвилин на реалізацію тр</w:t>
            </w:r>
            <w:r w:rsidR="000844A9" w:rsidRPr="00710A41">
              <w:rPr>
                <w:rFonts w:ascii="Times New Roman" w:hAnsi="Times New Roman"/>
                <w:lang w:val="uk-UA"/>
              </w:rPr>
              <w:t>анспортної кореспонденції: «дім–робота» та «робота</w:t>
            </w:r>
            <w:r w:rsidRPr="00710A41">
              <w:rPr>
                <w:rFonts w:ascii="Times New Roman" w:hAnsi="Times New Roman"/>
                <w:lang w:val="uk-UA"/>
              </w:rPr>
              <w:t>–дім» (в один кінець)</w:t>
            </w:r>
          </w:p>
        </w:tc>
        <w:tc>
          <w:tcPr>
            <w:tcW w:w="1416" w:type="dxa"/>
            <w:shd w:val="clear" w:color="auto" w:fill="auto"/>
          </w:tcPr>
          <w:p w14:paraId="352F9B5E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7E684607" w14:textId="78B387C2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14:paraId="0153756E" w14:textId="1A6C081A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14:paraId="79CCAC3D" w14:textId="2525236C" w:rsidR="00D53929" w:rsidRPr="00710A41" w:rsidRDefault="00D53929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3BF8919A" w14:textId="77777777" w:rsidR="00D53929" w:rsidRPr="00710A41" w:rsidRDefault="00D53929" w:rsidP="00D53929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D53929" w:rsidRPr="00710A41" w14:paraId="1663B25B" w14:textId="77777777" w:rsidTr="002953C3">
        <w:tc>
          <w:tcPr>
            <w:tcW w:w="568" w:type="dxa"/>
            <w:shd w:val="clear" w:color="auto" w:fill="auto"/>
          </w:tcPr>
          <w:p w14:paraId="165D4E85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81</w:t>
            </w:r>
          </w:p>
        </w:tc>
        <w:tc>
          <w:tcPr>
            <w:tcW w:w="1842" w:type="dxa"/>
            <w:shd w:val="clear" w:color="auto" w:fill="auto"/>
          </w:tcPr>
          <w:p w14:paraId="149A00A3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73172928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Коефіцієнт використання автомобіля</w:t>
            </w:r>
          </w:p>
        </w:tc>
        <w:tc>
          <w:tcPr>
            <w:tcW w:w="1416" w:type="dxa"/>
            <w:shd w:val="clear" w:color="auto" w:fill="auto"/>
          </w:tcPr>
          <w:p w14:paraId="5A92C95C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коефіцієнт</w:t>
            </w:r>
          </w:p>
        </w:tc>
        <w:tc>
          <w:tcPr>
            <w:tcW w:w="1560" w:type="dxa"/>
            <w:shd w:val="clear" w:color="auto" w:fill="auto"/>
          </w:tcPr>
          <w:p w14:paraId="4C43A291" w14:textId="5E04E419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14:paraId="59C06DD7" w14:textId="7EE1DC6B" w:rsidR="00D53929" w:rsidRPr="00710A41" w:rsidRDefault="003F7E3D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14:paraId="4642B0CA" w14:textId="678107F4" w:rsidR="00D53929" w:rsidRPr="00710A41" w:rsidRDefault="003F7E3D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41613604" w14:textId="09D29F7F" w:rsidR="00E6227A" w:rsidRPr="00710A41" w:rsidRDefault="00E6227A" w:rsidP="006A6FE3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Відсутні статистичні </w:t>
            </w:r>
            <w:r w:rsidR="00DE5B1F" w:rsidRPr="00710A41">
              <w:rPr>
                <w:rFonts w:ascii="Times New Roman" w:hAnsi="Times New Roman"/>
                <w:lang w:val="uk-UA"/>
              </w:rPr>
              <w:t>та адміністративні дані</w:t>
            </w:r>
            <w:r w:rsidRPr="00710A41">
              <w:rPr>
                <w:rFonts w:ascii="Times New Roman" w:hAnsi="Times New Roman"/>
                <w:lang w:val="uk-UA"/>
              </w:rPr>
              <w:t>.</w:t>
            </w:r>
          </w:p>
          <w:p w14:paraId="07850D81" w14:textId="2D367024" w:rsidR="00D53929" w:rsidRPr="00710A41" w:rsidRDefault="00E6227A" w:rsidP="008752C2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Моніторинг коефіцієнту використання автомобіля у 202</w:t>
            </w:r>
            <w:r w:rsidR="008752C2" w:rsidRPr="00710A41">
              <w:rPr>
                <w:rFonts w:ascii="Times New Roman" w:hAnsi="Times New Roman"/>
                <w:lang w:val="en-US"/>
              </w:rPr>
              <w:t>2</w:t>
            </w:r>
            <w:r w:rsidRPr="00710A41">
              <w:rPr>
                <w:rFonts w:ascii="Times New Roman" w:hAnsi="Times New Roman"/>
                <w:lang w:val="uk-UA"/>
              </w:rPr>
              <w:t xml:space="preserve"> році Д</w:t>
            </w:r>
            <w:r w:rsidR="00A27771" w:rsidRPr="00710A41">
              <w:rPr>
                <w:rFonts w:ascii="Times New Roman" w:hAnsi="Times New Roman"/>
                <w:lang w:val="uk-UA"/>
              </w:rPr>
              <w:t>епартаментом транспортної інфраструктури</w:t>
            </w:r>
            <w:r w:rsidRPr="00710A41">
              <w:rPr>
                <w:rFonts w:ascii="Times New Roman" w:hAnsi="Times New Roman"/>
                <w:lang w:val="uk-UA"/>
              </w:rPr>
              <w:t xml:space="preserve"> виконавчого органу Київської міської ради (Київської міської державної адміністрації) не здійснювався</w:t>
            </w:r>
          </w:p>
        </w:tc>
      </w:tr>
      <w:tr w:rsidR="00D53929" w:rsidRPr="00710A41" w14:paraId="05F5E82D" w14:textId="77777777" w:rsidTr="002953C3">
        <w:tc>
          <w:tcPr>
            <w:tcW w:w="568" w:type="dxa"/>
            <w:shd w:val="clear" w:color="auto" w:fill="auto"/>
          </w:tcPr>
          <w:p w14:paraId="09BE1225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82</w:t>
            </w:r>
          </w:p>
        </w:tc>
        <w:tc>
          <w:tcPr>
            <w:tcW w:w="1842" w:type="dxa"/>
            <w:shd w:val="clear" w:color="auto" w:fill="auto"/>
          </w:tcPr>
          <w:p w14:paraId="5BCADB0C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104251C0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загиблих у ДТП</w:t>
            </w:r>
          </w:p>
        </w:tc>
        <w:tc>
          <w:tcPr>
            <w:tcW w:w="1416" w:type="dxa"/>
            <w:shd w:val="clear" w:color="auto" w:fill="auto"/>
          </w:tcPr>
          <w:p w14:paraId="5B46E5ED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осіб/ 100 тис. мешканців</w:t>
            </w:r>
          </w:p>
        </w:tc>
        <w:tc>
          <w:tcPr>
            <w:tcW w:w="1560" w:type="dxa"/>
            <w:shd w:val="clear" w:color="auto" w:fill="auto"/>
          </w:tcPr>
          <w:p w14:paraId="49EF9142" w14:textId="01FA6DA1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2,3</w:t>
            </w:r>
          </w:p>
        </w:tc>
        <w:tc>
          <w:tcPr>
            <w:tcW w:w="1276" w:type="dxa"/>
            <w:shd w:val="clear" w:color="auto" w:fill="auto"/>
          </w:tcPr>
          <w:p w14:paraId="06A47ADB" w14:textId="075C59E5" w:rsidR="00D53929" w:rsidRPr="00710A41" w:rsidRDefault="00853D7D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2,8</w:t>
            </w:r>
          </w:p>
        </w:tc>
        <w:tc>
          <w:tcPr>
            <w:tcW w:w="1701" w:type="dxa"/>
            <w:shd w:val="clear" w:color="auto" w:fill="auto"/>
          </w:tcPr>
          <w:p w14:paraId="6F09C9EB" w14:textId="6B7D8B73" w:rsidR="00D53929" w:rsidRPr="00710A41" w:rsidRDefault="00853D7D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7A075286" w14:textId="46674A35" w:rsidR="00D53929" w:rsidRPr="00710A41" w:rsidRDefault="00D53929" w:rsidP="00853D7D">
            <w:pPr>
              <w:pStyle w:val="aa"/>
              <w:tabs>
                <w:tab w:val="left" w:pos="286"/>
                <w:tab w:val="left" w:pos="434"/>
              </w:tabs>
              <w:ind w:left="30" w:right="31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53929" w:rsidRPr="00710A41" w14:paraId="198C49C7" w14:textId="77777777" w:rsidTr="002953C3">
        <w:tc>
          <w:tcPr>
            <w:tcW w:w="568" w:type="dxa"/>
            <w:shd w:val="clear" w:color="auto" w:fill="auto"/>
          </w:tcPr>
          <w:p w14:paraId="45D8C5D0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83</w:t>
            </w:r>
          </w:p>
        </w:tc>
        <w:tc>
          <w:tcPr>
            <w:tcW w:w="1842" w:type="dxa"/>
            <w:shd w:val="clear" w:color="auto" w:fill="auto"/>
          </w:tcPr>
          <w:p w14:paraId="282990A2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5D9E690C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Розподіл поїздок за видами транспорту (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modalsplit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14:paraId="2130D52B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 пішоходи/ % вело/ % ГТ/ % автомобіль</w:t>
            </w:r>
          </w:p>
        </w:tc>
        <w:tc>
          <w:tcPr>
            <w:tcW w:w="1560" w:type="dxa"/>
            <w:shd w:val="clear" w:color="auto" w:fill="auto"/>
          </w:tcPr>
          <w:p w14:paraId="696E83FF" w14:textId="28BFF3A3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32/5/37/26</w:t>
            </w:r>
          </w:p>
        </w:tc>
        <w:tc>
          <w:tcPr>
            <w:tcW w:w="1276" w:type="dxa"/>
            <w:shd w:val="clear" w:color="auto" w:fill="auto"/>
          </w:tcPr>
          <w:p w14:paraId="4FCAC260" w14:textId="5E37742D" w:rsidR="00D53929" w:rsidRPr="00710A41" w:rsidRDefault="003F7E3D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14:paraId="308FB691" w14:textId="5B9895EC" w:rsidR="00D53929" w:rsidRPr="00710A41" w:rsidRDefault="003F7E3D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051AD4CE" w14:textId="334E8A30" w:rsidR="00A27771" w:rsidRPr="00710A41" w:rsidRDefault="00A27771" w:rsidP="00DE5B1F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Відсутні статистичні</w:t>
            </w:r>
            <w:r w:rsidR="00DE5B1F" w:rsidRPr="00710A41">
              <w:rPr>
                <w:rFonts w:ascii="Times New Roman" w:hAnsi="Times New Roman"/>
                <w:lang w:val="uk-UA"/>
              </w:rPr>
              <w:t xml:space="preserve"> та адміністративні</w:t>
            </w:r>
            <w:r w:rsidRPr="00710A41">
              <w:rPr>
                <w:rFonts w:ascii="Times New Roman" w:hAnsi="Times New Roman"/>
                <w:lang w:val="uk-UA"/>
              </w:rPr>
              <w:t xml:space="preserve"> дані.</w:t>
            </w:r>
          </w:p>
          <w:p w14:paraId="145B9C6A" w14:textId="3AA30D5B" w:rsidR="00D53929" w:rsidRPr="00710A41" w:rsidRDefault="00A27771" w:rsidP="00DE5B1F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Моніторинг розподілу поїздок за видами транспорту пі</w:t>
            </w:r>
            <w:r w:rsidR="008752C2" w:rsidRPr="00710A41">
              <w:rPr>
                <w:rFonts w:ascii="Times New Roman" w:hAnsi="Times New Roman"/>
                <w:lang w:val="uk-UA"/>
              </w:rPr>
              <w:t>шоходи/вело/ГТ/автомобіль у 2022</w:t>
            </w:r>
            <w:r w:rsidRPr="00710A41">
              <w:rPr>
                <w:rFonts w:ascii="Times New Roman" w:hAnsi="Times New Roman"/>
                <w:lang w:val="uk-UA"/>
              </w:rPr>
              <w:t xml:space="preserve"> році Департаментом транспортної інфраструктури виконавчого органу Київської міської ради (Київської міської державної адміністрації) не здійснювався</w:t>
            </w:r>
          </w:p>
        </w:tc>
      </w:tr>
      <w:tr w:rsidR="00D53929" w:rsidRPr="00710A41" w14:paraId="78D465BC" w14:textId="77777777" w:rsidTr="002953C3">
        <w:tc>
          <w:tcPr>
            <w:tcW w:w="568" w:type="dxa"/>
            <w:shd w:val="clear" w:color="auto" w:fill="auto"/>
          </w:tcPr>
          <w:p w14:paraId="35F724C5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84</w:t>
            </w:r>
          </w:p>
        </w:tc>
        <w:tc>
          <w:tcPr>
            <w:tcW w:w="1842" w:type="dxa"/>
            <w:shd w:val="clear" w:color="auto" w:fill="auto"/>
          </w:tcPr>
          <w:p w14:paraId="654A6C5C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732BFA9B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Протяжність ліній комунального громадського електротранспорту (трамвай, тролейбус)</w:t>
            </w:r>
          </w:p>
        </w:tc>
        <w:tc>
          <w:tcPr>
            <w:tcW w:w="1416" w:type="dxa"/>
            <w:shd w:val="clear" w:color="auto" w:fill="auto"/>
          </w:tcPr>
          <w:p w14:paraId="793A0FCE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км/100 тис. мешканців</w:t>
            </w:r>
          </w:p>
        </w:tc>
        <w:tc>
          <w:tcPr>
            <w:tcW w:w="1560" w:type="dxa"/>
            <w:shd w:val="clear" w:color="auto" w:fill="auto"/>
          </w:tcPr>
          <w:p w14:paraId="437D49A5" w14:textId="023DA0E4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14:paraId="387F29DD" w14:textId="5F135749" w:rsidR="00D53929" w:rsidRPr="003F2446" w:rsidRDefault="008752C2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42,3</w:t>
            </w:r>
            <w:r w:rsidR="003F2446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6808E84" w14:textId="730A2B06" w:rsidR="00D53929" w:rsidRPr="00710A41" w:rsidRDefault="0035789D" w:rsidP="003F7E3D">
            <w:pPr>
              <w:pStyle w:val="aa"/>
              <w:ind w:left="-108" w:right="-108"/>
              <w:jc w:val="center"/>
              <w:rPr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1F3C16F6" w14:textId="77777777" w:rsidR="00D53929" w:rsidRDefault="003F2446" w:rsidP="00DE5B1F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</w:t>
            </w:r>
            <w:r w:rsidR="00DF6D70" w:rsidRPr="00710A41">
              <w:rPr>
                <w:rFonts w:ascii="Times New Roman" w:hAnsi="Times New Roman"/>
                <w:lang w:val="uk-UA"/>
              </w:rPr>
              <w:t xml:space="preserve">інансування робіт з </w:t>
            </w:r>
            <w:r w:rsidR="00DE5B1F" w:rsidRPr="00710A41">
              <w:rPr>
                <w:rFonts w:ascii="Times New Roman" w:hAnsi="Times New Roman"/>
                <w:lang w:val="uk-UA"/>
              </w:rPr>
              <w:t>будівництва та реконструкції</w:t>
            </w:r>
            <w:r w:rsidR="00576AC8" w:rsidRPr="00710A41">
              <w:rPr>
                <w:rFonts w:ascii="Times New Roman" w:hAnsi="Times New Roman"/>
                <w:lang w:val="uk-UA"/>
              </w:rPr>
              <w:t xml:space="preserve"> мережі громадського електротранспорту</w:t>
            </w:r>
            <w:r>
              <w:rPr>
                <w:rFonts w:ascii="Times New Roman" w:hAnsi="Times New Roman"/>
                <w:lang w:val="uk-UA"/>
              </w:rPr>
              <w:t xml:space="preserve"> не здійснювалося</w:t>
            </w:r>
            <w:r w:rsidR="000F0B0B">
              <w:rPr>
                <w:rFonts w:ascii="Times New Roman" w:hAnsi="Times New Roman"/>
                <w:lang w:val="uk-UA"/>
              </w:rPr>
              <w:t>.</w:t>
            </w:r>
          </w:p>
          <w:p w14:paraId="22D8F8FA" w14:textId="5C4EDA91" w:rsidR="000F0B0B" w:rsidRPr="00710A41" w:rsidRDefault="000F0B0B" w:rsidP="00D2361B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53929" w:rsidRPr="00710A41" w14:paraId="32E28A3C" w14:textId="77777777" w:rsidTr="002953C3">
        <w:tc>
          <w:tcPr>
            <w:tcW w:w="568" w:type="dxa"/>
            <w:shd w:val="clear" w:color="auto" w:fill="auto"/>
          </w:tcPr>
          <w:p w14:paraId="074FDD9E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85</w:t>
            </w:r>
          </w:p>
        </w:tc>
        <w:tc>
          <w:tcPr>
            <w:tcW w:w="1842" w:type="dxa"/>
            <w:shd w:val="clear" w:color="auto" w:fill="auto"/>
          </w:tcPr>
          <w:p w14:paraId="1DF59918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5AA4A63D" w14:textId="08CBFB2D" w:rsidR="00D53929" w:rsidRPr="00710A41" w:rsidRDefault="00D53929" w:rsidP="000844A9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Проведення щорічного незалежного аудиту фінансової звітності КП</w:t>
            </w:r>
            <w:r w:rsidR="000844A9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«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Київпастранс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», КП</w:t>
            </w:r>
            <w:r w:rsidR="009D1410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«Київський метрополітен», КК</w:t>
            </w:r>
            <w:r w:rsidR="000844A9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«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Київавтодор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», КП «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Київтранспарксервіс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» з подальшою публікацією аудиторського висновку на офіційних веб-сайтах цих підприємств</w:t>
            </w:r>
          </w:p>
        </w:tc>
        <w:tc>
          <w:tcPr>
            <w:tcW w:w="1416" w:type="dxa"/>
            <w:shd w:val="clear" w:color="auto" w:fill="auto"/>
          </w:tcPr>
          <w:p w14:paraId="798A5FA1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560" w:type="dxa"/>
            <w:shd w:val="clear" w:color="auto" w:fill="auto"/>
          </w:tcPr>
          <w:p w14:paraId="4C838BCA" w14:textId="77777777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6D96983A" w14:textId="0FB5FB04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701" w:type="dxa"/>
            <w:shd w:val="clear" w:color="auto" w:fill="auto"/>
          </w:tcPr>
          <w:p w14:paraId="455ACCBA" w14:textId="560BEF07" w:rsidR="00D53929" w:rsidRPr="00710A41" w:rsidRDefault="008752C2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7AAD38CE" w14:textId="1E00A9E4" w:rsidR="005005F0" w:rsidRPr="00710A41" w:rsidRDefault="00E22A4B" w:rsidP="00FF0B2E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Проведено незалежний аудит фінансової звітн</w:t>
            </w:r>
            <w:r w:rsidR="008752C2" w:rsidRPr="00710A41">
              <w:rPr>
                <w:rFonts w:ascii="Times New Roman" w:hAnsi="Times New Roman"/>
                <w:lang w:val="uk-UA"/>
              </w:rPr>
              <w:t>ості 3 комунальних підприємств.</w:t>
            </w:r>
          </w:p>
          <w:p w14:paraId="476CC586" w14:textId="514ADF6B" w:rsidR="005005F0" w:rsidRPr="00710A41" w:rsidRDefault="00FF0B2E" w:rsidP="00FF0B2E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КП «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Київтранспарксервіс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» здійснювалася підготовка фінансової звітності для проведення щорічного незалежного аудиту</w:t>
            </w:r>
          </w:p>
        </w:tc>
      </w:tr>
      <w:tr w:rsidR="00D53929" w:rsidRPr="00710A41" w14:paraId="52ED7757" w14:textId="77777777" w:rsidTr="002953C3">
        <w:tc>
          <w:tcPr>
            <w:tcW w:w="568" w:type="dxa"/>
            <w:shd w:val="clear" w:color="auto" w:fill="auto"/>
          </w:tcPr>
          <w:p w14:paraId="37DDF07F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86</w:t>
            </w:r>
          </w:p>
        </w:tc>
        <w:tc>
          <w:tcPr>
            <w:tcW w:w="1842" w:type="dxa"/>
            <w:shd w:val="clear" w:color="auto" w:fill="auto"/>
          </w:tcPr>
          <w:p w14:paraId="586003AA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76796E31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Середньоденна кількість пасажирів нерейкового громадського транспорту</w:t>
            </w:r>
          </w:p>
        </w:tc>
        <w:tc>
          <w:tcPr>
            <w:tcW w:w="1416" w:type="dxa"/>
            <w:shd w:val="clear" w:color="auto" w:fill="auto"/>
          </w:tcPr>
          <w:p w14:paraId="2B853B0C" w14:textId="6924CDB0" w:rsidR="00D53929" w:rsidRPr="00710A41" w:rsidRDefault="00D53929" w:rsidP="0090660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пасажирів/ транспортний засіб</w:t>
            </w:r>
          </w:p>
        </w:tc>
        <w:tc>
          <w:tcPr>
            <w:tcW w:w="1560" w:type="dxa"/>
            <w:shd w:val="clear" w:color="auto" w:fill="auto"/>
          </w:tcPr>
          <w:p w14:paraId="31370EE8" w14:textId="0F948883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1 274</w:t>
            </w:r>
          </w:p>
        </w:tc>
        <w:tc>
          <w:tcPr>
            <w:tcW w:w="1276" w:type="dxa"/>
            <w:shd w:val="clear" w:color="auto" w:fill="auto"/>
          </w:tcPr>
          <w:p w14:paraId="2843A210" w14:textId="37FBCC01" w:rsidR="00D53929" w:rsidRPr="003F2446" w:rsidRDefault="00FF0B2E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409</w:t>
            </w:r>
            <w:r w:rsidR="003F2446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5AD1A1A" w14:textId="35975899" w:rsidR="00D53929" w:rsidRPr="00710A41" w:rsidRDefault="00FF0B2E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6DBA1DEF" w14:textId="68FEB024" w:rsidR="00D53929" w:rsidRDefault="000F0B0B" w:rsidP="002459BF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Скорочення </w:t>
            </w:r>
            <w:r w:rsidR="00FF0B2E" w:rsidRPr="00710A41">
              <w:rPr>
                <w:rFonts w:ascii="Times New Roman" w:hAnsi="Times New Roman"/>
                <w:lang w:val="uk-UA"/>
              </w:rPr>
              <w:t>чисельності населення міста</w:t>
            </w:r>
            <w:r w:rsidR="002459BF">
              <w:rPr>
                <w:rFonts w:ascii="Times New Roman" w:hAnsi="Times New Roman"/>
                <w:lang w:val="uk-UA"/>
              </w:rPr>
              <w:t xml:space="preserve">, зупинка роботи громадського транспорту під час повітряних </w:t>
            </w:r>
            <w:proofErr w:type="spellStart"/>
            <w:r w:rsidR="002459BF">
              <w:rPr>
                <w:rFonts w:ascii="Times New Roman" w:hAnsi="Times New Roman"/>
                <w:lang w:val="uk-UA"/>
              </w:rPr>
              <w:t>тривог</w:t>
            </w:r>
            <w:proofErr w:type="spellEnd"/>
            <w:r w:rsidR="00FF0B2E" w:rsidRPr="00710A41">
              <w:rPr>
                <w:rFonts w:ascii="Times New Roman" w:hAnsi="Times New Roman"/>
                <w:lang w:val="uk-UA"/>
              </w:rPr>
              <w:t xml:space="preserve"> призвел</w:t>
            </w:r>
            <w:r w:rsidR="002459BF">
              <w:rPr>
                <w:rFonts w:ascii="Times New Roman" w:hAnsi="Times New Roman"/>
                <w:lang w:val="uk-UA"/>
              </w:rPr>
              <w:t>и</w:t>
            </w:r>
            <w:r w:rsidR="00FF0B2E" w:rsidRPr="00710A41">
              <w:rPr>
                <w:rFonts w:ascii="Times New Roman" w:hAnsi="Times New Roman"/>
                <w:lang w:val="uk-UA"/>
              </w:rPr>
              <w:t xml:space="preserve"> до зниження пасажиропотоку</w:t>
            </w:r>
            <w:r w:rsidR="002459BF">
              <w:rPr>
                <w:rFonts w:ascii="Times New Roman" w:hAnsi="Times New Roman"/>
                <w:lang w:val="uk-UA"/>
              </w:rPr>
              <w:t>.</w:t>
            </w:r>
          </w:p>
          <w:p w14:paraId="1CCF2C91" w14:textId="3080A12D" w:rsidR="002459BF" w:rsidRPr="00710A41" w:rsidRDefault="002459BF" w:rsidP="00D2361B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53929" w:rsidRPr="00710A41" w14:paraId="6205672C" w14:textId="77777777" w:rsidTr="002953C3">
        <w:tc>
          <w:tcPr>
            <w:tcW w:w="568" w:type="dxa"/>
            <w:shd w:val="clear" w:color="auto" w:fill="auto"/>
          </w:tcPr>
          <w:p w14:paraId="7B081513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87</w:t>
            </w:r>
          </w:p>
        </w:tc>
        <w:tc>
          <w:tcPr>
            <w:tcW w:w="1842" w:type="dxa"/>
            <w:shd w:val="clear" w:color="auto" w:fill="auto"/>
          </w:tcPr>
          <w:p w14:paraId="001D7D42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065AEA21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Обсяг викидів діоксиду вуглецю, утворених транспортними засобами</w:t>
            </w:r>
          </w:p>
        </w:tc>
        <w:tc>
          <w:tcPr>
            <w:tcW w:w="1416" w:type="dxa"/>
            <w:shd w:val="clear" w:color="auto" w:fill="auto"/>
          </w:tcPr>
          <w:p w14:paraId="68D49A5A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тонн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/тис. мешканців</w:t>
            </w:r>
          </w:p>
        </w:tc>
        <w:tc>
          <w:tcPr>
            <w:tcW w:w="1560" w:type="dxa"/>
            <w:shd w:val="clear" w:color="auto" w:fill="auto"/>
          </w:tcPr>
          <w:p w14:paraId="3F3256E8" w14:textId="1D875174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541</w:t>
            </w:r>
          </w:p>
        </w:tc>
        <w:tc>
          <w:tcPr>
            <w:tcW w:w="1276" w:type="dxa"/>
            <w:shd w:val="clear" w:color="auto" w:fill="auto"/>
          </w:tcPr>
          <w:p w14:paraId="093CDEAC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Pr="00710A41">
              <w:rPr>
                <w:rStyle w:val="af5"/>
                <w:rFonts w:ascii="Times New Roman" w:hAnsi="Times New Roman"/>
                <w:lang w:val="uk-UA"/>
              </w:rPr>
              <w:footnoteReference w:id="11"/>
            </w:r>
          </w:p>
        </w:tc>
        <w:tc>
          <w:tcPr>
            <w:tcW w:w="1701" w:type="dxa"/>
            <w:shd w:val="clear" w:color="auto" w:fill="auto"/>
          </w:tcPr>
          <w:p w14:paraId="7F371E88" w14:textId="3F5099FB" w:rsidR="00D53929" w:rsidRPr="00710A41" w:rsidRDefault="003F7E3D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009B5480" w14:textId="77777777" w:rsidR="00D53929" w:rsidRPr="00710A41" w:rsidRDefault="00D53929" w:rsidP="00D53929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D53929" w:rsidRPr="00710A41" w14:paraId="60A99075" w14:textId="77777777" w:rsidTr="002953C3">
        <w:tc>
          <w:tcPr>
            <w:tcW w:w="568" w:type="dxa"/>
            <w:shd w:val="clear" w:color="auto" w:fill="auto"/>
          </w:tcPr>
          <w:p w14:paraId="0453F76E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88</w:t>
            </w:r>
          </w:p>
        </w:tc>
        <w:tc>
          <w:tcPr>
            <w:tcW w:w="1842" w:type="dxa"/>
            <w:shd w:val="clear" w:color="auto" w:fill="auto"/>
          </w:tcPr>
          <w:p w14:paraId="2447D9E1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737E58F0" w14:textId="2F15C014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трамвайної і тролейбусної контактної мережі, що потребує заміни кабелів</w:t>
            </w:r>
          </w:p>
        </w:tc>
        <w:tc>
          <w:tcPr>
            <w:tcW w:w="1416" w:type="dxa"/>
            <w:shd w:val="clear" w:color="auto" w:fill="auto"/>
          </w:tcPr>
          <w:p w14:paraId="5126E4F9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5C2B12FA" w14:textId="75D0844D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&lt;25</w:t>
            </w:r>
          </w:p>
        </w:tc>
        <w:tc>
          <w:tcPr>
            <w:tcW w:w="1276" w:type="dxa"/>
            <w:shd w:val="clear" w:color="auto" w:fill="auto"/>
          </w:tcPr>
          <w:p w14:paraId="7B83D795" w14:textId="474906E5" w:rsidR="00D53929" w:rsidRPr="00710A41" w:rsidRDefault="00B63D2F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14:paraId="0BF27C5F" w14:textId="0D7E00E9" w:rsidR="00D53929" w:rsidRPr="00710A41" w:rsidRDefault="00F076D1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709A0B1F" w14:textId="04470762" w:rsidR="00D53929" w:rsidRPr="00710A41" w:rsidRDefault="00D53929" w:rsidP="00D53929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D53929" w:rsidRPr="00710A41" w14:paraId="6CC0221F" w14:textId="77777777" w:rsidTr="002953C3">
        <w:tc>
          <w:tcPr>
            <w:tcW w:w="568" w:type="dxa"/>
            <w:shd w:val="clear" w:color="auto" w:fill="auto"/>
          </w:tcPr>
          <w:p w14:paraId="6417BD6E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89</w:t>
            </w:r>
          </w:p>
        </w:tc>
        <w:tc>
          <w:tcPr>
            <w:tcW w:w="1842" w:type="dxa"/>
            <w:shd w:val="clear" w:color="auto" w:fill="auto"/>
          </w:tcPr>
          <w:p w14:paraId="7DCB187F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7377C3C8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 рівень зносу рухомого складу метрополітену</w:t>
            </w:r>
          </w:p>
        </w:tc>
        <w:tc>
          <w:tcPr>
            <w:tcW w:w="1416" w:type="dxa"/>
            <w:shd w:val="clear" w:color="auto" w:fill="auto"/>
          </w:tcPr>
          <w:p w14:paraId="549ED567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6C6DB319" w14:textId="0696CB3C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&lt;25</w:t>
            </w:r>
          </w:p>
        </w:tc>
        <w:tc>
          <w:tcPr>
            <w:tcW w:w="1276" w:type="dxa"/>
            <w:shd w:val="clear" w:color="auto" w:fill="auto"/>
          </w:tcPr>
          <w:p w14:paraId="477CA863" w14:textId="2F2D97A2" w:rsidR="00D53929" w:rsidRPr="00710A41" w:rsidRDefault="003F7E3D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14:paraId="1454C3CC" w14:textId="590F33F6" w:rsidR="00D53929" w:rsidRPr="00710A41" w:rsidRDefault="003F7E3D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12E816D2" w14:textId="1F2238D5" w:rsidR="00EA5CB0" w:rsidRPr="00710A41" w:rsidRDefault="00EA5CB0" w:rsidP="00B63D2F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КП</w:t>
            </w:r>
            <w:r w:rsidR="00B63D2F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«Київський метрополітен» не здійснюється моніторинг рівня зносу рухомого складу метрополітену</w:t>
            </w:r>
            <w:r w:rsidR="00DE5B1F" w:rsidRPr="00710A41">
              <w:rPr>
                <w:rFonts w:ascii="Times New Roman" w:hAnsi="Times New Roman"/>
                <w:lang w:val="uk-UA"/>
              </w:rPr>
              <w:t xml:space="preserve"> у відсотковому вимірі</w:t>
            </w:r>
            <w:r w:rsidRPr="00710A41">
              <w:rPr>
                <w:rFonts w:ascii="Times New Roman" w:hAnsi="Times New Roman"/>
                <w:lang w:val="uk-UA"/>
              </w:rPr>
              <w:t>, використовується показник середнього віку вагонів метрополітену, який у 202</w:t>
            </w:r>
            <w:r w:rsidR="00B63D2F" w:rsidRPr="00710A41">
              <w:rPr>
                <w:rFonts w:ascii="Times New Roman" w:hAnsi="Times New Roman"/>
                <w:lang w:val="uk-UA"/>
              </w:rPr>
              <w:t>2</w:t>
            </w:r>
            <w:r w:rsidRPr="00710A41">
              <w:rPr>
                <w:rFonts w:ascii="Times New Roman" w:hAnsi="Times New Roman"/>
                <w:lang w:val="uk-UA"/>
              </w:rPr>
              <w:t xml:space="preserve"> році становив 33 роки</w:t>
            </w:r>
          </w:p>
        </w:tc>
      </w:tr>
      <w:tr w:rsidR="007C019E" w:rsidRPr="00710A41" w14:paraId="47DE0AED" w14:textId="77777777" w:rsidTr="002953C3">
        <w:tc>
          <w:tcPr>
            <w:tcW w:w="568" w:type="dxa"/>
            <w:shd w:val="clear" w:color="auto" w:fill="auto"/>
          </w:tcPr>
          <w:p w14:paraId="21E9E312" w14:textId="77777777" w:rsidR="007C019E" w:rsidRPr="00710A41" w:rsidRDefault="007C019E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1842" w:type="dxa"/>
            <w:shd w:val="clear" w:color="auto" w:fill="auto"/>
          </w:tcPr>
          <w:p w14:paraId="4210192C" w14:textId="77777777" w:rsidR="007C019E" w:rsidRDefault="007C019E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  <w:p w14:paraId="24B8DAEB" w14:textId="3C37C1BC" w:rsidR="008724A8" w:rsidRPr="00710A41" w:rsidRDefault="008724A8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14:paraId="62B337BF" w14:textId="77777777" w:rsidR="007C019E" w:rsidRPr="00710A41" w:rsidRDefault="007C019E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 рівень зносу рухомого складу тролейбусів</w:t>
            </w:r>
          </w:p>
        </w:tc>
        <w:tc>
          <w:tcPr>
            <w:tcW w:w="1416" w:type="dxa"/>
            <w:shd w:val="clear" w:color="auto" w:fill="auto"/>
          </w:tcPr>
          <w:p w14:paraId="106E7414" w14:textId="77777777" w:rsidR="007C019E" w:rsidRPr="00710A41" w:rsidRDefault="007C019E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7867E6FF" w14:textId="205A9568" w:rsidR="007C019E" w:rsidRPr="00710A41" w:rsidRDefault="007C019E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&lt;25,0</w:t>
            </w:r>
          </w:p>
        </w:tc>
        <w:tc>
          <w:tcPr>
            <w:tcW w:w="1276" w:type="dxa"/>
            <w:shd w:val="clear" w:color="auto" w:fill="auto"/>
          </w:tcPr>
          <w:p w14:paraId="4515CCA2" w14:textId="52E05B0F" w:rsidR="007C019E" w:rsidRPr="00A345D6" w:rsidRDefault="00B63D2F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61,6</w:t>
            </w:r>
            <w:r w:rsidR="00A345D6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0583066" w14:textId="015FC1BF" w:rsidR="007C019E" w:rsidRPr="00710A41" w:rsidRDefault="007C019E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64AC2276" w14:textId="77777777" w:rsidR="007C019E" w:rsidRDefault="00DF6D70" w:rsidP="00DE5B1F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Недостатні обсяги асигнувань з бюджету міста Києва на </w:t>
            </w:r>
            <w:r w:rsidR="007C019E" w:rsidRPr="00710A41">
              <w:rPr>
                <w:rFonts w:ascii="Times New Roman" w:hAnsi="Times New Roman"/>
                <w:lang w:val="uk-UA"/>
              </w:rPr>
              <w:t>придбання рухомого складу</w:t>
            </w:r>
            <w:r w:rsidR="00DE5B1F" w:rsidRPr="00710A41">
              <w:rPr>
                <w:rFonts w:ascii="Times New Roman" w:hAnsi="Times New Roman"/>
                <w:lang w:val="uk-UA"/>
              </w:rPr>
              <w:t xml:space="preserve"> громадського транспорту</w:t>
            </w:r>
            <w:r w:rsidR="002459BF">
              <w:rPr>
                <w:rFonts w:ascii="Times New Roman" w:hAnsi="Times New Roman"/>
                <w:lang w:val="uk-UA"/>
              </w:rPr>
              <w:t>.</w:t>
            </w:r>
          </w:p>
          <w:p w14:paraId="0245B930" w14:textId="24985AA5" w:rsidR="002459BF" w:rsidRPr="00710A41" w:rsidRDefault="002459BF" w:rsidP="00D2361B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7C019E" w:rsidRPr="00710A41" w14:paraId="0243390C" w14:textId="77777777" w:rsidTr="002953C3">
        <w:tc>
          <w:tcPr>
            <w:tcW w:w="568" w:type="dxa"/>
            <w:shd w:val="clear" w:color="auto" w:fill="auto"/>
          </w:tcPr>
          <w:p w14:paraId="2C56118C" w14:textId="77777777" w:rsidR="007C019E" w:rsidRPr="00710A41" w:rsidRDefault="007C019E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91</w:t>
            </w:r>
          </w:p>
        </w:tc>
        <w:tc>
          <w:tcPr>
            <w:tcW w:w="1842" w:type="dxa"/>
            <w:shd w:val="clear" w:color="auto" w:fill="auto"/>
          </w:tcPr>
          <w:p w14:paraId="7CEC0478" w14:textId="77777777" w:rsidR="007C019E" w:rsidRPr="00710A41" w:rsidRDefault="007C019E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05745CEB" w14:textId="77777777" w:rsidR="007C019E" w:rsidRPr="00710A41" w:rsidRDefault="007C019E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 рівень зносу рухомого складу трамваїв</w:t>
            </w:r>
          </w:p>
        </w:tc>
        <w:tc>
          <w:tcPr>
            <w:tcW w:w="1416" w:type="dxa"/>
            <w:shd w:val="clear" w:color="auto" w:fill="auto"/>
          </w:tcPr>
          <w:p w14:paraId="5C1D5772" w14:textId="77777777" w:rsidR="007C019E" w:rsidRPr="00710A41" w:rsidRDefault="007C019E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6CB09378" w14:textId="5D257F3E" w:rsidR="007C019E" w:rsidRPr="00710A41" w:rsidRDefault="007C019E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&lt;25</w:t>
            </w:r>
          </w:p>
        </w:tc>
        <w:tc>
          <w:tcPr>
            <w:tcW w:w="1276" w:type="dxa"/>
            <w:shd w:val="clear" w:color="auto" w:fill="auto"/>
          </w:tcPr>
          <w:p w14:paraId="4D164161" w14:textId="2716B81E" w:rsidR="007C019E" w:rsidRPr="00A345D6" w:rsidRDefault="00B63D2F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75,6</w:t>
            </w:r>
            <w:r w:rsidR="00A345D6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9D6F789" w14:textId="55110093" w:rsidR="007C019E" w:rsidRPr="00710A41" w:rsidRDefault="007C019E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vMerge/>
            <w:shd w:val="clear" w:color="auto" w:fill="auto"/>
          </w:tcPr>
          <w:p w14:paraId="76E31FAD" w14:textId="39FC1AE0" w:rsidR="007C019E" w:rsidRPr="00710A41" w:rsidRDefault="007C019E" w:rsidP="00D53929">
            <w:pPr>
              <w:pStyle w:val="aa"/>
              <w:ind w:left="34"/>
              <w:rPr>
                <w:rFonts w:ascii="Times New Roman" w:hAnsi="Times New Roman"/>
                <w:lang w:val="uk-UA"/>
              </w:rPr>
            </w:pPr>
          </w:p>
        </w:tc>
      </w:tr>
      <w:tr w:rsidR="007C019E" w:rsidRPr="00710A41" w14:paraId="20ECF793" w14:textId="77777777" w:rsidTr="002953C3">
        <w:tc>
          <w:tcPr>
            <w:tcW w:w="568" w:type="dxa"/>
            <w:shd w:val="clear" w:color="auto" w:fill="auto"/>
          </w:tcPr>
          <w:p w14:paraId="67F024F3" w14:textId="77777777" w:rsidR="007C019E" w:rsidRPr="00710A41" w:rsidRDefault="007C019E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1842" w:type="dxa"/>
            <w:shd w:val="clear" w:color="auto" w:fill="auto"/>
          </w:tcPr>
          <w:p w14:paraId="02C662D6" w14:textId="77777777" w:rsidR="007C019E" w:rsidRPr="00710A41" w:rsidRDefault="007C019E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0FCA6D15" w14:textId="77777777" w:rsidR="007C019E" w:rsidRPr="00710A41" w:rsidRDefault="007C019E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 рівень зносу рухомого складу автобусів</w:t>
            </w:r>
          </w:p>
        </w:tc>
        <w:tc>
          <w:tcPr>
            <w:tcW w:w="1416" w:type="dxa"/>
            <w:shd w:val="clear" w:color="auto" w:fill="auto"/>
          </w:tcPr>
          <w:p w14:paraId="63C78117" w14:textId="77777777" w:rsidR="007C019E" w:rsidRPr="00710A41" w:rsidRDefault="007C019E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77B0449D" w14:textId="4E97821C" w:rsidR="007C019E" w:rsidRPr="00710A41" w:rsidRDefault="007C019E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&lt;25</w:t>
            </w:r>
          </w:p>
        </w:tc>
        <w:tc>
          <w:tcPr>
            <w:tcW w:w="1276" w:type="dxa"/>
            <w:shd w:val="clear" w:color="auto" w:fill="auto"/>
          </w:tcPr>
          <w:p w14:paraId="40454581" w14:textId="5D32CEDE" w:rsidR="007C019E" w:rsidRPr="00A345D6" w:rsidRDefault="00B63D2F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sz w:val="20"/>
                <w:szCs w:val="20"/>
                <w:lang w:val="uk-UA" w:eastAsia="uk-UA"/>
              </w:rPr>
              <w:t>83,2</w:t>
            </w:r>
            <w:r w:rsidR="00A345D6">
              <w:rPr>
                <w:rFonts w:ascii="Times New Roman" w:hAnsi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C88331D" w14:textId="3923C503" w:rsidR="007C019E" w:rsidRPr="00710A41" w:rsidRDefault="007C019E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vMerge/>
            <w:shd w:val="clear" w:color="auto" w:fill="auto"/>
          </w:tcPr>
          <w:p w14:paraId="501DC3CA" w14:textId="179FDFD7" w:rsidR="007C019E" w:rsidRPr="00710A41" w:rsidRDefault="007C019E" w:rsidP="00D53929">
            <w:pPr>
              <w:pStyle w:val="aa"/>
              <w:ind w:left="34"/>
              <w:rPr>
                <w:rFonts w:ascii="Times New Roman" w:hAnsi="Times New Roman"/>
                <w:lang w:val="uk-UA"/>
              </w:rPr>
            </w:pPr>
          </w:p>
        </w:tc>
      </w:tr>
      <w:tr w:rsidR="00D53929" w:rsidRPr="00710A41" w14:paraId="704C9E6E" w14:textId="77777777" w:rsidTr="002953C3">
        <w:tc>
          <w:tcPr>
            <w:tcW w:w="568" w:type="dxa"/>
            <w:shd w:val="clear" w:color="auto" w:fill="auto"/>
          </w:tcPr>
          <w:p w14:paraId="3DE2780D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93</w:t>
            </w:r>
          </w:p>
        </w:tc>
        <w:tc>
          <w:tcPr>
            <w:tcW w:w="1842" w:type="dxa"/>
            <w:shd w:val="clear" w:color="auto" w:fill="auto"/>
          </w:tcPr>
          <w:p w14:paraId="342466A9" w14:textId="77777777" w:rsidR="00D53929" w:rsidRPr="00710A41" w:rsidRDefault="00D53929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7383365C" w14:textId="70768492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виділених смуг руху для наземного громадського транспорту до загальної протяжності магістральних шляхів міста</w:t>
            </w:r>
          </w:p>
        </w:tc>
        <w:tc>
          <w:tcPr>
            <w:tcW w:w="1416" w:type="dxa"/>
            <w:shd w:val="clear" w:color="auto" w:fill="auto"/>
          </w:tcPr>
          <w:p w14:paraId="0BC966E1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487C782A" w14:textId="083A6FA5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6A1AC676" w14:textId="56B7D4C0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12,7</w:t>
            </w:r>
          </w:p>
        </w:tc>
        <w:tc>
          <w:tcPr>
            <w:tcW w:w="1701" w:type="dxa"/>
            <w:shd w:val="clear" w:color="auto" w:fill="auto"/>
          </w:tcPr>
          <w:p w14:paraId="203C8997" w14:textId="5DED12B8" w:rsidR="00D53929" w:rsidRPr="00710A41" w:rsidRDefault="00D53929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4D772ED6" w14:textId="67CEDAA4" w:rsidR="00D53929" w:rsidRPr="00710A41" w:rsidRDefault="000947B7" w:rsidP="0044625F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Схеми організації дорожнього руху щодо впровадження смуг для руху маршрутних транспортних засобів у 2022 році не впроваджувалис</w:t>
            </w:r>
            <w:r w:rsidR="00742E1F">
              <w:rPr>
                <w:rFonts w:ascii="Times New Roman" w:hAnsi="Times New Roman"/>
                <w:lang w:val="uk-UA"/>
              </w:rPr>
              <w:t>я</w:t>
            </w:r>
            <w:r w:rsidRPr="00710A41">
              <w:rPr>
                <w:rFonts w:ascii="Times New Roman" w:hAnsi="Times New Roman"/>
                <w:lang w:val="uk-UA"/>
              </w:rPr>
              <w:t xml:space="preserve"> у зв’язку зі зміною пріоритетності виконання робіт</w:t>
            </w:r>
          </w:p>
        </w:tc>
      </w:tr>
      <w:tr w:rsidR="00D53929" w:rsidRPr="00710A41" w14:paraId="3ECEA8B6" w14:textId="77777777" w:rsidTr="002953C3">
        <w:tc>
          <w:tcPr>
            <w:tcW w:w="568" w:type="dxa"/>
            <w:shd w:val="clear" w:color="auto" w:fill="auto"/>
          </w:tcPr>
          <w:p w14:paraId="4666E83B" w14:textId="77777777" w:rsidR="00D53929" w:rsidRPr="00710A41" w:rsidRDefault="00D53929" w:rsidP="00D53929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94</w:t>
            </w:r>
          </w:p>
        </w:tc>
        <w:tc>
          <w:tcPr>
            <w:tcW w:w="1842" w:type="dxa"/>
            <w:shd w:val="clear" w:color="auto" w:fill="auto"/>
          </w:tcPr>
          <w:p w14:paraId="74E80C74" w14:textId="242E246E" w:rsidR="00D53929" w:rsidRPr="00710A41" w:rsidRDefault="00186D03" w:rsidP="00D53929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0532A2FF" w14:textId="77777777" w:rsidR="00D53929" w:rsidRPr="00710A41" w:rsidRDefault="00D5392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Довжина велосипедних шляхів (доріжок,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велосмуг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тощо)</w:t>
            </w:r>
          </w:p>
        </w:tc>
        <w:tc>
          <w:tcPr>
            <w:tcW w:w="1416" w:type="dxa"/>
            <w:shd w:val="clear" w:color="auto" w:fill="auto"/>
          </w:tcPr>
          <w:p w14:paraId="02A3D700" w14:textId="77777777" w:rsidR="00D53929" w:rsidRPr="00710A41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км/100 тис. мешканців</w:t>
            </w:r>
          </w:p>
        </w:tc>
        <w:tc>
          <w:tcPr>
            <w:tcW w:w="1560" w:type="dxa"/>
            <w:shd w:val="clear" w:color="auto" w:fill="auto"/>
          </w:tcPr>
          <w:p w14:paraId="627BBD9D" w14:textId="7105370C" w:rsidR="00D53929" w:rsidRPr="00710A41" w:rsidRDefault="00D53929" w:rsidP="00D53929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1276" w:type="dxa"/>
            <w:shd w:val="clear" w:color="auto" w:fill="auto"/>
          </w:tcPr>
          <w:p w14:paraId="40262D18" w14:textId="2935F0BE" w:rsidR="00D53929" w:rsidRPr="00A345D6" w:rsidRDefault="00D53929" w:rsidP="00D53929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6,5</w:t>
            </w:r>
            <w:r w:rsidR="00A345D6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39CC245" w14:textId="68C9FE2D" w:rsidR="00D53929" w:rsidRPr="00710A41" w:rsidRDefault="00D53929" w:rsidP="00D53929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0D0A4C16" w14:textId="77777777" w:rsidR="00DF6D70" w:rsidRDefault="000947B7" w:rsidP="00A345D6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Впровадження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велодоріжок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чи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велосмуг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у 2022 році не виконувалос</w:t>
            </w:r>
            <w:r w:rsidR="00A345D6">
              <w:rPr>
                <w:rFonts w:ascii="Times New Roman" w:hAnsi="Times New Roman"/>
                <w:lang w:val="uk-UA"/>
              </w:rPr>
              <w:t>я</w:t>
            </w:r>
            <w:r w:rsidR="002459BF">
              <w:rPr>
                <w:rFonts w:ascii="Times New Roman" w:hAnsi="Times New Roman"/>
                <w:lang w:val="uk-UA"/>
              </w:rPr>
              <w:t>.</w:t>
            </w:r>
          </w:p>
          <w:p w14:paraId="7FD58EA7" w14:textId="73B5A3B2" w:rsidR="002459BF" w:rsidRPr="00710A41" w:rsidRDefault="002459BF" w:rsidP="00D2361B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347D0" w:rsidRPr="00710A41" w14:paraId="213E0AC0" w14:textId="77777777" w:rsidTr="002953C3">
        <w:tc>
          <w:tcPr>
            <w:tcW w:w="568" w:type="dxa"/>
            <w:shd w:val="clear" w:color="auto" w:fill="auto"/>
          </w:tcPr>
          <w:p w14:paraId="192B1454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95</w:t>
            </w:r>
          </w:p>
        </w:tc>
        <w:tc>
          <w:tcPr>
            <w:tcW w:w="1842" w:type="dxa"/>
            <w:shd w:val="clear" w:color="auto" w:fill="auto"/>
          </w:tcPr>
          <w:p w14:paraId="24B79590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16115643" w14:textId="0DC8D5EB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регульованих перехресть, обладнаних засобами фіксації порушень ПДР та системами відеоспостереження</w:t>
            </w:r>
          </w:p>
        </w:tc>
        <w:tc>
          <w:tcPr>
            <w:tcW w:w="1416" w:type="dxa"/>
            <w:shd w:val="clear" w:color="auto" w:fill="auto"/>
          </w:tcPr>
          <w:p w14:paraId="3227160B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20856556" w14:textId="3E961E57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88D56B4" w14:textId="67B5E36A" w:rsidR="00D347D0" w:rsidRPr="00710A41" w:rsidRDefault="00CB1BD4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14:paraId="214415A7" w14:textId="2EFE7269" w:rsidR="00D347D0" w:rsidRPr="00710A41" w:rsidRDefault="00CB1BD4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4FC14489" w14:textId="33929935" w:rsidR="00CB1BD4" w:rsidRPr="00710A41" w:rsidRDefault="00CB1BD4" w:rsidP="00DE5B1F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Облік перехресть обладнаних засобами фіксації порушень ПДР не проводиться.</w:t>
            </w:r>
          </w:p>
          <w:p w14:paraId="4BFF6E7A" w14:textId="520A90A7" w:rsidR="00D347D0" w:rsidRPr="00710A41" w:rsidRDefault="00CB1BD4" w:rsidP="00CB1BD4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Ведеться облік наземних пішохідних переходів, обладнаних світлофорними об’єктами</w:t>
            </w:r>
          </w:p>
        </w:tc>
      </w:tr>
      <w:tr w:rsidR="00D347D0" w:rsidRPr="00710A41" w14:paraId="354B0C44" w14:textId="77777777" w:rsidTr="002953C3">
        <w:tc>
          <w:tcPr>
            <w:tcW w:w="568" w:type="dxa"/>
            <w:shd w:val="clear" w:color="auto" w:fill="auto"/>
          </w:tcPr>
          <w:p w14:paraId="642F25B7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96</w:t>
            </w:r>
          </w:p>
        </w:tc>
        <w:tc>
          <w:tcPr>
            <w:tcW w:w="1842" w:type="dxa"/>
            <w:shd w:val="clear" w:color="auto" w:fill="auto"/>
          </w:tcPr>
          <w:p w14:paraId="7FC6BFA2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06B2A81C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Середньорічна кількість оплачених годин денного паркування</w:t>
            </w:r>
          </w:p>
        </w:tc>
        <w:tc>
          <w:tcPr>
            <w:tcW w:w="1416" w:type="dxa"/>
            <w:shd w:val="clear" w:color="auto" w:fill="auto"/>
          </w:tcPr>
          <w:p w14:paraId="0EE7F033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годин/ машино-місце</w:t>
            </w:r>
          </w:p>
        </w:tc>
        <w:tc>
          <w:tcPr>
            <w:tcW w:w="1560" w:type="dxa"/>
            <w:shd w:val="clear" w:color="auto" w:fill="auto"/>
          </w:tcPr>
          <w:p w14:paraId="72F68694" w14:textId="249153B8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2 000</w:t>
            </w:r>
          </w:p>
        </w:tc>
        <w:tc>
          <w:tcPr>
            <w:tcW w:w="1276" w:type="dxa"/>
            <w:shd w:val="clear" w:color="auto" w:fill="auto"/>
          </w:tcPr>
          <w:p w14:paraId="7695C27D" w14:textId="1894C08D" w:rsidR="00D347D0" w:rsidRPr="00A345D6" w:rsidRDefault="000947B7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121</w:t>
            </w:r>
            <w:r w:rsidR="00A345D6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A5336CF" w14:textId="238C6579" w:rsidR="00D347D0" w:rsidRPr="00710A41" w:rsidRDefault="00D347D0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09A9E805" w14:textId="77777777" w:rsidR="00A345D6" w:rsidRDefault="000947B7" w:rsidP="00A345D6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У </w:t>
            </w:r>
            <w:r w:rsidR="00CB1BD4" w:rsidRPr="00710A41">
              <w:rPr>
                <w:rFonts w:ascii="Times New Roman" w:hAnsi="Times New Roman"/>
                <w:lang w:val="uk-UA"/>
              </w:rPr>
              <w:t>м. </w:t>
            </w:r>
            <w:r w:rsidRPr="00710A41">
              <w:rPr>
                <w:rFonts w:ascii="Times New Roman" w:hAnsi="Times New Roman"/>
                <w:lang w:val="uk-UA"/>
              </w:rPr>
              <w:t>Києві встановлено безкоштовне паркування транспортних засобів на відведених майданчиках для паркування</w:t>
            </w:r>
            <w:r w:rsidR="00A345D6">
              <w:rPr>
                <w:rFonts w:ascii="Times New Roman" w:hAnsi="Times New Roman"/>
                <w:lang w:val="uk-UA"/>
              </w:rPr>
              <w:t>.</w:t>
            </w:r>
          </w:p>
          <w:p w14:paraId="79C39744" w14:textId="77777777" w:rsidR="00D347D0" w:rsidRDefault="00A345D6" w:rsidP="00A345D6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0947B7" w:rsidRPr="00710A41">
              <w:rPr>
                <w:rFonts w:ascii="Times New Roman" w:hAnsi="Times New Roman"/>
                <w:lang w:val="uk-UA"/>
              </w:rPr>
              <w:t>изнано протиправним та нечинним розпорядження виконавчого органу Київської міської ради (Київської міської державної адміністрації) від 25.06.2021 № 1459 «Про встановлення тарифів на послуги з користування майданчиками для платного паркування транспортних засобів, які надаються КП «</w:t>
            </w:r>
            <w:proofErr w:type="spellStart"/>
            <w:r w:rsidR="000947B7" w:rsidRPr="00710A41">
              <w:rPr>
                <w:rFonts w:ascii="Times New Roman" w:hAnsi="Times New Roman"/>
                <w:lang w:val="uk-UA"/>
              </w:rPr>
              <w:t>Київтранспарксервіс</w:t>
            </w:r>
            <w:proofErr w:type="spellEnd"/>
            <w:r w:rsidR="000947B7" w:rsidRPr="00710A41">
              <w:rPr>
                <w:rFonts w:ascii="Times New Roman" w:hAnsi="Times New Roman"/>
                <w:lang w:val="uk-UA"/>
              </w:rPr>
              <w:t>»</w:t>
            </w:r>
            <w:r w:rsidR="002E4F1D" w:rsidRPr="00710A41"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відповідно до</w:t>
            </w:r>
            <w:r w:rsidR="002E4F1D" w:rsidRPr="00710A41">
              <w:rPr>
                <w:rFonts w:ascii="Times New Roman" w:hAnsi="Times New Roman"/>
                <w:lang w:val="uk-UA"/>
              </w:rPr>
              <w:t xml:space="preserve"> постанов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="002E4F1D" w:rsidRPr="00710A41">
              <w:rPr>
                <w:rFonts w:ascii="Times New Roman" w:hAnsi="Times New Roman"/>
                <w:lang w:val="uk-UA"/>
              </w:rPr>
              <w:t xml:space="preserve"> Шостого апеляційного адміністративного суду від 01.</w:t>
            </w:r>
            <w:r>
              <w:rPr>
                <w:rFonts w:ascii="Times New Roman" w:hAnsi="Times New Roman"/>
                <w:lang w:val="uk-UA"/>
              </w:rPr>
              <w:t>08.2022 у справі № 640/20721/21</w:t>
            </w:r>
            <w:r w:rsidR="002459BF">
              <w:rPr>
                <w:rFonts w:ascii="Times New Roman" w:hAnsi="Times New Roman"/>
                <w:lang w:val="uk-UA"/>
              </w:rPr>
              <w:t>.</w:t>
            </w:r>
          </w:p>
          <w:p w14:paraId="156A97B7" w14:textId="70B17C6B" w:rsidR="002459BF" w:rsidRPr="00710A41" w:rsidRDefault="002459BF" w:rsidP="00D2361B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347D0" w:rsidRPr="00710A41" w14:paraId="215BB7FF" w14:textId="77777777" w:rsidTr="002953C3">
        <w:tc>
          <w:tcPr>
            <w:tcW w:w="568" w:type="dxa"/>
            <w:shd w:val="clear" w:color="auto" w:fill="auto"/>
          </w:tcPr>
          <w:p w14:paraId="1B225CCE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97</w:t>
            </w:r>
          </w:p>
        </w:tc>
        <w:tc>
          <w:tcPr>
            <w:tcW w:w="1842" w:type="dxa"/>
            <w:shd w:val="clear" w:color="auto" w:fill="auto"/>
          </w:tcPr>
          <w:p w14:paraId="104F04FC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427EE939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Охоплення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паркомісцями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зареєстрованих автомобілів в місті Києві</w:t>
            </w:r>
          </w:p>
        </w:tc>
        <w:tc>
          <w:tcPr>
            <w:tcW w:w="1416" w:type="dxa"/>
            <w:shd w:val="clear" w:color="auto" w:fill="auto"/>
          </w:tcPr>
          <w:p w14:paraId="19C619F5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парко-місць/ 1 тис.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зареєстро-ваних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авто</w:t>
            </w:r>
          </w:p>
        </w:tc>
        <w:tc>
          <w:tcPr>
            <w:tcW w:w="1560" w:type="dxa"/>
            <w:shd w:val="clear" w:color="auto" w:fill="auto"/>
          </w:tcPr>
          <w:p w14:paraId="5FDE9535" w14:textId="625FBEDD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14:paraId="790EFDD9" w14:textId="01A6A05E" w:rsidR="00D347D0" w:rsidRPr="00710A41" w:rsidRDefault="00D347D0" w:rsidP="002E4F1D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29,9</w:t>
            </w:r>
            <w:r w:rsidR="002E4F1D" w:rsidRPr="00710A41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F2D67BD" w14:textId="7BC983FB" w:rsidR="00D347D0" w:rsidRPr="00710A41" w:rsidRDefault="00CA5BD3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1BF1ABE2" w14:textId="77777777" w:rsidR="00D347D0" w:rsidRPr="00710A41" w:rsidRDefault="00D347D0" w:rsidP="00D347D0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D347D0" w:rsidRPr="00710A41" w14:paraId="5BAB5F4D" w14:textId="77777777" w:rsidTr="002953C3">
        <w:tc>
          <w:tcPr>
            <w:tcW w:w="568" w:type="dxa"/>
            <w:shd w:val="clear" w:color="auto" w:fill="auto"/>
          </w:tcPr>
          <w:p w14:paraId="56AE82A2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98</w:t>
            </w:r>
          </w:p>
        </w:tc>
        <w:tc>
          <w:tcPr>
            <w:tcW w:w="1842" w:type="dxa"/>
            <w:shd w:val="clear" w:color="auto" w:fill="auto"/>
          </w:tcPr>
          <w:p w14:paraId="7FD66840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5F6A5290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ліцензованих автомобілів таксі</w:t>
            </w:r>
          </w:p>
        </w:tc>
        <w:tc>
          <w:tcPr>
            <w:tcW w:w="1416" w:type="dxa"/>
            <w:shd w:val="clear" w:color="auto" w:fill="auto"/>
          </w:tcPr>
          <w:p w14:paraId="0CEE4D23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одиниць/ 10 тис. мешканців</w:t>
            </w:r>
          </w:p>
        </w:tc>
        <w:tc>
          <w:tcPr>
            <w:tcW w:w="1560" w:type="dxa"/>
            <w:shd w:val="clear" w:color="auto" w:fill="auto"/>
          </w:tcPr>
          <w:p w14:paraId="2D11DDA1" w14:textId="7C519FEE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14:paraId="21703FE2" w14:textId="722D9922" w:rsidR="00D347D0" w:rsidRPr="00710A41" w:rsidRDefault="003F7E3D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14:paraId="6A4F8522" w14:textId="6342E1FC" w:rsidR="00D347D0" w:rsidRPr="00710A41" w:rsidRDefault="003F7E3D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087DC2EB" w14:textId="751C3B0B" w:rsidR="00D347D0" w:rsidRPr="00710A41" w:rsidRDefault="00B53181" w:rsidP="006F2449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Відсутні статистичні </w:t>
            </w:r>
            <w:r w:rsidR="00ED7822" w:rsidRPr="00710A41">
              <w:rPr>
                <w:rFonts w:ascii="Times New Roman" w:hAnsi="Times New Roman"/>
                <w:lang w:val="uk-UA"/>
              </w:rPr>
              <w:t xml:space="preserve">та адміністративні </w:t>
            </w:r>
            <w:r w:rsidRPr="00710A41">
              <w:rPr>
                <w:rFonts w:ascii="Times New Roman" w:hAnsi="Times New Roman"/>
                <w:lang w:val="uk-UA"/>
              </w:rPr>
              <w:t>дані</w:t>
            </w:r>
            <w:r w:rsidR="00ED7822" w:rsidRPr="00710A41">
              <w:rPr>
                <w:rFonts w:ascii="Times New Roman" w:hAnsi="Times New Roman"/>
                <w:lang w:val="uk-UA"/>
              </w:rPr>
              <w:t>.</w:t>
            </w:r>
            <w:r w:rsidR="00D57519" w:rsidRPr="00710A41">
              <w:rPr>
                <w:rFonts w:ascii="Times New Roman" w:hAnsi="Times New Roman"/>
                <w:lang w:val="uk-UA"/>
              </w:rPr>
              <w:t xml:space="preserve"> </w:t>
            </w:r>
            <w:r w:rsidR="00ED7822" w:rsidRPr="00710A41">
              <w:rPr>
                <w:rFonts w:ascii="Times New Roman" w:hAnsi="Times New Roman"/>
                <w:lang w:val="uk-UA"/>
              </w:rPr>
              <w:t>П</w:t>
            </w:r>
            <w:r w:rsidR="00D57519" w:rsidRPr="00710A41">
              <w:rPr>
                <w:rFonts w:ascii="Times New Roman" w:hAnsi="Times New Roman"/>
                <w:lang w:val="uk-UA"/>
              </w:rPr>
              <w:t>овноважен</w:t>
            </w:r>
            <w:r w:rsidR="00ED7822" w:rsidRPr="00710A41">
              <w:rPr>
                <w:rFonts w:ascii="Times New Roman" w:hAnsi="Times New Roman"/>
                <w:lang w:val="uk-UA"/>
              </w:rPr>
              <w:t>ня</w:t>
            </w:r>
            <w:r w:rsidR="00D57519" w:rsidRPr="00710A41">
              <w:rPr>
                <w:rFonts w:ascii="Times New Roman" w:hAnsi="Times New Roman"/>
                <w:lang w:val="uk-UA"/>
              </w:rPr>
              <w:t xml:space="preserve"> виконавчо</w:t>
            </w:r>
            <w:r w:rsidR="00ED7822" w:rsidRPr="00710A41">
              <w:rPr>
                <w:rFonts w:ascii="Times New Roman" w:hAnsi="Times New Roman"/>
                <w:lang w:val="uk-UA"/>
              </w:rPr>
              <w:t>го</w:t>
            </w:r>
            <w:r w:rsidR="00D57519" w:rsidRPr="00710A41">
              <w:rPr>
                <w:rFonts w:ascii="Times New Roman" w:hAnsi="Times New Roman"/>
                <w:lang w:val="uk-UA"/>
              </w:rPr>
              <w:t xml:space="preserve"> органу Київської міської ради (Київській міській державній адміністрації) </w:t>
            </w:r>
            <w:r w:rsidR="00ED7822" w:rsidRPr="00710A41">
              <w:rPr>
                <w:rFonts w:ascii="Times New Roman" w:hAnsi="Times New Roman"/>
                <w:lang w:val="uk-UA"/>
              </w:rPr>
              <w:t>щодо здійснення</w:t>
            </w:r>
            <w:r w:rsidR="00D57519" w:rsidRPr="00710A41">
              <w:rPr>
                <w:rFonts w:ascii="Times New Roman" w:hAnsi="Times New Roman"/>
                <w:lang w:val="uk-UA"/>
              </w:rPr>
              <w:t xml:space="preserve"> ліцензування автомобілів таксі</w:t>
            </w:r>
            <w:r w:rsidR="00ED7822" w:rsidRPr="00710A41">
              <w:rPr>
                <w:rFonts w:ascii="Times New Roman" w:hAnsi="Times New Roman"/>
                <w:lang w:val="uk-UA"/>
              </w:rPr>
              <w:t xml:space="preserve"> </w:t>
            </w:r>
            <w:r w:rsidR="00DE5B1F" w:rsidRPr="00710A41">
              <w:rPr>
                <w:rFonts w:ascii="Times New Roman" w:hAnsi="Times New Roman"/>
                <w:lang w:val="uk-UA"/>
              </w:rPr>
              <w:t xml:space="preserve">законодавством України та нормативно-правовими актами Уряду </w:t>
            </w:r>
            <w:r w:rsidR="00ED7822" w:rsidRPr="00710A41">
              <w:rPr>
                <w:rFonts w:ascii="Times New Roman" w:hAnsi="Times New Roman"/>
                <w:lang w:val="uk-UA"/>
              </w:rPr>
              <w:t>не передбачені</w:t>
            </w:r>
          </w:p>
        </w:tc>
      </w:tr>
      <w:tr w:rsidR="00D347D0" w:rsidRPr="00710A41" w14:paraId="3105D544" w14:textId="77777777" w:rsidTr="002953C3">
        <w:trPr>
          <w:trHeight w:val="798"/>
        </w:trPr>
        <w:tc>
          <w:tcPr>
            <w:tcW w:w="568" w:type="dxa"/>
            <w:shd w:val="clear" w:color="auto" w:fill="auto"/>
          </w:tcPr>
          <w:p w14:paraId="5873F413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99</w:t>
            </w:r>
          </w:p>
        </w:tc>
        <w:tc>
          <w:tcPr>
            <w:tcW w:w="1842" w:type="dxa"/>
            <w:shd w:val="clear" w:color="auto" w:fill="auto"/>
          </w:tcPr>
          <w:p w14:paraId="73675457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Транспорт та міська мобільність</w:t>
            </w:r>
          </w:p>
        </w:tc>
        <w:tc>
          <w:tcPr>
            <w:tcW w:w="3261" w:type="dxa"/>
            <w:shd w:val="clear" w:color="auto" w:fill="auto"/>
          </w:tcPr>
          <w:p w14:paraId="5E1B8CD5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перевезень автобусами малої місткості від загальної кількості пасажирських перевезень</w:t>
            </w:r>
          </w:p>
        </w:tc>
        <w:tc>
          <w:tcPr>
            <w:tcW w:w="1416" w:type="dxa"/>
            <w:shd w:val="clear" w:color="auto" w:fill="auto"/>
          </w:tcPr>
          <w:p w14:paraId="61F6B1B3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500C1690" w14:textId="35A85793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7ACA79C9" w14:textId="061BFDE3" w:rsidR="00D347D0" w:rsidRPr="00710A41" w:rsidRDefault="00B84D4A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1,7</w:t>
            </w:r>
          </w:p>
        </w:tc>
        <w:tc>
          <w:tcPr>
            <w:tcW w:w="1701" w:type="dxa"/>
            <w:shd w:val="clear" w:color="auto" w:fill="auto"/>
          </w:tcPr>
          <w:p w14:paraId="44AF0E4D" w14:textId="4F02B515" w:rsidR="00D347D0" w:rsidRPr="00710A41" w:rsidRDefault="00CA5BD3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0AC48A99" w14:textId="14D47966" w:rsidR="00D347D0" w:rsidRPr="00710A41" w:rsidRDefault="00D347D0" w:rsidP="00DE5B1F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347D0" w:rsidRPr="00710A41" w14:paraId="2FCD057C" w14:textId="77777777" w:rsidTr="002953C3">
        <w:tc>
          <w:tcPr>
            <w:tcW w:w="568" w:type="dxa"/>
            <w:shd w:val="clear" w:color="auto" w:fill="auto"/>
          </w:tcPr>
          <w:p w14:paraId="47D368B2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14644A16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Соціальна підтримка та допомога</w:t>
            </w:r>
          </w:p>
        </w:tc>
        <w:tc>
          <w:tcPr>
            <w:tcW w:w="3261" w:type="dxa"/>
            <w:shd w:val="clear" w:color="auto" w:fill="auto"/>
          </w:tcPr>
          <w:p w14:paraId="667AE42A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Коефіцієнт диференціації загальних доходів населення (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децильний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14:paraId="1390059D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разів</w:t>
            </w:r>
          </w:p>
        </w:tc>
        <w:tc>
          <w:tcPr>
            <w:tcW w:w="1560" w:type="dxa"/>
            <w:shd w:val="clear" w:color="auto" w:fill="auto"/>
          </w:tcPr>
          <w:p w14:paraId="17341029" w14:textId="7344EE16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14:paraId="54FBF2F3" w14:textId="4653796B" w:rsidR="00B52B98" w:rsidRPr="00710A41" w:rsidRDefault="00EB7FE5" w:rsidP="00EB7FE5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4,0</w:t>
            </w:r>
            <w:r w:rsidR="00E0557E" w:rsidRPr="00710A41">
              <w:rPr>
                <w:rFonts w:ascii="Times New Roman" w:hAnsi="Times New Roman"/>
                <w:vertAlign w:val="superscript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0A439BB" w14:textId="6B9F68AA" w:rsidR="00D347D0" w:rsidRPr="00710A41" w:rsidRDefault="00B148E2" w:rsidP="00D347D0">
            <w:pPr>
              <w:jc w:val="center"/>
              <w:outlineLvl w:val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4B7DD0C6" w14:textId="51784536" w:rsidR="002D1929" w:rsidRPr="00710A41" w:rsidRDefault="009328DF" w:rsidP="002D1929">
            <w:pPr>
              <w:pStyle w:val="20"/>
              <w:tabs>
                <w:tab w:val="num" w:pos="0"/>
                <w:tab w:val="left" w:pos="540"/>
                <w:tab w:val="left" w:pos="1260"/>
                <w:tab w:val="num" w:pos="2340"/>
                <w:tab w:val="left" w:pos="3600"/>
              </w:tabs>
              <w:spacing w:after="0" w:line="240" w:lineRule="auto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Значна д</w:t>
            </w:r>
            <w:r w:rsidR="00D347D0" w:rsidRPr="00710A41">
              <w:rPr>
                <w:rFonts w:ascii="Times New Roman" w:hAnsi="Times New Roman"/>
                <w:lang w:val="uk-UA"/>
              </w:rPr>
              <w:t>иференціаці</w:t>
            </w:r>
            <w:r w:rsidR="00B24D63" w:rsidRPr="00710A41">
              <w:rPr>
                <w:rFonts w:ascii="Times New Roman" w:hAnsi="Times New Roman"/>
                <w:lang w:val="uk-UA"/>
              </w:rPr>
              <w:t>я</w:t>
            </w:r>
            <w:r w:rsidR="00D347D0" w:rsidRPr="00710A41">
              <w:rPr>
                <w:rFonts w:ascii="Times New Roman" w:hAnsi="Times New Roman"/>
                <w:lang w:val="uk-UA"/>
              </w:rPr>
              <w:t xml:space="preserve"> загальних доходів населення </w:t>
            </w:r>
            <w:r w:rsidRPr="00710A41">
              <w:rPr>
                <w:rFonts w:ascii="Times New Roman" w:hAnsi="Times New Roman"/>
                <w:lang w:val="uk-UA"/>
              </w:rPr>
              <w:t>пов’язана</w:t>
            </w:r>
            <w:r w:rsidR="007119A8" w:rsidRPr="00710A41">
              <w:rPr>
                <w:rFonts w:ascii="Times New Roman" w:hAnsi="Times New Roman"/>
                <w:lang w:val="uk-UA"/>
              </w:rPr>
              <w:t xml:space="preserve"> з</w:t>
            </w:r>
            <w:r w:rsidR="002D1929" w:rsidRPr="00710A41">
              <w:rPr>
                <w:rFonts w:ascii="Times New Roman" w:hAnsi="Times New Roman"/>
                <w:lang w:val="uk-UA"/>
              </w:rPr>
              <w:t>:</w:t>
            </w:r>
          </w:p>
          <w:p w14:paraId="4A025F9C" w14:textId="77777777" w:rsidR="00B148E2" w:rsidRPr="00710A41" w:rsidRDefault="00D347D0" w:rsidP="002D1929">
            <w:pPr>
              <w:pStyle w:val="20"/>
              <w:numPr>
                <w:ilvl w:val="0"/>
                <w:numId w:val="39"/>
              </w:numPr>
              <w:tabs>
                <w:tab w:val="left" w:pos="376"/>
                <w:tab w:val="left" w:pos="540"/>
                <w:tab w:val="left" w:pos="1260"/>
                <w:tab w:val="num" w:pos="2340"/>
                <w:tab w:val="left" w:pos="3600"/>
              </w:tabs>
              <w:spacing w:after="0" w:line="240" w:lineRule="auto"/>
              <w:ind w:left="30" w:right="31" w:firstLine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розміщення</w:t>
            </w:r>
            <w:r w:rsidR="007119A8" w:rsidRPr="00710A41">
              <w:rPr>
                <w:rFonts w:ascii="Times New Roman" w:hAnsi="Times New Roman"/>
                <w:lang w:val="uk-UA"/>
              </w:rPr>
              <w:t>м</w:t>
            </w:r>
            <w:r w:rsidRPr="00710A41">
              <w:rPr>
                <w:rFonts w:ascii="Times New Roman" w:hAnsi="Times New Roman"/>
                <w:lang w:val="uk-UA"/>
              </w:rPr>
              <w:t xml:space="preserve"> в м. Києві центральних органів влади та головних офісів підприємств, установ та організацій, доходи і витрати працівників яких зростають більш швидкими темпами ніж доходи і витрати інших мешканців міста</w:t>
            </w:r>
            <w:r w:rsidR="002D1929" w:rsidRPr="00710A41">
              <w:rPr>
                <w:rFonts w:ascii="Times New Roman" w:hAnsi="Times New Roman"/>
                <w:lang w:val="uk-UA"/>
              </w:rPr>
              <w:t>;</w:t>
            </w:r>
          </w:p>
          <w:p w14:paraId="17479287" w14:textId="3F3980A2" w:rsidR="002D1929" w:rsidRPr="00710A41" w:rsidRDefault="002D1929" w:rsidP="002D1929">
            <w:pPr>
              <w:pStyle w:val="20"/>
              <w:numPr>
                <w:ilvl w:val="0"/>
                <w:numId w:val="39"/>
              </w:numPr>
              <w:tabs>
                <w:tab w:val="left" w:pos="376"/>
                <w:tab w:val="left" w:pos="540"/>
                <w:tab w:val="left" w:pos="1260"/>
                <w:tab w:val="left" w:pos="3600"/>
              </w:tabs>
              <w:spacing w:after="0" w:line="240" w:lineRule="auto"/>
              <w:ind w:left="30" w:right="31" w:firstLine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bCs/>
                <w:lang w:val="uk-UA"/>
              </w:rPr>
              <w:t>введенням воєнного стану в Україні у зв’язку з військовою агресією російської федерації (</w:t>
            </w:r>
            <w:r w:rsidRPr="00710A41">
              <w:rPr>
                <w:rFonts w:ascii="Times New Roman" w:hAnsi="Times New Roman"/>
                <w:lang w:val="uk-UA"/>
              </w:rPr>
              <w:t>Указ Президента України від 24.02.2022 № 64/2022 «Про введення воєнного стану в Україні»</w:t>
            </w:r>
            <w:r w:rsidRPr="00710A41">
              <w:rPr>
                <w:rFonts w:ascii="Times New Roman" w:hAnsi="Times New Roman"/>
                <w:bCs/>
                <w:lang w:val="uk-UA"/>
              </w:rPr>
              <w:t>)</w:t>
            </w:r>
          </w:p>
        </w:tc>
      </w:tr>
      <w:tr w:rsidR="00D347D0" w:rsidRPr="00710A41" w14:paraId="22C2D3DE" w14:textId="77777777" w:rsidTr="00754386">
        <w:trPr>
          <w:trHeight w:val="562"/>
        </w:trPr>
        <w:tc>
          <w:tcPr>
            <w:tcW w:w="568" w:type="dxa"/>
            <w:shd w:val="clear" w:color="auto" w:fill="auto"/>
          </w:tcPr>
          <w:p w14:paraId="6758219D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101</w:t>
            </w:r>
          </w:p>
        </w:tc>
        <w:tc>
          <w:tcPr>
            <w:tcW w:w="1842" w:type="dxa"/>
            <w:shd w:val="clear" w:color="auto" w:fill="auto"/>
          </w:tcPr>
          <w:p w14:paraId="3B0E6D63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Соціальна підтримка а допомога</w:t>
            </w:r>
          </w:p>
        </w:tc>
        <w:tc>
          <w:tcPr>
            <w:tcW w:w="3261" w:type="dxa"/>
            <w:shd w:val="clear" w:color="auto" w:fill="auto"/>
          </w:tcPr>
          <w:p w14:paraId="33873147" w14:textId="6CC35C0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комунальних закладів соціальної сфери, що потребують капітального ремонту</w:t>
            </w:r>
          </w:p>
        </w:tc>
        <w:tc>
          <w:tcPr>
            <w:tcW w:w="1416" w:type="dxa"/>
            <w:shd w:val="clear" w:color="auto" w:fill="auto"/>
          </w:tcPr>
          <w:p w14:paraId="647A411D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</w:t>
            </w:r>
          </w:p>
        </w:tc>
        <w:tc>
          <w:tcPr>
            <w:tcW w:w="1560" w:type="dxa"/>
            <w:shd w:val="clear" w:color="auto" w:fill="auto"/>
          </w:tcPr>
          <w:p w14:paraId="4120EAF3" w14:textId="1DA3583F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&lt;5</w:t>
            </w:r>
          </w:p>
        </w:tc>
        <w:tc>
          <w:tcPr>
            <w:tcW w:w="1276" w:type="dxa"/>
            <w:shd w:val="clear" w:color="auto" w:fill="auto"/>
          </w:tcPr>
          <w:p w14:paraId="26E237F5" w14:textId="1EE37E18" w:rsidR="00D347D0" w:rsidRPr="00710A41" w:rsidRDefault="002D1929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en-US"/>
              </w:rPr>
            </w:pPr>
            <w:r w:rsidRPr="00710A4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F897703" w14:textId="3F66EEF5" w:rsidR="00D347D0" w:rsidRPr="00710A41" w:rsidRDefault="002D1929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67A79317" w14:textId="448090BF" w:rsidR="00D347D0" w:rsidRPr="00710A41" w:rsidRDefault="002D1929" w:rsidP="002652F6">
            <w:pPr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bCs/>
                <w:lang w:val="uk-UA"/>
              </w:rPr>
              <w:t xml:space="preserve">У 2022 році пріоритетним напрямом став капітальний ремонт об’єктів, які постраждали внаслідок військової агресії </w:t>
            </w:r>
            <w:r w:rsidR="002652F6">
              <w:rPr>
                <w:rFonts w:ascii="Times New Roman" w:hAnsi="Times New Roman"/>
                <w:bCs/>
                <w:lang w:val="uk-UA"/>
              </w:rPr>
              <w:t>російської федерації</w:t>
            </w:r>
            <w:r w:rsidRPr="00710A41">
              <w:rPr>
                <w:rFonts w:ascii="Times New Roman" w:hAnsi="Times New Roman"/>
                <w:bCs/>
                <w:lang w:val="uk-UA"/>
              </w:rPr>
              <w:t xml:space="preserve"> проти України, а також підвальних приміщень, найпростіших </w:t>
            </w:r>
            <w:proofErr w:type="spellStart"/>
            <w:r w:rsidR="002652F6">
              <w:rPr>
                <w:rFonts w:ascii="Times New Roman" w:hAnsi="Times New Roman"/>
                <w:bCs/>
                <w:lang w:val="uk-UA"/>
              </w:rPr>
              <w:t>укриттів</w:t>
            </w:r>
            <w:proofErr w:type="spellEnd"/>
            <w:r w:rsidRPr="00710A41">
              <w:rPr>
                <w:rFonts w:ascii="Times New Roman" w:hAnsi="Times New Roman"/>
                <w:bCs/>
                <w:lang w:val="uk-UA"/>
              </w:rPr>
              <w:t xml:space="preserve"> для облаштування сховищ цивільної оборони</w:t>
            </w:r>
          </w:p>
        </w:tc>
      </w:tr>
      <w:tr w:rsidR="00D347D0" w:rsidRPr="00710A41" w14:paraId="55BAD705" w14:textId="77777777" w:rsidTr="002953C3">
        <w:tc>
          <w:tcPr>
            <w:tcW w:w="568" w:type="dxa"/>
            <w:shd w:val="clear" w:color="auto" w:fill="auto"/>
          </w:tcPr>
          <w:p w14:paraId="27469E74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102</w:t>
            </w:r>
          </w:p>
        </w:tc>
        <w:tc>
          <w:tcPr>
            <w:tcW w:w="1842" w:type="dxa"/>
            <w:shd w:val="clear" w:color="auto" w:fill="auto"/>
          </w:tcPr>
          <w:p w14:paraId="5B398176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Соціальна підтримка та допомога</w:t>
            </w:r>
          </w:p>
        </w:tc>
        <w:tc>
          <w:tcPr>
            <w:tcW w:w="3261" w:type="dxa"/>
            <w:shd w:val="clear" w:color="auto" w:fill="auto"/>
          </w:tcPr>
          <w:p w14:paraId="482863FC" w14:textId="656B2183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 термін перебування на пільговому квартирному обліку соціально незахищених грома</w:t>
            </w:r>
            <w:r w:rsidR="00610FB0" w:rsidRPr="00710A41">
              <w:rPr>
                <w:rFonts w:ascii="Times New Roman" w:hAnsi="Times New Roman"/>
                <w:lang w:val="uk-UA"/>
              </w:rPr>
              <w:t>дян (на момент отримання житла)</w:t>
            </w:r>
          </w:p>
        </w:tc>
        <w:tc>
          <w:tcPr>
            <w:tcW w:w="1416" w:type="dxa"/>
            <w:shd w:val="clear" w:color="auto" w:fill="auto"/>
          </w:tcPr>
          <w:p w14:paraId="50908566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років</w:t>
            </w:r>
          </w:p>
        </w:tc>
        <w:tc>
          <w:tcPr>
            <w:tcW w:w="1560" w:type="dxa"/>
            <w:shd w:val="clear" w:color="auto" w:fill="auto"/>
          </w:tcPr>
          <w:p w14:paraId="535A8580" w14:textId="641640D3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2C06B79" w14:textId="4FF69EBA" w:rsidR="00D347D0" w:rsidRPr="00710A41" w:rsidRDefault="00C94C24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3AE7D0FB" w14:textId="521B8A31" w:rsidR="00D347D0" w:rsidRPr="00710A41" w:rsidRDefault="00D347D0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0E93C35F" w14:textId="5E57B9D6" w:rsidR="00D347D0" w:rsidRPr="00710A41" w:rsidRDefault="00D347D0" w:rsidP="00C94C24">
            <w:pPr>
              <w:tabs>
                <w:tab w:val="left" w:pos="540"/>
                <w:tab w:val="left" w:pos="3075"/>
              </w:tabs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>Бюджетом міста Києва на 202</w:t>
            </w:r>
            <w:r w:rsidR="00C94C24" w:rsidRPr="00710A41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  <w:r w:rsidRPr="00710A41">
              <w:rPr>
                <w:rFonts w:ascii="Times New Roman" w:hAnsi="Times New Roman"/>
                <w:color w:val="000000"/>
                <w:lang w:val="uk-UA" w:eastAsia="uk-UA"/>
              </w:rPr>
              <w:t xml:space="preserve"> рік кошти на будівництво (придбання тощо) соціального житла не передбачено</w:t>
            </w:r>
          </w:p>
        </w:tc>
      </w:tr>
      <w:tr w:rsidR="00D347D0" w:rsidRPr="00710A41" w14:paraId="04E8641B" w14:textId="77777777" w:rsidTr="002953C3">
        <w:tc>
          <w:tcPr>
            <w:tcW w:w="568" w:type="dxa"/>
            <w:shd w:val="clear" w:color="auto" w:fill="auto"/>
          </w:tcPr>
          <w:p w14:paraId="7BD7CDE7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103</w:t>
            </w:r>
          </w:p>
        </w:tc>
        <w:tc>
          <w:tcPr>
            <w:tcW w:w="1842" w:type="dxa"/>
            <w:shd w:val="clear" w:color="auto" w:fill="auto"/>
          </w:tcPr>
          <w:p w14:paraId="2103171F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Соціальна підтримка та допомога</w:t>
            </w:r>
          </w:p>
        </w:tc>
        <w:tc>
          <w:tcPr>
            <w:tcW w:w="3261" w:type="dxa"/>
            <w:shd w:val="clear" w:color="auto" w:fill="auto"/>
          </w:tcPr>
          <w:p w14:paraId="0E9AD203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Забезпечення соціальними послугами</w:t>
            </w:r>
          </w:p>
        </w:tc>
        <w:tc>
          <w:tcPr>
            <w:tcW w:w="1416" w:type="dxa"/>
            <w:shd w:val="clear" w:color="auto" w:fill="auto"/>
          </w:tcPr>
          <w:p w14:paraId="64777715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56205118" w14:textId="375627E8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30D3F836" w14:textId="28E9ECC2" w:rsidR="00D347D0" w:rsidRPr="00710A41" w:rsidRDefault="00EB7FE5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14:paraId="4EE5F812" w14:textId="3688EA82" w:rsidR="00D347D0" w:rsidRPr="00710A41" w:rsidRDefault="00EB7FE5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676ABD2D" w14:textId="62161B1D" w:rsidR="00D347D0" w:rsidRPr="00710A41" w:rsidRDefault="00D347D0" w:rsidP="00836F3C">
            <w:pPr>
              <w:tabs>
                <w:tab w:val="left" w:pos="540"/>
                <w:tab w:val="left" w:pos="3075"/>
              </w:tabs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347D0" w:rsidRPr="00710A41" w14:paraId="32316478" w14:textId="77777777" w:rsidTr="002953C3">
        <w:tc>
          <w:tcPr>
            <w:tcW w:w="568" w:type="dxa"/>
            <w:shd w:val="clear" w:color="auto" w:fill="auto"/>
          </w:tcPr>
          <w:p w14:paraId="625523D7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104</w:t>
            </w:r>
          </w:p>
        </w:tc>
        <w:tc>
          <w:tcPr>
            <w:tcW w:w="1842" w:type="dxa"/>
            <w:shd w:val="clear" w:color="auto" w:fill="auto"/>
          </w:tcPr>
          <w:p w14:paraId="774CEC9B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Соціальна підтримка та допомога</w:t>
            </w:r>
          </w:p>
        </w:tc>
        <w:tc>
          <w:tcPr>
            <w:tcW w:w="3261" w:type="dxa"/>
            <w:shd w:val="clear" w:color="auto" w:fill="auto"/>
          </w:tcPr>
          <w:p w14:paraId="5D1E0006" w14:textId="497AA7C9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Питома вага дітей-сиріт та дітей, позбавлених батьківського піклування, які виховуються в сімейних формах виховання, у загальній кількості дітей даної категорії</w:t>
            </w:r>
          </w:p>
        </w:tc>
        <w:tc>
          <w:tcPr>
            <w:tcW w:w="1416" w:type="dxa"/>
            <w:shd w:val="clear" w:color="auto" w:fill="auto"/>
          </w:tcPr>
          <w:p w14:paraId="62F3E0FC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410B1896" w14:textId="1262A030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14:paraId="61BB01B1" w14:textId="5AB736D4" w:rsidR="00D347D0" w:rsidRPr="002F495C" w:rsidRDefault="00646665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92,6</w:t>
            </w:r>
            <w:r w:rsidR="002F495C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E3CBCEA" w14:textId="3924048E" w:rsidR="00646665" w:rsidRPr="00710A41" w:rsidRDefault="00646665" w:rsidP="00646665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2FA446D0" w14:textId="02206C3B" w:rsidR="00646665" w:rsidRPr="00710A41" w:rsidRDefault="002F495C" w:rsidP="00646665">
            <w:pPr>
              <w:tabs>
                <w:tab w:val="left" w:pos="3525"/>
              </w:tabs>
              <w:ind w:left="34" w:right="5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="00646665" w:rsidRPr="00710A41">
              <w:rPr>
                <w:rFonts w:ascii="Times New Roman" w:hAnsi="Times New Roman"/>
                <w:lang w:val="uk-UA"/>
              </w:rPr>
              <w:t xml:space="preserve">сі дитячі заклади з цілодобовим перебуванням дітей-сиріт та дітей, позбавлених батьківського піклування, були евакуйовані. Частина закладів евакуйована за межі України де і продовжують перебувати </w:t>
            </w:r>
            <w:r w:rsidR="00317AF8">
              <w:rPr>
                <w:rFonts w:ascii="Times New Roman" w:hAnsi="Times New Roman"/>
                <w:lang w:val="uk-UA"/>
              </w:rPr>
              <w:t>й</w:t>
            </w:r>
            <w:r w:rsidR="00646665" w:rsidRPr="00710A41">
              <w:rPr>
                <w:rFonts w:ascii="Times New Roman" w:hAnsi="Times New Roman"/>
                <w:lang w:val="uk-UA"/>
              </w:rPr>
              <w:t xml:space="preserve"> до тепер.</w:t>
            </w:r>
          </w:p>
          <w:p w14:paraId="57969E0C" w14:textId="77777777" w:rsidR="00D347D0" w:rsidRDefault="00646665" w:rsidP="002F495C">
            <w:pPr>
              <w:tabs>
                <w:tab w:val="left" w:pos="3525"/>
              </w:tabs>
              <w:ind w:left="34" w:right="57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На період воєнного стану законодавчо призупинено усиновлення дітей, які перебувають за кордоном, та влаштування дітей </w:t>
            </w:r>
            <w:r w:rsidR="002F495C">
              <w:rPr>
                <w:rFonts w:ascii="Times New Roman" w:hAnsi="Times New Roman"/>
                <w:lang w:val="uk-UA"/>
              </w:rPr>
              <w:t>в інші сімейні форми виховання</w:t>
            </w:r>
            <w:r w:rsidR="002459BF">
              <w:rPr>
                <w:rFonts w:ascii="Times New Roman" w:hAnsi="Times New Roman"/>
                <w:lang w:val="uk-UA"/>
              </w:rPr>
              <w:t>.</w:t>
            </w:r>
          </w:p>
          <w:p w14:paraId="5B284023" w14:textId="25D40BA2" w:rsidR="002459BF" w:rsidRPr="00710A41" w:rsidRDefault="002459BF" w:rsidP="00D2361B">
            <w:pPr>
              <w:tabs>
                <w:tab w:val="left" w:pos="3525"/>
              </w:tabs>
              <w:ind w:left="34" w:right="5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347D0" w:rsidRPr="00710A41" w14:paraId="0BCB27E3" w14:textId="77777777" w:rsidTr="002953C3">
        <w:tc>
          <w:tcPr>
            <w:tcW w:w="568" w:type="dxa"/>
            <w:shd w:val="clear" w:color="auto" w:fill="auto"/>
          </w:tcPr>
          <w:p w14:paraId="2BE81CB2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105</w:t>
            </w:r>
          </w:p>
        </w:tc>
        <w:tc>
          <w:tcPr>
            <w:tcW w:w="1842" w:type="dxa"/>
            <w:shd w:val="clear" w:color="auto" w:fill="auto"/>
          </w:tcPr>
          <w:p w14:paraId="02A1AEFC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Соціальна підтримка та допомога</w:t>
            </w:r>
          </w:p>
        </w:tc>
        <w:tc>
          <w:tcPr>
            <w:tcW w:w="3261" w:type="dxa"/>
            <w:shd w:val="clear" w:color="auto" w:fill="auto"/>
          </w:tcPr>
          <w:p w14:paraId="0FC2B69E" w14:textId="29CB3439" w:rsidR="00D347D0" w:rsidRPr="00710A41" w:rsidRDefault="000844A9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Рівень бідності в м. </w:t>
            </w:r>
            <w:r w:rsidR="00D347D0" w:rsidRPr="00710A41">
              <w:rPr>
                <w:rFonts w:ascii="Times New Roman" w:hAnsi="Times New Roman"/>
                <w:lang w:val="uk-UA"/>
              </w:rPr>
              <w:t>Києві (за відносним критерієм –75% медіанних сукупних витрат населення)</w:t>
            </w:r>
          </w:p>
        </w:tc>
        <w:tc>
          <w:tcPr>
            <w:tcW w:w="1416" w:type="dxa"/>
            <w:shd w:val="clear" w:color="auto" w:fill="auto"/>
          </w:tcPr>
          <w:p w14:paraId="3BE4804D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481ADD98" w14:textId="2BE51FAE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&lt;5</w:t>
            </w:r>
          </w:p>
        </w:tc>
        <w:tc>
          <w:tcPr>
            <w:tcW w:w="1276" w:type="dxa"/>
            <w:shd w:val="clear" w:color="auto" w:fill="auto"/>
          </w:tcPr>
          <w:p w14:paraId="49B3DEF8" w14:textId="0B285A6C" w:rsidR="00D347D0" w:rsidRPr="00710A41" w:rsidRDefault="000A2BAB" w:rsidP="004E31CE">
            <w:pPr>
              <w:jc w:val="center"/>
              <w:outlineLvl w:val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19,</w:t>
            </w:r>
            <w:r w:rsidR="004E31CE" w:rsidRPr="00710A41">
              <w:rPr>
                <w:rFonts w:ascii="Times New Roman" w:hAnsi="Times New Roman"/>
                <w:lang w:val="uk-UA"/>
              </w:rPr>
              <w:t>4</w:t>
            </w:r>
            <w:r w:rsidR="00D347D0" w:rsidRPr="00710A41">
              <w:rPr>
                <w:rStyle w:val="af5"/>
                <w:rFonts w:ascii="Times New Roman" w:hAnsi="Times New Roman"/>
                <w:lang w:val="uk-UA"/>
              </w:rPr>
              <w:footnoteReference w:id="12"/>
            </w:r>
          </w:p>
        </w:tc>
        <w:tc>
          <w:tcPr>
            <w:tcW w:w="1701" w:type="dxa"/>
            <w:shd w:val="clear" w:color="auto" w:fill="auto"/>
          </w:tcPr>
          <w:p w14:paraId="147DA644" w14:textId="3CA842C8" w:rsidR="00D347D0" w:rsidRPr="00710A41" w:rsidRDefault="000A2BAB" w:rsidP="00D347D0">
            <w:pPr>
              <w:jc w:val="center"/>
              <w:outlineLvl w:val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5292590A" w14:textId="7BB209F2" w:rsidR="00FF626F" w:rsidRPr="00710A41" w:rsidRDefault="00D347D0" w:rsidP="00FF626F">
            <w:pPr>
              <w:pStyle w:val="20"/>
              <w:tabs>
                <w:tab w:val="num" w:pos="0"/>
                <w:tab w:val="left" w:pos="540"/>
                <w:tab w:val="left" w:pos="1260"/>
                <w:tab w:val="num" w:pos="2340"/>
                <w:tab w:val="left" w:pos="3600"/>
              </w:tabs>
              <w:spacing w:after="0" w:line="240" w:lineRule="auto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Значний рівень бідності за відносним критерієм пов’язаний з</w:t>
            </w:r>
            <w:r w:rsidR="00FF626F" w:rsidRPr="00710A41">
              <w:rPr>
                <w:rFonts w:ascii="Times New Roman" w:hAnsi="Times New Roman"/>
                <w:lang w:val="uk-UA"/>
              </w:rPr>
              <w:t>:</w:t>
            </w:r>
          </w:p>
          <w:p w14:paraId="536EBB22" w14:textId="6A055B75" w:rsidR="00FF626F" w:rsidRPr="00710A41" w:rsidRDefault="00FF626F" w:rsidP="00FF626F">
            <w:pPr>
              <w:pStyle w:val="20"/>
              <w:tabs>
                <w:tab w:val="num" w:pos="0"/>
                <w:tab w:val="left" w:pos="391"/>
                <w:tab w:val="left" w:pos="540"/>
                <w:tab w:val="left" w:pos="1260"/>
                <w:tab w:val="num" w:pos="2340"/>
                <w:tab w:val="left" w:pos="3600"/>
              </w:tabs>
              <w:spacing w:after="0" w:line="240" w:lineRule="auto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-</w:t>
            </w:r>
            <w:r w:rsidRPr="00710A41">
              <w:rPr>
                <w:rFonts w:ascii="Times New Roman" w:hAnsi="Times New Roman"/>
                <w:lang w:val="uk-UA"/>
              </w:rPr>
              <w:tab/>
              <w:t>розміщенням в м. Києві центральних органів влади та головних офісів підприємств, установ та організацій, доходи і витрати працівників яких зростають більш швидкими темпами ніж доходи і витрати інших мешканців міста;</w:t>
            </w:r>
          </w:p>
          <w:p w14:paraId="33602DD6" w14:textId="5A0DF3C6" w:rsidR="00D347D0" w:rsidRPr="00710A41" w:rsidRDefault="00FF626F" w:rsidP="00FF626F">
            <w:pPr>
              <w:pStyle w:val="20"/>
              <w:tabs>
                <w:tab w:val="num" w:pos="0"/>
                <w:tab w:val="left" w:pos="391"/>
                <w:tab w:val="left" w:pos="540"/>
                <w:tab w:val="left" w:pos="1260"/>
                <w:tab w:val="num" w:pos="2340"/>
                <w:tab w:val="left" w:pos="3600"/>
              </w:tabs>
              <w:spacing w:after="0" w:line="240" w:lineRule="auto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-</w:t>
            </w:r>
            <w:r w:rsidRPr="00710A41">
              <w:rPr>
                <w:rFonts w:ascii="Times New Roman" w:hAnsi="Times New Roman"/>
                <w:lang w:val="uk-UA"/>
              </w:rPr>
              <w:tab/>
              <w:t>введенням воєнного стану в Україні у зв’язку з військовою агресією російської федерації (Указ Президента України від 24.02.2022 № 64/2022 «Про введення воєнного стану в Україні»)</w:t>
            </w:r>
          </w:p>
        </w:tc>
      </w:tr>
      <w:tr w:rsidR="00D347D0" w:rsidRPr="00710A41" w14:paraId="416288F7" w14:textId="77777777" w:rsidTr="002953C3">
        <w:tc>
          <w:tcPr>
            <w:tcW w:w="568" w:type="dxa"/>
            <w:shd w:val="clear" w:color="auto" w:fill="auto"/>
          </w:tcPr>
          <w:p w14:paraId="0BC5EB56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106</w:t>
            </w:r>
          </w:p>
        </w:tc>
        <w:tc>
          <w:tcPr>
            <w:tcW w:w="1842" w:type="dxa"/>
            <w:shd w:val="clear" w:color="auto" w:fill="auto"/>
          </w:tcPr>
          <w:p w14:paraId="42E1FABD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Соціальна підтримка та допомога</w:t>
            </w:r>
          </w:p>
        </w:tc>
        <w:tc>
          <w:tcPr>
            <w:tcW w:w="3261" w:type="dxa"/>
            <w:shd w:val="clear" w:color="auto" w:fill="auto"/>
          </w:tcPr>
          <w:p w14:paraId="725CFCD9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пільговиків квартирного обліку, які були забезпечені житлом (або поліпшили житлові умови) протягом року (у загальній кількості тих, що перебували на квартирному обліку на початок року)</w:t>
            </w:r>
          </w:p>
        </w:tc>
        <w:tc>
          <w:tcPr>
            <w:tcW w:w="1416" w:type="dxa"/>
            <w:shd w:val="clear" w:color="auto" w:fill="auto"/>
          </w:tcPr>
          <w:p w14:paraId="745D0904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302FC5C8" w14:textId="7BF5F940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14:paraId="33C34FB7" w14:textId="472F1251" w:rsidR="00D347D0" w:rsidRPr="002459BF" w:rsidRDefault="00D347D0" w:rsidP="00C94C24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0,</w:t>
            </w:r>
            <w:r w:rsidR="00C94C24" w:rsidRPr="00710A41">
              <w:rPr>
                <w:rFonts w:ascii="Times New Roman" w:hAnsi="Times New Roman"/>
                <w:lang w:val="uk-UA"/>
              </w:rPr>
              <w:t>08</w:t>
            </w:r>
            <w:r w:rsidR="002459BF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6D5F2F3" w14:textId="5AE15B36" w:rsidR="00D347D0" w:rsidRPr="00710A41" w:rsidRDefault="00D347D0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7009101A" w14:textId="77777777" w:rsidR="00C94C24" w:rsidRPr="00710A41" w:rsidRDefault="00C94C24" w:rsidP="00C94C24">
            <w:pPr>
              <w:tabs>
                <w:tab w:val="left" w:pos="3525"/>
              </w:tabs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Придбання житла у 2022 році не здійснювалося.</w:t>
            </w:r>
          </w:p>
          <w:p w14:paraId="3A35BE93" w14:textId="77777777" w:rsidR="00D347D0" w:rsidRDefault="00C94C24" w:rsidP="00C94C24">
            <w:pPr>
              <w:tabs>
                <w:tab w:val="left" w:pos="3525"/>
              </w:tabs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 2022 році проводився розподіл квартир, придбаних у минулі періоди</w:t>
            </w:r>
            <w:r w:rsidR="002459BF">
              <w:rPr>
                <w:rFonts w:ascii="Times New Roman" w:hAnsi="Times New Roman"/>
                <w:lang w:val="uk-UA"/>
              </w:rPr>
              <w:t>.</w:t>
            </w:r>
          </w:p>
          <w:p w14:paraId="0DB3AF8E" w14:textId="37356221" w:rsidR="002459BF" w:rsidRPr="00710A41" w:rsidRDefault="002459BF" w:rsidP="00D2361B">
            <w:pPr>
              <w:tabs>
                <w:tab w:val="left" w:pos="3525"/>
              </w:tabs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347D0" w:rsidRPr="00710A41" w14:paraId="1365A4F7" w14:textId="77777777" w:rsidTr="002953C3">
        <w:tc>
          <w:tcPr>
            <w:tcW w:w="568" w:type="dxa"/>
            <w:shd w:val="clear" w:color="auto" w:fill="auto"/>
          </w:tcPr>
          <w:p w14:paraId="7C2D5646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107</w:t>
            </w:r>
          </w:p>
        </w:tc>
        <w:tc>
          <w:tcPr>
            <w:tcW w:w="1842" w:type="dxa"/>
            <w:shd w:val="clear" w:color="auto" w:fill="auto"/>
          </w:tcPr>
          <w:p w14:paraId="7253C6DE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Соціальна підтримка та допомога</w:t>
            </w:r>
          </w:p>
        </w:tc>
        <w:tc>
          <w:tcPr>
            <w:tcW w:w="3261" w:type="dxa"/>
            <w:shd w:val="clear" w:color="auto" w:fill="auto"/>
          </w:tcPr>
          <w:p w14:paraId="13013434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Частка дітей-сиріт, дітей позбавлених батьківського піклування, та осіб з їх числа, які отримали житло впродовж року (у загальній кількості тих, що перебували на пільговому </w:t>
            </w:r>
            <w:r w:rsidRPr="00710A41">
              <w:rPr>
                <w:rFonts w:ascii="Times New Roman" w:hAnsi="Times New Roman"/>
                <w:lang w:val="uk-UA"/>
              </w:rPr>
              <w:lastRenderedPageBreak/>
              <w:t>квартирному обліку для даної категорії осіб) на початок року</w:t>
            </w:r>
          </w:p>
        </w:tc>
        <w:tc>
          <w:tcPr>
            <w:tcW w:w="1416" w:type="dxa"/>
            <w:shd w:val="clear" w:color="auto" w:fill="auto"/>
          </w:tcPr>
          <w:p w14:paraId="303C649E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%</w:t>
            </w:r>
          </w:p>
        </w:tc>
        <w:tc>
          <w:tcPr>
            <w:tcW w:w="1560" w:type="dxa"/>
            <w:shd w:val="clear" w:color="auto" w:fill="auto"/>
          </w:tcPr>
          <w:p w14:paraId="17ECBDF1" w14:textId="7E6B0A10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15,6</w:t>
            </w:r>
          </w:p>
        </w:tc>
        <w:tc>
          <w:tcPr>
            <w:tcW w:w="1276" w:type="dxa"/>
            <w:shd w:val="clear" w:color="auto" w:fill="auto"/>
          </w:tcPr>
          <w:p w14:paraId="703F9765" w14:textId="5E6367D7" w:rsidR="00D347D0" w:rsidRPr="002459BF" w:rsidRDefault="00C94C24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2459BF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29FFD85" w14:textId="40D98F70" w:rsidR="00D347D0" w:rsidRPr="00710A41" w:rsidRDefault="00C94C24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0AB00FFB" w14:textId="77777777" w:rsidR="00D347D0" w:rsidRDefault="00C94C24" w:rsidP="00C94C24">
            <w:pPr>
              <w:tabs>
                <w:tab w:val="left" w:pos="3525"/>
              </w:tabs>
              <w:ind w:left="34" w:right="57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 грудні 2022 року придбано 28 квартир (майнові права). Зазначені квартири перебувають у стадії розподілу</w:t>
            </w:r>
            <w:r w:rsidR="002459BF">
              <w:rPr>
                <w:rFonts w:ascii="Times New Roman" w:hAnsi="Times New Roman"/>
                <w:lang w:val="uk-UA"/>
              </w:rPr>
              <w:t>.</w:t>
            </w:r>
          </w:p>
          <w:p w14:paraId="5ECDACA8" w14:textId="78A9F243" w:rsidR="002459BF" w:rsidRPr="00710A41" w:rsidRDefault="002459BF" w:rsidP="00D2361B">
            <w:pPr>
              <w:tabs>
                <w:tab w:val="left" w:pos="3525"/>
              </w:tabs>
              <w:ind w:left="34" w:right="5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347D0" w:rsidRPr="00710A41" w14:paraId="50F866A8" w14:textId="77777777" w:rsidTr="002953C3">
        <w:tc>
          <w:tcPr>
            <w:tcW w:w="568" w:type="dxa"/>
            <w:shd w:val="clear" w:color="auto" w:fill="auto"/>
          </w:tcPr>
          <w:p w14:paraId="3D765BD7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108</w:t>
            </w:r>
          </w:p>
        </w:tc>
        <w:tc>
          <w:tcPr>
            <w:tcW w:w="1842" w:type="dxa"/>
            <w:shd w:val="clear" w:color="auto" w:fill="auto"/>
          </w:tcPr>
          <w:p w14:paraId="00AE2538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Соціальна підтримка та допомога</w:t>
            </w:r>
          </w:p>
        </w:tc>
        <w:tc>
          <w:tcPr>
            <w:tcW w:w="3261" w:type="dxa"/>
            <w:shd w:val="clear" w:color="auto" w:fill="auto"/>
          </w:tcPr>
          <w:p w14:paraId="33D68E37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Відсоток комунальних закладів та установ соціальної, культурної, медичної, освітньої, спортивної, торговельної, адміністративної сфер, в яких забезпечено доступність та комфортність для осіб з інвалідністю</w:t>
            </w:r>
          </w:p>
        </w:tc>
        <w:tc>
          <w:tcPr>
            <w:tcW w:w="1416" w:type="dxa"/>
            <w:shd w:val="clear" w:color="auto" w:fill="auto"/>
          </w:tcPr>
          <w:p w14:paraId="491AA8A6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1EC4D763" w14:textId="760880DA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0087C27E" w14:textId="3231792E" w:rsidR="00965E92" w:rsidRPr="00710A41" w:rsidRDefault="00237DCB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65,1</w:t>
            </w:r>
          </w:p>
        </w:tc>
        <w:tc>
          <w:tcPr>
            <w:tcW w:w="1701" w:type="dxa"/>
            <w:shd w:val="clear" w:color="auto" w:fill="auto"/>
          </w:tcPr>
          <w:p w14:paraId="733D00DC" w14:textId="760F2168" w:rsidR="00D347D0" w:rsidRPr="00710A41" w:rsidRDefault="00025080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0656F4C2" w14:textId="6C1EA71D" w:rsidR="00484BBA" w:rsidRPr="00710A41" w:rsidRDefault="00484BBA" w:rsidP="00CC3979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D347D0" w:rsidRPr="00710A41" w14:paraId="6507CBE5" w14:textId="77777777" w:rsidTr="002953C3">
        <w:tc>
          <w:tcPr>
            <w:tcW w:w="568" w:type="dxa"/>
            <w:shd w:val="clear" w:color="auto" w:fill="auto"/>
          </w:tcPr>
          <w:p w14:paraId="64870D00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109</w:t>
            </w:r>
          </w:p>
        </w:tc>
        <w:tc>
          <w:tcPr>
            <w:tcW w:w="1842" w:type="dxa"/>
            <w:shd w:val="clear" w:color="auto" w:fill="auto"/>
          </w:tcPr>
          <w:p w14:paraId="2C0AAE44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Соціальна підтримка та допомога</w:t>
            </w:r>
          </w:p>
        </w:tc>
        <w:tc>
          <w:tcPr>
            <w:tcW w:w="3261" w:type="dxa"/>
            <w:shd w:val="clear" w:color="auto" w:fill="auto"/>
          </w:tcPr>
          <w:p w14:paraId="30CC2472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Створення єдиної інформаційно-аналітичної системи обліку громадян, які отримують пільги, виплати, соціальні послуги або потрапили в складні життєві обставини</w:t>
            </w:r>
          </w:p>
        </w:tc>
        <w:tc>
          <w:tcPr>
            <w:tcW w:w="1416" w:type="dxa"/>
            <w:shd w:val="clear" w:color="auto" w:fill="auto"/>
          </w:tcPr>
          <w:p w14:paraId="229EF6AB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560" w:type="dxa"/>
            <w:shd w:val="clear" w:color="auto" w:fill="auto"/>
          </w:tcPr>
          <w:p w14:paraId="4769BC03" w14:textId="3325521E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3E5E9A47" w14:textId="7C432F00" w:rsidR="00D347D0" w:rsidRPr="00710A41" w:rsidRDefault="00E9163B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701" w:type="dxa"/>
            <w:shd w:val="clear" w:color="auto" w:fill="auto"/>
          </w:tcPr>
          <w:p w14:paraId="4E5171CE" w14:textId="4A38D3CB" w:rsidR="00D347D0" w:rsidRPr="00710A41" w:rsidRDefault="00E9163B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2587C7C6" w14:textId="77777777" w:rsidR="00D347D0" w:rsidRPr="00710A41" w:rsidRDefault="00D347D0" w:rsidP="00D347D0">
            <w:pPr>
              <w:pStyle w:val="xmsonospacing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D347D0" w:rsidRPr="00710A41" w14:paraId="754C521D" w14:textId="77777777" w:rsidTr="002953C3">
        <w:tc>
          <w:tcPr>
            <w:tcW w:w="568" w:type="dxa"/>
            <w:shd w:val="clear" w:color="auto" w:fill="auto"/>
          </w:tcPr>
          <w:p w14:paraId="77260FA4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110</w:t>
            </w:r>
          </w:p>
        </w:tc>
        <w:tc>
          <w:tcPr>
            <w:tcW w:w="1842" w:type="dxa"/>
            <w:shd w:val="clear" w:color="auto" w:fill="auto"/>
          </w:tcPr>
          <w:p w14:paraId="0A3305A9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Соціальна підтримка та допомога</w:t>
            </w:r>
          </w:p>
        </w:tc>
        <w:tc>
          <w:tcPr>
            <w:tcW w:w="3261" w:type="dxa"/>
            <w:shd w:val="clear" w:color="auto" w:fill="auto"/>
          </w:tcPr>
          <w:p w14:paraId="626CDA44" w14:textId="4692E93D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осіб, які були внесені до єдиної інформаційно-аналітичної системи обліку громадян, які отримують пільги, виплати, соціальні послуги або потрапили в складні життєві обставини, у загальній чисельнос</w:t>
            </w:r>
            <w:r w:rsidR="00186D03" w:rsidRPr="00710A41">
              <w:rPr>
                <w:rFonts w:ascii="Times New Roman" w:hAnsi="Times New Roman"/>
                <w:lang w:val="uk-UA"/>
              </w:rPr>
              <w:t>ті таких осіб (після створення)</w:t>
            </w:r>
          </w:p>
        </w:tc>
        <w:tc>
          <w:tcPr>
            <w:tcW w:w="1416" w:type="dxa"/>
            <w:shd w:val="clear" w:color="auto" w:fill="auto"/>
          </w:tcPr>
          <w:p w14:paraId="04FE538D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2BD7EA77" w14:textId="77777777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54AB172" w14:textId="3B6FAF65" w:rsidR="00D347D0" w:rsidRPr="00710A41" w:rsidRDefault="00E9163B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6D863090" w14:textId="0F6B13AC" w:rsidR="00D347D0" w:rsidRPr="00710A41" w:rsidRDefault="00E9163B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5001EF76" w14:textId="77777777" w:rsidR="00D347D0" w:rsidRPr="00710A41" w:rsidRDefault="00D347D0" w:rsidP="00D347D0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B17592" w:rsidRPr="00710A41" w14:paraId="789AB10C" w14:textId="77777777" w:rsidTr="002953C3">
        <w:tc>
          <w:tcPr>
            <w:tcW w:w="568" w:type="dxa"/>
            <w:shd w:val="clear" w:color="auto" w:fill="auto"/>
          </w:tcPr>
          <w:p w14:paraId="0BF710FC" w14:textId="77777777" w:rsidR="00B17592" w:rsidRPr="00710A41" w:rsidRDefault="00B17592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111</w:t>
            </w:r>
          </w:p>
        </w:tc>
        <w:tc>
          <w:tcPr>
            <w:tcW w:w="1842" w:type="dxa"/>
            <w:shd w:val="clear" w:color="auto" w:fill="auto"/>
          </w:tcPr>
          <w:p w14:paraId="20533D22" w14:textId="77777777" w:rsidR="00B17592" w:rsidRPr="00710A41" w:rsidRDefault="00B17592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Охорона здоров'я та 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345D13EC" w14:textId="77777777" w:rsidR="00B17592" w:rsidRPr="00710A41" w:rsidRDefault="00B17592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Очікувана тривалість життя при народженні</w:t>
            </w:r>
          </w:p>
        </w:tc>
        <w:tc>
          <w:tcPr>
            <w:tcW w:w="1416" w:type="dxa"/>
            <w:shd w:val="clear" w:color="auto" w:fill="auto"/>
          </w:tcPr>
          <w:p w14:paraId="71D22504" w14:textId="77777777" w:rsidR="00B17592" w:rsidRPr="00710A41" w:rsidRDefault="00B17592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років</w:t>
            </w:r>
          </w:p>
        </w:tc>
        <w:tc>
          <w:tcPr>
            <w:tcW w:w="1560" w:type="dxa"/>
            <w:shd w:val="clear" w:color="auto" w:fill="auto"/>
          </w:tcPr>
          <w:p w14:paraId="25E2F3F4" w14:textId="4C0CE1FD" w:rsidR="00B17592" w:rsidRPr="00710A41" w:rsidRDefault="00B17592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14:paraId="0EB5A7E4" w14:textId="4A882857" w:rsidR="00B17592" w:rsidRPr="00710A41" w:rsidRDefault="00B17592" w:rsidP="00E0557E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A04B35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9F69DE8" w14:textId="2745A2D0" w:rsidR="00B17592" w:rsidRPr="00710A41" w:rsidRDefault="00B17592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2D6C6871" w14:textId="4614DB01" w:rsidR="00B17592" w:rsidRPr="00710A41" w:rsidRDefault="00B17592" w:rsidP="00080013">
            <w:pPr>
              <w:pStyle w:val="aa"/>
              <w:ind w:left="0" w:right="31"/>
              <w:jc w:val="both"/>
              <w:rPr>
                <w:rFonts w:ascii="Times New Roman" w:hAnsi="Times New Roman"/>
              </w:rPr>
            </w:pPr>
          </w:p>
        </w:tc>
      </w:tr>
      <w:tr w:rsidR="00B17592" w:rsidRPr="00710A41" w14:paraId="0B0CA357" w14:textId="77777777" w:rsidTr="002953C3">
        <w:tc>
          <w:tcPr>
            <w:tcW w:w="568" w:type="dxa"/>
            <w:shd w:val="clear" w:color="auto" w:fill="auto"/>
          </w:tcPr>
          <w:p w14:paraId="618701E2" w14:textId="77777777" w:rsidR="00B17592" w:rsidRPr="00710A41" w:rsidRDefault="00B17592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112</w:t>
            </w:r>
          </w:p>
        </w:tc>
        <w:tc>
          <w:tcPr>
            <w:tcW w:w="1842" w:type="dxa"/>
            <w:shd w:val="clear" w:color="auto" w:fill="auto"/>
          </w:tcPr>
          <w:p w14:paraId="6A4F195B" w14:textId="381E101A" w:rsidR="00B17592" w:rsidRPr="00710A41" w:rsidRDefault="00B17592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Охорона здоров'я та 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778CA53A" w14:textId="77777777" w:rsidR="00B17592" w:rsidRPr="00710A41" w:rsidRDefault="00B17592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Смертність населення у працездатному віці</w:t>
            </w:r>
          </w:p>
        </w:tc>
        <w:tc>
          <w:tcPr>
            <w:tcW w:w="1416" w:type="dxa"/>
            <w:shd w:val="clear" w:color="auto" w:fill="auto"/>
          </w:tcPr>
          <w:p w14:paraId="1F869562" w14:textId="77777777" w:rsidR="00B17592" w:rsidRPr="00710A41" w:rsidRDefault="00B17592" w:rsidP="00EC6CA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випадків/</w:t>
            </w:r>
          </w:p>
          <w:p w14:paraId="69AB94DC" w14:textId="3E9CC6E2" w:rsidR="00B17592" w:rsidRPr="00710A41" w:rsidRDefault="00B17592" w:rsidP="00EC6CA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 тис. мешканців</w:t>
            </w:r>
          </w:p>
        </w:tc>
        <w:tc>
          <w:tcPr>
            <w:tcW w:w="1560" w:type="dxa"/>
            <w:shd w:val="clear" w:color="auto" w:fill="auto"/>
          </w:tcPr>
          <w:p w14:paraId="767AA03F" w14:textId="1D922E3E" w:rsidR="00B17592" w:rsidRPr="00710A41" w:rsidRDefault="00B17592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2,6</w:t>
            </w:r>
          </w:p>
        </w:tc>
        <w:tc>
          <w:tcPr>
            <w:tcW w:w="1276" w:type="dxa"/>
            <w:shd w:val="clear" w:color="auto" w:fill="auto"/>
          </w:tcPr>
          <w:p w14:paraId="59629968" w14:textId="0862E939" w:rsidR="00B17592" w:rsidRPr="00710A41" w:rsidRDefault="00B17592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A04B35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6A402D3" w14:textId="49711E87" w:rsidR="00B17592" w:rsidRPr="00710A41" w:rsidRDefault="00B17592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4D0D1C89" w14:textId="20CEEA1C" w:rsidR="00B17592" w:rsidRPr="00710A41" w:rsidRDefault="00B17592" w:rsidP="0008001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B17592" w:rsidRPr="00710A41" w14:paraId="1B14B458" w14:textId="77777777" w:rsidTr="002953C3">
        <w:tc>
          <w:tcPr>
            <w:tcW w:w="568" w:type="dxa"/>
            <w:shd w:val="clear" w:color="auto" w:fill="auto"/>
          </w:tcPr>
          <w:p w14:paraId="7EE305D6" w14:textId="77777777" w:rsidR="00B17592" w:rsidRPr="00710A41" w:rsidRDefault="00B17592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113</w:t>
            </w:r>
          </w:p>
        </w:tc>
        <w:tc>
          <w:tcPr>
            <w:tcW w:w="1842" w:type="dxa"/>
            <w:shd w:val="clear" w:color="auto" w:fill="auto"/>
          </w:tcPr>
          <w:p w14:paraId="6663DCA6" w14:textId="0FABF2DE" w:rsidR="00B17592" w:rsidRPr="00710A41" w:rsidRDefault="00B17592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Охорона здоров'я та 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2014BA87" w14:textId="77777777" w:rsidR="00B17592" w:rsidRPr="00710A41" w:rsidRDefault="00B17592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Індекс охорони здоров'я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Numbeo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564487F0" w14:textId="77777777" w:rsidR="00B17592" w:rsidRPr="00710A41" w:rsidRDefault="00B17592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місце у рейтингу</w:t>
            </w:r>
          </w:p>
        </w:tc>
        <w:tc>
          <w:tcPr>
            <w:tcW w:w="1560" w:type="dxa"/>
            <w:shd w:val="clear" w:color="auto" w:fill="auto"/>
          </w:tcPr>
          <w:p w14:paraId="1E1FD330" w14:textId="12BD911B" w:rsidR="00B17592" w:rsidRPr="00710A41" w:rsidRDefault="00B17592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&lt;50</w:t>
            </w:r>
          </w:p>
        </w:tc>
        <w:tc>
          <w:tcPr>
            <w:tcW w:w="1276" w:type="dxa"/>
            <w:shd w:val="clear" w:color="auto" w:fill="auto"/>
          </w:tcPr>
          <w:p w14:paraId="7A0DAA45" w14:textId="315BCD7E" w:rsidR="00B17592" w:rsidRPr="00094BC9" w:rsidRDefault="00B17592" w:rsidP="0098379C">
            <w:pPr>
              <w:pStyle w:val="aa"/>
              <w:ind w:left="0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215</w:t>
            </w:r>
            <w:r w:rsidR="00094BC9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94A07CF" w14:textId="1B5EF7F7" w:rsidR="00B17592" w:rsidRPr="00710A41" w:rsidRDefault="00B17592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53C2307C" w14:textId="329DD3D1" w:rsidR="00B17592" w:rsidRPr="00710A41" w:rsidRDefault="002459BF" w:rsidP="00D2361B">
            <w:pPr>
              <w:tabs>
                <w:tab w:val="left" w:pos="1176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347D0" w:rsidRPr="00710A41" w14:paraId="68B05C41" w14:textId="77777777" w:rsidTr="002953C3">
        <w:tc>
          <w:tcPr>
            <w:tcW w:w="568" w:type="dxa"/>
            <w:shd w:val="clear" w:color="auto" w:fill="auto"/>
          </w:tcPr>
          <w:p w14:paraId="0457565C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114</w:t>
            </w:r>
          </w:p>
        </w:tc>
        <w:tc>
          <w:tcPr>
            <w:tcW w:w="1842" w:type="dxa"/>
            <w:shd w:val="clear" w:color="auto" w:fill="auto"/>
          </w:tcPr>
          <w:p w14:paraId="2598B85A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Охорона здоров'я та 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6EE51F9F" w14:textId="09D98F8B" w:rsidR="00D347D0" w:rsidRPr="00710A41" w:rsidRDefault="00D347D0" w:rsidP="000844A9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Відношення заробітної плати у галузі охорони </w:t>
            </w:r>
            <w:r w:rsidR="000844A9" w:rsidRPr="00710A41">
              <w:rPr>
                <w:rFonts w:ascii="Times New Roman" w:hAnsi="Times New Roman"/>
                <w:lang w:val="uk-UA"/>
              </w:rPr>
              <w:t>здоров’я</w:t>
            </w:r>
            <w:r w:rsidRPr="00710A41">
              <w:rPr>
                <w:rFonts w:ascii="Times New Roman" w:hAnsi="Times New Roman"/>
                <w:lang w:val="uk-UA"/>
              </w:rPr>
              <w:t xml:space="preserve"> до середньої заро</w:t>
            </w:r>
            <w:r w:rsidR="00B17592" w:rsidRPr="00710A41">
              <w:rPr>
                <w:rFonts w:ascii="Times New Roman" w:hAnsi="Times New Roman"/>
                <w:lang w:val="uk-UA"/>
              </w:rPr>
              <w:t>бітної плати в м. Києві</w:t>
            </w:r>
          </w:p>
        </w:tc>
        <w:tc>
          <w:tcPr>
            <w:tcW w:w="1416" w:type="dxa"/>
            <w:shd w:val="clear" w:color="auto" w:fill="auto"/>
          </w:tcPr>
          <w:p w14:paraId="66FB092D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479BEB46" w14:textId="475C7354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39DB3CC" w14:textId="5C650DB7" w:rsidR="00D347D0" w:rsidRPr="00710A41" w:rsidRDefault="00B17592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A04B35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4076B02" w14:textId="33CDDFB9" w:rsidR="00D347D0" w:rsidRPr="00710A41" w:rsidRDefault="00B17592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7BA0F3A8" w14:textId="492264D1" w:rsidR="00D347D0" w:rsidRPr="00710A41" w:rsidRDefault="00D347D0" w:rsidP="00080013">
            <w:pPr>
              <w:ind w:right="31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347D0" w:rsidRPr="00710A41" w14:paraId="56A475F4" w14:textId="77777777" w:rsidTr="002953C3">
        <w:tc>
          <w:tcPr>
            <w:tcW w:w="568" w:type="dxa"/>
            <w:shd w:val="clear" w:color="auto" w:fill="auto"/>
          </w:tcPr>
          <w:p w14:paraId="50D01CED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115</w:t>
            </w:r>
          </w:p>
        </w:tc>
        <w:tc>
          <w:tcPr>
            <w:tcW w:w="1842" w:type="dxa"/>
            <w:shd w:val="clear" w:color="auto" w:fill="auto"/>
          </w:tcPr>
          <w:p w14:paraId="28C489C7" w14:textId="5C512D40" w:rsidR="00D347D0" w:rsidRPr="00710A41" w:rsidRDefault="00D347D0" w:rsidP="007B4D21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Охорона здоров'я та 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16E671CF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Забезпеченість населення лікарями всіх спеціальностей</w:t>
            </w:r>
          </w:p>
        </w:tc>
        <w:tc>
          <w:tcPr>
            <w:tcW w:w="1416" w:type="dxa"/>
            <w:shd w:val="clear" w:color="auto" w:fill="auto"/>
          </w:tcPr>
          <w:p w14:paraId="21A8D5DD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осіб/ 10 тис. мешканців</w:t>
            </w:r>
          </w:p>
        </w:tc>
        <w:tc>
          <w:tcPr>
            <w:tcW w:w="1560" w:type="dxa"/>
            <w:shd w:val="clear" w:color="auto" w:fill="auto"/>
          </w:tcPr>
          <w:p w14:paraId="65213395" w14:textId="4F41B20F" w:rsidR="00D347D0" w:rsidRPr="00710A41" w:rsidRDefault="00D347D0" w:rsidP="00D347D0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14:paraId="45C4D317" w14:textId="634657B3" w:rsidR="00D347D0" w:rsidRPr="00B970CF" w:rsidRDefault="00B17592" w:rsidP="00B17592">
            <w:pPr>
              <w:pStyle w:val="a3"/>
              <w:ind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79,5</w:t>
            </w:r>
            <w:r w:rsidR="00B970CF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AE2EBC7" w14:textId="0FFCB9CD" w:rsidR="00D347D0" w:rsidRPr="00710A41" w:rsidRDefault="00B17592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6B6BF8E7" w14:textId="77777777" w:rsidR="00D347D0" w:rsidRDefault="00B970CF" w:rsidP="00B970CF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3631AD" w:rsidRPr="00710A41">
              <w:rPr>
                <w:rFonts w:ascii="Times New Roman" w:hAnsi="Times New Roman"/>
                <w:lang w:val="uk-UA"/>
              </w:rPr>
              <w:t>енденція зниження забезпеченості населен</w:t>
            </w:r>
            <w:r>
              <w:rPr>
                <w:rFonts w:ascii="Times New Roman" w:hAnsi="Times New Roman"/>
                <w:lang w:val="uk-UA"/>
              </w:rPr>
              <w:t>ня лікарями всіх спеціальностей</w:t>
            </w:r>
            <w:r w:rsidR="003631AD" w:rsidRPr="00710A41">
              <w:rPr>
                <w:rFonts w:ascii="Times New Roman" w:hAnsi="Times New Roman"/>
                <w:lang w:val="uk-UA"/>
              </w:rPr>
              <w:t xml:space="preserve"> у закладах охорони здоров’я комунальної власності територіальної громади міста Києва пов’язан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="003631AD" w:rsidRPr="00710A41">
              <w:rPr>
                <w:rFonts w:ascii="Times New Roman" w:hAnsi="Times New Roman"/>
                <w:lang w:val="uk-UA"/>
              </w:rPr>
              <w:t xml:space="preserve"> з реорганізацією закладів охорони здоров’я</w:t>
            </w:r>
            <w:r>
              <w:rPr>
                <w:rFonts w:ascii="Times New Roman" w:hAnsi="Times New Roman"/>
                <w:lang w:val="uk-UA"/>
              </w:rPr>
              <w:t>,</w:t>
            </w:r>
            <w:r w:rsidR="003631AD" w:rsidRPr="00710A41">
              <w:rPr>
                <w:rFonts w:ascii="Times New Roman" w:hAnsi="Times New Roman"/>
                <w:lang w:val="uk-UA"/>
              </w:rPr>
              <w:t xml:space="preserve"> </w:t>
            </w:r>
            <w:r w:rsidR="00D751D2" w:rsidRPr="00710A41">
              <w:rPr>
                <w:rFonts w:ascii="Times New Roman" w:hAnsi="Times New Roman"/>
                <w:lang w:val="uk-UA"/>
              </w:rPr>
              <w:t>оптимізацією штатного розпису</w:t>
            </w:r>
            <w:r>
              <w:rPr>
                <w:rFonts w:ascii="Times New Roman" w:hAnsi="Times New Roman"/>
                <w:lang w:val="uk-UA"/>
              </w:rPr>
              <w:t>, відтоком кадрів</w:t>
            </w:r>
            <w:r w:rsidR="002459BF">
              <w:rPr>
                <w:rFonts w:ascii="Times New Roman" w:hAnsi="Times New Roman"/>
                <w:lang w:val="uk-UA"/>
              </w:rPr>
              <w:t>.</w:t>
            </w:r>
          </w:p>
          <w:p w14:paraId="5E7C03A3" w14:textId="164245F9" w:rsidR="002459BF" w:rsidRPr="00710A41" w:rsidRDefault="002459BF" w:rsidP="00D2361B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347D0" w:rsidRPr="00710A41" w14:paraId="76365D51" w14:textId="77777777" w:rsidTr="002953C3">
        <w:tc>
          <w:tcPr>
            <w:tcW w:w="568" w:type="dxa"/>
            <w:shd w:val="clear" w:color="auto" w:fill="auto"/>
          </w:tcPr>
          <w:p w14:paraId="7E4E0780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116</w:t>
            </w:r>
          </w:p>
        </w:tc>
        <w:tc>
          <w:tcPr>
            <w:tcW w:w="1842" w:type="dxa"/>
            <w:shd w:val="clear" w:color="auto" w:fill="auto"/>
          </w:tcPr>
          <w:p w14:paraId="1282AEFE" w14:textId="683338DB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Охорона здоров'я та 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3A7FF28F" w14:textId="068460FC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НКП</w:t>
            </w:r>
            <w:r w:rsidR="0029276F" w:rsidRPr="00710A41">
              <w:rPr>
                <w:rStyle w:val="af5"/>
                <w:rFonts w:ascii="Times New Roman" w:hAnsi="Times New Roman"/>
                <w:lang w:val="uk-UA"/>
              </w:rPr>
              <w:footnoteReference w:id="13"/>
            </w:r>
            <w:r w:rsidRPr="00710A41">
              <w:rPr>
                <w:rFonts w:ascii="Times New Roman" w:hAnsi="Times New Roman"/>
                <w:lang w:val="uk-UA"/>
              </w:rPr>
              <w:t xml:space="preserve"> у структурі комунальних закладів охорони </w:t>
            </w:r>
            <w:r w:rsidR="00610FB0" w:rsidRPr="00710A41">
              <w:rPr>
                <w:rFonts w:ascii="Times New Roman" w:hAnsi="Times New Roman"/>
                <w:lang w:val="uk-UA"/>
              </w:rPr>
              <w:t>здоров’я</w:t>
            </w:r>
          </w:p>
        </w:tc>
        <w:tc>
          <w:tcPr>
            <w:tcW w:w="1416" w:type="dxa"/>
            <w:shd w:val="clear" w:color="auto" w:fill="auto"/>
          </w:tcPr>
          <w:p w14:paraId="598918D6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7B8AAF1E" w14:textId="35D5C4BB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26D08E3" w14:textId="412651D7" w:rsidR="00D347D0" w:rsidRPr="00710A41" w:rsidRDefault="00F1427A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90,2</w:t>
            </w:r>
          </w:p>
        </w:tc>
        <w:tc>
          <w:tcPr>
            <w:tcW w:w="1701" w:type="dxa"/>
            <w:shd w:val="clear" w:color="auto" w:fill="auto"/>
          </w:tcPr>
          <w:p w14:paraId="7BFAB105" w14:textId="3C7EE7CA" w:rsidR="00D347D0" w:rsidRPr="00710A41" w:rsidRDefault="00D347D0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5B6614BC" w14:textId="1225374D" w:rsidR="00D347D0" w:rsidRPr="00710A41" w:rsidRDefault="00D347D0" w:rsidP="0029276F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D347D0" w:rsidRPr="00710A41" w14:paraId="59E67B67" w14:textId="77777777" w:rsidTr="002953C3">
        <w:tc>
          <w:tcPr>
            <w:tcW w:w="568" w:type="dxa"/>
            <w:shd w:val="clear" w:color="auto" w:fill="auto"/>
          </w:tcPr>
          <w:p w14:paraId="1EA6D148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117</w:t>
            </w:r>
          </w:p>
        </w:tc>
        <w:tc>
          <w:tcPr>
            <w:tcW w:w="1842" w:type="dxa"/>
            <w:shd w:val="clear" w:color="auto" w:fill="auto"/>
          </w:tcPr>
          <w:p w14:paraId="00B77D85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Охорона здоров'я та </w:t>
            </w:r>
            <w:r w:rsidRPr="00710A41">
              <w:rPr>
                <w:rFonts w:ascii="Times New Roman" w:hAnsi="Times New Roman"/>
                <w:lang w:val="uk-UA"/>
              </w:rPr>
              <w:lastRenderedPageBreak/>
              <w:t>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1A56F9F0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 xml:space="preserve">Частка видатків бюджету міста Києва на фізичну культуру та </w:t>
            </w:r>
            <w:r w:rsidRPr="00710A41">
              <w:rPr>
                <w:rFonts w:ascii="Times New Roman" w:hAnsi="Times New Roman"/>
                <w:lang w:val="uk-UA"/>
              </w:rPr>
              <w:lastRenderedPageBreak/>
              <w:t>спорт у загальних видатках бюджету міста Києва</w:t>
            </w:r>
          </w:p>
        </w:tc>
        <w:tc>
          <w:tcPr>
            <w:tcW w:w="1416" w:type="dxa"/>
            <w:shd w:val="clear" w:color="auto" w:fill="auto"/>
          </w:tcPr>
          <w:p w14:paraId="15BF1C85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%</w:t>
            </w:r>
          </w:p>
        </w:tc>
        <w:tc>
          <w:tcPr>
            <w:tcW w:w="1560" w:type="dxa"/>
            <w:shd w:val="clear" w:color="auto" w:fill="auto"/>
          </w:tcPr>
          <w:p w14:paraId="5FB5DF5C" w14:textId="588C53EF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14:paraId="5F46C817" w14:textId="58DA9942" w:rsidR="00D347D0" w:rsidRPr="009D0478" w:rsidRDefault="007B3621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1,4</w:t>
            </w:r>
            <w:r w:rsidR="009D0478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976FFA9" w14:textId="751A8855" w:rsidR="00D347D0" w:rsidRPr="00710A41" w:rsidRDefault="007B3621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3748EB64" w14:textId="77777777" w:rsidR="00D347D0" w:rsidRDefault="00645689" w:rsidP="009D0478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Б</w:t>
            </w:r>
            <w:r w:rsidR="007B3621" w:rsidRPr="00710A41">
              <w:rPr>
                <w:rFonts w:ascii="Times New Roman" w:hAnsi="Times New Roman"/>
                <w:lang w:val="uk-UA"/>
              </w:rPr>
              <w:t xml:space="preserve">юджет Києва спрямований на забезпечення роботи виключно критичної інфраструктури за </w:t>
            </w:r>
            <w:proofErr w:type="spellStart"/>
            <w:r w:rsidR="007B3621" w:rsidRPr="00710A41">
              <w:rPr>
                <w:rFonts w:ascii="Times New Roman" w:hAnsi="Times New Roman"/>
                <w:lang w:val="uk-UA"/>
              </w:rPr>
              <w:t>платежами</w:t>
            </w:r>
            <w:proofErr w:type="spellEnd"/>
            <w:r w:rsidR="007B3621" w:rsidRPr="00710A41">
              <w:rPr>
                <w:rFonts w:ascii="Times New Roman" w:hAnsi="Times New Roman"/>
                <w:lang w:val="uk-UA"/>
              </w:rPr>
              <w:t xml:space="preserve"> в порядку </w:t>
            </w:r>
            <w:r w:rsidR="007B3621" w:rsidRPr="00710A41">
              <w:rPr>
                <w:rFonts w:ascii="Times New Roman" w:hAnsi="Times New Roman"/>
                <w:lang w:val="uk-UA"/>
              </w:rPr>
              <w:lastRenderedPageBreak/>
              <w:t xml:space="preserve">реалізації постанови </w:t>
            </w:r>
            <w:r w:rsidRPr="00710A41">
              <w:rPr>
                <w:rFonts w:ascii="Times New Roman" w:hAnsi="Times New Roman"/>
                <w:lang w:val="uk-UA"/>
              </w:rPr>
              <w:t>Кабінету Міністрів України від 0</w:t>
            </w:r>
            <w:r w:rsidR="007B3621" w:rsidRPr="00710A41">
              <w:rPr>
                <w:rFonts w:ascii="Times New Roman" w:hAnsi="Times New Roman"/>
                <w:lang w:val="uk-UA"/>
              </w:rPr>
              <w:t>9</w:t>
            </w:r>
            <w:r w:rsidRPr="00710A41">
              <w:rPr>
                <w:rFonts w:ascii="Times New Roman" w:hAnsi="Times New Roman"/>
                <w:lang w:val="uk-UA"/>
              </w:rPr>
              <w:t>.06.</w:t>
            </w:r>
            <w:r w:rsidR="007B3621" w:rsidRPr="00710A41">
              <w:rPr>
                <w:rFonts w:ascii="Times New Roman" w:hAnsi="Times New Roman"/>
                <w:lang w:val="uk-UA"/>
              </w:rPr>
              <w:t>2021 №</w:t>
            </w:r>
            <w:r w:rsidRPr="00710A41">
              <w:rPr>
                <w:rFonts w:ascii="Times New Roman" w:hAnsi="Times New Roman"/>
                <w:lang w:val="uk-UA"/>
              </w:rPr>
              <w:t> </w:t>
            </w:r>
            <w:r w:rsidR="007B3621" w:rsidRPr="00710A41">
              <w:rPr>
                <w:rFonts w:ascii="Times New Roman" w:hAnsi="Times New Roman"/>
                <w:lang w:val="uk-UA"/>
              </w:rPr>
              <w:t xml:space="preserve">590 «Про затвердження Порядку виконання повноважень Державною казначейською службою в особливому </w:t>
            </w:r>
            <w:r w:rsidRPr="00710A41">
              <w:rPr>
                <w:rFonts w:ascii="Times New Roman" w:hAnsi="Times New Roman"/>
                <w:lang w:val="uk-UA"/>
              </w:rPr>
              <w:t>р</w:t>
            </w:r>
            <w:r w:rsidR="009D0478">
              <w:rPr>
                <w:rFonts w:ascii="Times New Roman" w:hAnsi="Times New Roman"/>
                <w:lang w:val="uk-UA"/>
              </w:rPr>
              <w:t>ежимі в умовах воєнного стану»</w:t>
            </w:r>
            <w:r w:rsidR="009C1656">
              <w:rPr>
                <w:rFonts w:ascii="Times New Roman" w:hAnsi="Times New Roman"/>
                <w:lang w:val="uk-UA"/>
              </w:rPr>
              <w:t>.</w:t>
            </w:r>
          </w:p>
          <w:p w14:paraId="253AC00D" w14:textId="0A5263FB" w:rsidR="009C1656" w:rsidRPr="00710A41" w:rsidRDefault="009C1656" w:rsidP="00D2361B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347D0" w:rsidRPr="00710A41" w14:paraId="69BB6DFD" w14:textId="77777777" w:rsidTr="002953C3">
        <w:tc>
          <w:tcPr>
            <w:tcW w:w="568" w:type="dxa"/>
            <w:shd w:val="clear" w:color="auto" w:fill="auto"/>
          </w:tcPr>
          <w:p w14:paraId="7A18FF99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118</w:t>
            </w:r>
          </w:p>
        </w:tc>
        <w:tc>
          <w:tcPr>
            <w:tcW w:w="1842" w:type="dxa"/>
            <w:shd w:val="clear" w:color="auto" w:fill="auto"/>
          </w:tcPr>
          <w:p w14:paraId="2C1280FA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Охорона здоров'я та 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5CEABBFA" w14:textId="2EC063F4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населення м.</w:t>
            </w:r>
            <w:r w:rsidR="00610FB0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Києва, охопленого всіма видами фізкультурно-оздоровчої роботи</w:t>
            </w:r>
          </w:p>
        </w:tc>
        <w:tc>
          <w:tcPr>
            <w:tcW w:w="1416" w:type="dxa"/>
            <w:shd w:val="clear" w:color="auto" w:fill="auto"/>
          </w:tcPr>
          <w:p w14:paraId="343A58C3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3D6BFCBE" w14:textId="4344A441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72CBDEEF" w14:textId="7A78A418" w:rsidR="00D347D0" w:rsidRPr="009D0478" w:rsidRDefault="007C0BD9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0,23</w:t>
            </w:r>
            <w:r w:rsidR="009D0478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23475D5" w14:textId="691310AA" w:rsidR="00D347D0" w:rsidRPr="00710A41" w:rsidRDefault="007C0BD9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0EB16928" w14:textId="77777777" w:rsidR="00154273" w:rsidRDefault="00857240" w:rsidP="009D0478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Зменшено проведення фізкультурно-масових заходів і</w:t>
            </w:r>
            <w:r w:rsidR="009D0478">
              <w:rPr>
                <w:rFonts w:ascii="Times New Roman" w:hAnsi="Times New Roman"/>
                <w:lang w:val="uk-UA"/>
              </w:rPr>
              <w:t>з залученням населення м. Києва</w:t>
            </w:r>
            <w:r w:rsidR="009C1656">
              <w:rPr>
                <w:rFonts w:ascii="Times New Roman" w:hAnsi="Times New Roman"/>
                <w:lang w:val="uk-UA"/>
              </w:rPr>
              <w:t>.</w:t>
            </w:r>
          </w:p>
          <w:p w14:paraId="01991B5D" w14:textId="72E14B65" w:rsidR="009C1656" w:rsidRPr="00710A41" w:rsidRDefault="009C1656" w:rsidP="00D2361B">
            <w:pPr>
              <w:pStyle w:val="aa"/>
              <w:ind w:left="34" w:right="31"/>
              <w:jc w:val="both"/>
              <w:rPr>
                <w:rFonts w:ascii="Times New Roman" w:hAnsi="Times New Roman"/>
                <w:noProof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347D0" w:rsidRPr="00710A41" w14:paraId="793F4AFD" w14:textId="77777777" w:rsidTr="002953C3">
        <w:tc>
          <w:tcPr>
            <w:tcW w:w="568" w:type="dxa"/>
            <w:shd w:val="clear" w:color="auto" w:fill="auto"/>
          </w:tcPr>
          <w:p w14:paraId="56776D62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119</w:t>
            </w:r>
          </w:p>
        </w:tc>
        <w:tc>
          <w:tcPr>
            <w:tcW w:w="1842" w:type="dxa"/>
            <w:shd w:val="clear" w:color="auto" w:fill="auto"/>
          </w:tcPr>
          <w:p w14:paraId="3EAC322D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Охорона здоров'я та 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6F0DBF90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дітей, що займаються в ДЮСШ, до загальної чисельності дітей віком до 17 років</w:t>
            </w:r>
          </w:p>
        </w:tc>
        <w:tc>
          <w:tcPr>
            <w:tcW w:w="1416" w:type="dxa"/>
            <w:shd w:val="clear" w:color="auto" w:fill="auto"/>
          </w:tcPr>
          <w:p w14:paraId="7D7AE1A2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6E2EFA76" w14:textId="2809038E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1B4B6F64" w14:textId="5B1EB555" w:rsidR="00D347D0" w:rsidRPr="009D0478" w:rsidRDefault="0085724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7,5</w:t>
            </w:r>
            <w:r w:rsidR="009D0478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7FCFFCF" w14:textId="0A2E2BC9" w:rsidR="00D347D0" w:rsidRPr="00710A41" w:rsidRDefault="00D347D0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3FD21605" w14:textId="77777777" w:rsidR="00D347D0" w:rsidRDefault="00857240" w:rsidP="009D0478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Зменшено кількість дітей, що займаються в ДЮСШ</w:t>
            </w:r>
            <w:r w:rsidR="009D0478">
              <w:rPr>
                <w:rFonts w:ascii="Times New Roman" w:hAnsi="Times New Roman"/>
                <w:lang w:val="uk-UA"/>
              </w:rPr>
              <w:t>,</w:t>
            </w:r>
            <w:r w:rsidRPr="00710A41">
              <w:rPr>
                <w:rFonts w:ascii="Times New Roman" w:hAnsi="Times New Roman"/>
                <w:lang w:val="uk-UA"/>
              </w:rPr>
              <w:t xml:space="preserve"> у зв’язку з виїздом дітей за межі м. Києва</w:t>
            </w:r>
            <w:r w:rsidR="009C1656">
              <w:rPr>
                <w:rFonts w:ascii="Times New Roman" w:hAnsi="Times New Roman"/>
                <w:lang w:val="uk-UA"/>
              </w:rPr>
              <w:t>.</w:t>
            </w:r>
          </w:p>
          <w:p w14:paraId="7FEE6FAD" w14:textId="2831EC43" w:rsidR="009C1656" w:rsidRPr="00710A41" w:rsidRDefault="009C1656" w:rsidP="00D2361B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D347D0" w:rsidRPr="00710A41" w14:paraId="761E833A" w14:textId="77777777" w:rsidTr="002953C3">
        <w:tc>
          <w:tcPr>
            <w:tcW w:w="568" w:type="dxa"/>
            <w:shd w:val="clear" w:color="auto" w:fill="auto"/>
          </w:tcPr>
          <w:p w14:paraId="0C2CB197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120</w:t>
            </w:r>
          </w:p>
        </w:tc>
        <w:tc>
          <w:tcPr>
            <w:tcW w:w="1842" w:type="dxa"/>
            <w:shd w:val="clear" w:color="auto" w:fill="auto"/>
          </w:tcPr>
          <w:p w14:paraId="29A5B411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Охорона здоров'я та 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54F9AB38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Смертність дітей у віці до 1 року</w:t>
            </w:r>
          </w:p>
        </w:tc>
        <w:tc>
          <w:tcPr>
            <w:tcW w:w="1416" w:type="dxa"/>
            <w:shd w:val="clear" w:color="auto" w:fill="auto"/>
          </w:tcPr>
          <w:p w14:paraId="092A6248" w14:textId="77777777" w:rsidR="00D347D0" w:rsidRPr="00710A41" w:rsidRDefault="00D347D0" w:rsidP="00D347D0">
            <w:pPr>
              <w:pStyle w:val="aa"/>
              <w:ind w:left="0" w:right="-73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випадків/ 1 тис.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новона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-роджених</w:t>
            </w:r>
          </w:p>
        </w:tc>
        <w:tc>
          <w:tcPr>
            <w:tcW w:w="1560" w:type="dxa"/>
            <w:shd w:val="clear" w:color="auto" w:fill="auto"/>
          </w:tcPr>
          <w:p w14:paraId="3A091CF4" w14:textId="35320D4B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14:paraId="0AA88A58" w14:textId="64E0D38C" w:rsidR="00D347D0" w:rsidRPr="00710A41" w:rsidRDefault="00F1427A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9D0478">
              <w:rPr>
                <w:rFonts w:ascii="Times New Roman" w:hAnsi="Times New Roman"/>
                <w:vertAlign w:val="superscript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ED0134D" w14:textId="2014BCC6" w:rsidR="00D347D0" w:rsidRPr="00710A41" w:rsidRDefault="00F1427A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0F81802A" w14:textId="7F6290C0" w:rsidR="007115E6" w:rsidRPr="00710A41" w:rsidRDefault="007115E6" w:rsidP="00080013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347D0" w:rsidRPr="00710A41" w14:paraId="3F4F4899" w14:textId="77777777" w:rsidTr="002953C3">
        <w:tc>
          <w:tcPr>
            <w:tcW w:w="568" w:type="dxa"/>
            <w:shd w:val="clear" w:color="auto" w:fill="auto"/>
          </w:tcPr>
          <w:p w14:paraId="0B9D3C36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121</w:t>
            </w:r>
          </w:p>
        </w:tc>
        <w:tc>
          <w:tcPr>
            <w:tcW w:w="1842" w:type="dxa"/>
            <w:shd w:val="clear" w:color="auto" w:fill="auto"/>
          </w:tcPr>
          <w:p w14:paraId="02A5212F" w14:textId="46F57DE8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Охорона здоров'я та 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13F6B81B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Забезпеченість бригадами екстреної медичної допомоги</w:t>
            </w:r>
          </w:p>
        </w:tc>
        <w:tc>
          <w:tcPr>
            <w:tcW w:w="1416" w:type="dxa"/>
            <w:shd w:val="clear" w:color="auto" w:fill="auto"/>
          </w:tcPr>
          <w:p w14:paraId="7B01A7D8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одиниць/ 10 тис. мешканців</w:t>
            </w:r>
          </w:p>
        </w:tc>
        <w:tc>
          <w:tcPr>
            <w:tcW w:w="1560" w:type="dxa"/>
            <w:shd w:val="clear" w:color="auto" w:fill="auto"/>
          </w:tcPr>
          <w:p w14:paraId="0990F79E" w14:textId="70E35061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14:paraId="19781C7A" w14:textId="03012786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0,6</w:t>
            </w:r>
          </w:p>
        </w:tc>
        <w:tc>
          <w:tcPr>
            <w:tcW w:w="1701" w:type="dxa"/>
            <w:shd w:val="clear" w:color="auto" w:fill="auto"/>
          </w:tcPr>
          <w:p w14:paraId="2FE93103" w14:textId="70F0B43E" w:rsidR="00D347D0" w:rsidRPr="00710A41" w:rsidRDefault="00F1427A" w:rsidP="003F7E3D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200A1EE0" w14:textId="30F24FA5" w:rsidR="00D347D0" w:rsidRPr="00710A41" w:rsidRDefault="00447AE0" w:rsidP="00FC7F44">
            <w:pPr>
              <w:pStyle w:val="aa"/>
              <w:ind w:left="0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Недостатня </w:t>
            </w:r>
            <w:r w:rsidR="00D347D0" w:rsidRPr="00710A41">
              <w:rPr>
                <w:rFonts w:ascii="Times New Roman" w:hAnsi="Times New Roman"/>
                <w:lang w:val="uk-UA"/>
              </w:rPr>
              <w:t xml:space="preserve">укомплектованість КНП «Центр </w:t>
            </w:r>
            <w:r w:rsidR="00D14C8F" w:rsidRPr="00710A41">
              <w:rPr>
                <w:rFonts w:ascii="Times New Roman" w:hAnsi="Times New Roman"/>
                <w:lang w:val="uk-UA"/>
              </w:rPr>
              <w:t>екстреної медичної допомоги та медицини катастроф міста Києва</w:t>
            </w:r>
            <w:r w:rsidR="00D347D0" w:rsidRPr="00710A41">
              <w:rPr>
                <w:rFonts w:ascii="Times New Roman" w:hAnsi="Times New Roman"/>
                <w:lang w:val="uk-UA"/>
              </w:rPr>
              <w:t>» медичними працівниками</w:t>
            </w:r>
            <w:r w:rsidR="00FC7F44" w:rsidRPr="00710A41">
              <w:rPr>
                <w:rFonts w:ascii="Times New Roman" w:hAnsi="Times New Roman"/>
                <w:lang w:val="uk-UA"/>
              </w:rPr>
              <w:t xml:space="preserve">, </w:t>
            </w:r>
            <w:r w:rsidR="00D347D0" w:rsidRPr="00710A41">
              <w:rPr>
                <w:rFonts w:ascii="Times New Roman" w:hAnsi="Times New Roman"/>
                <w:lang w:val="uk-UA"/>
              </w:rPr>
              <w:t>високий відсоток осіб пенсійног</w:t>
            </w:r>
            <w:r w:rsidR="0039735F" w:rsidRPr="00710A41">
              <w:rPr>
                <w:rFonts w:ascii="Times New Roman" w:hAnsi="Times New Roman"/>
                <w:lang w:val="uk-UA"/>
              </w:rPr>
              <w:t>о віку</w:t>
            </w:r>
            <w:r w:rsidR="00FC7F44" w:rsidRPr="00710A41">
              <w:rPr>
                <w:rFonts w:ascii="Times New Roman" w:hAnsi="Times New Roman"/>
                <w:lang w:val="uk-UA"/>
              </w:rPr>
              <w:t xml:space="preserve"> та</w:t>
            </w:r>
            <w:r w:rsidR="0039735F" w:rsidRPr="00710A41">
              <w:rPr>
                <w:rFonts w:ascii="Times New Roman" w:hAnsi="Times New Roman"/>
                <w:lang w:val="uk-UA"/>
              </w:rPr>
              <w:t xml:space="preserve"> висока плинність кадрів</w:t>
            </w:r>
          </w:p>
        </w:tc>
      </w:tr>
      <w:tr w:rsidR="00D347D0" w:rsidRPr="00710A41" w14:paraId="0BD9D3B1" w14:textId="77777777" w:rsidTr="002953C3">
        <w:tc>
          <w:tcPr>
            <w:tcW w:w="568" w:type="dxa"/>
            <w:shd w:val="clear" w:color="auto" w:fill="auto"/>
          </w:tcPr>
          <w:p w14:paraId="5FA0EB86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122</w:t>
            </w:r>
          </w:p>
        </w:tc>
        <w:tc>
          <w:tcPr>
            <w:tcW w:w="1842" w:type="dxa"/>
            <w:shd w:val="clear" w:color="auto" w:fill="auto"/>
          </w:tcPr>
          <w:p w14:paraId="1339C25C" w14:textId="52EBF7FC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Охорона здоров'я та 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29E1FE2B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Ступінь зношеності автопарку екстреної медичної допомоги</w:t>
            </w:r>
          </w:p>
        </w:tc>
        <w:tc>
          <w:tcPr>
            <w:tcW w:w="1416" w:type="dxa"/>
            <w:shd w:val="clear" w:color="auto" w:fill="auto"/>
          </w:tcPr>
          <w:p w14:paraId="5DE07AAE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07CF54DC" w14:textId="2AA5E7C6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&lt;25</w:t>
            </w:r>
          </w:p>
        </w:tc>
        <w:tc>
          <w:tcPr>
            <w:tcW w:w="1276" w:type="dxa"/>
            <w:shd w:val="clear" w:color="auto" w:fill="auto"/>
          </w:tcPr>
          <w:p w14:paraId="37F721C3" w14:textId="0FE0A32A" w:rsidR="00D347D0" w:rsidRPr="00710A41" w:rsidRDefault="00F1427A" w:rsidP="00ED318E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14:paraId="1ED70544" w14:textId="10CA7809" w:rsidR="00D347D0" w:rsidRPr="00710A41" w:rsidRDefault="00D347D0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5A05C728" w14:textId="77777777" w:rsidR="00D347D0" w:rsidRPr="00710A41" w:rsidRDefault="0029276F" w:rsidP="00317483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Недостатні обсяги асигнувань з бюджету міста Києва на </w:t>
            </w:r>
            <w:r w:rsidR="00CE7D1A" w:rsidRPr="00710A41">
              <w:rPr>
                <w:rFonts w:ascii="Times New Roman" w:hAnsi="Times New Roman"/>
                <w:lang w:val="uk-UA"/>
              </w:rPr>
              <w:t>придбання автомобілів екстреної медичної допомоги</w:t>
            </w:r>
            <w:r w:rsidR="00F1427A" w:rsidRPr="00710A41">
              <w:rPr>
                <w:rFonts w:ascii="Times New Roman" w:hAnsi="Times New Roman"/>
                <w:lang w:val="uk-UA"/>
              </w:rPr>
              <w:t>.</w:t>
            </w:r>
          </w:p>
          <w:p w14:paraId="39F1C9DC" w14:textId="68EB20DC" w:rsidR="00F1427A" w:rsidRPr="00710A41" w:rsidRDefault="00F1427A" w:rsidP="00317483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Оцінюваний показник поліпшився на 23 відсоткові пункти, порівняно з 2021 роком</w:t>
            </w:r>
          </w:p>
        </w:tc>
      </w:tr>
      <w:tr w:rsidR="00D347D0" w:rsidRPr="00710A41" w14:paraId="21663891" w14:textId="77777777" w:rsidTr="002953C3">
        <w:tc>
          <w:tcPr>
            <w:tcW w:w="568" w:type="dxa"/>
            <w:shd w:val="clear" w:color="auto" w:fill="auto"/>
          </w:tcPr>
          <w:p w14:paraId="3E9AEDD1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123</w:t>
            </w:r>
          </w:p>
        </w:tc>
        <w:tc>
          <w:tcPr>
            <w:tcW w:w="1842" w:type="dxa"/>
            <w:shd w:val="clear" w:color="auto" w:fill="auto"/>
          </w:tcPr>
          <w:p w14:paraId="60B6ED18" w14:textId="6F9A3150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Охорона здоров'я та 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64B29AC4" w14:textId="6F7827C2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Своєчасність надання екстреної медичної допомоги (частка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доїзду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до 10 хвилин на екстрені випадки)</w:t>
            </w:r>
          </w:p>
        </w:tc>
        <w:tc>
          <w:tcPr>
            <w:tcW w:w="1416" w:type="dxa"/>
            <w:shd w:val="clear" w:color="auto" w:fill="auto"/>
          </w:tcPr>
          <w:p w14:paraId="32E8445E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1393AAF5" w14:textId="17A14457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14:paraId="2312468F" w14:textId="39D80161" w:rsidR="00D347D0" w:rsidRPr="00710A41" w:rsidRDefault="003767B4" w:rsidP="00ED318E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89,1</w:t>
            </w:r>
          </w:p>
        </w:tc>
        <w:tc>
          <w:tcPr>
            <w:tcW w:w="1701" w:type="dxa"/>
            <w:shd w:val="clear" w:color="auto" w:fill="auto"/>
          </w:tcPr>
          <w:p w14:paraId="0F298F5A" w14:textId="0825C233" w:rsidR="00D347D0" w:rsidRPr="00710A41" w:rsidRDefault="00D347D0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327DB390" w14:textId="5874D682" w:rsidR="00D347D0" w:rsidRPr="00710A41" w:rsidRDefault="008603CA" w:rsidP="00FC7F44">
            <w:pPr>
              <w:pStyle w:val="aa"/>
              <w:ind w:left="34" w:right="31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Недостатня</w:t>
            </w:r>
            <w:r w:rsidR="00D347D0" w:rsidRPr="00710A41">
              <w:rPr>
                <w:rFonts w:ascii="Times New Roman" w:hAnsi="Times New Roman"/>
                <w:lang w:val="uk-UA"/>
              </w:rPr>
              <w:t xml:space="preserve"> укомплектованість </w:t>
            </w:r>
            <w:r w:rsidR="00D14C8F" w:rsidRPr="00710A41">
              <w:rPr>
                <w:rFonts w:ascii="Times New Roman" w:hAnsi="Times New Roman"/>
                <w:lang w:val="uk-UA"/>
              </w:rPr>
              <w:t>КНП</w:t>
            </w:r>
            <w:r w:rsidR="00FC7F44" w:rsidRPr="00710A41">
              <w:rPr>
                <w:rFonts w:ascii="Times New Roman" w:hAnsi="Times New Roman"/>
                <w:lang w:val="uk-UA"/>
              </w:rPr>
              <w:t> </w:t>
            </w:r>
            <w:r w:rsidR="00D14C8F" w:rsidRPr="00710A41">
              <w:rPr>
                <w:rFonts w:ascii="Times New Roman" w:hAnsi="Times New Roman"/>
                <w:lang w:val="uk-UA"/>
              </w:rPr>
              <w:t xml:space="preserve">«Центр екстреної медичної допомоги та медицини катастроф міста Києва» </w:t>
            </w:r>
            <w:r w:rsidR="00D347D0" w:rsidRPr="00710A41">
              <w:rPr>
                <w:rFonts w:ascii="Times New Roman" w:hAnsi="Times New Roman"/>
                <w:lang w:val="uk-UA"/>
              </w:rPr>
              <w:t>медичними працівниками, високий відсоток осіб пенсійног</w:t>
            </w:r>
            <w:r w:rsidRPr="00710A41">
              <w:rPr>
                <w:rFonts w:ascii="Times New Roman" w:hAnsi="Times New Roman"/>
                <w:lang w:val="uk-UA"/>
              </w:rPr>
              <w:t xml:space="preserve">о віку, висока плинність кадрів, збільшення викликів бригад </w:t>
            </w:r>
            <w:r w:rsidR="007C58DD" w:rsidRPr="00710A41">
              <w:rPr>
                <w:rFonts w:ascii="Times New Roman" w:hAnsi="Times New Roman"/>
                <w:lang w:val="uk-UA"/>
              </w:rPr>
              <w:t>екстреної</w:t>
            </w:r>
            <w:r w:rsidRPr="00710A41">
              <w:rPr>
                <w:rFonts w:ascii="Times New Roman" w:hAnsi="Times New Roman"/>
                <w:lang w:val="uk-UA"/>
              </w:rPr>
              <w:t xml:space="preserve"> медичної допомоги на виклики, пов’язані </w:t>
            </w:r>
            <w:r w:rsidR="00FC7F44" w:rsidRPr="00710A41">
              <w:rPr>
                <w:rFonts w:ascii="Times New Roman" w:hAnsi="Times New Roman"/>
                <w:lang w:val="uk-UA"/>
              </w:rPr>
              <w:t>і</w:t>
            </w:r>
            <w:r w:rsidRPr="00710A41">
              <w:rPr>
                <w:rFonts w:ascii="Times New Roman" w:hAnsi="Times New Roman"/>
                <w:lang w:val="uk-UA"/>
              </w:rPr>
              <w:t xml:space="preserve">з </w:t>
            </w:r>
            <w:r w:rsidR="00ED318E" w:rsidRPr="00710A41">
              <w:rPr>
                <w:rFonts w:ascii="Times New Roman" w:hAnsi="Times New Roman"/>
                <w:noProof/>
                <w:lang w:val="uk-UA"/>
              </w:rPr>
              <w:t xml:space="preserve">введенням </w:t>
            </w:r>
            <w:r w:rsidR="009C1656">
              <w:rPr>
                <w:rFonts w:ascii="Times New Roman" w:hAnsi="Times New Roman"/>
                <w:noProof/>
                <w:lang w:val="uk-UA"/>
              </w:rPr>
              <w:t>воєнного стану</w:t>
            </w:r>
          </w:p>
          <w:p w14:paraId="486D3A66" w14:textId="50E173CC" w:rsidR="00ED318E" w:rsidRPr="00710A41" w:rsidRDefault="00ED318E" w:rsidP="00ED318E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noProof/>
                <w:lang w:val="uk-UA"/>
              </w:rPr>
              <w:t>Оцінюваний показник поліпшився на 20,6 відсоткових пункти, порівняно з 2021 роком</w:t>
            </w:r>
          </w:p>
        </w:tc>
      </w:tr>
      <w:tr w:rsidR="00D347D0" w:rsidRPr="00710A41" w14:paraId="781A23A8" w14:textId="77777777" w:rsidTr="002953C3">
        <w:tc>
          <w:tcPr>
            <w:tcW w:w="568" w:type="dxa"/>
            <w:shd w:val="clear" w:color="auto" w:fill="auto"/>
          </w:tcPr>
          <w:p w14:paraId="6994E086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124</w:t>
            </w:r>
          </w:p>
        </w:tc>
        <w:tc>
          <w:tcPr>
            <w:tcW w:w="1842" w:type="dxa"/>
            <w:shd w:val="clear" w:color="auto" w:fill="auto"/>
          </w:tcPr>
          <w:p w14:paraId="0F766A52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Охорона здоров'я та 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4CD98602" w14:textId="63439654" w:rsidR="00D347D0" w:rsidRPr="00710A41" w:rsidRDefault="00D347D0" w:rsidP="000844A9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Динаміка загальної захворюваності дорослого населення в м.</w:t>
            </w:r>
            <w:r w:rsidR="000844A9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Києві (на 10 000 населення у віці 18 років і вище)</w:t>
            </w:r>
          </w:p>
        </w:tc>
        <w:tc>
          <w:tcPr>
            <w:tcW w:w="1416" w:type="dxa"/>
            <w:shd w:val="clear" w:color="auto" w:fill="auto"/>
          </w:tcPr>
          <w:p w14:paraId="4FF6D9BC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4C0BE76C" w14:textId="77777777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&lt;0,0</w:t>
            </w:r>
          </w:p>
        </w:tc>
        <w:tc>
          <w:tcPr>
            <w:tcW w:w="1276" w:type="dxa"/>
            <w:shd w:val="clear" w:color="auto" w:fill="auto"/>
          </w:tcPr>
          <w:p w14:paraId="7FBA0A2C" w14:textId="4432DFC6" w:rsidR="00D347D0" w:rsidRPr="00710A41" w:rsidRDefault="003F7E3D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14:paraId="1F25486D" w14:textId="5893FD7A" w:rsidR="00D347D0" w:rsidRPr="00710A41" w:rsidRDefault="003F7E3D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74583C9C" w14:textId="3B0FF29C" w:rsidR="00D347D0" w:rsidRPr="00710A41" w:rsidRDefault="009C644A" w:rsidP="00FC7F44">
            <w:pPr>
              <w:pStyle w:val="af3"/>
              <w:ind w:left="34" w:right="31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10A41">
              <w:rPr>
                <w:rFonts w:ascii="Times New Roman" w:hAnsi="Times New Roman"/>
                <w:sz w:val="22"/>
                <w:szCs w:val="22"/>
                <w:lang w:val="uk-UA"/>
              </w:rPr>
              <w:t>Згідно з наказом МОЗ України від 04.10.2018 № 1802 форм</w:t>
            </w:r>
            <w:r w:rsidR="0029276F" w:rsidRPr="00710A41"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Pr="00710A4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№ 12 «Звіт про захворювання, зареєстровані у хворих, які проживають у районі обслуговування лікувально-профілактичного закладу» скасован</w:t>
            </w:r>
            <w:r w:rsidR="0029276F" w:rsidRPr="00710A41">
              <w:rPr>
                <w:rFonts w:ascii="Times New Roman" w:hAnsi="Times New Roman"/>
                <w:sz w:val="22"/>
                <w:szCs w:val="22"/>
                <w:lang w:val="uk-UA"/>
              </w:rPr>
              <w:t>о</w:t>
            </w:r>
          </w:p>
        </w:tc>
      </w:tr>
      <w:tr w:rsidR="00D347D0" w:rsidRPr="00710A41" w14:paraId="4BB4F5C5" w14:textId="77777777" w:rsidTr="002953C3">
        <w:tc>
          <w:tcPr>
            <w:tcW w:w="568" w:type="dxa"/>
            <w:shd w:val="clear" w:color="auto" w:fill="auto"/>
          </w:tcPr>
          <w:p w14:paraId="1DD6CEF5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125</w:t>
            </w:r>
          </w:p>
        </w:tc>
        <w:tc>
          <w:tcPr>
            <w:tcW w:w="1842" w:type="dxa"/>
            <w:shd w:val="clear" w:color="auto" w:fill="auto"/>
          </w:tcPr>
          <w:p w14:paraId="54CE4845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Охорона здоров'я та 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08B772E9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 строки лікування на ліжках стаціонарів</w:t>
            </w:r>
          </w:p>
        </w:tc>
        <w:tc>
          <w:tcPr>
            <w:tcW w:w="1416" w:type="dxa"/>
            <w:shd w:val="clear" w:color="auto" w:fill="auto"/>
          </w:tcPr>
          <w:p w14:paraId="00C00115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днів</w:t>
            </w:r>
          </w:p>
        </w:tc>
        <w:tc>
          <w:tcPr>
            <w:tcW w:w="1560" w:type="dxa"/>
            <w:shd w:val="clear" w:color="auto" w:fill="auto"/>
          </w:tcPr>
          <w:p w14:paraId="60F62B17" w14:textId="364806E2" w:rsidR="00D347D0" w:rsidRPr="00710A41" w:rsidRDefault="007C58DD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</w:t>
            </w:r>
            <w:r w:rsidR="00D347D0" w:rsidRPr="00710A41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EDFEE7E" w14:textId="0DEB2DEF" w:rsidR="00D347D0" w:rsidRPr="00710A41" w:rsidRDefault="009C644A" w:rsidP="00ED318E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8,</w:t>
            </w:r>
            <w:r w:rsidR="00ED318E" w:rsidRPr="00710A41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FCD349C" w14:textId="6FF4E7CA" w:rsidR="00D347D0" w:rsidRPr="00710A41" w:rsidRDefault="0029276F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0E68208A" w14:textId="2F11B823" w:rsidR="00D347D0" w:rsidRPr="00710A41" w:rsidRDefault="0099799F" w:rsidP="009C1656">
            <w:pPr>
              <w:pStyle w:val="af3"/>
              <w:ind w:left="3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10A41">
              <w:rPr>
                <w:rFonts w:ascii="Times New Roman" w:hAnsi="Times New Roman"/>
                <w:sz w:val="22"/>
                <w:szCs w:val="22"/>
                <w:lang w:val="uk-UA"/>
              </w:rPr>
              <w:t>Призупинення планової госпіталізації стаціонарними закладами охорони здоров’я комунальної власності територіальної громади м. Києва у зв’язку з введенням воєнного стану та зменшенням кількості пролікованих у стаціонарах</w:t>
            </w:r>
          </w:p>
        </w:tc>
      </w:tr>
      <w:tr w:rsidR="00D347D0" w:rsidRPr="00710A41" w14:paraId="7A954AE2" w14:textId="77777777" w:rsidTr="002953C3">
        <w:tc>
          <w:tcPr>
            <w:tcW w:w="568" w:type="dxa"/>
            <w:shd w:val="clear" w:color="auto" w:fill="auto"/>
          </w:tcPr>
          <w:p w14:paraId="784563C6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126</w:t>
            </w:r>
          </w:p>
        </w:tc>
        <w:tc>
          <w:tcPr>
            <w:tcW w:w="1842" w:type="dxa"/>
            <w:shd w:val="clear" w:color="auto" w:fill="auto"/>
          </w:tcPr>
          <w:p w14:paraId="1911A1A3" w14:textId="1F9D0699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Охорона здоров'я та 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5472A3AF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Охоплення людей з інвалідністю всіма видами фізкультурно-оздоровчої роботи</w:t>
            </w:r>
          </w:p>
        </w:tc>
        <w:tc>
          <w:tcPr>
            <w:tcW w:w="1416" w:type="dxa"/>
            <w:shd w:val="clear" w:color="auto" w:fill="auto"/>
          </w:tcPr>
          <w:p w14:paraId="4CFE56A0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544E2119" w14:textId="6FC834B0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458A847" w14:textId="506D7157" w:rsidR="00D347D0" w:rsidRPr="00E5670D" w:rsidRDefault="0085724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0,6</w:t>
            </w:r>
            <w:r w:rsidR="00E5670D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83C90B8" w14:textId="6D0D1C00" w:rsidR="00D347D0" w:rsidRPr="00710A41" w:rsidRDefault="00ED6242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7688D661" w14:textId="7F106EB7" w:rsidR="00D347D0" w:rsidRPr="00710A41" w:rsidRDefault="009C1656" w:rsidP="00D2361B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875E8A" w:rsidRPr="00710A41" w14:paraId="4FF39F71" w14:textId="77777777" w:rsidTr="002953C3">
        <w:tc>
          <w:tcPr>
            <w:tcW w:w="568" w:type="dxa"/>
            <w:shd w:val="clear" w:color="auto" w:fill="auto"/>
          </w:tcPr>
          <w:p w14:paraId="4C66C5D9" w14:textId="77777777" w:rsidR="00875E8A" w:rsidRPr="00710A41" w:rsidRDefault="00875E8A" w:rsidP="00875E8A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127</w:t>
            </w:r>
          </w:p>
        </w:tc>
        <w:tc>
          <w:tcPr>
            <w:tcW w:w="1842" w:type="dxa"/>
            <w:shd w:val="clear" w:color="auto" w:fill="auto"/>
          </w:tcPr>
          <w:p w14:paraId="1DC0F884" w14:textId="33069C0A" w:rsidR="00875E8A" w:rsidRPr="00710A41" w:rsidRDefault="00875E8A" w:rsidP="00875E8A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Охорона здоров'я та </w:t>
            </w:r>
            <w:r w:rsidRPr="00710A41">
              <w:rPr>
                <w:rFonts w:ascii="Times New Roman" w:hAnsi="Times New Roman"/>
                <w:lang w:val="uk-UA"/>
              </w:rPr>
              <w:lastRenderedPageBreak/>
              <w:t>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0F0A9BE6" w14:textId="77777777" w:rsidR="00875E8A" w:rsidRPr="00710A41" w:rsidRDefault="00875E8A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 xml:space="preserve">Частка спортивних залів та майданчиків ЗНЗ, які використовуються у вільний від </w:t>
            </w:r>
            <w:r w:rsidRPr="00710A41">
              <w:rPr>
                <w:rFonts w:ascii="Times New Roman" w:hAnsi="Times New Roman"/>
                <w:lang w:val="uk-UA"/>
              </w:rPr>
              <w:lastRenderedPageBreak/>
              <w:t>занять час для тренувань ДЮСШ</w:t>
            </w:r>
          </w:p>
        </w:tc>
        <w:tc>
          <w:tcPr>
            <w:tcW w:w="1416" w:type="dxa"/>
            <w:shd w:val="clear" w:color="auto" w:fill="auto"/>
          </w:tcPr>
          <w:p w14:paraId="250B8605" w14:textId="77777777" w:rsidR="00875E8A" w:rsidRPr="00710A41" w:rsidRDefault="00875E8A" w:rsidP="00875E8A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%</w:t>
            </w:r>
          </w:p>
        </w:tc>
        <w:tc>
          <w:tcPr>
            <w:tcW w:w="1560" w:type="dxa"/>
            <w:shd w:val="clear" w:color="auto" w:fill="auto"/>
          </w:tcPr>
          <w:p w14:paraId="462141E3" w14:textId="7E7C8ACB" w:rsidR="00875E8A" w:rsidRPr="00710A41" w:rsidRDefault="00875E8A" w:rsidP="00875E8A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04E973AA" w14:textId="301D9BD6" w:rsidR="00875E8A" w:rsidRPr="00710A41" w:rsidRDefault="00857240" w:rsidP="00875E8A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14:paraId="0B06FE34" w14:textId="78808592" w:rsidR="00875E8A" w:rsidRPr="00710A41" w:rsidRDefault="00875E8A" w:rsidP="00875E8A">
            <w:pPr>
              <w:jc w:val="center"/>
              <w:rPr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2652C245" w14:textId="23DAE4A2" w:rsidR="00875E8A" w:rsidRPr="00710A41" w:rsidRDefault="00875E8A" w:rsidP="00FC7F44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347D0" w:rsidRPr="00710A41" w14:paraId="252D5339" w14:textId="77777777" w:rsidTr="002953C3">
        <w:tc>
          <w:tcPr>
            <w:tcW w:w="568" w:type="dxa"/>
            <w:shd w:val="clear" w:color="auto" w:fill="auto"/>
          </w:tcPr>
          <w:p w14:paraId="50388BBD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128</w:t>
            </w:r>
          </w:p>
        </w:tc>
        <w:tc>
          <w:tcPr>
            <w:tcW w:w="1842" w:type="dxa"/>
            <w:shd w:val="clear" w:color="auto" w:fill="auto"/>
          </w:tcPr>
          <w:p w14:paraId="2455BBC3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Охорона здоров'я та здоровий спосіб життя</w:t>
            </w:r>
          </w:p>
        </w:tc>
        <w:tc>
          <w:tcPr>
            <w:tcW w:w="3261" w:type="dxa"/>
            <w:shd w:val="clear" w:color="auto" w:fill="auto"/>
          </w:tcPr>
          <w:p w14:paraId="0810E31D" w14:textId="68638491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шкіл дитячо-юнацького спорту в м.</w:t>
            </w:r>
            <w:r w:rsidR="00610FB0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Києві, які мають власні навчально-тренувальні бази</w:t>
            </w:r>
          </w:p>
        </w:tc>
        <w:tc>
          <w:tcPr>
            <w:tcW w:w="1416" w:type="dxa"/>
            <w:shd w:val="clear" w:color="auto" w:fill="auto"/>
          </w:tcPr>
          <w:p w14:paraId="0AE576A7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2005911A" w14:textId="088ACEAB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109C6146" w14:textId="0B454F4E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14:paraId="5A4C7133" w14:textId="0AD65471" w:rsidR="00D347D0" w:rsidRPr="00710A41" w:rsidRDefault="00D347D0" w:rsidP="00D347D0">
            <w:pPr>
              <w:jc w:val="center"/>
              <w:rPr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419FA943" w14:textId="7FD39AB1" w:rsidR="00D347D0" w:rsidRPr="00710A41" w:rsidRDefault="00D347D0" w:rsidP="00324847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D347D0" w:rsidRPr="00710A41" w14:paraId="72DD8F86" w14:textId="77777777" w:rsidTr="002953C3">
        <w:trPr>
          <w:trHeight w:val="669"/>
        </w:trPr>
        <w:tc>
          <w:tcPr>
            <w:tcW w:w="568" w:type="dxa"/>
            <w:shd w:val="clear" w:color="auto" w:fill="auto"/>
          </w:tcPr>
          <w:p w14:paraId="56DE6A0D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129</w:t>
            </w:r>
          </w:p>
        </w:tc>
        <w:tc>
          <w:tcPr>
            <w:tcW w:w="1842" w:type="dxa"/>
            <w:shd w:val="clear" w:color="auto" w:fill="auto"/>
          </w:tcPr>
          <w:p w14:paraId="2D976557" w14:textId="3D3B9D19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Екополітика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та охорона довкілля</w:t>
            </w:r>
          </w:p>
        </w:tc>
        <w:tc>
          <w:tcPr>
            <w:tcW w:w="3261" w:type="dxa"/>
            <w:shd w:val="clear" w:color="auto" w:fill="auto"/>
          </w:tcPr>
          <w:p w14:paraId="241794AC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Викиди забруднюючих речовин в атмосферне повітря за рік</w:t>
            </w:r>
          </w:p>
        </w:tc>
        <w:tc>
          <w:tcPr>
            <w:tcW w:w="1416" w:type="dxa"/>
            <w:shd w:val="clear" w:color="auto" w:fill="auto"/>
          </w:tcPr>
          <w:p w14:paraId="37AF4AB3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тонн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/км</w:t>
            </w:r>
            <w:r w:rsidRPr="00710A41">
              <w:rPr>
                <w:rFonts w:ascii="Times New Roman" w:hAnsi="Times New Roman"/>
                <w:vertAlign w:val="superscript"/>
                <w:lang w:val="uk-UA"/>
              </w:rPr>
              <w:t>2</w:t>
            </w:r>
            <w:r w:rsidRPr="00710A41">
              <w:rPr>
                <w:rFonts w:ascii="Times New Roman" w:hAnsi="Times New Roman"/>
                <w:lang w:val="uk-UA"/>
              </w:rPr>
              <w:t>/ рік</w:t>
            </w:r>
          </w:p>
        </w:tc>
        <w:tc>
          <w:tcPr>
            <w:tcW w:w="1560" w:type="dxa"/>
            <w:shd w:val="clear" w:color="auto" w:fill="auto"/>
          </w:tcPr>
          <w:p w14:paraId="5AD1820D" w14:textId="58003F3B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164</w:t>
            </w:r>
          </w:p>
        </w:tc>
        <w:tc>
          <w:tcPr>
            <w:tcW w:w="1276" w:type="dxa"/>
            <w:shd w:val="clear" w:color="auto" w:fill="auto"/>
          </w:tcPr>
          <w:p w14:paraId="1F70E3E1" w14:textId="6FDCD4DC" w:rsidR="00D347D0" w:rsidRPr="00710A41" w:rsidRDefault="003B3BD9" w:rsidP="003B3BD9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271</w:t>
            </w:r>
            <w:r w:rsidR="00875E8A" w:rsidRPr="00710A41">
              <w:rPr>
                <w:rStyle w:val="af5"/>
                <w:rFonts w:ascii="Times New Roman" w:hAnsi="Times New Roman"/>
                <w:lang w:val="uk-UA"/>
              </w:rPr>
              <w:footnoteReference w:id="14"/>
            </w:r>
          </w:p>
        </w:tc>
        <w:tc>
          <w:tcPr>
            <w:tcW w:w="1701" w:type="dxa"/>
            <w:shd w:val="clear" w:color="auto" w:fill="auto"/>
          </w:tcPr>
          <w:p w14:paraId="48E2E343" w14:textId="4E7DD088" w:rsidR="00D347D0" w:rsidRPr="00710A41" w:rsidRDefault="00930551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433567D8" w14:textId="6EA50336" w:rsidR="00D347D0" w:rsidRPr="00710A41" w:rsidRDefault="00930551" w:rsidP="00311262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Збільшення викидів забруднюючих речовин в атмосферн</w:t>
            </w:r>
            <w:r w:rsidR="00311262" w:rsidRPr="00710A41">
              <w:rPr>
                <w:rFonts w:ascii="Times New Roman" w:hAnsi="Times New Roman"/>
                <w:lang w:val="uk-UA"/>
              </w:rPr>
              <w:t>е повітря від пересувних джерел</w:t>
            </w:r>
          </w:p>
        </w:tc>
      </w:tr>
      <w:tr w:rsidR="00D347D0" w:rsidRPr="00710A41" w14:paraId="0F3D4537" w14:textId="77777777" w:rsidTr="002953C3">
        <w:tc>
          <w:tcPr>
            <w:tcW w:w="568" w:type="dxa"/>
            <w:shd w:val="clear" w:color="auto" w:fill="auto"/>
          </w:tcPr>
          <w:p w14:paraId="38D80184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130</w:t>
            </w:r>
          </w:p>
        </w:tc>
        <w:tc>
          <w:tcPr>
            <w:tcW w:w="1842" w:type="dxa"/>
            <w:shd w:val="clear" w:color="auto" w:fill="auto"/>
          </w:tcPr>
          <w:p w14:paraId="51BEE5EA" w14:textId="2292797A" w:rsidR="00D347D0" w:rsidRPr="00710A41" w:rsidRDefault="00D347D0" w:rsidP="00FC7F44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Екополітика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та охорона довкілля</w:t>
            </w:r>
          </w:p>
        </w:tc>
        <w:tc>
          <w:tcPr>
            <w:tcW w:w="3261" w:type="dxa"/>
            <w:shd w:val="clear" w:color="auto" w:fill="auto"/>
          </w:tcPr>
          <w:p w14:paraId="140A2590" w14:textId="4C3F81BF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утилізованих відходів (від загального обсягу утворених відходів)</w:t>
            </w:r>
          </w:p>
        </w:tc>
        <w:tc>
          <w:tcPr>
            <w:tcW w:w="1416" w:type="dxa"/>
            <w:shd w:val="clear" w:color="auto" w:fill="auto"/>
          </w:tcPr>
          <w:p w14:paraId="644FCA3F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640EB0EB" w14:textId="729142FD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22A62601" w14:textId="4AB9EFC2" w:rsidR="00D347D0" w:rsidRPr="00710A41" w:rsidRDefault="00B640AD" w:rsidP="00B640AD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16</w:t>
            </w:r>
            <w:r w:rsidR="00246C81" w:rsidRPr="00710A41">
              <w:rPr>
                <w:rFonts w:ascii="Times New Roman" w:hAnsi="Times New Roman"/>
                <w:lang w:val="uk-UA"/>
              </w:rPr>
              <w:t>,</w:t>
            </w:r>
            <w:r w:rsidRPr="00710A41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B0CA6CA" w14:textId="617CC504" w:rsidR="00D347D0" w:rsidRPr="00710A41" w:rsidRDefault="003F7E3D" w:rsidP="00D347D0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0F677697" w14:textId="1FE9DC2E" w:rsidR="00D347D0" w:rsidRPr="00710A41" w:rsidRDefault="00D347D0" w:rsidP="00FC7F44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Відс</w:t>
            </w:r>
            <w:r w:rsidR="001D3E7C" w:rsidRPr="00710A41">
              <w:rPr>
                <w:rFonts w:ascii="Times New Roman" w:hAnsi="Times New Roman"/>
                <w:lang w:val="uk-UA"/>
              </w:rPr>
              <w:t xml:space="preserve">утність </w:t>
            </w:r>
            <w:proofErr w:type="spellStart"/>
            <w:r w:rsidR="001D3E7C" w:rsidRPr="00710A41">
              <w:rPr>
                <w:rFonts w:ascii="Times New Roman" w:hAnsi="Times New Roman"/>
                <w:lang w:val="uk-UA"/>
              </w:rPr>
              <w:t>сміттєпереробних</w:t>
            </w:r>
            <w:proofErr w:type="spellEnd"/>
            <w:r w:rsidR="001D3E7C" w:rsidRPr="00710A4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1D3E7C" w:rsidRPr="00710A41">
              <w:rPr>
                <w:rFonts w:ascii="Times New Roman" w:hAnsi="Times New Roman"/>
                <w:lang w:val="uk-UA"/>
              </w:rPr>
              <w:t>потужностей</w:t>
            </w:r>
            <w:proofErr w:type="spellEnd"/>
          </w:p>
        </w:tc>
      </w:tr>
      <w:tr w:rsidR="00D347D0" w:rsidRPr="00710A41" w14:paraId="05EFF1C0" w14:textId="77777777" w:rsidTr="002953C3">
        <w:tc>
          <w:tcPr>
            <w:tcW w:w="568" w:type="dxa"/>
            <w:shd w:val="clear" w:color="auto" w:fill="auto"/>
          </w:tcPr>
          <w:p w14:paraId="3C9517F6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131</w:t>
            </w:r>
          </w:p>
        </w:tc>
        <w:tc>
          <w:tcPr>
            <w:tcW w:w="1842" w:type="dxa"/>
            <w:shd w:val="clear" w:color="auto" w:fill="auto"/>
          </w:tcPr>
          <w:p w14:paraId="3EC50F0F" w14:textId="5CE4FB5E" w:rsidR="00D347D0" w:rsidRPr="00710A41" w:rsidRDefault="00186D03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Екополітика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та охорона довкілля</w:t>
            </w:r>
          </w:p>
        </w:tc>
        <w:tc>
          <w:tcPr>
            <w:tcW w:w="3261" w:type="dxa"/>
            <w:shd w:val="clear" w:color="auto" w:fill="auto"/>
          </w:tcPr>
          <w:p w14:paraId="28DF925C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Площа земель природно-заповідного фонду</w:t>
            </w:r>
          </w:p>
        </w:tc>
        <w:tc>
          <w:tcPr>
            <w:tcW w:w="1416" w:type="dxa"/>
            <w:shd w:val="clear" w:color="auto" w:fill="auto"/>
          </w:tcPr>
          <w:p w14:paraId="23FE9A15" w14:textId="77777777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тис. га</w:t>
            </w:r>
          </w:p>
        </w:tc>
        <w:tc>
          <w:tcPr>
            <w:tcW w:w="1560" w:type="dxa"/>
            <w:shd w:val="clear" w:color="auto" w:fill="auto"/>
          </w:tcPr>
          <w:p w14:paraId="7969D61E" w14:textId="7A2D08A0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C482978" w14:textId="38B21A20" w:rsidR="00D347D0" w:rsidRPr="00710A41" w:rsidRDefault="00AE7714" w:rsidP="000D4DC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21,</w:t>
            </w:r>
            <w:r w:rsidR="000D4DCC" w:rsidRPr="00710A41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76BC214" w14:textId="57CC25FE" w:rsidR="00D347D0" w:rsidRPr="00710A41" w:rsidRDefault="00AE7714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6C0138E1" w14:textId="77777777" w:rsidR="00D347D0" w:rsidRPr="00710A41" w:rsidRDefault="00D347D0" w:rsidP="00FC7F44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347D0" w:rsidRPr="00710A41" w14:paraId="77E551C2" w14:textId="77777777" w:rsidTr="002953C3">
        <w:trPr>
          <w:trHeight w:val="838"/>
        </w:trPr>
        <w:tc>
          <w:tcPr>
            <w:tcW w:w="568" w:type="dxa"/>
            <w:shd w:val="clear" w:color="auto" w:fill="auto"/>
          </w:tcPr>
          <w:p w14:paraId="6119F657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842" w:type="dxa"/>
            <w:shd w:val="clear" w:color="auto" w:fill="auto"/>
          </w:tcPr>
          <w:p w14:paraId="3C0C4C29" w14:textId="596762C9" w:rsidR="00D347D0" w:rsidRPr="00710A41" w:rsidRDefault="00E405A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Екополітика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та охорона довкілля</w:t>
            </w:r>
          </w:p>
        </w:tc>
        <w:tc>
          <w:tcPr>
            <w:tcW w:w="3261" w:type="dxa"/>
            <w:shd w:val="clear" w:color="auto" w:fill="auto"/>
          </w:tcPr>
          <w:p w14:paraId="3ED29198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Забезпеченість зеленими зонами загального користування</w:t>
            </w:r>
          </w:p>
        </w:tc>
        <w:tc>
          <w:tcPr>
            <w:tcW w:w="1416" w:type="dxa"/>
            <w:shd w:val="clear" w:color="auto" w:fill="auto"/>
          </w:tcPr>
          <w:p w14:paraId="2F283FBF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м</w:t>
            </w:r>
            <w:r w:rsidRPr="00710A41">
              <w:rPr>
                <w:rFonts w:ascii="Times New Roman" w:hAnsi="Times New Roman"/>
                <w:vertAlign w:val="superscript"/>
                <w:lang w:val="uk-UA"/>
              </w:rPr>
              <w:t>2</w:t>
            </w:r>
            <w:r w:rsidRPr="00710A41">
              <w:rPr>
                <w:rFonts w:ascii="Times New Roman" w:hAnsi="Times New Roman"/>
                <w:lang w:val="uk-UA"/>
              </w:rPr>
              <w:t>/ мешканця</w:t>
            </w:r>
          </w:p>
        </w:tc>
        <w:tc>
          <w:tcPr>
            <w:tcW w:w="1560" w:type="dxa"/>
            <w:shd w:val="clear" w:color="auto" w:fill="auto"/>
          </w:tcPr>
          <w:p w14:paraId="36225FD3" w14:textId="178BB1FD" w:rsidR="00D347D0" w:rsidRPr="00710A41" w:rsidRDefault="00D347D0" w:rsidP="00D347D0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14:paraId="5FC2E888" w14:textId="676A22B6" w:rsidR="00D347D0" w:rsidRPr="00710A41" w:rsidRDefault="00AE7714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25,6</w:t>
            </w:r>
          </w:p>
        </w:tc>
        <w:tc>
          <w:tcPr>
            <w:tcW w:w="1701" w:type="dxa"/>
            <w:shd w:val="clear" w:color="auto" w:fill="auto"/>
          </w:tcPr>
          <w:p w14:paraId="535FA32A" w14:textId="752FE9E6" w:rsidR="00D347D0" w:rsidRPr="00710A41" w:rsidRDefault="00AE7714" w:rsidP="00D347D0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17036278" w14:textId="77777777" w:rsidR="00D347D0" w:rsidRPr="00710A41" w:rsidRDefault="00D347D0" w:rsidP="00FC7F44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347D0" w:rsidRPr="00710A41" w14:paraId="2573B389" w14:textId="77777777" w:rsidTr="000D0DE8">
        <w:trPr>
          <w:trHeight w:val="1244"/>
        </w:trPr>
        <w:tc>
          <w:tcPr>
            <w:tcW w:w="568" w:type="dxa"/>
            <w:shd w:val="clear" w:color="auto" w:fill="auto"/>
          </w:tcPr>
          <w:p w14:paraId="337E7A36" w14:textId="77777777" w:rsidR="00D347D0" w:rsidRPr="00710A41" w:rsidRDefault="00D347D0" w:rsidP="00D347D0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133</w:t>
            </w:r>
          </w:p>
        </w:tc>
        <w:tc>
          <w:tcPr>
            <w:tcW w:w="1842" w:type="dxa"/>
            <w:shd w:val="clear" w:color="auto" w:fill="auto"/>
          </w:tcPr>
          <w:p w14:paraId="1623317A" w14:textId="77777777" w:rsidR="00D347D0" w:rsidRPr="00710A41" w:rsidRDefault="00D347D0" w:rsidP="00D347D0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Екополітика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та охорона довкілля</w:t>
            </w:r>
          </w:p>
        </w:tc>
        <w:tc>
          <w:tcPr>
            <w:tcW w:w="3261" w:type="dxa"/>
            <w:shd w:val="clear" w:color="auto" w:fill="auto"/>
          </w:tcPr>
          <w:p w14:paraId="5F2DD036" w14:textId="77777777" w:rsidR="00D347D0" w:rsidRPr="00710A41" w:rsidRDefault="00D347D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спалених відходів (від загального обсягу утворених відходів)</w:t>
            </w:r>
          </w:p>
        </w:tc>
        <w:tc>
          <w:tcPr>
            <w:tcW w:w="1416" w:type="dxa"/>
            <w:shd w:val="clear" w:color="auto" w:fill="auto"/>
          </w:tcPr>
          <w:p w14:paraId="7B999EFA" w14:textId="77777777" w:rsidR="00D347D0" w:rsidRPr="00710A41" w:rsidRDefault="00D347D0" w:rsidP="00D347D0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54E1CB12" w14:textId="509B0A98" w:rsidR="00D347D0" w:rsidRPr="00710A41" w:rsidRDefault="00D347D0" w:rsidP="00D44497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14:paraId="4E9D1D15" w14:textId="3C550067" w:rsidR="00D347D0" w:rsidRPr="00710A41" w:rsidRDefault="00B640AD" w:rsidP="00D347D0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7,1</w:t>
            </w:r>
          </w:p>
        </w:tc>
        <w:tc>
          <w:tcPr>
            <w:tcW w:w="1701" w:type="dxa"/>
            <w:shd w:val="clear" w:color="auto" w:fill="auto"/>
          </w:tcPr>
          <w:p w14:paraId="70329AC6" w14:textId="22A59539" w:rsidR="00D347D0" w:rsidRPr="00710A41" w:rsidRDefault="00D347D0" w:rsidP="00D347D0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6068899A" w14:textId="6FDE67B4" w:rsidR="00D347D0" w:rsidRPr="00710A41" w:rsidRDefault="00D347D0" w:rsidP="003B3B5A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У </w:t>
            </w:r>
            <w:r w:rsidR="00381928" w:rsidRPr="00710A41">
              <w:rPr>
                <w:rFonts w:ascii="Times New Roman" w:hAnsi="Times New Roman"/>
                <w:lang w:val="uk-UA"/>
              </w:rPr>
              <w:t>зв’язку</w:t>
            </w:r>
            <w:r w:rsidRPr="00710A41">
              <w:rPr>
                <w:rFonts w:ascii="Times New Roman" w:hAnsi="Times New Roman"/>
                <w:lang w:val="uk-UA"/>
              </w:rPr>
              <w:t xml:space="preserve"> із проведенням ремонтних робіт з технічного переоснащення СП</w:t>
            </w:r>
            <w:r w:rsidR="005670DB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«Завод Енергія» КП</w:t>
            </w:r>
            <w:r w:rsidR="005670DB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«</w:t>
            </w:r>
            <w:proofErr w:type="spellStart"/>
            <w:r w:rsidR="003B3B5A">
              <w:rPr>
                <w:rFonts w:ascii="Times New Roman" w:hAnsi="Times New Roman"/>
                <w:lang w:val="uk-UA"/>
              </w:rPr>
              <w:t>К</w:t>
            </w:r>
            <w:r w:rsidR="003B3B5A" w:rsidRPr="00710A41">
              <w:rPr>
                <w:rFonts w:ascii="Times New Roman" w:hAnsi="Times New Roman"/>
                <w:lang w:val="uk-UA"/>
              </w:rPr>
              <w:t>иївтеплоенерго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» частково призупинял</w:t>
            </w:r>
            <w:r w:rsidR="009C1656">
              <w:rPr>
                <w:rFonts w:ascii="Times New Roman" w:hAnsi="Times New Roman"/>
                <w:lang w:val="uk-UA"/>
              </w:rPr>
              <w:t>а</w:t>
            </w:r>
            <w:r w:rsidR="00EA64EA" w:rsidRPr="00710A41">
              <w:rPr>
                <w:rFonts w:ascii="Times New Roman" w:hAnsi="Times New Roman"/>
                <w:lang w:val="uk-UA"/>
              </w:rPr>
              <w:t xml:space="preserve">ся </w:t>
            </w:r>
            <w:r w:rsidR="009C1656">
              <w:rPr>
                <w:rFonts w:ascii="Times New Roman" w:hAnsi="Times New Roman"/>
                <w:lang w:val="uk-UA"/>
              </w:rPr>
              <w:t xml:space="preserve">робота </w:t>
            </w:r>
            <w:proofErr w:type="spellStart"/>
            <w:r w:rsidR="00EA64EA" w:rsidRPr="00710A41">
              <w:rPr>
                <w:rFonts w:ascii="Times New Roman" w:hAnsi="Times New Roman"/>
                <w:lang w:val="uk-UA"/>
              </w:rPr>
              <w:t>потужност</w:t>
            </w:r>
            <w:r w:rsidR="009C1656">
              <w:rPr>
                <w:rFonts w:ascii="Times New Roman" w:hAnsi="Times New Roman"/>
                <w:lang w:val="uk-UA"/>
              </w:rPr>
              <w:t>ей</w:t>
            </w:r>
            <w:proofErr w:type="spellEnd"/>
            <w:r w:rsidR="00EA64EA" w:rsidRPr="00710A41">
              <w:rPr>
                <w:rFonts w:ascii="Times New Roman" w:hAnsi="Times New Roman"/>
                <w:lang w:val="uk-UA"/>
              </w:rPr>
              <w:t xml:space="preserve"> для спалення ТПВ</w:t>
            </w:r>
          </w:p>
        </w:tc>
      </w:tr>
      <w:tr w:rsidR="001D3E7C" w:rsidRPr="00710A41" w14:paraId="16BCF594" w14:textId="77777777" w:rsidTr="002953C3">
        <w:trPr>
          <w:trHeight w:val="1407"/>
        </w:trPr>
        <w:tc>
          <w:tcPr>
            <w:tcW w:w="568" w:type="dxa"/>
            <w:shd w:val="clear" w:color="auto" w:fill="auto"/>
          </w:tcPr>
          <w:p w14:paraId="62BB5965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134</w:t>
            </w:r>
          </w:p>
        </w:tc>
        <w:tc>
          <w:tcPr>
            <w:tcW w:w="1842" w:type="dxa"/>
            <w:shd w:val="clear" w:color="auto" w:fill="auto"/>
          </w:tcPr>
          <w:p w14:paraId="48617499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Екополітика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та охорона довкілля</w:t>
            </w:r>
          </w:p>
        </w:tc>
        <w:tc>
          <w:tcPr>
            <w:tcW w:w="3261" w:type="dxa"/>
            <w:shd w:val="clear" w:color="auto" w:fill="auto"/>
          </w:tcPr>
          <w:p w14:paraId="5DC2E38D" w14:textId="2DA2A7B0" w:rsidR="001D3E7C" w:rsidRPr="00710A41" w:rsidRDefault="001D3E7C" w:rsidP="000844A9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Динаміка обсягу побутових відходів, накопичених у спеціально відведених місцях, по відношенню до попереднього року (розраховується по </w:t>
            </w:r>
            <w:r w:rsidR="000844A9" w:rsidRPr="00710A41">
              <w:rPr>
                <w:rFonts w:ascii="Times New Roman" w:hAnsi="Times New Roman"/>
                <w:lang w:val="uk-UA"/>
              </w:rPr>
              <w:t>об’єму</w:t>
            </w:r>
            <w:r w:rsidRPr="00710A41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14:paraId="18A08D7D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6260B226" w14:textId="21573BD5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&lt;0,0</w:t>
            </w:r>
          </w:p>
        </w:tc>
        <w:tc>
          <w:tcPr>
            <w:tcW w:w="1276" w:type="dxa"/>
            <w:shd w:val="clear" w:color="auto" w:fill="auto"/>
          </w:tcPr>
          <w:p w14:paraId="329F4F6C" w14:textId="27A53DD1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&gt;0</w:t>
            </w:r>
          </w:p>
        </w:tc>
        <w:tc>
          <w:tcPr>
            <w:tcW w:w="1701" w:type="dxa"/>
            <w:shd w:val="clear" w:color="auto" w:fill="auto"/>
          </w:tcPr>
          <w:p w14:paraId="24B6A021" w14:textId="60E2BC63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0D29C6D1" w14:textId="5E19A1C0" w:rsidR="001D3E7C" w:rsidRPr="00710A41" w:rsidRDefault="001D3E7C" w:rsidP="00FC7F44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Відсутність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сміттєпереробних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потужностей</w:t>
            </w:r>
            <w:proofErr w:type="spellEnd"/>
          </w:p>
        </w:tc>
      </w:tr>
      <w:tr w:rsidR="001D3E7C" w:rsidRPr="00710A41" w14:paraId="57065389" w14:textId="77777777" w:rsidTr="002953C3">
        <w:trPr>
          <w:trHeight w:val="1129"/>
        </w:trPr>
        <w:tc>
          <w:tcPr>
            <w:tcW w:w="568" w:type="dxa"/>
            <w:shd w:val="clear" w:color="auto" w:fill="auto"/>
          </w:tcPr>
          <w:p w14:paraId="6A25E456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135</w:t>
            </w:r>
          </w:p>
        </w:tc>
        <w:tc>
          <w:tcPr>
            <w:tcW w:w="1842" w:type="dxa"/>
            <w:shd w:val="clear" w:color="auto" w:fill="auto"/>
          </w:tcPr>
          <w:p w14:paraId="4AB5B293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Екополітика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та охорона довкілля</w:t>
            </w:r>
          </w:p>
        </w:tc>
        <w:tc>
          <w:tcPr>
            <w:tcW w:w="3261" w:type="dxa"/>
            <w:shd w:val="clear" w:color="auto" w:fill="auto"/>
          </w:tcPr>
          <w:p w14:paraId="37908A7E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Частка роздільно зібраних ТПВ за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двохконтейнерною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схемою (від загального обсягу утворених ТПВ)</w:t>
            </w:r>
          </w:p>
        </w:tc>
        <w:tc>
          <w:tcPr>
            <w:tcW w:w="1416" w:type="dxa"/>
            <w:shd w:val="clear" w:color="auto" w:fill="auto"/>
          </w:tcPr>
          <w:p w14:paraId="3F1DDC7D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77A083A5" w14:textId="40F42D3B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3761457A" w14:textId="25A9FEB9" w:rsidR="001D3E7C" w:rsidRPr="00710A41" w:rsidRDefault="001D3E7C" w:rsidP="003F7E3D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1701" w:type="dxa"/>
            <w:shd w:val="clear" w:color="auto" w:fill="auto"/>
          </w:tcPr>
          <w:p w14:paraId="39D384C7" w14:textId="5A4216BC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02998816" w14:textId="77777777" w:rsidR="001D3E7C" w:rsidRPr="00710A41" w:rsidRDefault="001D3E7C" w:rsidP="00FC7F44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356AAFFD" w14:textId="77777777" w:rsidTr="002953C3">
        <w:tc>
          <w:tcPr>
            <w:tcW w:w="568" w:type="dxa"/>
            <w:shd w:val="clear" w:color="auto" w:fill="auto"/>
          </w:tcPr>
          <w:p w14:paraId="28BF9AAC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136</w:t>
            </w:r>
          </w:p>
        </w:tc>
        <w:tc>
          <w:tcPr>
            <w:tcW w:w="1842" w:type="dxa"/>
            <w:shd w:val="clear" w:color="auto" w:fill="auto"/>
          </w:tcPr>
          <w:p w14:paraId="599D722E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Екополітика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та охорона довкілля</w:t>
            </w:r>
          </w:p>
        </w:tc>
        <w:tc>
          <w:tcPr>
            <w:tcW w:w="3261" w:type="dxa"/>
            <w:shd w:val="clear" w:color="auto" w:fill="auto"/>
          </w:tcPr>
          <w:p w14:paraId="0832234F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Індекс забруднення атмосфери (ІЗА) середній по місту</w:t>
            </w:r>
          </w:p>
        </w:tc>
        <w:tc>
          <w:tcPr>
            <w:tcW w:w="1416" w:type="dxa"/>
            <w:shd w:val="clear" w:color="auto" w:fill="auto"/>
          </w:tcPr>
          <w:p w14:paraId="068143F3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умовних одиниць</w:t>
            </w:r>
          </w:p>
        </w:tc>
        <w:tc>
          <w:tcPr>
            <w:tcW w:w="1560" w:type="dxa"/>
            <w:shd w:val="clear" w:color="auto" w:fill="auto"/>
          </w:tcPr>
          <w:p w14:paraId="2818883C" w14:textId="693A6B2B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1276" w:type="dxa"/>
            <w:shd w:val="clear" w:color="auto" w:fill="auto"/>
          </w:tcPr>
          <w:p w14:paraId="502F4029" w14:textId="796A3290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1701" w:type="dxa"/>
            <w:shd w:val="clear" w:color="auto" w:fill="auto"/>
          </w:tcPr>
          <w:p w14:paraId="3FBD40FB" w14:textId="67BA2806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4085A0BA" w14:textId="271BD0BC" w:rsidR="001D3E7C" w:rsidRDefault="001D3E7C" w:rsidP="00FC7F44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Підвищення рівня забруднення атмосфер</w:t>
            </w:r>
            <w:r w:rsidR="00C545EA" w:rsidRPr="00710A41">
              <w:rPr>
                <w:rFonts w:ascii="Times New Roman" w:hAnsi="Times New Roman"/>
                <w:lang w:val="uk-UA"/>
              </w:rPr>
              <w:t>ного повітря</w:t>
            </w:r>
            <w:r w:rsidRPr="00710A41">
              <w:rPr>
                <w:rFonts w:ascii="Times New Roman" w:hAnsi="Times New Roman"/>
                <w:lang w:val="uk-UA"/>
              </w:rPr>
              <w:t xml:space="preserve"> пов’язано з </w:t>
            </w:r>
            <w:r w:rsidR="00A745CA">
              <w:rPr>
                <w:rFonts w:ascii="Times New Roman" w:hAnsi="Times New Roman"/>
                <w:lang w:val="uk-UA"/>
              </w:rPr>
              <w:t>такими</w:t>
            </w:r>
            <w:r w:rsidRPr="00710A41">
              <w:rPr>
                <w:rFonts w:ascii="Times New Roman" w:hAnsi="Times New Roman"/>
                <w:lang w:val="uk-UA"/>
              </w:rPr>
              <w:t xml:space="preserve"> умовами:</w:t>
            </w:r>
          </w:p>
          <w:p w14:paraId="71237949" w14:textId="3EA48039" w:rsidR="00D81750" w:rsidRPr="00D81750" w:rsidRDefault="00D81750" w:rsidP="00D81750">
            <w:pPr>
              <w:pStyle w:val="aa"/>
              <w:numPr>
                <w:ilvl w:val="0"/>
                <w:numId w:val="40"/>
              </w:numPr>
              <w:ind w:left="313" w:hanging="283"/>
              <w:jc w:val="both"/>
              <w:rPr>
                <w:rFonts w:ascii="Times New Roman" w:hAnsi="Times New Roman"/>
                <w:lang w:val="uk-UA"/>
              </w:rPr>
            </w:pPr>
            <w:r w:rsidRPr="00D81750">
              <w:rPr>
                <w:rFonts w:ascii="Times New Roman" w:hAnsi="Times New Roman"/>
                <w:lang w:val="uk-UA"/>
              </w:rPr>
              <w:t>наслідками ведення бойових дій</w:t>
            </w:r>
            <w:r w:rsidR="00281A47">
              <w:rPr>
                <w:rFonts w:ascii="Times New Roman" w:hAnsi="Times New Roman"/>
                <w:lang w:val="uk-UA"/>
              </w:rPr>
              <w:t>;</w:t>
            </w:r>
          </w:p>
          <w:p w14:paraId="6173DECD" w14:textId="77777777" w:rsidR="001D3E7C" w:rsidRPr="00710A41" w:rsidRDefault="001D3E7C" w:rsidP="00D81750">
            <w:pPr>
              <w:pStyle w:val="aa"/>
              <w:numPr>
                <w:ilvl w:val="0"/>
                <w:numId w:val="36"/>
              </w:numPr>
              <w:tabs>
                <w:tab w:val="left" w:pos="410"/>
              </w:tabs>
              <w:ind w:left="313" w:hanging="283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підвищенням температурного фону;</w:t>
            </w:r>
          </w:p>
          <w:p w14:paraId="35375982" w14:textId="77777777" w:rsidR="001D3E7C" w:rsidRPr="00710A41" w:rsidRDefault="001D3E7C" w:rsidP="00D81750">
            <w:pPr>
              <w:pStyle w:val="aa"/>
              <w:numPr>
                <w:ilvl w:val="0"/>
                <w:numId w:val="36"/>
              </w:numPr>
              <w:tabs>
                <w:tab w:val="left" w:pos="410"/>
              </w:tabs>
              <w:ind w:left="313" w:hanging="283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малою кількістю опадів;</w:t>
            </w:r>
          </w:p>
          <w:p w14:paraId="6A6B6766" w14:textId="0511CFD4" w:rsidR="00E5670D" w:rsidRPr="00710A41" w:rsidRDefault="001D3E7C" w:rsidP="00D81750">
            <w:pPr>
              <w:pStyle w:val="aa"/>
              <w:numPr>
                <w:ilvl w:val="0"/>
                <w:numId w:val="36"/>
              </w:numPr>
              <w:tabs>
                <w:tab w:val="left" w:pos="313"/>
              </w:tabs>
              <w:ind w:left="30" w:firstLine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нічними приземними інверсіями, що призводять до накопичення та утримання шкідливих домішок у приземному шарі повітря</w:t>
            </w:r>
          </w:p>
        </w:tc>
      </w:tr>
      <w:tr w:rsidR="001D3E7C" w:rsidRPr="00710A41" w14:paraId="44A7E1AD" w14:textId="77777777" w:rsidTr="002953C3">
        <w:tc>
          <w:tcPr>
            <w:tcW w:w="568" w:type="dxa"/>
            <w:shd w:val="clear" w:color="auto" w:fill="auto"/>
          </w:tcPr>
          <w:p w14:paraId="58EE4105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137</w:t>
            </w:r>
          </w:p>
        </w:tc>
        <w:tc>
          <w:tcPr>
            <w:tcW w:w="1842" w:type="dxa"/>
            <w:shd w:val="clear" w:color="auto" w:fill="auto"/>
          </w:tcPr>
          <w:p w14:paraId="47413AED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Екополітика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та охорона довкілля</w:t>
            </w:r>
          </w:p>
        </w:tc>
        <w:tc>
          <w:tcPr>
            <w:tcW w:w="3261" w:type="dxa"/>
            <w:shd w:val="clear" w:color="auto" w:fill="auto"/>
          </w:tcPr>
          <w:p w14:paraId="2C7E7555" w14:textId="0E3B9DC9" w:rsidR="001D3E7C" w:rsidRPr="00710A41" w:rsidRDefault="001D3E7C" w:rsidP="00954887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Частка водних </w:t>
            </w:r>
            <w:r w:rsidR="00954887" w:rsidRPr="00710A41">
              <w:rPr>
                <w:rFonts w:ascii="Times New Roman" w:hAnsi="Times New Roman"/>
                <w:lang w:val="uk-UA"/>
              </w:rPr>
              <w:t>об’єктів</w:t>
            </w:r>
            <w:r w:rsidRPr="00710A41">
              <w:rPr>
                <w:rFonts w:ascii="Times New Roman" w:hAnsi="Times New Roman"/>
                <w:lang w:val="uk-UA"/>
              </w:rPr>
              <w:t xml:space="preserve"> міста Києва, на яких здійснюється моніторинг екологічного стану якості води відповідно до вимог Водної Рамкової Директиви 2000/60/ЕС</w:t>
            </w:r>
          </w:p>
        </w:tc>
        <w:tc>
          <w:tcPr>
            <w:tcW w:w="1416" w:type="dxa"/>
            <w:shd w:val="clear" w:color="auto" w:fill="auto"/>
          </w:tcPr>
          <w:p w14:paraId="0A68128D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559C6870" w14:textId="015DC697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6C5F79E2" w14:textId="611FEA31" w:rsidR="001D3E7C" w:rsidRPr="00710A41" w:rsidRDefault="002149A1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25D3D434" w14:textId="6C3D5225" w:rsidR="001D3E7C" w:rsidRPr="00710A41" w:rsidRDefault="002149A1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4A80A788" w14:textId="77777777" w:rsidR="001D3E7C" w:rsidRPr="00710A41" w:rsidRDefault="001D3E7C" w:rsidP="001D3E7C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C30EC7" w:rsidRPr="00710A41" w14:paraId="31A9BDA4" w14:textId="77777777" w:rsidTr="002953C3">
        <w:tc>
          <w:tcPr>
            <w:tcW w:w="568" w:type="dxa"/>
            <w:shd w:val="clear" w:color="auto" w:fill="auto"/>
          </w:tcPr>
          <w:p w14:paraId="77897872" w14:textId="77777777" w:rsidR="00C30EC7" w:rsidRPr="00932F12" w:rsidRDefault="00C30EC7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932F12">
              <w:rPr>
                <w:rFonts w:ascii="Times New Roman" w:hAnsi="Times New Roman"/>
                <w:lang w:val="uk-UA"/>
              </w:rPr>
              <w:t>138</w:t>
            </w:r>
          </w:p>
        </w:tc>
        <w:tc>
          <w:tcPr>
            <w:tcW w:w="1842" w:type="dxa"/>
            <w:shd w:val="clear" w:color="auto" w:fill="auto"/>
          </w:tcPr>
          <w:p w14:paraId="6FDE9C01" w14:textId="77777777" w:rsidR="00C30EC7" w:rsidRPr="00932F12" w:rsidRDefault="00C30EC7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932F12">
              <w:rPr>
                <w:rFonts w:ascii="Times New Roman" w:hAnsi="Times New Roman"/>
                <w:lang w:val="uk-UA"/>
              </w:rPr>
              <w:t>Публічний простір</w:t>
            </w:r>
          </w:p>
        </w:tc>
        <w:tc>
          <w:tcPr>
            <w:tcW w:w="3261" w:type="dxa"/>
            <w:shd w:val="clear" w:color="auto" w:fill="auto"/>
          </w:tcPr>
          <w:p w14:paraId="4A13D676" w14:textId="77777777" w:rsidR="00C30EC7" w:rsidRPr="00932F12" w:rsidRDefault="00C30EC7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932F12">
              <w:rPr>
                <w:rFonts w:ascii="Times New Roman" w:hAnsi="Times New Roman"/>
                <w:lang w:val="uk-UA"/>
              </w:rPr>
              <w:t>Кількість тимчасових споруд для ведення підприємницької діяльності</w:t>
            </w:r>
          </w:p>
        </w:tc>
        <w:tc>
          <w:tcPr>
            <w:tcW w:w="1416" w:type="dxa"/>
            <w:shd w:val="clear" w:color="auto" w:fill="auto"/>
          </w:tcPr>
          <w:p w14:paraId="76174FB2" w14:textId="77777777" w:rsidR="00C30EC7" w:rsidRPr="00932F12" w:rsidRDefault="00C30EC7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932F12">
              <w:rPr>
                <w:rFonts w:ascii="Times New Roman" w:hAnsi="Times New Roman"/>
                <w:lang w:val="uk-UA"/>
              </w:rPr>
              <w:t>одиниць/ 1 тис. мешканців</w:t>
            </w:r>
          </w:p>
        </w:tc>
        <w:tc>
          <w:tcPr>
            <w:tcW w:w="1560" w:type="dxa"/>
            <w:shd w:val="clear" w:color="auto" w:fill="auto"/>
          </w:tcPr>
          <w:p w14:paraId="77594FE7" w14:textId="37298736" w:rsidR="00C30EC7" w:rsidRPr="00932F12" w:rsidRDefault="00C30EC7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32F12">
              <w:rPr>
                <w:rFonts w:ascii="Times New Roman" w:hAnsi="Times New Roman"/>
                <w:lang w:val="uk-UA"/>
              </w:rPr>
              <w:t>2,1</w:t>
            </w:r>
          </w:p>
        </w:tc>
        <w:tc>
          <w:tcPr>
            <w:tcW w:w="1276" w:type="dxa"/>
            <w:shd w:val="clear" w:color="auto" w:fill="auto"/>
          </w:tcPr>
          <w:p w14:paraId="385B5504" w14:textId="479E8383" w:rsidR="00C30EC7" w:rsidRPr="00932F12" w:rsidRDefault="00C30EC7" w:rsidP="001D3E7C">
            <w:pPr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932F12">
              <w:rPr>
                <w:rFonts w:ascii="Times New Roman" w:hAnsi="Times New Roman"/>
                <w:color w:val="000000" w:themeColor="text1"/>
                <w:lang w:val="uk-UA"/>
              </w:rPr>
              <w:t>3,67</w:t>
            </w:r>
            <w:r w:rsidR="008611CB" w:rsidRPr="00932F12">
              <w:rPr>
                <w:rFonts w:ascii="Times New Roman" w:hAnsi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2D95D49" w14:textId="74D5E2F3" w:rsidR="00C30EC7" w:rsidRPr="00932F12" w:rsidRDefault="00C30EC7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932F12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6F5D263E" w14:textId="37880A05" w:rsidR="001A4F73" w:rsidRPr="00932F12" w:rsidRDefault="009A0B42" w:rsidP="0086521A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932F12">
              <w:rPr>
                <w:rFonts w:ascii="Times New Roman" w:hAnsi="Times New Roman"/>
                <w:lang w:val="uk-UA"/>
              </w:rPr>
              <w:t>Зменшення кількості працівників</w:t>
            </w:r>
            <w:r w:rsidR="001A4F73" w:rsidRPr="00932F12">
              <w:rPr>
                <w:rFonts w:ascii="Times New Roman" w:hAnsi="Times New Roman"/>
                <w:lang w:val="uk-UA"/>
              </w:rPr>
              <w:t xml:space="preserve"> (дистанційна робота, простій)</w:t>
            </w:r>
            <w:r w:rsidRPr="00932F12">
              <w:rPr>
                <w:rFonts w:ascii="Times New Roman" w:hAnsi="Times New Roman"/>
                <w:lang w:val="uk-UA"/>
              </w:rPr>
              <w:t xml:space="preserve">, що здійснювали контроль </w:t>
            </w:r>
            <w:r w:rsidR="002A407F">
              <w:rPr>
                <w:rFonts w:ascii="Times New Roman" w:hAnsi="Times New Roman"/>
                <w:lang w:val="uk-UA"/>
              </w:rPr>
              <w:t>за</w:t>
            </w:r>
            <w:r w:rsidRPr="00932F12">
              <w:rPr>
                <w:rFonts w:ascii="Times New Roman" w:hAnsi="Times New Roman"/>
                <w:lang w:val="uk-UA"/>
              </w:rPr>
              <w:t xml:space="preserve"> розміщення</w:t>
            </w:r>
            <w:r w:rsidR="002A407F">
              <w:rPr>
                <w:rFonts w:ascii="Times New Roman" w:hAnsi="Times New Roman"/>
                <w:lang w:val="uk-UA"/>
              </w:rPr>
              <w:t>м</w:t>
            </w:r>
            <w:r w:rsidRPr="00932F12">
              <w:rPr>
                <w:rFonts w:ascii="Times New Roman" w:hAnsi="Times New Roman"/>
                <w:lang w:val="uk-UA"/>
              </w:rPr>
              <w:t xml:space="preserve"> </w:t>
            </w:r>
            <w:r w:rsidRPr="00932F12">
              <w:rPr>
                <w:rFonts w:ascii="Times New Roman" w:hAnsi="Times New Roman"/>
                <w:lang w:val="uk-UA"/>
              </w:rPr>
              <w:lastRenderedPageBreak/>
              <w:t>тимчасових споруд для ведення підприємницької діяльності.</w:t>
            </w:r>
          </w:p>
          <w:p w14:paraId="5DD8744B" w14:textId="19446180" w:rsidR="00C30EC7" w:rsidRPr="00932F12" w:rsidRDefault="009A0B42" w:rsidP="0086521A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932F12">
              <w:rPr>
                <w:rFonts w:ascii="Times New Roman" w:hAnsi="Times New Roman"/>
                <w:lang w:val="uk-UA"/>
              </w:rPr>
              <w:t>Самовільне розміщення тимчасових споруд без дозвільної документації.</w:t>
            </w:r>
          </w:p>
          <w:p w14:paraId="07DC8367" w14:textId="53D44925" w:rsidR="00050F5F" w:rsidRPr="00710A41" w:rsidRDefault="00050F5F" w:rsidP="00D2361B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932F12"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 w:rsidRPr="00932F12"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C30EC7" w:rsidRPr="00710A41" w14:paraId="141F2832" w14:textId="77777777" w:rsidTr="002953C3">
        <w:tc>
          <w:tcPr>
            <w:tcW w:w="568" w:type="dxa"/>
            <w:shd w:val="clear" w:color="auto" w:fill="auto"/>
          </w:tcPr>
          <w:p w14:paraId="57DD1165" w14:textId="77777777" w:rsidR="00C30EC7" w:rsidRPr="00710A41" w:rsidRDefault="00C30EC7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139</w:t>
            </w:r>
          </w:p>
        </w:tc>
        <w:tc>
          <w:tcPr>
            <w:tcW w:w="1842" w:type="dxa"/>
            <w:shd w:val="clear" w:color="auto" w:fill="auto"/>
          </w:tcPr>
          <w:p w14:paraId="56F14135" w14:textId="77777777" w:rsidR="00C30EC7" w:rsidRPr="00710A41" w:rsidRDefault="00C30EC7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Публічний простір</w:t>
            </w:r>
          </w:p>
        </w:tc>
        <w:tc>
          <w:tcPr>
            <w:tcW w:w="3261" w:type="dxa"/>
            <w:shd w:val="clear" w:color="auto" w:fill="auto"/>
          </w:tcPr>
          <w:p w14:paraId="005F6F37" w14:textId="497CF9C3" w:rsidR="00C30EC7" w:rsidRPr="00710A41" w:rsidRDefault="00C30EC7" w:rsidP="00951C62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Частка нелегальних тимчасових споруд для ведення підприємницької діяльності (від загальної кількості таких </w:t>
            </w:r>
            <w:r w:rsidR="00951C62" w:rsidRPr="00710A41">
              <w:rPr>
                <w:rFonts w:ascii="Times New Roman" w:hAnsi="Times New Roman"/>
                <w:lang w:val="uk-UA"/>
              </w:rPr>
              <w:t>об’єктів</w:t>
            </w:r>
            <w:r w:rsidRPr="00710A41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14:paraId="683A461A" w14:textId="77777777" w:rsidR="00C30EC7" w:rsidRPr="00710A41" w:rsidRDefault="00C30EC7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1EA04B56" w14:textId="7DCA6B0D" w:rsidR="00C30EC7" w:rsidRPr="00710A41" w:rsidRDefault="00C30EC7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&lt;5,0</w:t>
            </w:r>
          </w:p>
        </w:tc>
        <w:tc>
          <w:tcPr>
            <w:tcW w:w="1276" w:type="dxa"/>
            <w:shd w:val="clear" w:color="auto" w:fill="auto"/>
          </w:tcPr>
          <w:p w14:paraId="0676D5B9" w14:textId="023F02DD" w:rsidR="00C30EC7" w:rsidRPr="008611CB" w:rsidRDefault="00C30EC7" w:rsidP="001D3E7C">
            <w:pPr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color w:val="000000" w:themeColor="text1"/>
                <w:lang w:val="uk-UA"/>
              </w:rPr>
              <w:t>11,4</w:t>
            </w:r>
            <w:r w:rsidR="008611CB">
              <w:rPr>
                <w:rFonts w:ascii="Times New Roman" w:hAnsi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7F1C585" w14:textId="459C3C0E" w:rsidR="00C30EC7" w:rsidRPr="00710A41" w:rsidRDefault="00C30EC7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vMerge/>
            <w:shd w:val="clear" w:color="auto" w:fill="auto"/>
          </w:tcPr>
          <w:p w14:paraId="31333258" w14:textId="7DD864F1" w:rsidR="00C30EC7" w:rsidRPr="00710A41" w:rsidRDefault="00C30EC7" w:rsidP="0086521A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7E2DBB0F" w14:textId="77777777" w:rsidTr="002953C3">
        <w:tc>
          <w:tcPr>
            <w:tcW w:w="568" w:type="dxa"/>
            <w:shd w:val="clear" w:color="auto" w:fill="auto"/>
          </w:tcPr>
          <w:p w14:paraId="0A55D1EC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140</w:t>
            </w:r>
          </w:p>
        </w:tc>
        <w:tc>
          <w:tcPr>
            <w:tcW w:w="1842" w:type="dxa"/>
            <w:shd w:val="clear" w:color="auto" w:fill="auto"/>
          </w:tcPr>
          <w:p w14:paraId="1962F05A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Публічний простір</w:t>
            </w:r>
          </w:p>
        </w:tc>
        <w:tc>
          <w:tcPr>
            <w:tcW w:w="3261" w:type="dxa"/>
            <w:shd w:val="clear" w:color="auto" w:fill="auto"/>
          </w:tcPr>
          <w:p w14:paraId="03AB6738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Загальна площа рекламних носіїв у місті Києві</w:t>
            </w:r>
          </w:p>
        </w:tc>
        <w:tc>
          <w:tcPr>
            <w:tcW w:w="1416" w:type="dxa"/>
            <w:shd w:val="clear" w:color="auto" w:fill="auto"/>
          </w:tcPr>
          <w:p w14:paraId="61A37D7F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тис.м</w:t>
            </w:r>
            <w:r w:rsidRPr="00710A41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8126D24" w14:textId="2B50CF84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288</w:t>
            </w:r>
          </w:p>
        </w:tc>
        <w:tc>
          <w:tcPr>
            <w:tcW w:w="1276" w:type="dxa"/>
            <w:shd w:val="clear" w:color="auto" w:fill="auto"/>
          </w:tcPr>
          <w:p w14:paraId="55F1EF85" w14:textId="7B7EAF00" w:rsidR="001D3E7C" w:rsidRPr="00710A41" w:rsidRDefault="00017C3B" w:rsidP="0086521A">
            <w:pPr>
              <w:pStyle w:val="aa"/>
              <w:ind w:left="0" w:right="-108"/>
              <w:jc w:val="center"/>
              <w:rPr>
                <w:rFonts w:ascii="Times New Roman" w:hAnsi="Times New Roman"/>
                <w:lang w:val="en-US"/>
              </w:rPr>
            </w:pPr>
            <w:r w:rsidRPr="00710A41">
              <w:rPr>
                <w:rFonts w:ascii="Times New Roman" w:hAnsi="Times New Roman"/>
                <w:lang w:val="en-US"/>
              </w:rPr>
              <w:t>104</w:t>
            </w:r>
            <w:r w:rsidR="0086521A" w:rsidRPr="00710A41">
              <w:rPr>
                <w:rFonts w:ascii="Times New Roman" w:hAnsi="Times New Roman"/>
                <w:lang w:val="uk-UA"/>
              </w:rPr>
              <w:t>,</w:t>
            </w:r>
            <w:r w:rsidRPr="00710A41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3D7E9B4E" w14:textId="007825AC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3D18DEF2" w14:textId="77777777" w:rsidR="001D3E7C" w:rsidRPr="00710A41" w:rsidRDefault="001D3E7C" w:rsidP="00C545EA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017C3B" w:rsidRPr="00710A41" w14:paraId="63F2EBAD" w14:textId="77777777" w:rsidTr="008611CB">
        <w:trPr>
          <w:trHeight w:val="2033"/>
        </w:trPr>
        <w:tc>
          <w:tcPr>
            <w:tcW w:w="568" w:type="dxa"/>
            <w:shd w:val="clear" w:color="auto" w:fill="auto"/>
          </w:tcPr>
          <w:p w14:paraId="3B6E23CA" w14:textId="77777777" w:rsidR="00017C3B" w:rsidRPr="00710A41" w:rsidRDefault="00017C3B" w:rsidP="00017C3B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141</w:t>
            </w:r>
          </w:p>
        </w:tc>
        <w:tc>
          <w:tcPr>
            <w:tcW w:w="1842" w:type="dxa"/>
            <w:shd w:val="clear" w:color="auto" w:fill="auto"/>
          </w:tcPr>
          <w:p w14:paraId="0B5FC13F" w14:textId="77777777" w:rsidR="00017C3B" w:rsidRPr="00710A41" w:rsidRDefault="00017C3B" w:rsidP="00017C3B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Публічний простір</w:t>
            </w:r>
          </w:p>
        </w:tc>
        <w:tc>
          <w:tcPr>
            <w:tcW w:w="3261" w:type="dxa"/>
            <w:shd w:val="clear" w:color="auto" w:fill="auto"/>
          </w:tcPr>
          <w:p w14:paraId="73853E96" w14:textId="77777777" w:rsidR="00017C3B" w:rsidRPr="00710A41" w:rsidRDefault="00017C3B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Частка нелегальних рекламних носіїв (від загальної кількості таких об'єктів) у місті Києві </w:t>
            </w:r>
          </w:p>
        </w:tc>
        <w:tc>
          <w:tcPr>
            <w:tcW w:w="1416" w:type="dxa"/>
            <w:shd w:val="clear" w:color="auto" w:fill="auto"/>
          </w:tcPr>
          <w:p w14:paraId="59BF033E" w14:textId="77777777" w:rsidR="00017C3B" w:rsidRPr="00710A41" w:rsidRDefault="00017C3B" w:rsidP="00017C3B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0FEC3A04" w14:textId="23494E37" w:rsidR="00017C3B" w:rsidRPr="00710A41" w:rsidRDefault="00017C3B" w:rsidP="00017C3B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&lt;15</w:t>
            </w:r>
          </w:p>
        </w:tc>
        <w:tc>
          <w:tcPr>
            <w:tcW w:w="1276" w:type="dxa"/>
            <w:shd w:val="clear" w:color="auto" w:fill="auto"/>
          </w:tcPr>
          <w:p w14:paraId="747A72C8" w14:textId="583A2D2E" w:rsidR="00017C3B" w:rsidRPr="00FC0785" w:rsidRDefault="00017C3B" w:rsidP="00017C3B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en-US"/>
              </w:rPr>
              <w:t>25</w:t>
            </w:r>
            <w:r w:rsidR="00FC0785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8925FDD" w14:textId="0F48863A" w:rsidR="00017C3B" w:rsidRPr="00710A41" w:rsidRDefault="00017C3B" w:rsidP="00017C3B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70CEC1F0" w14:textId="1ADD64F7" w:rsidR="008611CB" w:rsidRDefault="008611CB" w:rsidP="008611CB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Pr="00710A41">
              <w:rPr>
                <w:rFonts w:ascii="Times New Roman" w:hAnsi="Times New Roman"/>
                <w:lang w:val="uk-UA"/>
              </w:rPr>
              <w:t>еможливість здійснення демонтажних робіт у нічний час, через введення на території м. Києва комендантської години</w:t>
            </w:r>
            <w:r>
              <w:rPr>
                <w:rFonts w:ascii="Times New Roman" w:hAnsi="Times New Roman"/>
                <w:lang w:val="uk-UA"/>
              </w:rPr>
              <w:t>. Передача ч</w:t>
            </w:r>
            <w:r w:rsidR="00017C3B" w:rsidRPr="00710A41">
              <w:rPr>
                <w:rFonts w:ascii="Times New Roman" w:hAnsi="Times New Roman"/>
                <w:lang w:val="uk-UA"/>
              </w:rPr>
              <w:t>астин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="00017C3B" w:rsidRPr="00710A41">
              <w:rPr>
                <w:rFonts w:ascii="Times New Roman" w:hAnsi="Times New Roman"/>
                <w:lang w:val="uk-UA"/>
              </w:rPr>
              <w:t xml:space="preserve"> автомобільної техніки та трудових ресурсів КП</w:t>
            </w:r>
            <w:r>
              <w:rPr>
                <w:rFonts w:ascii="Times New Roman" w:hAnsi="Times New Roman"/>
                <w:lang w:val="uk-UA"/>
              </w:rPr>
              <w:t> </w:t>
            </w:r>
            <w:r w:rsidR="00017C3B" w:rsidRPr="00710A41">
              <w:rPr>
                <w:rFonts w:ascii="Times New Roman" w:hAnsi="Times New Roman"/>
                <w:lang w:val="uk-UA"/>
              </w:rPr>
              <w:t>«</w:t>
            </w:r>
            <w:proofErr w:type="spellStart"/>
            <w:r w:rsidR="00017C3B" w:rsidRPr="00710A41">
              <w:rPr>
                <w:rFonts w:ascii="Times New Roman" w:hAnsi="Times New Roman"/>
                <w:lang w:val="uk-UA"/>
              </w:rPr>
              <w:t>Київреклама</w:t>
            </w:r>
            <w:proofErr w:type="spellEnd"/>
            <w:r w:rsidR="00017C3B" w:rsidRPr="00710A41">
              <w:rPr>
                <w:rFonts w:ascii="Times New Roman" w:hAnsi="Times New Roman"/>
                <w:lang w:val="uk-UA"/>
              </w:rPr>
              <w:t xml:space="preserve">» </w:t>
            </w:r>
            <w:r w:rsidR="00C226C4" w:rsidRPr="00710A41">
              <w:rPr>
                <w:rFonts w:ascii="Times New Roman" w:hAnsi="Times New Roman"/>
                <w:lang w:val="uk-UA"/>
              </w:rPr>
              <w:t xml:space="preserve">для </w:t>
            </w:r>
            <w:r>
              <w:rPr>
                <w:rFonts w:ascii="Times New Roman" w:hAnsi="Times New Roman"/>
                <w:lang w:val="uk-UA"/>
              </w:rPr>
              <w:t xml:space="preserve">військових </w:t>
            </w:r>
            <w:r w:rsidR="00C226C4" w:rsidRPr="00710A41">
              <w:rPr>
                <w:rFonts w:ascii="Times New Roman" w:hAnsi="Times New Roman"/>
                <w:lang w:val="uk-UA"/>
              </w:rPr>
              <w:t>потреб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14:paraId="0EF62256" w14:textId="77777777" w:rsidR="008611CB" w:rsidRDefault="008611CB" w:rsidP="00576D24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Порівняно з 2021</w:t>
            </w:r>
            <w:r w:rsidR="00FC0785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р</w:t>
            </w:r>
            <w:r w:rsidR="00FC0785">
              <w:rPr>
                <w:rFonts w:ascii="Times New Roman" w:hAnsi="Times New Roman"/>
                <w:lang w:val="uk-UA"/>
              </w:rPr>
              <w:t>.</w:t>
            </w:r>
            <w:r w:rsidRPr="00710A41">
              <w:rPr>
                <w:rFonts w:ascii="Times New Roman" w:hAnsi="Times New Roman"/>
                <w:lang w:val="uk-UA"/>
              </w:rPr>
              <w:t xml:space="preserve"> значе</w:t>
            </w:r>
            <w:r>
              <w:rPr>
                <w:rFonts w:ascii="Times New Roman" w:hAnsi="Times New Roman"/>
                <w:lang w:val="uk-UA"/>
              </w:rPr>
              <w:t xml:space="preserve">ння індикатора </w:t>
            </w:r>
            <w:r w:rsidR="00576D24">
              <w:rPr>
                <w:rFonts w:ascii="Times New Roman" w:hAnsi="Times New Roman"/>
                <w:lang w:val="uk-UA"/>
              </w:rPr>
              <w:t>поліп</w:t>
            </w:r>
            <w:r>
              <w:rPr>
                <w:rFonts w:ascii="Times New Roman" w:hAnsi="Times New Roman"/>
                <w:lang w:val="uk-UA"/>
              </w:rPr>
              <w:t>шилося на 1 відсотковий пункт</w:t>
            </w:r>
            <w:r w:rsidR="00C07BF4">
              <w:rPr>
                <w:rFonts w:ascii="Times New Roman" w:hAnsi="Times New Roman"/>
                <w:lang w:val="uk-UA"/>
              </w:rPr>
              <w:t>.</w:t>
            </w:r>
          </w:p>
          <w:p w14:paraId="06E6EBDB" w14:textId="0F6C3C56" w:rsidR="00C07BF4" w:rsidRPr="00710A41" w:rsidRDefault="00C07BF4" w:rsidP="00D2361B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1D3E7C" w:rsidRPr="00710A41" w14:paraId="4F348DEB" w14:textId="77777777" w:rsidTr="00324847">
        <w:trPr>
          <w:trHeight w:val="977"/>
        </w:trPr>
        <w:tc>
          <w:tcPr>
            <w:tcW w:w="568" w:type="dxa"/>
            <w:shd w:val="clear" w:color="auto" w:fill="auto"/>
          </w:tcPr>
          <w:p w14:paraId="794831BF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142</w:t>
            </w:r>
          </w:p>
        </w:tc>
        <w:tc>
          <w:tcPr>
            <w:tcW w:w="1842" w:type="dxa"/>
            <w:shd w:val="clear" w:color="auto" w:fill="auto"/>
          </w:tcPr>
          <w:p w14:paraId="61A96DC9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Публічний простір</w:t>
            </w:r>
          </w:p>
        </w:tc>
        <w:tc>
          <w:tcPr>
            <w:tcW w:w="3261" w:type="dxa"/>
            <w:shd w:val="clear" w:color="auto" w:fill="auto"/>
          </w:tcPr>
          <w:p w14:paraId="3BE5AC89" w14:textId="06F437AB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Співвідношення кількості місць у притулках для безпритульних тварин до загальної кількості таких тварин</w:t>
            </w:r>
          </w:p>
        </w:tc>
        <w:tc>
          <w:tcPr>
            <w:tcW w:w="1416" w:type="dxa"/>
            <w:shd w:val="clear" w:color="auto" w:fill="auto"/>
          </w:tcPr>
          <w:p w14:paraId="7518C88D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52D2BFAF" w14:textId="13C957FD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A107D27" w14:textId="0F236F51" w:rsidR="001D3E7C" w:rsidRPr="00710A41" w:rsidRDefault="004549E5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14:paraId="659E468A" w14:textId="49EFB36E" w:rsidR="001D3E7C" w:rsidRPr="00710A41" w:rsidRDefault="004549E5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04050244" w14:textId="34308BF5" w:rsidR="001D3E7C" w:rsidRPr="00710A41" w:rsidRDefault="001D3E7C" w:rsidP="001D3E7C">
            <w:pPr>
              <w:ind w:left="34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5E2D231C" w14:textId="77777777" w:rsidTr="002953C3">
        <w:tc>
          <w:tcPr>
            <w:tcW w:w="568" w:type="dxa"/>
            <w:shd w:val="clear" w:color="auto" w:fill="auto"/>
          </w:tcPr>
          <w:p w14:paraId="2E355873" w14:textId="77777777" w:rsidR="001D3E7C" w:rsidRPr="003C3D5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3C3D51">
              <w:rPr>
                <w:rFonts w:ascii="Times New Roman" w:hAnsi="Times New Roman"/>
                <w:lang w:val="uk-UA"/>
              </w:rPr>
              <w:t>143</w:t>
            </w:r>
          </w:p>
        </w:tc>
        <w:tc>
          <w:tcPr>
            <w:tcW w:w="1842" w:type="dxa"/>
            <w:shd w:val="clear" w:color="auto" w:fill="auto"/>
          </w:tcPr>
          <w:p w14:paraId="4F8EF2B7" w14:textId="77777777" w:rsidR="001D3E7C" w:rsidRPr="003C3D5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3C3D51">
              <w:rPr>
                <w:rFonts w:ascii="Times New Roman" w:hAnsi="Times New Roman"/>
                <w:lang w:val="uk-UA"/>
              </w:rPr>
              <w:t>Публічний простір</w:t>
            </w:r>
          </w:p>
        </w:tc>
        <w:tc>
          <w:tcPr>
            <w:tcW w:w="3261" w:type="dxa"/>
            <w:shd w:val="clear" w:color="auto" w:fill="auto"/>
          </w:tcPr>
          <w:p w14:paraId="3A024680" w14:textId="77777777" w:rsidR="001D3E7C" w:rsidRPr="003C3D5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3C3D51">
              <w:rPr>
                <w:rFonts w:ascii="Times New Roman" w:hAnsi="Times New Roman"/>
                <w:lang w:val="uk-UA"/>
              </w:rPr>
              <w:t>Запроваджено інструмент</w:t>
            </w:r>
          </w:p>
          <w:p w14:paraId="0457652F" w14:textId="77777777" w:rsidR="001D3E7C" w:rsidRPr="003C3D5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3C3D51">
              <w:rPr>
                <w:rFonts w:ascii="Times New Roman" w:hAnsi="Times New Roman"/>
                <w:lang w:val="uk-UA"/>
              </w:rPr>
              <w:t>«Я – інспектор благоустрою»</w:t>
            </w:r>
          </w:p>
        </w:tc>
        <w:tc>
          <w:tcPr>
            <w:tcW w:w="1416" w:type="dxa"/>
            <w:shd w:val="clear" w:color="auto" w:fill="auto"/>
          </w:tcPr>
          <w:p w14:paraId="27D176E5" w14:textId="77777777" w:rsidR="001D3E7C" w:rsidRPr="003C3D5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3C3D51"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560" w:type="dxa"/>
            <w:shd w:val="clear" w:color="auto" w:fill="auto"/>
          </w:tcPr>
          <w:p w14:paraId="29CAF939" w14:textId="174AFD92" w:rsidR="001D3E7C" w:rsidRPr="003C3D5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3C3D5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6AC7C4DD" w14:textId="7D90153E" w:rsidR="001D3E7C" w:rsidRPr="003C3D51" w:rsidRDefault="00B60D37" w:rsidP="00B60D37">
            <w:pPr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3C3D51">
              <w:rPr>
                <w:rFonts w:ascii="Times New Roman" w:hAnsi="Times New Roman"/>
                <w:color w:val="000000" w:themeColor="text1"/>
                <w:lang w:val="uk-UA"/>
              </w:rPr>
              <w:t>н</w:t>
            </w:r>
            <w:r w:rsidR="001D3E7C" w:rsidRPr="003C3D51">
              <w:rPr>
                <w:rFonts w:ascii="Times New Roman" w:hAnsi="Times New Roman"/>
                <w:color w:val="000000" w:themeColor="text1"/>
                <w:lang w:val="uk-UA"/>
              </w:rPr>
              <w:t>і</w:t>
            </w:r>
            <w:r w:rsidRPr="003C3D51">
              <w:rPr>
                <w:rFonts w:ascii="Times New Roman" w:hAnsi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CD8453B" w14:textId="18F5EE64" w:rsidR="001D3E7C" w:rsidRPr="003C3D5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3C3D5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51D6DD1F" w14:textId="0B2185D7" w:rsidR="001D3E7C" w:rsidRPr="003C3D51" w:rsidRDefault="008F6E0C" w:rsidP="00B60D37">
            <w:pPr>
              <w:ind w:left="3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3C3D51">
              <w:rPr>
                <w:rFonts w:ascii="Times New Roman" w:hAnsi="Times New Roman"/>
                <w:color w:val="000000" w:themeColor="text1"/>
                <w:lang w:val="uk-UA"/>
              </w:rPr>
              <w:t>Призупинена актуалізація та нанес</w:t>
            </w:r>
            <w:r w:rsidR="00B60D37" w:rsidRPr="003C3D51">
              <w:rPr>
                <w:rFonts w:ascii="Times New Roman" w:hAnsi="Times New Roman"/>
                <w:color w:val="000000" w:themeColor="text1"/>
                <w:lang w:val="uk-UA"/>
              </w:rPr>
              <w:t xml:space="preserve">ення на </w:t>
            </w:r>
            <w:r w:rsidR="004E6ADE" w:rsidRPr="003C3D51">
              <w:rPr>
                <w:rFonts w:ascii="Times New Roman" w:hAnsi="Times New Roman"/>
                <w:color w:val="000000" w:themeColor="text1"/>
                <w:lang w:val="uk-UA"/>
              </w:rPr>
              <w:t xml:space="preserve">інтерактивну </w:t>
            </w:r>
            <w:r w:rsidR="00B60D37" w:rsidRPr="003C3D51">
              <w:rPr>
                <w:rFonts w:ascii="Times New Roman" w:hAnsi="Times New Roman"/>
                <w:color w:val="000000" w:themeColor="text1"/>
                <w:lang w:val="uk-UA"/>
              </w:rPr>
              <w:t xml:space="preserve">карту </w:t>
            </w:r>
            <w:r w:rsidR="00E54120">
              <w:rPr>
                <w:rFonts w:ascii="Times New Roman" w:hAnsi="Times New Roman"/>
                <w:color w:val="000000" w:themeColor="text1"/>
                <w:lang w:val="en-US"/>
              </w:rPr>
              <w:t xml:space="preserve">ArcGIS </w:t>
            </w:r>
            <w:r w:rsidR="00B60D37" w:rsidRPr="003C3D51">
              <w:rPr>
                <w:rFonts w:ascii="Times New Roman" w:hAnsi="Times New Roman"/>
                <w:color w:val="000000" w:themeColor="text1"/>
                <w:lang w:val="uk-UA"/>
              </w:rPr>
              <w:t>тимчасових споруд</w:t>
            </w:r>
            <w:r w:rsidR="009B1EFA" w:rsidRPr="003C3D51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  <w:p w14:paraId="5FE48E1F" w14:textId="2A698917" w:rsidR="009B1EFA" w:rsidRPr="00710A41" w:rsidRDefault="009B1EFA" w:rsidP="00D2361B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3C3D51"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 w:rsidRPr="003C3D51"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1D3E7C" w:rsidRPr="00710A41" w14:paraId="081AA4BA" w14:textId="77777777" w:rsidTr="002953C3">
        <w:tc>
          <w:tcPr>
            <w:tcW w:w="568" w:type="dxa"/>
            <w:shd w:val="clear" w:color="auto" w:fill="auto"/>
          </w:tcPr>
          <w:p w14:paraId="04A8DFF0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144</w:t>
            </w:r>
          </w:p>
        </w:tc>
        <w:tc>
          <w:tcPr>
            <w:tcW w:w="1842" w:type="dxa"/>
            <w:shd w:val="clear" w:color="auto" w:fill="auto"/>
          </w:tcPr>
          <w:p w14:paraId="5DA3A9D7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Публічний простір</w:t>
            </w:r>
          </w:p>
        </w:tc>
        <w:tc>
          <w:tcPr>
            <w:tcW w:w="3261" w:type="dxa"/>
            <w:shd w:val="clear" w:color="auto" w:fill="auto"/>
          </w:tcPr>
          <w:p w14:paraId="1E5D50EE" w14:textId="1EE8409F" w:rsidR="001D3E7C" w:rsidRPr="00710A41" w:rsidRDefault="001D3E7C" w:rsidP="00951C62">
            <w:pPr>
              <w:pStyle w:val="aa"/>
              <w:ind w:left="0" w:right="28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Частка модульних АГЗП у місті Києві, встановлених з порушенням вимог Правил благоустрою м. Києва (від загальної кількості таких </w:t>
            </w:r>
            <w:r w:rsidR="00951C62" w:rsidRPr="00710A41">
              <w:rPr>
                <w:rFonts w:ascii="Times New Roman" w:hAnsi="Times New Roman"/>
                <w:lang w:val="uk-UA"/>
              </w:rPr>
              <w:t>об’єктів</w:t>
            </w:r>
            <w:r w:rsidRPr="00710A41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14:paraId="7CF67593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160994AC" w14:textId="03DEB0C8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8993F2A" w14:textId="757D61B7" w:rsidR="001D3E7C" w:rsidRPr="009B1EFA" w:rsidRDefault="004549E5" w:rsidP="001D3E7C">
            <w:pPr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color w:val="000000" w:themeColor="text1"/>
                <w:lang w:val="uk-UA"/>
              </w:rPr>
              <w:t>9,6</w:t>
            </w:r>
            <w:r w:rsidR="009B1EFA">
              <w:rPr>
                <w:rFonts w:ascii="Times New Roman" w:hAnsi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A18D5F7" w14:textId="7EEF22E0" w:rsidR="001D3E7C" w:rsidRPr="00710A41" w:rsidRDefault="009B1EFA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14C5ED62" w14:textId="1250C977" w:rsidR="001D3E7C" w:rsidRDefault="00CC2DA9" w:rsidP="00C545EA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932F12">
              <w:rPr>
                <w:rFonts w:ascii="Times New Roman" w:hAnsi="Times New Roman"/>
                <w:lang w:val="uk-UA"/>
              </w:rPr>
              <w:t xml:space="preserve">Зменшення кількості працівників (дистанційна робота, простій), що здійснювали контроль </w:t>
            </w:r>
            <w:r>
              <w:rPr>
                <w:rFonts w:ascii="Times New Roman" w:hAnsi="Times New Roman"/>
                <w:lang w:val="uk-UA"/>
              </w:rPr>
              <w:t xml:space="preserve">за дотриманням </w:t>
            </w:r>
            <w:r w:rsidRPr="00710A41">
              <w:rPr>
                <w:rFonts w:ascii="Times New Roman" w:hAnsi="Times New Roman"/>
                <w:lang w:val="uk-UA"/>
              </w:rPr>
              <w:t>Правил благоустрою м. Києва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="009B1EFA">
              <w:rPr>
                <w:rFonts w:ascii="Times New Roman" w:hAnsi="Times New Roman"/>
                <w:lang w:val="uk-UA"/>
              </w:rPr>
              <w:t xml:space="preserve">Виникнення паливної кризи у І-ІІ кварталах 2022 року </w:t>
            </w:r>
            <w:r w:rsidR="009B1EFA">
              <w:rPr>
                <w:rFonts w:ascii="Times New Roman" w:hAnsi="Times New Roman"/>
                <w:lang w:val="uk-UA"/>
              </w:rPr>
              <w:lastRenderedPageBreak/>
              <w:t>через військову агресію російської федерації проти України.</w:t>
            </w:r>
          </w:p>
          <w:p w14:paraId="25D56F46" w14:textId="2BCD9618" w:rsidR="009B1EFA" w:rsidRPr="00710A41" w:rsidRDefault="009B1EFA" w:rsidP="00D2361B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1D3E7C" w:rsidRPr="00710A41" w14:paraId="2030594C" w14:textId="77777777" w:rsidTr="002953C3">
        <w:tc>
          <w:tcPr>
            <w:tcW w:w="568" w:type="dxa"/>
            <w:shd w:val="clear" w:color="auto" w:fill="auto"/>
          </w:tcPr>
          <w:p w14:paraId="012E3450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145</w:t>
            </w:r>
          </w:p>
        </w:tc>
        <w:tc>
          <w:tcPr>
            <w:tcW w:w="1842" w:type="dxa"/>
            <w:shd w:val="clear" w:color="auto" w:fill="auto"/>
          </w:tcPr>
          <w:p w14:paraId="64999223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Публічний простір</w:t>
            </w:r>
          </w:p>
        </w:tc>
        <w:tc>
          <w:tcPr>
            <w:tcW w:w="3261" w:type="dxa"/>
            <w:shd w:val="clear" w:color="auto" w:fill="auto"/>
          </w:tcPr>
          <w:p w14:paraId="4724B82B" w14:textId="6476FFD3" w:rsidR="001D3E7C" w:rsidRPr="00710A41" w:rsidRDefault="001D3E7C" w:rsidP="00253043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демонтованих модульних АГЗП у кількості виявлених модульних АГЗП, що встановлені з порушенням вимог Правил благоустрою м.</w:t>
            </w:r>
            <w:r w:rsidR="00253043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Києва</w:t>
            </w:r>
          </w:p>
        </w:tc>
        <w:tc>
          <w:tcPr>
            <w:tcW w:w="1416" w:type="dxa"/>
            <w:shd w:val="clear" w:color="auto" w:fill="auto"/>
          </w:tcPr>
          <w:p w14:paraId="66BA36A4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10CF166F" w14:textId="11D40B2A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39C6687" w14:textId="38351DA0" w:rsidR="001D3E7C" w:rsidRPr="00710A41" w:rsidRDefault="0086521A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color w:val="000000" w:themeColor="text1"/>
                <w:lang w:val="uk-UA"/>
              </w:rPr>
              <w:t>32,3</w:t>
            </w:r>
          </w:p>
        </w:tc>
        <w:tc>
          <w:tcPr>
            <w:tcW w:w="1701" w:type="dxa"/>
            <w:shd w:val="clear" w:color="auto" w:fill="auto"/>
          </w:tcPr>
          <w:p w14:paraId="521650D0" w14:textId="001DE88B" w:rsidR="001D3E7C" w:rsidRPr="00710A41" w:rsidRDefault="0086521A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5D939D57" w14:textId="77777777" w:rsidR="0086521A" w:rsidRPr="00710A41" w:rsidRDefault="0086521A" w:rsidP="0086521A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Власникам самовільно встановлених модульних АГЗП видано приписи.</w:t>
            </w:r>
          </w:p>
          <w:p w14:paraId="3D271A7F" w14:textId="0BFBCD58" w:rsidR="001D3E7C" w:rsidRPr="00710A41" w:rsidRDefault="0086521A" w:rsidP="0086521A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Дії власників самовільно встановлених модульних АГЗП оскаржуються в судовому порядку</w:t>
            </w:r>
          </w:p>
        </w:tc>
      </w:tr>
      <w:tr w:rsidR="001D3E7C" w:rsidRPr="00710A41" w14:paraId="4AC77B80" w14:textId="77777777" w:rsidTr="002953C3">
        <w:tc>
          <w:tcPr>
            <w:tcW w:w="568" w:type="dxa"/>
            <w:shd w:val="clear" w:color="auto" w:fill="auto"/>
          </w:tcPr>
          <w:p w14:paraId="79DE864F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146</w:t>
            </w:r>
          </w:p>
        </w:tc>
        <w:tc>
          <w:tcPr>
            <w:tcW w:w="1842" w:type="dxa"/>
            <w:shd w:val="clear" w:color="auto" w:fill="auto"/>
          </w:tcPr>
          <w:p w14:paraId="68D36C66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Публічний простір</w:t>
            </w:r>
          </w:p>
        </w:tc>
        <w:tc>
          <w:tcPr>
            <w:tcW w:w="3261" w:type="dxa"/>
            <w:shd w:val="clear" w:color="auto" w:fill="auto"/>
          </w:tcPr>
          <w:p w14:paraId="11F26DE2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Кількість рекламних носіїв у місті Києві </w:t>
            </w:r>
          </w:p>
        </w:tc>
        <w:tc>
          <w:tcPr>
            <w:tcW w:w="1416" w:type="dxa"/>
            <w:shd w:val="clear" w:color="auto" w:fill="auto"/>
          </w:tcPr>
          <w:p w14:paraId="1C6E2F00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одиниць/ км</w:t>
            </w:r>
            <w:r w:rsidRPr="00710A41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A0DD9CF" w14:textId="17DD2441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29,9</w:t>
            </w:r>
          </w:p>
        </w:tc>
        <w:tc>
          <w:tcPr>
            <w:tcW w:w="1276" w:type="dxa"/>
            <w:shd w:val="clear" w:color="auto" w:fill="auto"/>
          </w:tcPr>
          <w:p w14:paraId="1069A6A1" w14:textId="3BC91E61" w:rsidR="001D3E7C" w:rsidRPr="00710A41" w:rsidRDefault="00017C3B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en-US"/>
              </w:rPr>
              <w:t>6</w:t>
            </w:r>
            <w:r w:rsidRPr="00710A41">
              <w:rPr>
                <w:rFonts w:ascii="Times New Roman" w:hAnsi="Times New Roman"/>
                <w:lang w:val="uk-UA"/>
              </w:rPr>
              <w:t>,9</w:t>
            </w:r>
          </w:p>
        </w:tc>
        <w:tc>
          <w:tcPr>
            <w:tcW w:w="1701" w:type="dxa"/>
            <w:shd w:val="clear" w:color="auto" w:fill="auto"/>
          </w:tcPr>
          <w:p w14:paraId="402A2C74" w14:textId="54E69A1E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2CF8404C" w14:textId="77777777" w:rsidR="001D3E7C" w:rsidRPr="00710A41" w:rsidRDefault="001D3E7C" w:rsidP="00C545EA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2C463FB0" w14:textId="77777777" w:rsidTr="002953C3">
        <w:tc>
          <w:tcPr>
            <w:tcW w:w="568" w:type="dxa"/>
            <w:shd w:val="clear" w:color="auto" w:fill="auto"/>
          </w:tcPr>
          <w:p w14:paraId="61D9B9CF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147</w:t>
            </w:r>
          </w:p>
        </w:tc>
        <w:tc>
          <w:tcPr>
            <w:tcW w:w="1842" w:type="dxa"/>
            <w:shd w:val="clear" w:color="auto" w:fill="auto"/>
          </w:tcPr>
          <w:p w14:paraId="78BA3202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Публічний простір</w:t>
            </w:r>
          </w:p>
        </w:tc>
        <w:tc>
          <w:tcPr>
            <w:tcW w:w="3261" w:type="dxa"/>
            <w:shd w:val="clear" w:color="auto" w:fill="auto"/>
          </w:tcPr>
          <w:p w14:paraId="1A1D6194" w14:textId="1F09680F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міських пляжів, облаштованих інфраструктурою для людей з обмеженими можливостями</w:t>
            </w:r>
          </w:p>
        </w:tc>
        <w:tc>
          <w:tcPr>
            <w:tcW w:w="1416" w:type="dxa"/>
            <w:shd w:val="clear" w:color="auto" w:fill="auto"/>
          </w:tcPr>
          <w:p w14:paraId="74351F23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</w:t>
            </w:r>
          </w:p>
        </w:tc>
        <w:tc>
          <w:tcPr>
            <w:tcW w:w="1560" w:type="dxa"/>
            <w:shd w:val="clear" w:color="auto" w:fill="auto"/>
          </w:tcPr>
          <w:p w14:paraId="34F880A5" w14:textId="545F9FB4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C6C0864" w14:textId="68D0EB6C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78AC4FD" w14:textId="705988C1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41B3DD86" w14:textId="77777777" w:rsidR="001D3E7C" w:rsidRPr="00710A41" w:rsidRDefault="001D3E7C" w:rsidP="00C545EA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656B786F" w14:textId="77777777" w:rsidTr="002953C3">
        <w:tc>
          <w:tcPr>
            <w:tcW w:w="568" w:type="dxa"/>
            <w:shd w:val="clear" w:color="auto" w:fill="auto"/>
          </w:tcPr>
          <w:p w14:paraId="1E060CE5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148</w:t>
            </w:r>
          </w:p>
        </w:tc>
        <w:tc>
          <w:tcPr>
            <w:tcW w:w="1842" w:type="dxa"/>
            <w:shd w:val="clear" w:color="auto" w:fill="auto"/>
          </w:tcPr>
          <w:p w14:paraId="69296B61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Публічний простір</w:t>
            </w:r>
          </w:p>
        </w:tc>
        <w:tc>
          <w:tcPr>
            <w:tcW w:w="3261" w:type="dxa"/>
            <w:shd w:val="clear" w:color="auto" w:fill="auto"/>
          </w:tcPr>
          <w:p w14:paraId="75095F4C" w14:textId="240F619C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спортивних майданчиків на пляжах міста</w:t>
            </w:r>
          </w:p>
        </w:tc>
        <w:tc>
          <w:tcPr>
            <w:tcW w:w="1416" w:type="dxa"/>
            <w:shd w:val="clear" w:color="auto" w:fill="auto"/>
          </w:tcPr>
          <w:p w14:paraId="0399D881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</w:t>
            </w:r>
          </w:p>
        </w:tc>
        <w:tc>
          <w:tcPr>
            <w:tcW w:w="1560" w:type="dxa"/>
            <w:shd w:val="clear" w:color="auto" w:fill="auto"/>
          </w:tcPr>
          <w:p w14:paraId="401383F0" w14:textId="504915F5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47B95512" w14:textId="2D0F85B2" w:rsidR="001D3E7C" w:rsidRPr="00710A41" w:rsidRDefault="002149A1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2C0166F0" w14:textId="4B8CE9AF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4CD6BF08" w14:textId="77777777" w:rsidR="001D3E7C" w:rsidRPr="00710A41" w:rsidRDefault="001D3E7C" w:rsidP="00C545EA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60FAF415" w14:textId="77777777" w:rsidTr="002953C3">
        <w:tc>
          <w:tcPr>
            <w:tcW w:w="568" w:type="dxa"/>
            <w:shd w:val="clear" w:color="auto" w:fill="auto"/>
          </w:tcPr>
          <w:p w14:paraId="66F8350E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149</w:t>
            </w:r>
          </w:p>
        </w:tc>
        <w:tc>
          <w:tcPr>
            <w:tcW w:w="1842" w:type="dxa"/>
            <w:shd w:val="clear" w:color="auto" w:fill="auto"/>
          </w:tcPr>
          <w:p w14:paraId="5B184827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Публічний простір</w:t>
            </w:r>
          </w:p>
        </w:tc>
        <w:tc>
          <w:tcPr>
            <w:tcW w:w="3261" w:type="dxa"/>
            <w:shd w:val="clear" w:color="auto" w:fill="auto"/>
          </w:tcPr>
          <w:p w14:paraId="4D94F9DA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Кількість проведених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стерилізацій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безпритульних тварин (до кількості тварин, що були зареєстровані в базі протягом звітного періоду)</w:t>
            </w:r>
          </w:p>
        </w:tc>
        <w:tc>
          <w:tcPr>
            <w:tcW w:w="1416" w:type="dxa"/>
            <w:shd w:val="clear" w:color="auto" w:fill="auto"/>
          </w:tcPr>
          <w:p w14:paraId="6741F96F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690AFDF9" w14:textId="2ADC13AE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65BE33D0" w14:textId="0875BEF9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4CD6A427" w14:textId="3E5D5249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61645417" w14:textId="77777777" w:rsidR="001D3E7C" w:rsidRPr="00710A41" w:rsidRDefault="001D3E7C" w:rsidP="00C545EA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30F7832A" w14:textId="77777777" w:rsidTr="002953C3">
        <w:tc>
          <w:tcPr>
            <w:tcW w:w="568" w:type="dxa"/>
            <w:shd w:val="clear" w:color="auto" w:fill="auto"/>
          </w:tcPr>
          <w:p w14:paraId="1672C1E4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1842" w:type="dxa"/>
            <w:shd w:val="clear" w:color="auto" w:fill="auto"/>
          </w:tcPr>
          <w:p w14:paraId="4B850FC2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Публічний простір</w:t>
            </w:r>
          </w:p>
        </w:tc>
        <w:tc>
          <w:tcPr>
            <w:tcW w:w="3261" w:type="dxa"/>
            <w:shd w:val="clear" w:color="auto" w:fill="auto"/>
          </w:tcPr>
          <w:p w14:paraId="6D0F5F44" w14:textId="4EDA4D58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прилаштованих безпритульних тварин у загальній кількості тих, що зареєстровані в базі (станом на кінець звітного періоду)</w:t>
            </w:r>
          </w:p>
        </w:tc>
        <w:tc>
          <w:tcPr>
            <w:tcW w:w="1416" w:type="dxa"/>
            <w:shd w:val="clear" w:color="auto" w:fill="auto"/>
          </w:tcPr>
          <w:p w14:paraId="01C69B7C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3B478730" w14:textId="07AC8687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21A1D8C" w14:textId="31F628C2" w:rsidR="001D3E7C" w:rsidRPr="00710A41" w:rsidRDefault="0086521A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14:paraId="7EEC5DEB" w14:textId="112891DE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4CDC0D50" w14:textId="77777777" w:rsidR="001D3E7C" w:rsidRPr="00710A41" w:rsidRDefault="001D3E7C" w:rsidP="00C545EA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5648CF04" w14:textId="77777777" w:rsidTr="002953C3">
        <w:tc>
          <w:tcPr>
            <w:tcW w:w="568" w:type="dxa"/>
            <w:shd w:val="clear" w:color="auto" w:fill="auto"/>
          </w:tcPr>
          <w:p w14:paraId="226FB894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151</w:t>
            </w:r>
          </w:p>
        </w:tc>
        <w:tc>
          <w:tcPr>
            <w:tcW w:w="1842" w:type="dxa"/>
            <w:shd w:val="clear" w:color="auto" w:fill="auto"/>
          </w:tcPr>
          <w:p w14:paraId="3308C2D5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Адміністративні послуги</w:t>
            </w:r>
          </w:p>
        </w:tc>
        <w:tc>
          <w:tcPr>
            <w:tcW w:w="3261" w:type="dxa"/>
            <w:shd w:val="clear" w:color="auto" w:fill="auto"/>
          </w:tcPr>
          <w:p w14:paraId="722740A4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Середній час очікування заявника у черзі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ЦНАПу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66E7B68E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хвилин</w:t>
            </w:r>
          </w:p>
        </w:tc>
        <w:tc>
          <w:tcPr>
            <w:tcW w:w="1560" w:type="dxa"/>
            <w:shd w:val="clear" w:color="auto" w:fill="auto"/>
          </w:tcPr>
          <w:p w14:paraId="625363D7" w14:textId="4565EFB9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342A0B6B" w14:textId="3B6DA539" w:rsidR="001D3E7C" w:rsidRPr="00053B6C" w:rsidRDefault="008F6E0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053B6C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C04D951" w14:textId="063EA1BD" w:rsidR="001D3E7C" w:rsidRPr="00710A41" w:rsidRDefault="008F6E0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589C6BFD" w14:textId="75A3B6B3" w:rsidR="00BB4C4A" w:rsidRDefault="009B1EFA" w:rsidP="00053B6C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Моніторинг значення індикатора не здійснювався у зв’язку з тим, що </w:t>
            </w:r>
            <w:r w:rsidRPr="00710A41">
              <w:rPr>
                <w:rFonts w:ascii="Times New Roman" w:hAnsi="Times New Roman"/>
                <w:lang w:val="uk-UA"/>
              </w:rPr>
              <w:t>заявників приймають за електронною чергою</w:t>
            </w:r>
            <w:r w:rsidR="005B107A">
              <w:rPr>
                <w:rFonts w:ascii="Times New Roman" w:hAnsi="Times New Roman"/>
                <w:lang w:val="uk-UA"/>
              </w:rPr>
              <w:t xml:space="preserve">, що </w:t>
            </w:r>
            <w:r w:rsidR="005B107A" w:rsidRPr="005B107A">
              <w:rPr>
                <w:rFonts w:ascii="Times New Roman" w:hAnsi="Times New Roman"/>
                <w:lang w:val="uk-UA"/>
              </w:rPr>
              <w:lastRenderedPageBreak/>
              <w:t xml:space="preserve">формується у приміщеннях </w:t>
            </w:r>
            <w:r w:rsidR="000C349C">
              <w:rPr>
                <w:rFonts w:ascii="Times New Roman" w:hAnsi="Times New Roman"/>
                <w:lang w:val="uk-UA"/>
              </w:rPr>
              <w:t>ЦНАП</w:t>
            </w:r>
            <w:r w:rsidR="00053B6C">
              <w:rPr>
                <w:rFonts w:ascii="Times New Roman" w:hAnsi="Times New Roman"/>
                <w:lang w:val="uk-UA"/>
              </w:rPr>
              <w:t>. Приз</w:t>
            </w:r>
            <w:r w:rsidR="00053B6C" w:rsidRPr="00053B6C">
              <w:rPr>
                <w:rFonts w:ascii="Times New Roman" w:hAnsi="Times New Roman"/>
                <w:lang w:val="uk-UA"/>
              </w:rPr>
              <w:t xml:space="preserve">упинено попередній запис на конкретну годину до </w:t>
            </w:r>
            <w:r w:rsidR="000C349C">
              <w:rPr>
                <w:rFonts w:ascii="Times New Roman" w:hAnsi="Times New Roman"/>
                <w:lang w:val="uk-UA"/>
              </w:rPr>
              <w:t>ЦНАП</w:t>
            </w:r>
            <w:r w:rsidR="00053B6C">
              <w:rPr>
                <w:rFonts w:ascii="Times New Roman" w:hAnsi="Times New Roman"/>
                <w:lang w:val="uk-UA"/>
              </w:rPr>
              <w:t>.</w:t>
            </w:r>
          </w:p>
          <w:p w14:paraId="7111E345" w14:textId="4A934F20" w:rsidR="00053B6C" w:rsidRPr="00710A41" w:rsidRDefault="00053B6C" w:rsidP="00D2361B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1D3E7C" w:rsidRPr="00710A41" w14:paraId="76D0C6DD" w14:textId="77777777" w:rsidTr="002953C3">
        <w:tc>
          <w:tcPr>
            <w:tcW w:w="568" w:type="dxa"/>
            <w:shd w:val="clear" w:color="auto" w:fill="auto"/>
          </w:tcPr>
          <w:p w14:paraId="423ABD85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152</w:t>
            </w:r>
          </w:p>
        </w:tc>
        <w:tc>
          <w:tcPr>
            <w:tcW w:w="1842" w:type="dxa"/>
            <w:shd w:val="clear" w:color="auto" w:fill="auto"/>
          </w:tcPr>
          <w:p w14:paraId="628574D3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Адміністративні послуги</w:t>
            </w:r>
          </w:p>
        </w:tc>
        <w:tc>
          <w:tcPr>
            <w:tcW w:w="3261" w:type="dxa"/>
            <w:shd w:val="clear" w:color="auto" w:fill="auto"/>
          </w:tcPr>
          <w:p w14:paraId="34DFB6DE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Частка адміністративних послуг, що надаються в електронному вигляді до загального переліку адміністративних послуг, які надаються через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ЦНАПи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у місті Києві (станом на кінець звітного періоду)</w:t>
            </w:r>
          </w:p>
        </w:tc>
        <w:tc>
          <w:tcPr>
            <w:tcW w:w="1416" w:type="dxa"/>
            <w:shd w:val="clear" w:color="auto" w:fill="auto"/>
          </w:tcPr>
          <w:p w14:paraId="057731ED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48C30B51" w14:textId="375F9EBD" w:rsidR="001D3E7C" w:rsidRPr="00710A41" w:rsidRDefault="001D3E7C" w:rsidP="001D3E7C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&gt;50,0</w:t>
            </w:r>
          </w:p>
        </w:tc>
        <w:tc>
          <w:tcPr>
            <w:tcW w:w="1276" w:type="dxa"/>
            <w:shd w:val="clear" w:color="auto" w:fill="auto"/>
          </w:tcPr>
          <w:p w14:paraId="7D96016E" w14:textId="4702520B" w:rsidR="001D3E7C" w:rsidRPr="00710A41" w:rsidRDefault="00FD398D" w:rsidP="001D3E7C">
            <w:pPr>
              <w:pStyle w:val="a3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7EC1E573" w14:textId="4F2F82C8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6F8C5CCB" w14:textId="72C7A133" w:rsidR="00890D7A" w:rsidRPr="00710A41" w:rsidRDefault="001D3E7C" w:rsidP="00053B6C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Питання переведення адміністративних послуг в електронний вигляд потребує проведення ґрунтовної роботи на рівні суб’єктів надання адміністративних послуг, центра</w:t>
            </w:r>
            <w:r w:rsidR="008C0C41">
              <w:rPr>
                <w:rFonts w:ascii="Times New Roman" w:hAnsi="Times New Roman"/>
                <w:lang w:val="uk-UA"/>
              </w:rPr>
              <w:t>льних органів виконавчої влади:</w:t>
            </w:r>
            <w:r w:rsidR="00053B6C">
              <w:rPr>
                <w:rFonts w:ascii="Times New Roman" w:hAnsi="Times New Roman"/>
                <w:lang w:val="uk-UA"/>
              </w:rPr>
              <w:t xml:space="preserve"> </w:t>
            </w:r>
            <w:r w:rsidR="008C0C41">
              <w:rPr>
                <w:rFonts w:ascii="Times New Roman" w:hAnsi="Times New Roman"/>
                <w:lang w:val="uk-UA"/>
              </w:rPr>
              <w:t>реінжиніринг;</w:t>
            </w:r>
            <w:r w:rsidR="00053B6C">
              <w:rPr>
                <w:rFonts w:ascii="Times New Roman" w:hAnsi="Times New Roman"/>
                <w:lang w:val="uk-UA"/>
              </w:rPr>
              <w:t xml:space="preserve"> </w:t>
            </w:r>
            <w:r w:rsidRPr="00710A41">
              <w:rPr>
                <w:rFonts w:ascii="Times New Roman" w:hAnsi="Times New Roman"/>
                <w:lang w:val="uk-UA"/>
              </w:rPr>
              <w:t>н</w:t>
            </w:r>
            <w:r w:rsidR="00311262" w:rsidRPr="00710A41">
              <w:rPr>
                <w:rFonts w:ascii="Times New Roman" w:hAnsi="Times New Roman"/>
                <w:lang w:val="uk-UA"/>
              </w:rPr>
              <w:t>алагодження взаємодії реєстрів;</w:t>
            </w:r>
            <w:r w:rsidR="00053B6C">
              <w:rPr>
                <w:rFonts w:ascii="Times New Roman" w:hAnsi="Times New Roman"/>
                <w:lang w:val="uk-UA"/>
              </w:rPr>
              <w:t xml:space="preserve"> </w:t>
            </w:r>
            <w:r w:rsidRPr="00710A41">
              <w:rPr>
                <w:rFonts w:ascii="Times New Roman" w:hAnsi="Times New Roman"/>
                <w:lang w:val="uk-UA"/>
              </w:rPr>
              <w:t>змін</w:t>
            </w:r>
            <w:r w:rsidR="00311262" w:rsidRPr="00710A41">
              <w:rPr>
                <w:rFonts w:ascii="Times New Roman" w:hAnsi="Times New Roman"/>
                <w:lang w:val="uk-UA"/>
              </w:rPr>
              <w:t>а</w:t>
            </w:r>
            <w:r w:rsidRPr="00710A41">
              <w:rPr>
                <w:rFonts w:ascii="Times New Roman" w:hAnsi="Times New Roman"/>
                <w:lang w:val="uk-UA"/>
              </w:rPr>
              <w:t xml:space="preserve"> алгоритмів та нормативно-правової бази</w:t>
            </w:r>
          </w:p>
        </w:tc>
      </w:tr>
      <w:tr w:rsidR="001D3E7C" w:rsidRPr="00710A41" w14:paraId="1610AAE0" w14:textId="77777777" w:rsidTr="002953C3">
        <w:tc>
          <w:tcPr>
            <w:tcW w:w="568" w:type="dxa"/>
            <w:shd w:val="clear" w:color="auto" w:fill="auto"/>
          </w:tcPr>
          <w:p w14:paraId="4269F483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153</w:t>
            </w:r>
          </w:p>
        </w:tc>
        <w:tc>
          <w:tcPr>
            <w:tcW w:w="1842" w:type="dxa"/>
            <w:shd w:val="clear" w:color="auto" w:fill="auto"/>
          </w:tcPr>
          <w:p w14:paraId="75D6128A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Адміністративні послуги</w:t>
            </w:r>
          </w:p>
        </w:tc>
        <w:tc>
          <w:tcPr>
            <w:tcW w:w="3261" w:type="dxa"/>
            <w:shd w:val="clear" w:color="auto" w:fill="auto"/>
          </w:tcPr>
          <w:p w14:paraId="309226E1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Кількість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ЦНАПів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в місті Києві (центри та їх територіальні підрозділи)</w:t>
            </w:r>
          </w:p>
        </w:tc>
        <w:tc>
          <w:tcPr>
            <w:tcW w:w="1416" w:type="dxa"/>
            <w:shd w:val="clear" w:color="auto" w:fill="auto"/>
          </w:tcPr>
          <w:p w14:paraId="71EA4B32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</w:t>
            </w:r>
          </w:p>
        </w:tc>
        <w:tc>
          <w:tcPr>
            <w:tcW w:w="1560" w:type="dxa"/>
            <w:shd w:val="clear" w:color="auto" w:fill="auto"/>
          </w:tcPr>
          <w:p w14:paraId="4453A59D" w14:textId="2D25D0CD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580559F7" w14:textId="5381BF97" w:rsidR="001D3E7C" w:rsidRPr="009B1EFA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15</w:t>
            </w:r>
            <w:r w:rsidR="009B1EFA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8FEB5C7" w14:textId="68443BBE" w:rsidR="001D3E7C" w:rsidRPr="00710A41" w:rsidRDefault="009B1EFA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4F7DD124" w14:textId="77777777" w:rsidR="001D3E7C" w:rsidRDefault="00F2726C" w:rsidP="00A02F3D">
            <w:pPr>
              <w:ind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="001D3E7C" w:rsidRPr="00710A41">
              <w:rPr>
                <w:rFonts w:ascii="Times New Roman" w:hAnsi="Times New Roman"/>
                <w:lang w:val="uk-UA"/>
              </w:rPr>
              <w:t>ові т</w:t>
            </w:r>
            <w:r w:rsidR="00A02F3D" w:rsidRPr="00710A41">
              <w:rPr>
                <w:rFonts w:ascii="Times New Roman" w:hAnsi="Times New Roman"/>
                <w:lang w:val="uk-UA"/>
              </w:rPr>
              <w:t xml:space="preserve">ериторіальні підрозділи </w:t>
            </w:r>
            <w:proofErr w:type="spellStart"/>
            <w:r w:rsidR="00A02F3D" w:rsidRPr="00710A41">
              <w:rPr>
                <w:rFonts w:ascii="Times New Roman" w:hAnsi="Times New Roman"/>
                <w:lang w:val="uk-UA"/>
              </w:rPr>
              <w:t>ЦНАПів</w:t>
            </w:r>
            <w:proofErr w:type="spellEnd"/>
            <w:r w:rsidR="00A02F3D" w:rsidRPr="00710A41">
              <w:rPr>
                <w:rFonts w:ascii="Times New Roman" w:hAnsi="Times New Roman"/>
                <w:lang w:val="uk-UA"/>
              </w:rPr>
              <w:t xml:space="preserve"> </w:t>
            </w:r>
            <w:r w:rsidR="001D3E7C" w:rsidRPr="00710A41">
              <w:rPr>
                <w:rFonts w:ascii="Times New Roman" w:hAnsi="Times New Roman"/>
                <w:lang w:val="uk-UA"/>
              </w:rPr>
              <w:t>не створювалися</w:t>
            </w:r>
            <w:r w:rsidR="009B1EFA">
              <w:rPr>
                <w:rFonts w:ascii="Times New Roman" w:hAnsi="Times New Roman"/>
                <w:lang w:val="uk-UA"/>
              </w:rPr>
              <w:t>.</w:t>
            </w:r>
          </w:p>
          <w:p w14:paraId="5B48E1F0" w14:textId="279057CF" w:rsidR="009B1EFA" w:rsidRPr="00710A41" w:rsidRDefault="009B1EFA" w:rsidP="00D2361B">
            <w:pPr>
              <w:ind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1D3E7C" w:rsidRPr="00710A41" w14:paraId="64A35920" w14:textId="77777777" w:rsidTr="002953C3">
        <w:trPr>
          <w:trHeight w:val="642"/>
        </w:trPr>
        <w:tc>
          <w:tcPr>
            <w:tcW w:w="568" w:type="dxa"/>
            <w:shd w:val="clear" w:color="auto" w:fill="auto"/>
          </w:tcPr>
          <w:p w14:paraId="1878226D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154</w:t>
            </w:r>
          </w:p>
        </w:tc>
        <w:tc>
          <w:tcPr>
            <w:tcW w:w="1842" w:type="dxa"/>
            <w:shd w:val="clear" w:color="auto" w:fill="auto"/>
          </w:tcPr>
          <w:p w14:paraId="53CD7B46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Адміністративні послуги</w:t>
            </w:r>
          </w:p>
        </w:tc>
        <w:tc>
          <w:tcPr>
            <w:tcW w:w="3261" w:type="dxa"/>
            <w:shd w:val="clear" w:color="auto" w:fill="auto"/>
          </w:tcPr>
          <w:p w14:paraId="0CFF17CE" w14:textId="783C5D8D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Пропускна спроможність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ЦНАПу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3140F87A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відвіду-вачів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/день</w:t>
            </w:r>
          </w:p>
        </w:tc>
        <w:tc>
          <w:tcPr>
            <w:tcW w:w="1560" w:type="dxa"/>
            <w:shd w:val="clear" w:color="auto" w:fill="auto"/>
          </w:tcPr>
          <w:p w14:paraId="24893477" w14:textId="694A60BF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10 000</w:t>
            </w:r>
          </w:p>
        </w:tc>
        <w:tc>
          <w:tcPr>
            <w:tcW w:w="1276" w:type="dxa"/>
            <w:shd w:val="clear" w:color="auto" w:fill="auto"/>
          </w:tcPr>
          <w:p w14:paraId="3EAE9265" w14:textId="58A88373" w:rsidR="001D3E7C" w:rsidRPr="00710A41" w:rsidRDefault="00A90900" w:rsidP="00A90900">
            <w:pPr>
              <w:pStyle w:val="a3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12 000</w:t>
            </w:r>
          </w:p>
        </w:tc>
        <w:tc>
          <w:tcPr>
            <w:tcW w:w="1701" w:type="dxa"/>
            <w:shd w:val="clear" w:color="auto" w:fill="auto"/>
          </w:tcPr>
          <w:p w14:paraId="4A330C60" w14:textId="066BB8DB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236E96FE" w14:textId="77777777" w:rsidR="001D3E7C" w:rsidRPr="00710A41" w:rsidRDefault="001D3E7C" w:rsidP="001D3E7C">
            <w:pPr>
              <w:pStyle w:val="a3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5800A3C1" w14:textId="77777777" w:rsidTr="002953C3">
        <w:tc>
          <w:tcPr>
            <w:tcW w:w="568" w:type="dxa"/>
            <w:shd w:val="clear" w:color="auto" w:fill="auto"/>
          </w:tcPr>
          <w:p w14:paraId="699F0C12" w14:textId="77777777" w:rsidR="001D3E7C" w:rsidRPr="00710A41" w:rsidRDefault="001D3E7C" w:rsidP="001D3E7C">
            <w:pPr>
              <w:pStyle w:val="a3"/>
              <w:tabs>
                <w:tab w:val="left" w:pos="346"/>
              </w:tabs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155</w:t>
            </w:r>
          </w:p>
        </w:tc>
        <w:tc>
          <w:tcPr>
            <w:tcW w:w="1842" w:type="dxa"/>
            <w:shd w:val="clear" w:color="auto" w:fill="auto"/>
          </w:tcPr>
          <w:p w14:paraId="159EFA83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Адміністративні послуги</w:t>
            </w:r>
          </w:p>
        </w:tc>
        <w:tc>
          <w:tcPr>
            <w:tcW w:w="3261" w:type="dxa"/>
            <w:shd w:val="clear" w:color="auto" w:fill="auto"/>
          </w:tcPr>
          <w:p w14:paraId="0EFD439E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Відношення розміру середньої заробітної плати адміністратора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ЦНАПу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до середньомісячної номінальної заробітної плати по місту Києву</w:t>
            </w:r>
          </w:p>
        </w:tc>
        <w:tc>
          <w:tcPr>
            <w:tcW w:w="1416" w:type="dxa"/>
            <w:shd w:val="clear" w:color="auto" w:fill="auto"/>
          </w:tcPr>
          <w:p w14:paraId="2517B794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19EA5E91" w14:textId="3F9CE7CC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4F3AA430" w14:textId="0F44A68E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14:paraId="17B9922B" w14:textId="5617E87C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45292F19" w14:textId="2AA7A6EC" w:rsidR="001D3E7C" w:rsidRPr="00710A41" w:rsidRDefault="001D3E7C" w:rsidP="00C545EA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Питання оплати праці працівників державних органів </w:t>
            </w:r>
            <w:r w:rsidR="00C545EA" w:rsidRPr="00710A41">
              <w:rPr>
                <w:rFonts w:ascii="Times New Roman" w:hAnsi="Times New Roman"/>
                <w:lang w:val="uk-UA"/>
              </w:rPr>
              <w:t xml:space="preserve">виконавчої влади </w:t>
            </w:r>
            <w:r w:rsidRPr="00710A41">
              <w:rPr>
                <w:rFonts w:ascii="Times New Roman" w:hAnsi="Times New Roman"/>
                <w:lang w:val="uk-UA"/>
              </w:rPr>
              <w:t>регулюються постановою Кабінету Міністрів України</w:t>
            </w:r>
          </w:p>
        </w:tc>
      </w:tr>
      <w:tr w:rsidR="001D3E7C" w:rsidRPr="00710A41" w14:paraId="38A2561B" w14:textId="77777777" w:rsidTr="00324847">
        <w:trPr>
          <w:trHeight w:val="1207"/>
        </w:trPr>
        <w:tc>
          <w:tcPr>
            <w:tcW w:w="568" w:type="dxa"/>
            <w:shd w:val="clear" w:color="auto" w:fill="auto"/>
          </w:tcPr>
          <w:p w14:paraId="2B96FC81" w14:textId="77777777" w:rsidR="001D3E7C" w:rsidRPr="00710A41" w:rsidRDefault="001D3E7C" w:rsidP="001D3E7C">
            <w:pPr>
              <w:pStyle w:val="a3"/>
              <w:tabs>
                <w:tab w:val="left" w:pos="346"/>
              </w:tabs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156</w:t>
            </w:r>
          </w:p>
        </w:tc>
        <w:tc>
          <w:tcPr>
            <w:tcW w:w="1842" w:type="dxa"/>
            <w:shd w:val="clear" w:color="auto" w:fill="auto"/>
          </w:tcPr>
          <w:p w14:paraId="5A61AF16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Адміністративні послуги</w:t>
            </w:r>
          </w:p>
        </w:tc>
        <w:tc>
          <w:tcPr>
            <w:tcW w:w="3261" w:type="dxa"/>
            <w:shd w:val="clear" w:color="auto" w:fill="auto"/>
          </w:tcPr>
          <w:p w14:paraId="7086D11B" w14:textId="20302B7F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Реалізація рішення КМР «Про визначення переліків адміністративних послуг, які надаються через ЦНАП у місті Києві» у міському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ЦНАПі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7F10EB25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4719F1D6" w14:textId="0665D044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95F8146" w14:textId="3A242A38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6FEF2ECC" w14:textId="30780178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45E3362E" w14:textId="77777777" w:rsidR="001D3E7C" w:rsidRPr="00710A41" w:rsidRDefault="001D3E7C" w:rsidP="001D3E7C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3EB6B173" w14:textId="77777777" w:rsidTr="002953C3">
        <w:trPr>
          <w:trHeight w:val="696"/>
        </w:trPr>
        <w:tc>
          <w:tcPr>
            <w:tcW w:w="568" w:type="dxa"/>
            <w:shd w:val="clear" w:color="auto" w:fill="auto"/>
          </w:tcPr>
          <w:p w14:paraId="46CE2A04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157</w:t>
            </w:r>
          </w:p>
        </w:tc>
        <w:tc>
          <w:tcPr>
            <w:tcW w:w="1842" w:type="dxa"/>
            <w:shd w:val="clear" w:color="auto" w:fill="auto"/>
          </w:tcPr>
          <w:p w14:paraId="6E2EBDFB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Адміністративні послуги</w:t>
            </w:r>
          </w:p>
        </w:tc>
        <w:tc>
          <w:tcPr>
            <w:tcW w:w="3261" w:type="dxa"/>
            <w:shd w:val="clear" w:color="auto" w:fill="auto"/>
          </w:tcPr>
          <w:p w14:paraId="06363F3B" w14:textId="04ADBB09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Частка позитивних відгуків про роботу </w:t>
            </w:r>
            <w:proofErr w:type="spellStart"/>
            <w:r w:rsidRPr="00710A41">
              <w:rPr>
                <w:rFonts w:ascii="Times New Roman" w:hAnsi="Times New Roman"/>
                <w:lang w:val="uk-UA"/>
              </w:rPr>
              <w:t>ЦНАПів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6A247553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13B5E884" w14:textId="45DF99D8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&gt;80</w:t>
            </w:r>
          </w:p>
        </w:tc>
        <w:tc>
          <w:tcPr>
            <w:tcW w:w="1276" w:type="dxa"/>
            <w:shd w:val="clear" w:color="auto" w:fill="auto"/>
          </w:tcPr>
          <w:p w14:paraId="44A5D0FE" w14:textId="1EB78D82" w:rsidR="001D3E7C" w:rsidRPr="00D819D9" w:rsidRDefault="00301B5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D819D9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84F6D3A" w14:textId="202D1E01" w:rsidR="001D3E7C" w:rsidRPr="00710A41" w:rsidRDefault="00301B5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5C2934DA" w14:textId="6D5033D1" w:rsidR="00561236" w:rsidRPr="00710A41" w:rsidRDefault="00D819D9" w:rsidP="00561236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  <w:r w:rsidR="00561236" w:rsidRPr="00710A41">
              <w:rPr>
                <w:rFonts w:ascii="Times New Roman" w:hAnsi="Times New Roman"/>
                <w:lang w:val="uk-UA"/>
              </w:rPr>
              <w:t>цінка якості обслуговування відвідувачів ЦНАП не здійснювалася.</w:t>
            </w:r>
          </w:p>
          <w:p w14:paraId="29592D67" w14:textId="77777777" w:rsidR="00301B5C" w:rsidRDefault="00561236" w:rsidP="00561236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У приміщеннях ЦНАП у період воєнного стану розміщувалися гуманітарні штаби, до яких зверталися громадяни з різних нагальних питань, не пов’язаних з отриманням адміністративних послуг</w:t>
            </w:r>
            <w:r w:rsidR="00FD1E7A">
              <w:rPr>
                <w:rFonts w:ascii="Times New Roman" w:hAnsi="Times New Roman"/>
                <w:lang w:val="uk-UA"/>
              </w:rPr>
              <w:t>.</w:t>
            </w:r>
          </w:p>
          <w:p w14:paraId="0A1E1274" w14:textId="3B3D038C" w:rsidR="00FD1E7A" w:rsidRPr="00710A41" w:rsidRDefault="00FD1E7A" w:rsidP="00D2361B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1D3E7C" w:rsidRPr="00710A41" w14:paraId="01E13E09" w14:textId="77777777" w:rsidTr="002953C3">
        <w:trPr>
          <w:trHeight w:val="705"/>
        </w:trPr>
        <w:tc>
          <w:tcPr>
            <w:tcW w:w="568" w:type="dxa"/>
            <w:shd w:val="clear" w:color="auto" w:fill="auto"/>
          </w:tcPr>
          <w:p w14:paraId="01C2634B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158</w:t>
            </w:r>
          </w:p>
        </w:tc>
        <w:tc>
          <w:tcPr>
            <w:tcW w:w="1842" w:type="dxa"/>
            <w:shd w:val="clear" w:color="auto" w:fill="auto"/>
          </w:tcPr>
          <w:p w14:paraId="1967F7E9" w14:textId="77777777" w:rsidR="001D3E7C" w:rsidRPr="00710A41" w:rsidRDefault="001D3E7C" w:rsidP="001D3E7C">
            <w:pPr>
              <w:pStyle w:val="a3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Освіта</w:t>
            </w:r>
          </w:p>
        </w:tc>
        <w:tc>
          <w:tcPr>
            <w:tcW w:w="3261" w:type="dxa"/>
            <w:shd w:val="clear" w:color="auto" w:fill="auto"/>
          </w:tcPr>
          <w:p w14:paraId="449E59F2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дітей у ДНЗ на 100 місць</w:t>
            </w:r>
          </w:p>
        </w:tc>
        <w:tc>
          <w:tcPr>
            <w:tcW w:w="1416" w:type="dxa"/>
            <w:shd w:val="clear" w:color="auto" w:fill="auto"/>
          </w:tcPr>
          <w:p w14:paraId="09ED8185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дітей</w:t>
            </w:r>
          </w:p>
        </w:tc>
        <w:tc>
          <w:tcPr>
            <w:tcW w:w="1560" w:type="dxa"/>
            <w:shd w:val="clear" w:color="auto" w:fill="auto"/>
          </w:tcPr>
          <w:p w14:paraId="778E6E4E" w14:textId="1E2A78F6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E2A9FDF" w14:textId="25AC2404" w:rsidR="001D3E7C" w:rsidRPr="00D819D9" w:rsidRDefault="0051192A" w:rsidP="00EA64EA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D819D9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443F977" w14:textId="55709C27" w:rsidR="001D3E7C" w:rsidRPr="00710A41" w:rsidRDefault="0051192A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60389ACB" w14:textId="46B43F70" w:rsidR="001D3E7C" w:rsidRDefault="00D819D9" w:rsidP="00301B5C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Зміни </w:t>
            </w:r>
            <w:r w:rsidR="0051192A" w:rsidRPr="00710A41">
              <w:rPr>
                <w:rFonts w:ascii="Times New Roman" w:hAnsi="Times New Roman"/>
                <w:lang w:val="uk-UA"/>
              </w:rPr>
              <w:t>в організації освітнього процесу у</w:t>
            </w:r>
            <w:r w:rsidR="0051192A" w:rsidRPr="00710A41">
              <w:rPr>
                <w:rFonts w:ascii="Times New Roman" w:hAnsi="Times New Roman"/>
                <w:lang w:val="en-US"/>
              </w:rPr>
              <w:t xml:space="preserve"> </w:t>
            </w:r>
            <w:r w:rsidR="0051192A" w:rsidRPr="00710A41">
              <w:rPr>
                <w:rFonts w:ascii="Times New Roman" w:hAnsi="Times New Roman"/>
                <w:lang w:val="uk-UA"/>
              </w:rPr>
              <w:t>закладах дошкільної освіти</w:t>
            </w:r>
            <w:r w:rsidR="00BA0BFF">
              <w:rPr>
                <w:rFonts w:ascii="Times New Roman" w:hAnsi="Times New Roman"/>
                <w:lang w:val="uk-UA"/>
              </w:rPr>
              <w:t xml:space="preserve"> (далі – ЗДО).</w:t>
            </w:r>
          </w:p>
          <w:p w14:paraId="62F212AD" w14:textId="69C7893F" w:rsidR="00BA0BFF" w:rsidRDefault="00BA0BFF" w:rsidP="00BA0BFF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Зменшення загальної кількості комунальних ЗДО</w:t>
            </w:r>
            <w:r w:rsidR="003C3D51">
              <w:rPr>
                <w:rFonts w:ascii="Times New Roman" w:hAnsi="Times New Roman"/>
                <w:lang w:val="uk-UA"/>
              </w:rPr>
              <w:t>, що надають освітні послуги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r w:rsidR="005816BD">
              <w:rPr>
                <w:rFonts w:ascii="Times New Roman" w:hAnsi="Times New Roman"/>
                <w:lang w:val="uk-UA"/>
              </w:rPr>
              <w:t>обов’язковість наявності укриття</w:t>
            </w:r>
            <w:r>
              <w:rPr>
                <w:rFonts w:ascii="Times New Roman" w:hAnsi="Times New Roman"/>
                <w:lang w:val="uk-UA"/>
              </w:rPr>
              <w:t>).</w:t>
            </w:r>
          </w:p>
          <w:p w14:paraId="100D7357" w14:textId="7CEC386B" w:rsidR="00BA0BFF" w:rsidRDefault="00BA0BFF" w:rsidP="00BA0BFF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Зменшення потужності ЗДО порівняно з довоєнним часом</w:t>
            </w:r>
            <w:r w:rsidR="005816BD">
              <w:rPr>
                <w:rFonts w:ascii="Times New Roman" w:hAnsi="Times New Roman"/>
                <w:lang w:val="uk-UA"/>
              </w:rPr>
              <w:t xml:space="preserve"> (більше ніж у 2 рази)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14:paraId="4BD66CEE" w14:textId="341A356C" w:rsidR="00BA0BFF" w:rsidRDefault="00BA0BFF" w:rsidP="00BA0BFF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Pr="00BA0BFF">
              <w:rPr>
                <w:rFonts w:ascii="Times New Roman" w:hAnsi="Times New Roman"/>
                <w:lang w:val="uk-UA"/>
              </w:rPr>
              <w:t>ошкодження приміщен</w:t>
            </w:r>
            <w:r>
              <w:rPr>
                <w:rFonts w:ascii="Times New Roman" w:hAnsi="Times New Roman"/>
                <w:lang w:val="uk-UA"/>
              </w:rPr>
              <w:t>ь</w:t>
            </w:r>
            <w:r w:rsidRPr="00BA0BFF">
              <w:rPr>
                <w:rFonts w:ascii="Times New Roman" w:hAnsi="Times New Roman"/>
                <w:lang w:val="uk-UA"/>
              </w:rPr>
              <w:t xml:space="preserve"> комунальних </w:t>
            </w:r>
            <w:r>
              <w:rPr>
                <w:rFonts w:ascii="Times New Roman" w:hAnsi="Times New Roman"/>
                <w:lang w:val="uk-UA"/>
              </w:rPr>
              <w:t>ЗДО (</w:t>
            </w:r>
            <w:r w:rsidRPr="00BA0BFF">
              <w:rPr>
                <w:rFonts w:ascii="Times New Roman" w:hAnsi="Times New Roman"/>
                <w:lang w:val="uk-UA"/>
              </w:rPr>
              <w:t>31</w:t>
            </w:r>
            <w:r>
              <w:rPr>
                <w:rFonts w:ascii="Times New Roman" w:hAnsi="Times New Roman"/>
                <w:lang w:val="uk-UA"/>
              </w:rPr>
              <w:t xml:space="preserve"> об’єкт)</w:t>
            </w:r>
            <w:r w:rsidR="005816BD">
              <w:rPr>
                <w:rFonts w:ascii="Times New Roman" w:hAnsi="Times New Roman"/>
                <w:lang w:val="uk-UA"/>
              </w:rPr>
              <w:t>.</w:t>
            </w:r>
          </w:p>
          <w:p w14:paraId="6C804700" w14:textId="38835F99" w:rsidR="005816BD" w:rsidRDefault="005816BD" w:rsidP="00BA0BFF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Некоректність і недоцільність проведення моніторингу значення індикатора.</w:t>
            </w:r>
          </w:p>
          <w:p w14:paraId="2EC620B3" w14:textId="37A82600" w:rsidR="00BA0BFF" w:rsidRPr="00710A41" w:rsidRDefault="005816BD" w:rsidP="00D2361B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1D3E7C" w:rsidRPr="00710A41" w14:paraId="7B3DE124" w14:textId="77777777" w:rsidTr="002953C3">
        <w:tc>
          <w:tcPr>
            <w:tcW w:w="568" w:type="dxa"/>
            <w:shd w:val="clear" w:color="auto" w:fill="auto"/>
          </w:tcPr>
          <w:p w14:paraId="39158BED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159</w:t>
            </w:r>
          </w:p>
        </w:tc>
        <w:tc>
          <w:tcPr>
            <w:tcW w:w="1842" w:type="dxa"/>
            <w:shd w:val="clear" w:color="auto" w:fill="auto"/>
          </w:tcPr>
          <w:p w14:paraId="0AA5E6D5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Освіта</w:t>
            </w:r>
          </w:p>
        </w:tc>
        <w:tc>
          <w:tcPr>
            <w:tcW w:w="3261" w:type="dxa"/>
            <w:shd w:val="clear" w:color="auto" w:fill="auto"/>
          </w:tcPr>
          <w:p w14:paraId="19953ACB" w14:textId="77AC84B1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 бал ЗНО серед випускників міста Києва за усіма предметами</w:t>
            </w:r>
          </w:p>
        </w:tc>
        <w:tc>
          <w:tcPr>
            <w:tcW w:w="1416" w:type="dxa"/>
            <w:shd w:val="clear" w:color="auto" w:fill="auto"/>
          </w:tcPr>
          <w:p w14:paraId="0CFD472E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балів</w:t>
            </w:r>
          </w:p>
        </w:tc>
        <w:tc>
          <w:tcPr>
            <w:tcW w:w="1560" w:type="dxa"/>
            <w:shd w:val="clear" w:color="auto" w:fill="auto"/>
          </w:tcPr>
          <w:p w14:paraId="6BA0637C" w14:textId="6A285082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170,0</w:t>
            </w:r>
          </w:p>
        </w:tc>
        <w:tc>
          <w:tcPr>
            <w:tcW w:w="1276" w:type="dxa"/>
            <w:shd w:val="clear" w:color="auto" w:fill="auto"/>
          </w:tcPr>
          <w:p w14:paraId="03157999" w14:textId="56939621" w:rsidR="001D3E7C" w:rsidRPr="00D819D9" w:rsidRDefault="0051192A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  <w:r w:rsidR="00D819D9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9E68546" w14:textId="46FF863F" w:rsidR="001D3E7C" w:rsidRPr="00710A41" w:rsidRDefault="0051192A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softHyphen/>
            </w:r>
          </w:p>
        </w:tc>
        <w:tc>
          <w:tcPr>
            <w:tcW w:w="4394" w:type="dxa"/>
            <w:shd w:val="clear" w:color="auto" w:fill="auto"/>
          </w:tcPr>
          <w:p w14:paraId="3500D00A" w14:textId="77777777" w:rsidR="001D3E7C" w:rsidRDefault="0051192A" w:rsidP="00D819D9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 2022 році зовнішнє незалежне</w:t>
            </w:r>
            <w:r w:rsidR="00D819D9">
              <w:rPr>
                <w:rFonts w:ascii="Times New Roman" w:hAnsi="Times New Roman"/>
                <w:lang w:val="uk-UA"/>
              </w:rPr>
              <w:t xml:space="preserve"> оцінювання не проводилося</w:t>
            </w:r>
            <w:r w:rsidR="00261D47">
              <w:rPr>
                <w:rFonts w:ascii="Times New Roman" w:hAnsi="Times New Roman"/>
                <w:lang w:val="uk-UA"/>
              </w:rPr>
              <w:t>.</w:t>
            </w:r>
          </w:p>
          <w:p w14:paraId="498E5476" w14:textId="77777777" w:rsidR="00261D47" w:rsidRDefault="00261D47" w:rsidP="00D819D9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261D47">
              <w:rPr>
                <w:rFonts w:ascii="Times New Roman" w:hAnsi="Times New Roman"/>
                <w:lang w:val="uk-UA"/>
              </w:rPr>
              <w:t>ипускники закладів освіти, що здобули повну загальну середню освіту складали націонал</w:t>
            </w:r>
            <w:r>
              <w:rPr>
                <w:rFonts w:ascii="Times New Roman" w:hAnsi="Times New Roman"/>
                <w:lang w:val="uk-UA"/>
              </w:rPr>
              <w:t xml:space="preserve">ьний </w:t>
            </w:r>
            <w:proofErr w:type="spellStart"/>
            <w:r>
              <w:rPr>
                <w:rFonts w:ascii="Times New Roman" w:hAnsi="Times New Roman"/>
                <w:lang w:val="uk-UA"/>
              </w:rPr>
              <w:t>мультипредметний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тест</w:t>
            </w:r>
            <w:r w:rsidRPr="00261D47">
              <w:rPr>
                <w:rFonts w:ascii="Times New Roman" w:hAnsi="Times New Roman"/>
                <w:lang w:val="uk-UA"/>
              </w:rPr>
              <w:t>.</w:t>
            </w:r>
          </w:p>
          <w:p w14:paraId="4B93AC18" w14:textId="43F331A6" w:rsidR="00261D47" w:rsidRPr="00710A41" w:rsidRDefault="00261D47" w:rsidP="00D2361B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1D3E7C" w:rsidRPr="00710A41" w14:paraId="732A928A" w14:textId="77777777" w:rsidTr="00A47F46">
        <w:trPr>
          <w:trHeight w:val="1077"/>
        </w:trPr>
        <w:tc>
          <w:tcPr>
            <w:tcW w:w="568" w:type="dxa"/>
            <w:shd w:val="clear" w:color="auto" w:fill="auto"/>
          </w:tcPr>
          <w:p w14:paraId="0FF32CC6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160</w:t>
            </w:r>
          </w:p>
        </w:tc>
        <w:tc>
          <w:tcPr>
            <w:tcW w:w="1842" w:type="dxa"/>
            <w:shd w:val="clear" w:color="auto" w:fill="auto"/>
          </w:tcPr>
          <w:p w14:paraId="7F0963CB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Освіта</w:t>
            </w:r>
          </w:p>
        </w:tc>
        <w:tc>
          <w:tcPr>
            <w:tcW w:w="3261" w:type="dxa"/>
            <w:shd w:val="clear" w:color="auto" w:fill="auto"/>
          </w:tcPr>
          <w:p w14:paraId="264667F8" w14:textId="67D3333A" w:rsidR="001D3E7C" w:rsidRPr="00710A41" w:rsidRDefault="001D3E7C" w:rsidP="00A84AA3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ЗНЗ м.</w:t>
            </w:r>
            <w:r w:rsidR="00A84AA3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Києва у рейтингу ТОП-100 НЗ України за результатами ЗНО з української мови та літератури</w:t>
            </w:r>
          </w:p>
        </w:tc>
        <w:tc>
          <w:tcPr>
            <w:tcW w:w="1416" w:type="dxa"/>
            <w:shd w:val="clear" w:color="auto" w:fill="auto"/>
          </w:tcPr>
          <w:p w14:paraId="760F6D6E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</w:t>
            </w:r>
          </w:p>
        </w:tc>
        <w:tc>
          <w:tcPr>
            <w:tcW w:w="1560" w:type="dxa"/>
            <w:shd w:val="clear" w:color="auto" w:fill="auto"/>
          </w:tcPr>
          <w:p w14:paraId="48E61B15" w14:textId="12E043C9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3EA9D3DD" w14:textId="558CA9EA" w:rsidR="001D3E7C" w:rsidRPr="00710A41" w:rsidRDefault="00653EC3" w:rsidP="00EA64EA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14:paraId="143199F5" w14:textId="77777777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4DEC0938" w14:textId="3006B1F4" w:rsidR="001D3E7C" w:rsidRPr="00710A41" w:rsidRDefault="00EA64EA" w:rsidP="00C545EA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</w:rPr>
              <w:t xml:space="preserve">Рейтинг ТОП-100 НЗ </w:t>
            </w:r>
            <w:r w:rsidRPr="00710A41">
              <w:rPr>
                <w:rFonts w:ascii="Times New Roman" w:hAnsi="Times New Roman"/>
                <w:lang w:val="uk-UA"/>
              </w:rPr>
              <w:t>України</w:t>
            </w:r>
            <w:r w:rsidRPr="00710A41">
              <w:rPr>
                <w:rFonts w:ascii="Times New Roman" w:hAnsi="Times New Roman"/>
              </w:rPr>
              <w:t xml:space="preserve"> за результатами ЗНО з </w:t>
            </w:r>
            <w:r w:rsidRPr="00710A41">
              <w:rPr>
                <w:rFonts w:ascii="Times New Roman" w:hAnsi="Times New Roman"/>
                <w:lang w:val="uk-UA"/>
              </w:rPr>
              <w:t>української</w:t>
            </w:r>
            <w:r w:rsidRPr="00710A41">
              <w:rPr>
                <w:rFonts w:ascii="Times New Roman" w:hAnsi="Times New Roman"/>
              </w:rPr>
              <w:t xml:space="preserve"> </w:t>
            </w:r>
            <w:r w:rsidRPr="00710A41">
              <w:rPr>
                <w:rFonts w:ascii="Times New Roman" w:hAnsi="Times New Roman"/>
                <w:lang w:val="uk-UA"/>
              </w:rPr>
              <w:t>мови</w:t>
            </w:r>
            <w:r w:rsidRPr="00710A41">
              <w:rPr>
                <w:rFonts w:ascii="Times New Roman" w:hAnsi="Times New Roman"/>
              </w:rPr>
              <w:t xml:space="preserve"> та </w:t>
            </w:r>
            <w:r w:rsidRPr="00710A41">
              <w:rPr>
                <w:rFonts w:ascii="Times New Roman" w:hAnsi="Times New Roman"/>
                <w:lang w:val="uk-UA"/>
              </w:rPr>
              <w:t>літератури визначався тільки</w:t>
            </w:r>
            <w:r w:rsidRPr="00710A41">
              <w:rPr>
                <w:rFonts w:ascii="Times New Roman" w:hAnsi="Times New Roman"/>
              </w:rPr>
              <w:t xml:space="preserve"> 1 раз у 2015 </w:t>
            </w:r>
            <w:r w:rsidRPr="00710A41">
              <w:rPr>
                <w:rFonts w:ascii="Times New Roman" w:hAnsi="Times New Roman"/>
                <w:lang w:val="uk-UA"/>
              </w:rPr>
              <w:t>році</w:t>
            </w:r>
          </w:p>
        </w:tc>
      </w:tr>
      <w:tr w:rsidR="001D3E7C" w:rsidRPr="00710A41" w14:paraId="271BB516" w14:textId="77777777" w:rsidTr="002953C3">
        <w:trPr>
          <w:trHeight w:val="834"/>
        </w:trPr>
        <w:tc>
          <w:tcPr>
            <w:tcW w:w="568" w:type="dxa"/>
            <w:shd w:val="clear" w:color="auto" w:fill="auto"/>
          </w:tcPr>
          <w:p w14:paraId="4344B93C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161</w:t>
            </w:r>
          </w:p>
        </w:tc>
        <w:tc>
          <w:tcPr>
            <w:tcW w:w="1842" w:type="dxa"/>
            <w:shd w:val="clear" w:color="auto" w:fill="auto"/>
          </w:tcPr>
          <w:p w14:paraId="3E830B70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Освіта</w:t>
            </w:r>
          </w:p>
        </w:tc>
        <w:tc>
          <w:tcPr>
            <w:tcW w:w="3261" w:type="dxa"/>
            <w:shd w:val="clear" w:color="auto" w:fill="auto"/>
          </w:tcPr>
          <w:p w14:paraId="445A9CF5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позашкільних гуртків науково-технічного спрямування</w:t>
            </w:r>
          </w:p>
        </w:tc>
        <w:tc>
          <w:tcPr>
            <w:tcW w:w="1416" w:type="dxa"/>
            <w:shd w:val="clear" w:color="auto" w:fill="auto"/>
          </w:tcPr>
          <w:p w14:paraId="6344319A" w14:textId="399282C9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одиниць/ до кіль-кості ЗНЗ</w:t>
            </w:r>
          </w:p>
        </w:tc>
        <w:tc>
          <w:tcPr>
            <w:tcW w:w="1560" w:type="dxa"/>
            <w:shd w:val="clear" w:color="auto" w:fill="auto"/>
          </w:tcPr>
          <w:p w14:paraId="4A2FCF8A" w14:textId="36A4D074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14:paraId="2739BEDF" w14:textId="6E3D2C07" w:rsidR="001D3E7C" w:rsidRPr="00710A41" w:rsidRDefault="009918D1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1,6</w:t>
            </w:r>
          </w:p>
        </w:tc>
        <w:tc>
          <w:tcPr>
            <w:tcW w:w="1701" w:type="dxa"/>
            <w:shd w:val="clear" w:color="auto" w:fill="auto"/>
          </w:tcPr>
          <w:p w14:paraId="6D5C2D67" w14:textId="2EFF06C8" w:rsidR="001D3E7C" w:rsidRPr="00710A41" w:rsidRDefault="009918D1" w:rsidP="001D3E7C">
            <w:pPr>
              <w:pStyle w:val="af1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0446B1B2" w14:textId="77777777" w:rsidR="001D3E7C" w:rsidRPr="00710A41" w:rsidRDefault="001D3E7C" w:rsidP="001D3E7C">
            <w:pPr>
              <w:pStyle w:val="af1"/>
              <w:ind w:left="34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6654588A" w14:textId="77777777" w:rsidTr="002953C3">
        <w:tc>
          <w:tcPr>
            <w:tcW w:w="568" w:type="dxa"/>
            <w:shd w:val="clear" w:color="auto" w:fill="auto"/>
          </w:tcPr>
          <w:p w14:paraId="6CFEC20A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162</w:t>
            </w:r>
          </w:p>
        </w:tc>
        <w:tc>
          <w:tcPr>
            <w:tcW w:w="1842" w:type="dxa"/>
            <w:shd w:val="clear" w:color="auto" w:fill="auto"/>
          </w:tcPr>
          <w:p w14:paraId="0466EA8E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Освіта</w:t>
            </w:r>
          </w:p>
        </w:tc>
        <w:tc>
          <w:tcPr>
            <w:tcW w:w="3261" w:type="dxa"/>
            <w:shd w:val="clear" w:color="auto" w:fill="auto"/>
          </w:tcPr>
          <w:p w14:paraId="7B40F2DE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Охоплення дітей позашкільною освітою</w:t>
            </w:r>
          </w:p>
        </w:tc>
        <w:tc>
          <w:tcPr>
            <w:tcW w:w="1416" w:type="dxa"/>
            <w:shd w:val="clear" w:color="auto" w:fill="auto"/>
          </w:tcPr>
          <w:p w14:paraId="05B23214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2037CD75" w14:textId="37460997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17D1D115" w14:textId="157887F8" w:rsidR="001D3E7C" w:rsidRPr="00710A41" w:rsidRDefault="009918D1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14:paraId="674EC25B" w14:textId="220D08CC" w:rsidR="001D3E7C" w:rsidRPr="00710A41" w:rsidRDefault="001D3E7C" w:rsidP="001D3E7C">
            <w:pPr>
              <w:pStyle w:val="af1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538311F2" w14:textId="77777777" w:rsidR="001D3E7C" w:rsidRPr="00710A41" w:rsidRDefault="001D3E7C" w:rsidP="001D3E7C">
            <w:pPr>
              <w:pStyle w:val="af1"/>
              <w:ind w:left="34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37AF6477" w14:textId="77777777" w:rsidTr="002953C3">
        <w:tc>
          <w:tcPr>
            <w:tcW w:w="568" w:type="dxa"/>
            <w:shd w:val="clear" w:color="auto" w:fill="auto"/>
          </w:tcPr>
          <w:p w14:paraId="4CD587FD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163</w:t>
            </w:r>
          </w:p>
        </w:tc>
        <w:tc>
          <w:tcPr>
            <w:tcW w:w="1842" w:type="dxa"/>
            <w:shd w:val="clear" w:color="auto" w:fill="auto"/>
          </w:tcPr>
          <w:p w14:paraId="36CED74B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Освіта</w:t>
            </w:r>
          </w:p>
        </w:tc>
        <w:tc>
          <w:tcPr>
            <w:tcW w:w="3261" w:type="dxa"/>
            <w:shd w:val="clear" w:color="auto" w:fill="auto"/>
          </w:tcPr>
          <w:p w14:paraId="38261EAE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приватних ДНЗ у загальній кількості ДНЗ м. Києва</w:t>
            </w:r>
          </w:p>
        </w:tc>
        <w:tc>
          <w:tcPr>
            <w:tcW w:w="1416" w:type="dxa"/>
            <w:shd w:val="clear" w:color="auto" w:fill="auto"/>
          </w:tcPr>
          <w:p w14:paraId="2973C929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59F8FC77" w14:textId="09988611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3FFA4183" w14:textId="4342D6F2" w:rsidR="001D3E7C" w:rsidRPr="00710A41" w:rsidRDefault="009918D1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34,4</w:t>
            </w:r>
          </w:p>
        </w:tc>
        <w:tc>
          <w:tcPr>
            <w:tcW w:w="1701" w:type="dxa"/>
            <w:shd w:val="clear" w:color="auto" w:fill="auto"/>
          </w:tcPr>
          <w:p w14:paraId="7EB02816" w14:textId="3F4E283F" w:rsidR="001D3E7C" w:rsidRPr="00710A41" w:rsidRDefault="001D3E7C" w:rsidP="001D3E7C">
            <w:pPr>
              <w:pStyle w:val="af1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46FECA9B" w14:textId="77777777" w:rsidR="001D3E7C" w:rsidRPr="00710A41" w:rsidRDefault="001D3E7C" w:rsidP="001D3E7C">
            <w:pPr>
              <w:pStyle w:val="af1"/>
              <w:ind w:left="34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19521F55" w14:textId="77777777" w:rsidTr="002953C3">
        <w:tc>
          <w:tcPr>
            <w:tcW w:w="568" w:type="dxa"/>
            <w:shd w:val="clear" w:color="auto" w:fill="auto"/>
          </w:tcPr>
          <w:p w14:paraId="5EADFFFF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164</w:t>
            </w:r>
          </w:p>
        </w:tc>
        <w:tc>
          <w:tcPr>
            <w:tcW w:w="1842" w:type="dxa"/>
            <w:shd w:val="clear" w:color="auto" w:fill="auto"/>
          </w:tcPr>
          <w:p w14:paraId="5442C083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Освіта</w:t>
            </w:r>
          </w:p>
        </w:tc>
        <w:tc>
          <w:tcPr>
            <w:tcW w:w="3261" w:type="dxa"/>
            <w:shd w:val="clear" w:color="auto" w:fill="auto"/>
          </w:tcPr>
          <w:p w14:paraId="1FE04A7E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приватних ЗНЗ у загальній кількості ЗНЗ м. Києва</w:t>
            </w:r>
          </w:p>
        </w:tc>
        <w:tc>
          <w:tcPr>
            <w:tcW w:w="1416" w:type="dxa"/>
            <w:shd w:val="clear" w:color="auto" w:fill="auto"/>
          </w:tcPr>
          <w:p w14:paraId="7A9682A3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7B1E9043" w14:textId="5393107D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5E914DA7" w14:textId="289285B8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14:paraId="075CEE7E" w14:textId="7D868A86" w:rsidR="001D3E7C" w:rsidRPr="00710A41" w:rsidRDefault="001D3E7C" w:rsidP="001D3E7C">
            <w:pPr>
              <w:pStyle w:val="af1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1335FDB1" w14:textId="77777777" w:rsidR="001D3E7C" w:rsidRPr="00710A41" w:rsidRDefault="001D3E7C" w:rsidP="001D3E7C">
            <w:pPr>
              <w:pStyle w:val="af1"/>
              <w:ind w:left="34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3C455A00" w14:textId="77777777" w:rsidTr="002953C3">
        <w:trPr>
          <w:trHeight w:val="569"/>
        </w:trPr>
        <w:tc>
          <w:tcPr>
            <w:tcW w:w="568" w:type="dxa"/>
            <w:shd w:val="clear" w:color="auto" w:fill="auto"/>
          </w:tcPr>
          <w:p w14:paraId="7E88C3E9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165</w:t>
            </w:r>
          </w:p>
        </w:tc>
        <w:tc>
          <w:tcPr>
            <w:tcW w:w="1842" w:type="dxa"/>
            <w:shd w:val="clear" w:color="auto" w:fill="auto"/>
          </w:tcPr>
          <w:p w14:paraId="5FD0BF26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Освіта</w:t>
            </w:r>
          </w:p>
        </w:tc>
        <w:tc>
          <w:tcPr>
            <w:tcW w:w="3261" w:type="dxa"/>
            <w:shd w:val="clear" w:color="auto" w:fill="auto"/>
          </w:tcPr>
          <w:p w14:paraId="6641F83C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Кількість класів з інклюзивною формою навчання </w:t>
            </w:r>
          </w:p>
        </w:tc>
        <w:tc>
          <w:tcPr>
            <w:tcW w:w="1416" w:type="dxa"/>
            <w:shd w:val="clear" w:color="auto" w:fill="auto"/>
          </w:tcPr>
          <w:p w14:paraId="0BDCF110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</w:t>
            </w:r>
          </w:p>
        </w:tc>
        <w:tc>
          <w:tcPr>
            <w:tcW w:w="1560" w:type="dxa"/>
            <w:shd w:val="clear" w:color="auto" w:fill="auto"/>
          </w:tcPr>
          <w:p w14:paraId="3618AF6E" w14:textId="4AFFEB5D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202</w:t>
            </w:r>
          </w:p>
        </w:tc>
        <w:tc>
          <w:tcPr>
            <w:tcW w:w="1276" w:type="dxa"/>
            <w:shd w:val="clear" w:color="auto" w:fill="auto"/>
          </w:tcPr>
          <w:p w14:paraId="6C0EE6C6" w14:textId="06137595" w:rsidR="001D3E7C" w:rsidRPr="00710A41" w:rsidRDefault="009918D1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1314</w:t>
            </w:r>
          </w:p>
        </w:tc>
        <w:tc>
          <w:tcPr>
            <w:tcW w:w="1701" w:type="dxa"/>
            <w:shd w:val="clear" w:color="auto" w:fill="auto"/>
          </w:tcPr>
          <w:p w14:paraId="12B835A4" w14:textId="564684B1" w:rsidR="001D3E7C" w:rsidRPr="00710A41" w:rsidRDefault="001D3E7C" w:rsidP="001D3E7C">
            <w:pPr>
              <w:pStyle w:val="af1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3FEE83DC" w14:textId="77777777" w:rsidR="001D3E7C" w:rsidRPr="00710A41" w:rsidRDefault="001D3E7C" w:rsidP="001D3E7C">
            <w:pPr>
              <w:pStyle w:val="af1"/>
              <w:ind w:left="34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5F7A1073" w14:textId="77777777" w:rsidTr="002953C3">
        <w:tc>
          <w:tcPr>
            <w:tcW w:w="568" w:type="dxa"/>
            <w:shd w:val="clear" w:color="auto" w:fill="auto"/>
          </w:tcPr>
          <w:p w14:paraId="4B9A8BFD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166</w:t>
            </w:r>
          </w:p>
        </w:tc>
        <w:tc>
          <w:tcPr>
            <w:tcW w:w="1842" w:type="dxa"/>
            <w:shd w:val="clear" w:color="auto" w:fill="auto"/>
          </w:tcPr>
          <w:p w14:paraId="02F94886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Освіта</w:t>
            </w:r>
          </w:p>
        </w:tc>
        <w:tc>
          <w:tcPr>
            <w:tcW w:w="3261" w:type="dxa"/>
            <w:shd w:val="clear" w:color="auto" w:fill="auto"/>
          </w:tcPr>
          <w:p w14:paraId="305FE777" w14:textId="35B02CAE" w:rsidR="001D3E7C" w:rsidRPr="00710A41" w:rsidRDefault="001D3E7C" w:rsidP="008C0C41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Забезпеченість учнів ЗНЗ </w:t>
            </w:r>
            <w:r w:rsidR="008C0C41" w:rsidRPr="00710A41">
              <w:rPr>
                <w:rFonts w:ascii="Times New Roman" w:hAnsi="Times New Roman"/>
                <w:lang w:val="uk-UA"/>
              </w:rPr>
              <w:t>комп’ютерами</w:t>
            </w:r>
          </w:p>
        </w:tc>
        <w:tc>
          <w:tcPr>
            <w:tcW w:w="1416" w:type="dxa"/>
            <w:shd w:val="clear" w:color="auto" w:fill="auto"/>
          </w:tcPr>
          <w:p w14:paraId="2365BFF8" w14:textId="0B784B51" w:rsidR="001D3E7C" w:rsidRPr="00710A41" w:rsidRDefault="001D3E7C" w:rsidP="00870B35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компʼютерів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 xml:space="preserve"> / 100 учнів</w:t>
            </w:r>
          </w:p>
        </w:tc>
        <w:tc>
          <w:tcPr>
            <w:tcW w:w="1560" w:type="dxa"/>
            <w:shd w:val="clear" w:color="auto" w:fill="auto"/>
          </w:tcPr>
          <w:p w14:paraId="11824D29" w14:textId="17F5FED9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4ED6DCFC" w14:textId="176EBA62" w:rsidR="001D3E7C" w:rsidRPr="00710A41" w:rsidRDefault="009918D1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23E88724" w14:textId="249704FB" w:rsidR="001D3E7C" w:rsidRPr="00710A41" w:rsidRDefault="001D3E7C" w:rsidP="001D3E7C">
            <w:pPr>
              <w:pStyle w:val="af1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953085" w14:textId="77777777" w:rsidR="001D3E7C" w:rsidRPr="00710A41" w:rsidRDefault="001D3E7C" w:rsidP="00C545EA">
            <w:pPr>
              <w:pStyle w:val="af1"/>
              <w:tabs>
                <w:tab w:val="left" w:pos="331"/>
              </w:tabs>
              <w:ind w:left="3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Причини недосягнення прогнозного значення:</w:t>
            </w:r>
          </w:p>
          <w:p w14:paraId="387319E3" w14:textId="7908FEE1" w:rsidR="001D3E7C" w:rsidRPr="00710A41" w:rsidRDefault="009918D1" w:rsidP="00C545EA">
            <w:pPr>
              <w:pStyle w:val="aa"/>
              <w:numPr>
                <w:ilvl w:val="0"/>
                <w:numId w:val="36"/>
              </w:numPr>
              <w:tabs>
                <w:tab w:val="left" w:pos="331"/>
              </w:tabs>
              <w:ind w:left="30" w:firstLine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введення воєнного стану в Україні, через військову агресію</w:t>
            </w:r>
            <w:r w:rsidR="00DD0AFE" w:rsidRPr="00710A41">
              <w:rPr>
                <w:rFonts w:ascii="Times New Roman" w:hAnsi="Times New Roman"/>
                <w:lang w:val="uk-UA"/>
              </w:rPr>
              <w:t xml:space="preserve"> російської федерації</w:t>
            </w:r>
            <w:r w:rsidR="001D3E7C" w:rsidRPr="00710A41">
              <w:rPr>
                <w:rFonts w:ascii="Times New Roman" w:hAnsi="Times New Roman"/>
                <w:lang w:val="uk-UA"/>
              </w:rPr>
              <w:t>;</w:t>
            </w:r>
          </w:p>
          <w:p w14:paraId="32B4DC74" w14:textId="76CBEED6" w:rsidR="001D3E7C" w:rsidRPr="00710A41" w:rsidRDefault="001D3E7C" w:rsidP="00C545EA">
            <w:pPr>
              <w:pStyle w:val="aa"/>
              <w:numPr>
                <w:ilvl w:val="0"/>
                <w:numId w:val="36"/>
              </w:numPr>
              <w:tabs>
                <w:tab w:val="left" w:pos="331"/>
              </w:tabs>
              <w:ind w:left="30" w:firstLine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збільшення вартості комп’ютерної техніки</w:t>
            </w:r>
          </w:p>
        </w:tc>
      </w:tr>
      <w:tr w:rsidR="001D3E7C" w:rsidRPr="00710A41" w14:paraId="04E7462C" w14:textId="77777777" w:rsidTr="002953C3">
        <w:trPr>
          <w:trHeight w:val="1122"/>
        </w:trPr>
        <w:tc>
          <w:tcPr>
            <w:tcW w:w="568" w:type="dxa"/>
            <w:shd w:val="clear" w:color="auto" w:fill="auto"/>
          </w:tcPr>
          <w:p w14:paraId="68D60276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167</w:t>
            </w:r>
          </w:p>
        </w:tc>
        <w:tc>
          <w:tcPr>
            <w:tcW w:w="1842" w:type="dxa"/>
            <w:shd w:val="clear" w:color="auto" w:fill="auto"/>
          </w:tcPr>
          <w:p w14:paraId="75295E47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Освіта</w:t>
            </w:r>
          </w:p>
        </w:tc>
        <w:tc>
          <w:tcPr>
            <w:tcW w:w="3261" w:type="dxa"/>
            <w:shd w:val="clear" w:color="auto" w:fill="auto"/>
          </w:tcPr>
          <w:p w14:paraId="4F12BBD5" w14:textId="72685F90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Рівень середньомісячної заробітної плати працівників галузі освіти до середньомісячної заробітної плати в м. Києві</w:t>
            </w:r>
          </w:p>
        </w:tc>
        <w:tc>
          <w:tcPr>
            <w:tcW w:w="1416" w:type="dxa"/>
            <w:shd w:val="clear" w:color="auto" w:fill="auto"/>
          </w:tcPr>
          <w:p w14:paraId="1CBCC5E7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1100FB7F" w14:textId="22DEC793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072A708D" w14:textId="63C8083F" w:rsidR="001D3E7C" w:rsidRPr="00710A41" w:rsidRDefault="009918D1" w:rsidP="009918D1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68</w:t>
            </w:r>
            <w:r w:rsidR="00A90900" w:rsidRPr="00710A41">
              <w:rPr>
                <w:rStyle w:val="af5"/>
                <w:rFonts w:ascii="Times New Roman" w:hAnsi="Times New Roman"/>
                <w:lang w:val="uk-UA"/>
              </w:rPr>
              <w:footnoteReference w:id="15"/>
            </w:r>
          </w:p>
        </w:tc>
        <w:tc>
          <w:tcPr>
            <w:tcW w:w="1701" w:type="dxa"/>
            <w:shd w:val="clear" w:color="auto" w:fill="auto"/>
          </w:tcPr>
          <w:p w14:paraId="022C8381" w14:textId="28901982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00BD9AC6" w14:textId="38291B31" w:rsidR="001D3E7C" w:rsidRPr="00710A41" w:rsidRDefault="001D3E7C" w:rsidP="009918D1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1D89A5BD" w14:textId="77777777" w:rsidTr="002953C3">
        <w:trPr>
          <w:trHeight w:val="854"/>
        </w:trPr>
        <w:tc>
          <w:tcPr>
            <w:tcW w:w="568" w:type="dxa"/>
            <w:shd w:val="clear" w:color="auto" w:fill="auto"/>
          </w:tcPr>
          <w:p w14:paraId="377BBEDA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168</w:t>
            </w:r>
          </w:p>
        </w:tc>
        <w:tc>
          <w:tcPr>
            <w:tcW w:w="1842" w:type="dxa"/>
            <w:shd w:val="clear" w:color="auto" w:fill="auto"/>
          </w:tcPr>
          <w:p w14:paraId="215572BE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Безпека та цивільний захист</w:t>
            </w:r>
          </w:p>
        </w:tc>
        <w:tc>
          <w:tcPr>
            <w:tcW w:w="3261" w:type="dxa"/>
            <w:shd w:val="clear" w:color="auto" w:fill="auto"/>
          </w:tcPr>
          <w:p w14:paraId="661F9BE4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злочинів у місті</w:t>
            </w:r>
          </w:p>
        </w:tc>
        <w:tc>
          <w:tcPr>
            <w:tcW w:w="1416" w:type="dxa"/>
            <w:shd w:val="clear" w:color="auto" w:fill="auto"/>
          </w:tcPr>
          <w:p w14:paraId="65AC74DC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злочинів/ 1 тис. мешканців</w:t>
            </w:r>
          </w:p>
        </w:tc>
        <w:tc>
          <w:tcPr>
            <w:tcW w:w="1560" w:type="dxa"/>
            <w:shd w:val="clear" w:color="auto" w:fill="auto"/>
          </w:tcPr>
          <w:p w14:paraId="240BFF81" w14:textId="2E68CCF5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13,7</w:t>
            </w:r>
          </w:p>
        </w:tc>
        <w:tc>
          <w:tcPr>
            <w:tcW w:w="1276" w:type="dxa"/>
            <w:shd w:val="clear" w:color="auto" w:fill="auto"/>
          </w:tcPr>
          <w:p w14:paraId="7B55BAB2" w14:textId="63640B90" w:rsidR="001D3E7C" w:rsidRPr="00710A41" w:rsidRDefault="00575A78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en-US"/>
              </w:rPr>
              <w:t>10</w:t>
            </w:r>
            <w:r w:rsidRPr="00710A41">
              <w:rPr>
                <w:rFonts w:ascii="Times New Roman" w:hAnsi="Times New Roman"/>
                <w:lang w:val="uk-UA"/>
              </w:rPr>
              <w:t>,6</w:t>
            </w:r>
          </w:p>
        </w:tc>
        <w:tc>
          <w:tcPr>
            <w:tcW w:w="1701" w:type="dxa"/>
            <w:shd w:val="clear" w:color="auto" w:fill="auto"/>
          </w:tcPr>
          <w:p w14:paraId="22E83FC5" w14:textId="77777777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42E31AD8" w14:textId="46361F2F" w:rsidR="001D3E7C" w:rsidRPr="00710A41" w:rsidRDefault="001D3E7C" w:rsidP="001D3E7C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3820EF28" w14:textId="77777777" w:rsidTr="00324847">
        <w:trPr>
          <w:trHeight w:val="1197"/>
        </w:trPr>
        <w:tc>
          <w:tcPr>
            <w:tcW w:w="568" w:type="dxa"/>
            <w:shd w:val="clear" w:color="auto" w:fill="auto"/>
          </w:tcPr>
          <w:p w14:paraId="44A81243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169</w:t>
            </w:r>
          </w:p>
        </w:tc>
        <w:tc>
          <w:tcPr>
            <w:tcW w:w="1842" w:type="dxa"/>
            <w:shd w:val="clear" w:color="auto" w:fill="auto"/>
          </w:tcPr>
          <w:p w14:paraId="7ED15C91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Безпека та цивільний захист</w:t>
            </w:r>
          </w:p>
        </w:tc>
        <w:tc>
          <w:tcPr>
            <w:tcW w:w="3261" w:type="dxa"/>
            <w:shd w:val="clear" w:color="auto" w:fill="auto"/>
          </w:tcPr>
          <w:p w14:paraId="40D92AC6" w14:textId="22B8CAE6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Проведення інвентаризації споруд цивільного захисту міста Києва та приведення їх у належний стан (кінцевий термін 31.12.2017)</w:t>
            </w:r>
          </w:p>
        </w:tc>
        <w:tc>
          <w:tcPr>
            <w:tcW w:w="1416" w:type="dxa"/>
            <w:shd w:val="clear" w:color="auto" w:fill="auto"/>
          </w:tcPr>
          <w:p w14:paraId="664AD0C2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560" w:type="dxa"/>
            <w:shd w:val="clear" w:color="auto" w:fill="auto"/>
          </w:tcPr>
          <w:p w14:paraId="5F3792B8" w14:textId="77777777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72047A6D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701" w:type="dxa"/>
            <w:shd w:val="clear" w:color="auto" w:fill="auto"/>
          </w:tcPr>
          <w:p w14:paraId="30D9A2C8" w14:textId="77777777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28469DD0" w14:textId="77777777" w:rsidR="001D3E7C" w:rsidRPr="00710A41" w:rsidRDefault="001D3E7C" w:rsidP="001D3E7C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1176BCD4" w14:textId="77777777" w:rsidTr="002953C3">
        <w:trPr>
          <w:trHeight w:val="844"/>
        </w:trPr>
        <w:tc>
          <w:tcPr>
            <w:tcW w:w="568" w:type="dxa"/>
            <w:shd w:val="clear" w:color="auto" w:fill="auto"/>
          </w:tcPr>
          <w:p w14:paraId="6283AD04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170</w:t>
            </w:r>
          </w:p>
        </w:tc>
        <w:tc>
          <w:tcPr>
            <w:tcW w:w="1842" w:type="dxa"/>
            <w:shd w:val="clear" w:color="auto" w:fill="auto"/>
          </w:tcPr>
          <w:p w14:paraId="70916A56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Безпека та цивільний захист</w:t>
            </w:r>
          </w:p>
        </w:tc>
        <w:tc>
          <w:tcPr>
            <w:tcW w:w="3261" w:type="dxa"/>
            <w:shd w:val="clear" w:color="auto" w:fill="auto"/>
          </w:tcPr>
          <w:p w14:paraId="1C7DB0FE" w14:textId="44B02DD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Питома вага розкритих злочинів у загальній кількості виявлених злочинів у поточному році</w:t>
            </w:r>
          </w:p>
        </w:tc>
        <w:tc>
          <w:tcPr>
            <w:tcW w:w="1416" w:type="dxa"/>
            <w:shd w:val="clear" w:color="auto" w:fill="auto"/>
          </w:tcPr>
          <w:p w14:paraId="1CFBD23F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03BD89CA" w14:textId="41BE4D32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195BC820" w14:textId="6C270534" w:rsidR="001D3E7C" w:rsidRPr="00710A41" w:rsidRDefault="00575A78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14:paraId="711940E0" w14:textId="4EE11A3E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70DAB5A0" w14:textId="77777777" w:rsidR="001D3E7C" w:rsidRPr="00710A41" w:rsidRDefault="001D3E7C" w:rsidP="001D3E7C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11DD3F1E" w14:textId="77777777" w:rsidTr="00D819D9">
        <w:trPr>
          <w:trHeight w:val="541"/>
        </w:trPr>
        <w:tc>
          <w:tcPr>
            <w:tcW w:w="568" w:type="dxa"/>
            <w:shd w:val="clear" w:color="auto" w:fill="auto"/>
          </w:tcPr>
          <w:p w14:paraId="1336D4AE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171</w:t>
            </w:r>
          </w:p>
        </w:tc>
        <w:tc>
          <w:tcPr>
            <w:tcW w:w="1842" w:type="dxa"/>
            <w:shd w:val="clear" w:color="auto" w:fill="auto"/>
          </w:tcPr>
          <w:p w14:paraId="3989CB83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Безпека та цивільний захист</w:t>
            </w:r>
          </w:p>
        </w:tc>
        <w:tc>
          <w:tcPr>
            <w:tcW w:w="3261" w:type="dxa"/>
            <w:shd w:val="clear" w:color="auto" w:fill="auto"/>
          </w:tcPr>
          <w:p w14:paraId="7651322F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Довіра населення до поліції</w:t>
            </w:r>
          </w:p>
        </w:tc>
        <w:tc>
          <w:tcPr>
            <w:tcW w:w="1416" w:type="dxa"/>
            <w:shd w:val="clear" w:color="auto" w:fill="auto"/>
          </w:tcPr>
          <w:p w14:paraId="23FF2DDC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0F8F2345" w14:textId="428B1398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70–85</w:t>
            </w:r>
          </w:p>
        </w:tc>
        <w:tc>
          <w:tcPr>
            <w:tcW w:w="1276" w:type="dxa"/>
            <w:shd w:val="clear" w:color="auto" w:fill="auto"/>
          </w:tcPr>
          <w:p w14:paraId="0148D973" w14:textId="3DE5ABE1" w:rsidR="001D3E7C" w:rsidRPr="00710A41" w:rsidRDefault="00242EFC" w:rsidP="00242EFC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bCs/>
                <w:lang w:val="uk-UA"/>
              </w:rPr>
              <w:t>52,3</w:t>
            </w:r>
            <w:r w:rsidR="00A51BC8">
              <w:rPr>
                <w:rFonts w:ascii="Times New Roman" w:hAnsi="Times New Roman"/>
                <w:bCs/>
                <w:vertAlign w:val="superscript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2CAB9E9" w14:textId="203414AB" w:rsidR="001D3E7C" w:rsidRPr="00710A41" w:rsidRDefault="00242EF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bCs/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72D5DF1D" w14:textId="6B97ECC3" w:rsidR="002A4514" w:rsidRPr="00710A41" w:rsidRDefault="001D3E7C" w:rsidP="00AA64A9">
            <w:pPr>
              <w:ind w:left="34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bCs/>
                <w:lang w:val="uk-UA"/>
              </w:rPr>
              <w:t xml:space="preserve">Порівняно з </w:t>
            </w:r>
            <w:r w:rsidR="00242EFC" w:rsidRPr="00710A41">
              <w:rPr>
                <w:rFonts w:ascii="Times New Roman" w:hAnsi="Times New Roman"/>
                <w:bCs/>
                <w:lang w:val="uk-UA"/>
              </w:rPr>
              <w:t>2021</w:t>
            </w:r>
            <w:r w:rsidRPr="00710A41">
              <w:rPr>
                <w:rFonts w:ascii="Times New Roman" w:hAnsi="Times New Roman"/>
                <w:bCs/>
                <w:lang w:val="uk-UA"/>
              </w:rPr>
              <w:t xml:space="preserve"> роком </w:t>
            </w:r>
            <w:r w:rsidR="00653EC3" w:rsidRPr="00710A41">
              <w:rPr>
                <w:rFonts w:ascii="Times New Roman" w:hAnsi="Times New Roman"/>
                <w:bCs/>
                <w:lang w:val="uk-UA"/>
              </w:rPr>
              <w:t xml:space="preserve">значення індикатора </w:t>
            </w:r>
            <w:r w:rsidR="00AA64A9">
              <w:rPr>
                <w:rFonts w:ascii="Times New Roman" w:hAnsi="Times New Roman"/>
                <w:bCs/>
                <w:lang w:val="uk-UA"/>
              </w:rPr>
              <w:t>поліпшилося</w:t>
            </w:r>
            <w:r w:rsidRPr="00710A41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242EFC" w:rsidRPr="00710A41">
              <w:rPr>
                <w:rFonts w:ascii="Times New Roman" w:hAnsi="Times New Roman"/>
                <w:bCs/>
                <w:lang w:val="uk-UA"/>
              </w:rPr>
              <w:t>у 2,4 рази</w:t>
            </w:r>
          </w:p>
        </w:tc>
      </w:tr>
      <w:tr w:rsidR="001D3E7C" w:rsidRPr="00710A41" w14:paraId="4339705B" w14:textId="77777777" w:rsidTr="002953C3">
        <w:trPr>
          <w:trHeight w:val="688"/>
        </w:trPr>
        <w:tc>
          <w:tcPr>
            <w:tcW w:w="568" w:type="dxa"/>
            <w:shd w:val="clear" w:color="auto" w:fill="auto"/>
          </w:tcPr>
          <w:p w14:paraId="6FCB24CF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172</w:t>
            </w:r>
          </w:p>
        </w:tc>
        <w:tc>
          <w:tcPr>
            <w:tcW w:w="1842" w:type="dxa"/>
            <w:shd w:val="clear" w:color="auto" w:fill="auto"/>
          </w:tcPr>
          <w:p w14:paraId="5F4FFAE7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Безпека та цивільний захист</w:t>
            </w:r>
          </w:p>
        </w:tc>
        <w:tc>
          <w:tcPr>
            <w:tcW w:w="3261" w:type="dxa"/>
            <w:shd w:val="clear" w:color="auto" w:fill="auto"/>
          </w:tcPr>
          <w:p w14:paraId="1A596ABA" w14:textId="5B862FF3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 час очікування наряду поліції</w:t>
            </w:r>
          </w:p>
        </w:tc>
        <w:tc>
          <w:tcPr>
            <w:tcW w:w="1416" w:type="dxa"/>
            <w:shd w:val="clear" w:color="auto" w:fill="auto"/>
          </w:tcPr>
          <w:p w14:paraId="7360303E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хвилин</w:t>
            </w:r>
          </w:p>
        </w:tc>
        <w:tc>
          <w:tcPr>
            <w:tcW w:w="1560" w:type="dxa"/>
            <w:shd w:val="clear" w:color="auto" w:fill="auto"/>
          </w:tcPr>
          <w:p w14:paraId="4C27B016" w14:textId="21DB00BF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&lt;10</w:t>
            </w:r>
          </w:p>
        </w:tc>
        <w:tc>
          <w:tcPr>
            <w:tcW w:w="1276" w:type="dxa"/>
            <w:shd w:val="clear" w:color="auto" w:fill="auto"/>
          </w:tcPr>
          <w:p w14:paraId="299B15AF" w14:textId="06E8996A" w:rsidR="001D3E7C" w:rsidRPr="00256B17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15</w:t>
            </w:r>
            <w:r w:rsidR="00256B17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D9B9E4F" w14:textId="1BE5197F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bCs/>
                <w:color w:val="000000" w:themeColor="text1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2990D5E8" w14:textId="476D5D12" w:rsidR="001D3E7C" w:rsidRDefault="001D3E7C" w:rsidP="00C545EA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Нестача кадрів патрульної поліції</w:t>
            </w:r>
            <w:r w:rsidR="00241283">
              <w:rPr>
                <w:rFonts w:ascii="Times New Roman" w:hAnsi="Times New Roman"/>
                <w:lang w:val="uk-UA"/>
              </w:rPr>
              <w:t>, що пов’язано з мобілізацією.</w:t>
            </w:r>
          </w:p>
          <w:p w14:paraId="16151E55" w14:textId="2A2EA0C1" w:rsidR="00256B17" w:rsidRPr="00710A41" w:rsidRDefault="00256B17" w:rsidP="00D2361B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D2361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1D3E7C" w:rsidRPr="00710A41" w14:paraId="647AB013" w14:textId="77777777" w:rsidTr="00324847">
        <w:trPr>
          <w:trHeight w:val="736"/>
        </w:trPr>
        <w:tc>
          <w:tcPr>
            <w:tcW w:w="568" w:type="dxa"/>
            <w:shd w:val="clear" w:color="auto" w:fill="auto"/>
          </w:tcPr>
          <w:p w14:paraId="0D9825DC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173</w:t>
            </w:r>
          </w:p>
        </w:tc>
        <w:tc>
          <w:tcPr>
            <w:tcW w:w="1842" w:type="dxa"/>
            <w:shd w:val="clear" w:color="auto" w:fill="auto"/>
          </w:tcPr>
          <w:p w14:paraId="20F11163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Безпека та цивільний захист</w:t>
            </w:r>
          </w:p>
        </w:tc>
        <w:tc>
          <w:tcPr>
            <w:tcW w:w="3261" w:type="dxa"/>
            <w:shd w:val="clear" w:color="auto" w:fill="auto"/>
          </w:tcPr>
          <w:p w14:paraId="5B34B9BC" w14:textId="72CC65DB" w:rsidR="001D3E7C" w:rsidRPr="00710A41" w:rsidRDefault="001D3E7C" w:rsidP="00474E42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Кількість зареєстрованих злочинів проти життя та </w:t>
            </w:r>
            <w:r w:rsidR="00474E42" w:rsidRPr="00710A41">
              <w:rPr>
                <w:rFonts w:ascii="Times New Roman" w:hAnsi="Times New Roman"/>
                <w:lang w:val="uk-UA"/>
              </w:rPr>
              <w:t>здоров’я</w:t>
            </w:r>
            <w:r w:rsidRPr="00710A41">
              <w:rPr>
                <w:rFonts w:ascii="Times New Roman" w:hAnsi="Times New Roman"/>
                <w:lang w:val="uk-UA"/>
              </w:rPr>
              <w:t xml:space="preserve"> особи</w:t>
            </w:r>
          </w:p>
        </w:tc>
        <w:tc>
          <w:tcPr>
            <w:tcW w:w="1416" w:type="dxa"/>
            <w:shd w:val="clear" w:color="auto" w:fill="auto"/>
          </w:tcPr>
          <w:p w14:paraId="10C65909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злочинів/ 10 тис. мешканців</w:t>
            </w:r>
          </w:p>
        </w:tc>
        <w:tc>
          <w:tcPr>
            <w:tcW w:w="1560" w:type="dxa"/>
            <w:shd w:val="clear" w:color="auto" w:fill="auto"/>
          </w:tcPr>
          <w:p w14:paraId="24526BCA" w14:textId="46CCE259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8FDDCBC" w14:textId="0B9BB2D3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5</w:t>
            </w:r>
            <w:r w:rsidR="00575A78" w:rsidRPr="00710A41">
              <w:rPr>
                <w:rFonts w:ascii="Times New Roman" w:hAnsi="Times New Roman"/>
                <w:lang w:val="uk-UA"/>
              </w:rPr>
              <w:t>,8</w:t>
            </w:r>
          </w:p>
        </w:tc>
        <w:tc>
          <w:tcPr>
            <w:tcW w:w="1701" w:type="dxa"/>
            <w:shd w:val="clear" w:color="auto" w:fill="auto"/>
          </w:tcPr>
          <w:p w14:paraId="0E09BC31" w14:textId="6DA0F481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26855781" w14:textId="77777777" w:rsidR="001D3E7C" w:rsidRPr="00710A41" w:rsidRDefault="001D3E7C" w:rsidP="00C545EA">
            <w:pPr>
              <w:pStyle w:val="aa"/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2A2F8CA4" w14:textId="77777777" w:rsidTr="002953C3">
        <w:tc>
          <w:tcPr>
            <w:tcW w:w="568" w:type="dxa"/>
            <w:shd w:val="clear" w:color="auto" w:fill="auto"/>
          </w:tcPr>
          <w:p w14:paraId="51C1BC4B" w14:textId="77777777" w:rsidR="001D3E7C" w:rsidRPr="00A51BC8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A51BC8">
              <w:rPr>
                <w:rFonts w:ascii="Times New Roman" w:hAnsi="Times New Roman"/>
                <w:lang w:val="uk-UA"/>
              </w:rPr>
              <w:t>174</w:t>
            </w:r>
          </w:p>
        </w:tc>
        <w:tc>
          <w:tcPr>
            <w:tcW w:w="1842" w:type="dxa"/>
            <w:shd w:val="clear" w:color="auto" w:fill="auto"/>
          </w:tcPr>
          <w:p w14:paraId="10615899" w14:textId="77777777" w:rsidR="001D3E7C" w:rsidRPr="00A51BC8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A51BC8">
              <w:rPr>
                <w:rFonts w:ascii="Times New Roman" w:hAnsi="Times New Roman"/>
                <w:lang w:val="uk-UA"/>
              </w:rPr>
              <w:t>Історико-культурна спадщина</w:t>
            </w:r>
          </w:p>
        </w:tc>
        <w:tc>
          <w:tcPr>
            <w:tcW w:w="3261" w:type="dxa"/>
            <w:shd w:val="clear" w:color="auto" w:fill="auto"/>
          </w:tcPr>
          <w:p w14:paraId="255AAE75" w14:textId="22D306AD" w:rsidR="001D3E7C" w:rsidRPr="00A51BC8" w:rsidRDefault="001D3E7C" w:rsidP="00474E42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A51BC8">
              <w:rPr>
                <w:rFonts w:ascii="Times New Roman" w:hAnsi="Times New Roman"/>
                <w:lang w:val="uk-UA"/>
              </w:rPr>
              <w:t xml:space="preserve">Кількість </w:t>
            </w:r>
            <w:r w:rsidR="00474E42" w:rsidRPr="00A51BC8">
              <w:rPr>
                <w:rFonts w:ascii="Times New Roman" w:hAnsi="Times New Roman"/>
                <w:lang w:val="uk-UA"/>
              </w:rPr>
              <w:t>об’єктів</w:t>
            </w:r>
            <w:r w:rsidRPr="00A51BC8">
              <w:rPr>
                <w:rFonts w:ascii="Times New Roman" w:hAnsi="Times New Roman"/>
                <w:lang w:val="uk-UA"/>
              </w:rPr>
              <w:t xml:space="preserve"> культурної спадщини, що потребують капітальних ремонтно-реставраційних робіт</w:t>
            </w:r>
          </w:p>
        </w:tc>
        <w:tc>
          <w:tcPr>
            <w:tcW w:w="1416" w:type="dxa"/>
            <w:shd w:val="clear" w:color="auto" w:fill="auto"/>
          </w:tcPr>
          <w:p w14:paraId="22E37EA5" w14:textId="77777777" w:rsidR="001D3E7C" w:rsidRPr="00A51BC8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A51BC8">
              <w:rPr>
                <w:rFonts w:ascii="Times New Roman" w:hAnsi="Times New Roman"/>
                <w:lang w:val="uk-UA"/>
              </w:rPr>
              <w:t>одиниць</w:t>
            </w:r>
          </w:p>
        </w:tc>
        <w:tc>
          <w:tcPr>
            <w:tcW w:w="1560" w:type="dxa"/>
            <w:shd w:val="clear" w:color="auto" w:fill="auto"/>
          </w:tcPr>
          <w:p w14:paraId="0C7E5181" w14:textId="04679504" w:rsidR="001D3E7C" w:rsidRPr="00A51BC8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A51BC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5097D9E" w14:textId="7F36C740" w:rsidR="001D3E7C" w:rsidRPr="00A51BC8" w:rsidRDefault="00C03381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A51BC8">
              <w:rPr>
                <w:rFonts w:ascii="Times New Roman" w:hAnsi="Times New Roman"/>
                <w:lang w:val="uk-UA"/>
              </w:rPr>
              <w:t>251</w:t>
            </w:r>
            <w:r w:rsidR="00A51BC8" w:rsidRPr="00A51BC8">
              <w:rPr>
                <w:rStyle w:val="af5"/>
                <w:rFonts w:ascii="Times New Roman" w:hAnsi="Times New Roman"/>
                <w:lang w:val="uk-UA"/>
              </w:rPr>
              <w:footnoteReference w:id="16"/>
            </w:r>
          </w:p>
        </w:tc>
        <w:tc>
          <w:tcPr>
            <w:tcW w:w="1701" w:type="dxa"/>
            <w:shd w:val="clear" w:color="auto" w:fill="auto"/>
          </w:tcPr>
          <w:p w14:paraId="3824FDFD" w14:textId="1C92E822" w:rsidR="001D3E7C" w:rsidRPr="00A51BC8" w:rsidRDefault="00C03381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A51BC8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25F5A337" w14:textId="77777777" w:rsidR="001D3E7C" w:rsidRDefault="00C03381" w:rsidP="009F6E09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 w:rsidRPr="00A51BC8">
              <w:rPr>
                <w:rFonts w:ascii="Times New Roman" w:hAnsi="Times New Roman"/>
                <w:lang w:val="uk-UA"/>
              </w:rPr>
              <w:t>Недостатні обсяги асигнувань з бюджету міста Києва на проведення капітальних ремонтно-реставраційних робіт</w:t>
            </w:r>
            <w:r w:rsidR="00F72441">
              <w:rPr>
                <w:rFonts w:ascii="Times New Roman" w:hAnsi="Times New Roman"/>
                <w:lang w:val="uk-UA"/>
              </w:rPr>
              <w:t>.</w:t>
            </w:r>
          </w:p>
          <w:p w14:paraId="2D040A3C" w14:textId="77777777" w:rsidR="00A47F46" w:rsidRDefault="00F72441" w:rsidP="008B17A4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Руйнування </w:t>
            </w:r>
            <w:r w:rsidRPr="00A51BC8">
              <w:rPr>
                <w:rFonts w:ascii="Times New Roman" w:hAnsi="Times New Roman"/>
                <w:lang w:val="uk-UA"/>
              </w:rPr>
              <w:t>об’єктів культурної спадщини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8B17A4">
              <w:rPr>
                <w:rFonts w:ascii="Times New Roman" w:hAnsi="Times New Roman"/>
                <w:lang w:val="uk-UA"/>
              </w:rPr>
              <w:t>внаслідок</w:t>
            </w:r>
            <w:r>
              <w:rPr>
                <w:rFonts w:ascii="Times New Roman" w:hAnsi="Times New Roman"/>
                <w:lang w:val="uk-UA"/>
              </w:rPr>
              <w:t xml:space="preserve"> ракетних обстрілів (37 об’єктів)</w:t>
            </w:r>
          </w:p>
          <w:p w14:paraId="7E309E22" w14:textId="0E35477C" w:rsidR="008B17A4" w:rsidRPr="00A51BC8" w:rsidRDefault="008B17A4" w:rsidP="008B17A4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48939976" w14:textId="77777777" w:rsidTr="002953C3">
        <w:tc>
          <w:tcPr>
            <w:tcW w:w="568" w:type="dxa"/>
            <w:shd w:val="clear" w:color="auto" w:fill="auto"/>
          </w:tcPr>
          <w:p w14:paraId="7D334704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175</w:t>
            </w:r>
          </w:p>
        </w:tc>
        <w:tc>
          <w:tcPr>
            <w:tcW w:w="1842" w:type="dxa"/>
            <w:shd w:val="clear" w:color="auto" w:fill="auto"/>
          </w:tcPr>
          <w:p w14:paraId="333863AF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Історико-культурна спадщина</w:t>
            </w:r>
          </w:p>
        </w:tc>
        <w:tc>
          <w:tcPr>
            <w:tcW w:w="3261" w:type="dxa"/>
            <w:shd w:val="clear" w:color="auto" w:fill="auto"/>
          </w:tcPr>
          <w:p w14:paraId="1554F48A" w14:textId="2F2ABC25" w:rsidR="001D3E7C" w:rsidRPr="00710A41" w:rsidRDefault="001D3E7C" w:rsidP="00AA5254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Кількість </w:t>
            </w:r>
            <w:r w:rsidR="005F73E3" w:rsidRPr="00710A41">
              <w:rPr>
                <w:rFonts w:ascii="Times New Roman" w:hAnsi="Times New Roman"/>
                <w:lang w:val="uk-UA"/>
              </w:rPr>
              <w:t>об’єктів</w:t>
            </w:r>
            <w:r w:rsidRPr="00710A41">
              <w:rPr>
                <w:rFonts w:ascii="Times New Roman" w:hAnsi="Times New Roman"/>
                <w:lang w:val="uk-UA"/>
              </w:rPr>
              <w:t xml:space="preserve"> культурної спадщини міста Києва, що входять до Списку </w:t>
            </w:r>
            <w:r w:rsidR="00AA5254" w:rsidRPr="00710A41">
              <w:rPr>
                <w:rFonts w:ascii="Times New Roman" w:hAnsi="Times New Roman"/>
                <w:lang w:val="uk-UA"/>
              </w:rPr>
              <w:t>об’єктів</w:t>
            </w:r>
            <w:r w:rsidRPr="00710A41">
              <w:rPr>
                <w:rFonts w:ascii="Times New Roman" w:hAnsi="Times New Roman"/>
                <w:lang w:val="uk-UA"/>
              </w:rPr>
              <w:t xml:space="preserve"> </w:t>
            </w:r>
            <w:r w:rsidRPr="00710A41">
              <w:rPr>
                <w:rFonts w:ascii="Times New Roman" w:hAnsi="Times New Roman"/>
                <w:lang w:val="uk-UA"/>
              </w:rPr>
              <w:lastRenderedPageBreak/>
              <w:t>Всесвітньої спадщини ЮНЕСКО</w:t>
            </w:r>
          </w:p>
        </w:tc>
        <w:tc>
          <w:tcPr>
            <w:tcW w:w="1416" w:type="dxa"/>
            <w:shd w:val="clear" w:color="auto" w:fill="auto"/>
          </w:tcPr>
          <w:p w14:paraId="7735FBF1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одиниць</w:t>
            </w:r>
          </w:p>
        </w:tc>
        <w:tc>
          <w:tcPr>
            <w:tcW w:w="1560" w:type="dxa"/>
            <w:shd w:val="clear" w:color="auto" w:fill="auto"/>
          </w:tcPr>
          <w:p w14:paraId="6D0F3406" w14:textId="007162D8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B4BC489" w14:textId="6DD32135" w:rsidR="001D3E7C" w:rsidRPr="00710A41" w:rsidRDefault="005C3D8B" w:rsidP="00617391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14:paraId="24BFAD70" w14:textId="08BB6D63" w:rsidR="001D3E7C" w:rsidRPr="00710A41" w:rsidRDefault="005C3D8B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686D6A4A" w14:textId="096644B0" w:rsidR="001D3E7C" w:rsidRPr="00710A41" w:rsidRDefault="003F4400" w:rsidP="003F4400">
            <w:pPr>
              <w:pStyle w:val="af3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</w:t>
            </w:r>
            <w:r w:rsidRPr="00710A4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иконання завдань державної політики у сфері охорони об’єктів всесвітньої спадщини покладається на центральні органи виконавчої влади, що забезпечують </w:t>
            </w:r>
            <w:r w:rsidRPr="00710A41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формування та реалізують державну політику у сфері охорони культурної спадщини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(</w:t>
            </w:r>
            <w:r w:rsidR="005C3D8B" w:rsidRPr="00710A4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Закон України </w:t>
            </w:r>
            <w:r w:rsidR="005D2A8E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від 08.06.2000 № 1805-ІІІ </w:t>
            </w:r>
            <w:r w:rsidR="005C3D8B" w:rsidRPr="00710A41">
              <w:rPr>
                <w:rFonts w:ascii="Times New Roman" w:hAnsi="Times New Roman"/>
                <w:sz w:val="22"/>
                <w:szCs w:val="22"/>
                <w:lang w:val="uk-UA"/>
              </w:rPr>
              <w:t>«П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ро охорону культурної спадщини»)</w:t>
            </w:r>
          </w:p>
        </w:tc>
      </w:tr>
      <w:tr w:rsidR="001D3E7C" w:rsidRPr="00710A41" w14:paraId="1B5EF694" w14:textId="77777777" w:rsidTr="00A47F46">
        <w:trPr>
          <w:trHeight w:val="562"/>
        </w:trPr>
        <w:tc>
          <w:tcPr>
            <w:tcW w:w="568" w:type="dxa"/>
            <w:shd w:val="clear" w:color="auto" w:fill="auto"/>
          </w:tcPr>
          <w:p w14:paraId="61731204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176</w:t>
            </w:r>
          </w:p>
        </w:tc>
        <w:tc>
          <w:tcPr>
            <w:tcW w:w="1842" w:type="dxa"/>
            <w:shd w:val="clear" w:color="auto" w:fill="auto"/>
          </w:tcPr>
          <w:p w14:paraId="16870E9A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Історико-культурна спадщина</w:t>
            </w:r>
          </w:p>
        </w:tc>
        <w:tc>
          <w:tcPr>
            <w:tcW w:w="3261" w:type="dxa"/>
            <w:shd w:val="clear" w:color="auto" w:fill="auto"/>
          </w:tcPr>
          <w:p w14:paraId="5647FA0B" w14:textId="292FCB9E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Частка </w:t>
            </w:r>
            <w:r w:rsidR="00AB47CC" w:rsidRPr="00710A41">
              <w:rPr>
                <w:rFonts w:ascii="Times New Roman" w:hAnsi="Times New Roman"/>
                <w:lang w:val="uk-UA"/>
              </w:rPr>
              <w:t xml:space="preserve">об’єктів </w:t>
            </w:r>
            <w:r w:rsidRPr="00710A41">
              <w:rPr>
                <w:rFonts w:ascii="Times New Roman" w:hAnsi="Times New Roman"/>
                <w:lang w:val="uk-UA"/>
              </w:rPr>
              <w:t>культурної спадщини міста Києва, для яких розроблено необхідну облікову документацію нового зразка</w:t>
            </w:r>
          </w:p>
        </w:tc>
        <w:tc>
          <w:tcPr>
            <w:tcW w:w="1416" w:type="dxa"/>
            <w:shd w:val="clear" w:color="auto" w:fill="auto"/>
          </w:tcPr>
          <w:p w14:paraId="22505882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7F6024E7" w14:textId="599E1BC1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6749C2B" w14:textId="67DE6FFC" w:rsidR="001D3E7C" w:rsidRPr="005F441E" w:rsidRDefault="005C3D8B" w:rsidP="001D3E7C">
            <w:pPr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62</w:t>
            </w:r>
            <w:r w:rsidR="005F441E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297E6F9" w14:textId="145A301D" w:rsidR="001D3E7C" w:rsidRPr="00710A41" w:rsidRDefault="005C3D8B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5351CE95" w14:textId="77777777" w:rsidR="001D3E7C" w:rsidRDefault="00A47F46" w:rsidP="00A47F46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="005C3D8B" w:rsidRPr="00710A41">
              <w:rPr>
                <w:rFonts w:ascii="Times New Roman" w:hAnsi="Times New Roman"/>
                <w:lang w:val="uk-UA"/>
              </w:rPr>
              <w:t>іяльність «</w:t>
            </w:r>
            <w:r w:rsidR="005D4A2D" w:rsidRPr="00710A41">
              <w:rPr>
                <w:rFonts w:ascii="Times New Roman" w:hAnsi="Times New Roman"/>
                <w:lang w:val="uk-UA"/>
              </w:rPr>
              <w:t>Київського науково-методичного центру</w:t>
            </w:r>
            <w:r w:rsidR="005C3D8B" w:rsidRPr="00710A41">
              <w:rPr>
                <w:rFonts w:ascii="Times New Roman" w:hAnsi="Times New Roman"/>
                <w:lang w:val="uk-UA"/>
              </w:rPr>
              <w:t xml:space="preserve"> по охороні пам’яток» та закладу «Центр консервації пре</w:t>
            </w:r>
            <w:r w:rsidR="00ED3610" w:rsidRPr="00710A41">
              <w:rPr>
                <w:rFonts w:ascii="Times New Roman" w:hAnsi="Times New Roman"/>
                <w:lang w:val="uk-UA"/>
              </w:rPr>
              <w:t>дметів археології»</w:t>
            </w:r>
            <w:r w:rsidRPr="00710A41">
              <w:rPr>
                <w:rFonts w:ascii="Times New Roman" w:hAnsi="Times New Roman"/>
                <w:lang w:val="uk-UA"/>
              </w:rPr>
              <w:t xml:space="preserve"> відновлено </w:t>
            </w:r>
            <w:r>
              <w:rPr>
                <w:rFonts w:ascii="Times New Roman" w:hAnsi="Times New Roman"/>
                <w:lang w:val="uk-UA"/>
              </w:rPr>
              <w:t>у жовтні 2022 року.</w:t>
            </w:r>
          </w:p>
          <w:p w14:paraId="7884D7FD" w14:textId="53397DA0" w:rsidR="00A47F46" w:rsidRPr="00710A41" w:rsidRDefault="00A47F46" w:rsidP="004A635E">
            <w:pPr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4A635E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1D3E7C" w:rsidRPr="00710A41" w14:paraId="6557FD67" w14:textId="77777777" w:rsidTr="002953C3">
        <w:tc>
          <w:tcPr>
            <w:tcW w:w="568" w:type="dxa"/>
            <w:shd w:val="clear" w:color="auto" w:fill="auto"/>
          </w:tcPr>
          <w:p w14:paraId="25265460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177</w:t>
            </w:r>
          </w:p>
        </w:tc>
        <w:tc>
          <w:tcPr>
            <w:tcW w:w="1842" w:type="dxa"/>
            <w:shd w:val="clear" w:color="auto" w:fill="auto"/>
          </w:tcPr>
          <w:p w14:paraId="4A7F9ABA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Історико-культурна спадщина</w:t>
            </w:r>
          </w:p>
        </w:tc>
        <w:tc>
          <w:tcPr>
            <w:tcW w:w="3261" w:type="dxa"/>
            <w:shd w:val="clear" w:color="auto" w:fill="auto"/>
          </w:tcPr>
          <w:p w14:paraId="1C5F9FB9" w14:textId="63D26749" w:rsidR="001D3E7C" w:rsidRPr="00710A41" w:rsidRDefault="001D3E7C" w:rsidP="00A84AA3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Динаміка кількості </w:t>
            </w:r>
            <w:r w:rsidR="00AB47CC" w:rsidRPr="00710A41">
              <w:rPr>
                <w:rFonts w:ascii="Times New Roman" w:hAnsi="Times New Roman"/>
                <w:lang w:val="uk-UA"/>
              </w:rPr>
              <w:t xml:space="preserve">об’єктів </w:t>
            </w:r>
            <w:r w:rsidR="00D44497" w:rsidRPr="00710A41">
              <w:rPr>
                <w:rFonts w:ascii="Times New Roman" w:hAnsi="Times New Roman"/>
                <w:lang w:val="uk-UA"/>
              </w:rPr>
              <w:t>культурної спадщини м.</w:t>
            </w:r>
            <w:r w:rsidR="00A84AA3" w:rsidRPr="00710A41">
              <w:rPr>
                <w:rFonts w:ascii="Times New Roman" w:hAnsi="Times New Roman"/>
                <w:lang w:val="uk-UA"/>
              </w:rPr>
              <w:t> </w:t>
            </w:r>
            <w:r w:rsidR="00D44497" w:rsidRPr="00710A41">
              <w:rPr>
                <w:rFonts w:ascii="Times New Roman" w:hAnsi="Times New Roman"/>
                <w:lang w:val="uk-UA"/>
              </w:rPr>
              <w:t>Києва</w:t>
            </w:r>
          </w:p>
        </w:tc>
        <w:tc>
          <w:tcPr>
            <w:tcW w:w="1416" w:type="dxa"/>
            <w:shd w:val="clear" w:color="auto" w:fill="auto"/>
          </w:tcPr>
          <w:p w14:paraId="1B7F40FE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7BED205E" w14:textId="6C7E0A71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&gt;0,0</w:t>
            </w:r>
          </w:p>
        </w:tc>
        <w:tc>
          <w:tcPr>
            <w:tcW w:w="1276" w:type="dxa"/>
            <w:shd w:val="clear" w:color="auto" w:fill="auto"/>
          </w:tcPr>
          <w:p w14:paraId="52FFBD05" w14:textId="33748107" w:rsidR="001D3E7C" w:rsidRPr="00710A41" w:rsidRDefault="006E6CC0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1,4</w:t>
            </w:r>
          </w:p>
        </w:tc>
        <w:tc>
          <w:tcPr>
            <w:tcW w:w="1701" w:type="dxa"/>
            <w:shd w:val="clear" w:color="auto" w:fill="auto"/>
          </w:tcPr>
          <w:p w14:paraId="380340DC" w14:textId="7ECF62C2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6FDBFBCE" w14:textId="6896FBDC" w:rsidR="001D3E7C" w:rsidRPr="00710A41" w:rsidRDefault="001D3E7C" w:rsidP="001D3E7C">
            <w:pPr>
              <w:ind w:left="34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1688F6BA" w14:textId="77777777" w:rsidTr="002953C3">
        <w:tc>
          <w:tcPr>
            <w:tcW w:w="568" w:type="dxa"/>
            <w:shd w:val="clear" w:color="auto" w:fill="auto"/>
          </w:tcPr>
          <w:p w14:paraId="7BA14416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178</w:t>
            </w:r>
          </w:p>
        </w:tc>
        <w:tc>
          <w:tcPr>
            <w:tcW w:w="1842" w:type="dxa"/>
            <w:shd w:val="clear" w:color="auto" w:fill="auto"/>
          </w:tcPr>
          <w:p w14:paraId="74BE00DE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Історико-культурна спадщина</w:t>
            </w:r>
          </w:p>
        </w:tc>
        <w:tc>
          <w:tcPr>
            <w:tcW w:w="3261" w:type="dxa"/>
            <w:shd w:val="clear" w:color="auto" w:fill="auto"/>
          </w:tcPr>
          <w:p w14:paraId="38342EAC" w14:textId="3C79FBF1" w:rsidR="001D3E7C" w:rsidRPr="00710A41" w:rsidRDefault="001D3E7C" w:rsidP="00AB47CC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Створення публічного міського електронного каталогу </w:t>
            </w:r>
            <w:r w:rsidR="00AB47CC" w:rsidRPr="00710A41">
              <w:rPr>
                <w:rFonts w:ascii="Times New Roman" w:hAnsi="Times New Roman"/>
                <w:lang w:val="uk-UA"/>
              </w:rPr>
              <w:t>пам’яток</w:t>
            </w:r>
            <w:r w:rsidRPr="00710A41">
              <w:rPr>
                <w:rFonts w:ascii="Times New Roman" w:hAnsi="Times New Roman"/>
                <w:lang w:val="uk-UA"/>
              </w:rPr>
              <w:t xml:space="preserve"> історії, монументального мистецтва, архітектури та археології</w:t>
            </w:r>
          </w:p>
        </w:tc>
        <w:tc>
          <w:tcPr>
            <w:tcW w:w="1416" w:type="dxa"/>
            <w:shd w:val="clear" w:color="auto" w:fill="auto"/>
          </w:tcPr>
          <w:p w14:paraId="44EF5739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560" w:type="dxa"/>
            <w:shd w:val="clear" w:color="auto" w:fill="auto"/>
          </w:tcPr>
          <w:p w14:paraId="2CF1FE46" w14:textId="1689563A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5AB491BA" w14:textId="750CAC60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701" w:type="dxa"/>
            <w:shd w:val="clear" w:color="auto" w:fill="auto"/>
          </w:tcPr>
          <w:p w14:paraId="5C4785A7" w14:textId="023DE17B" w:rsidR="001D3E7C" w:rsidRPr="00710A41" w:rsidRDefault="001D3E7C" w:rsidP="001D3E7C">
            <w:pPr>
              <w:jc w:val="center"/>
              <w:rPr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3EDF45E3" w14:textId="77777777" w:rsidR="001D3E7C" w:rsidRPr="00710A41" w:rsidRDefault="001D3E7C" w:rsidP="001D3E7C">
            <w:pPr>
              <w:ind w:left="34"/>
              <w:rPr>
                <w:rFonts w:ascii="Times New Roman" w:hAnsi="Times New Roman"/>
                <w:lang w:val="uk-UA"/>
              </w:rPr>
            </w:pPr>
          </w:p>
        </w:tc>
      </w:tr>
      <w:tr w:rsidR="00295531" w:rsidRPr="00710A41" w14:paraId="092D3F92" w14:textId="77777777" w:rsidTr="00324847">
        <w:trPr>
          <w:trHeight w:val="1283"/>
        </w:trPr>
        <w:tc>
          <w:tcPr>
            <w:tcW w:w="568" w:type="dxa"/>
            <w:shd w:val="clear" w:color="auto" w:fill="auto"/>
          </w:tcPr>
          <w:p w14:paraId="1F6DE835" w14:textId="77777777" w:rsidR="00295531" w:rsidRPr="00710A41" w:rsidRDefault="00295531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179</w:t>
            </w:r>
          </w:p>
        </w:tc>
        <w:tc>
          <w:tcPr>
            <w:tcW w:w="1842" w:type="dxa"/>
            <w:shd w:val="clear" w:color="auto" w:fill="auto"/>
          </w:tcPr>
          <w:p w14:paraId="5671FA4A" w14:textId="77777777" w:rsidR="00295531" w:rsidRPr="00710A41" w:rsidRDefault="00295531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Історико-культурна спадщина</w:t>
            </w:r>
          </w:p>
        </w:tc>
        <w:tc>
          <w:tcPr>
            <w:tcW w:w="3261" w:type="dxa"/>
            <w:shd w:val="clear" w:color="auto" w:fill="auto"/>
          </w:tcPr>
          <w:p w14:paraId="6D9BDC32" w14:textId="5ADBE652" w:rsidR="00295531" w:rsidRPr="00710A41" w:rsidRDefault="00295531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Створення інтернет-порталу «Культурна спадщина міста Києва» та інтерактивної карти об’єктів культурної спадщини м. Києва</w:t>
            </w:r>
          </w:p>
        </w:tc>
        <w:tc>
          <w:tcPr>
            <w:tcW w:w="1416" w:type="dxa"/>
            <w:shd w:val="clear" w:color="auto" w:fill="auto"/>
          </w:tcPr>
          <w:p w14:paraId="0F5B58E9" w14:textId="77777777" w:rsidR="00295531" w:rsidRPr="00710A41" w:rsidRDefault="00295531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560" w:type="dxa"/>
            <w:shd w:val="clear" w:color="auto" w:fill="auto"/>
          </w:tcPr>
          <w:p w14:paraId="3E6EA81A" w14:textId="0F2B3737" w:rsidR="00295531" w:rsidRPr="00710A41" w:rsidRDefault="00295531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3633D5E5" w14:textId="638B3F50" w:rsidR="00295531" w:rsidRPr="00710A41" w:rsidRDefault="00295531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701" w:type="dxa"/>
            <w:shd w:val="clear" w:color="auto" w:fill="auto"/>
          </w:tcPr>
          <w:p w14:paraId="7DA193F8" w14:textId="38E19DF8" w:rsidR="00295531" w:rsidRPr="00710A41" w:rsidRDefault="00295531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3AB692DF" w14:textId="35124E34" w:rsidR="00295531" w:rsidRPr="00710A41" w:rsidRDefault="00295531" w:rsidP="001D3E7C">
            <w:pPr>
              <w:pStyle w:val="aa"/>
              <w:ind w:left="0"/>
              <w:jc w:val="both"/>
              <w:rPr>
                <w:rFonts w:ascii="Times New Roman" w:hAnsi="Times New Roman"/>
                <w:noProof/>
                <w:lang w:val="uk-UA"/>
              </w:rPr>
            </w:pPr>
          </w:p>
        </w:tc>
      </w:tr>
      <w:tr w:rsidR="00295531" w:rsidRPr="00710A41" w14:paraId="43434FCC" w14:textId="77777777" w:rsidTr="000E2C91">
        <w:trPr>
          <w:trHeight w:val="562"/>
        </w:trPr>
        <w:tc>
          <w:tcPr>
            <w:tcW w:w="568" w:type="dxa"/>
            <w:shd w:val="clear" w:color="auto" w:fill="auto"/>
          </w:tcPr>
          <w:p w14:paraId="27EC6D40" w14:textId="77777777" w:rsidR="00295531" w:rsidRPr="00710A41" w:rsidRDefault="00295531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180</w:t>
            </w:r>
          </w:p>
        </w:tc>
        <w:tc>
          <w:tcPr>
            <w:tcW w:w="1842" w:type="dxa"/>
            <w:shd w:val="clear" w:color="auto" w:fill="auto"/>
          </w:tcPr>
          <w:p w14:paraId="34280658" w14:textId="77777777" w:rsidR="00295531" w:rsidRPr="00710A41" w:rsidRDefault="00295531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Історико-культурна спадщина</w:t>
            </w:r>
          </w:p>
        </w:tc>
        <w:tc>
          <w:tcPr>
            <w:tcW w:w="3261" w:type="dxa"/>
            <w:shd w:val="clear" w:color="auto" w:fill="auto"/>
          </w:tcPr>
          <w:p w14:paraId="7E882C7D" w14:textId="77777777" w:rsidR="00295531" w:rsidRPr="00710A41" w:rsidRDefault="00295531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унікальних відвідувачів інтернет-порталу «Культурна спадщина міста Києва» (після його створення)</w:t>
            </w:r>
          </w:p>
        </w:tc>
        <w:tc>
          <w:tcPr>
            <w:tcW w:w="1416" w:type="dxa"/>
            <w:shd w:val="clear" w:color="auto" w:fill="auto"/>
          </w:tcPr>
          <w:p w14:paraId="491FC566" w14:textId="77777777" w:rsidR="00295531" w:rsidRPr="00710A41" w:rsidRDefault="00295531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10A41">
              <w:rPr>
                <w:rFonts w:ascii="Times New Roman" w:hAnsi="Times New Roman"/>
                <w:lang w:val="uk-UA"/>
              </w:rPr>
              <w:t>тис.відві-дувачів</w:t>
            </w:r>
            <w:proofErr w:type="spellEnd"/>
            <w:r w:rsidRPr="00710A41">
              <w:rPr>
                <w:rFonts w:ascii="Times New Roman" w:hAnsi="Times New Roman"/>
                <w:lang w:val="uk-UA"/>
              </w:rPr>
              <w:t>/рік</w:t>
            </w:r>
          </w:p>
        </w:tc>
        <w:tc>
          <w:tcPr>
            <w:tcW w:w="1560" w:type="dxa"/>
            <w:shd w:val="clear" w:color="auto" w:fill="auto"/>
          </w:tcPr>
          <w:p w14:paraId="62E4BBFC" w14:textId="6A141320" w:rsidR="00295531" w:rsidRPr="00710A41" w:rsidRDefault="00295531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14:paraId="7C0C9BE5" w14:textId="636D5626" w:rsidR="00295531" w:rsidRPr="00710A41" w:rsidRDefault="00295531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14:paraId="0AC588DF" w14:textId="1105B0BD" w:rsidR="00295531" w:rsidRPr="00710A41" w:rsidRDefault="00295531" w:rsidP="001D3E7C">
            <w:pPr>
              <w:jc w:val="center"/>
              <w:rPr>
                <w:lang w:val="uk-UA"/>
              </w:rPr>
            </w:pPr>
            <w:r w:rsidRPr="00710A41">
              <w:rPr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6A0B61" w14:textId="1788B474" w:rsidR="00295531" w:rsidRPr="00710A41" w:rsidRDefault="00295531" w:rsidP="0029553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Pr="00295531">
              <w:rPr>
                <w:rFonts w:ascii="Times New Roman" w:hAnsi="Times New Roman"/>
                <w:lang w:val="uk-UA"/>
              </w:rPr>
              <w:t xml:space="preserve">рограмний модуль «Інформаційна база пам’яток культурної спадщини міста Києва» ІАС «Управління майновим комплексом територіальної громади міста Києва» (gis.kyivcity.gov.ua) не являється самостійним </w:t>
            </w:r>
            <w:r>
              <w:rPr>
                <w:rFonts w:ascii="Times New Roman" w:hAnsi="Times New Roman"/>
                <w:lang w:val="uk-UA"/>
              </w:rPr>
              <w:t>інтернет-</w:t>
            </w:r>
            <w:r w:rsidRPr="00295531">
              <w:rPr>
                <w:rFonts w:ascii="Times New Roman" w:hAnsi="Times New Roman"/>
                <w:lang w:val="uk-UA"/>
              </w:rPr>
              <w:t xml:space="preserve">ресурсом, 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295531">
              <w:rPr>
                <w:rFonts w:ascii="Times New Roman" w:hAnsi="Times New Roman"/>
                <w:lang w:val="uk-UA"/>
              </w:rPr>
              <w:t xml:space="preserve"> по суті є програмною частиною з інтерактивним </w:t>
            </w:r>
            <w:r w:rsidRPr="00295531">
              <w:rPr>
                <w:rFonts w:ascii="Times New Roman" w:hAnsi="Times New Roman"/>
                <w:lang w:val="uk-UA"/>
              </w:rPr>
              <w:lastRenderedPageBreak/>
              <w:t xml:space="preserve">шаром, </w:t>
            </w:r>
            <w:r>
              <w:rPr>
                <w:rFonts w:ascii="Times New Roman" w:hAnsi="Times New Roman"/>
                <w:lang w:val="uk-UA"/>
              </w:rPr>
              <w:t>тому</w:t>
            </w:r>
            <w:r w:rsidRPr="00295531">
              <w:rPr>
                <w:rFonts w:ascii="Times New Roman" w:hAnsi="Times New Roman"/>
                <w:lang w:val="uk-UA"/>
              </w:rPr>
              <w:t xml:space="preserve"> визначити кількість унікальних відвідувачів неможливо</w:t>
            </w:r>
          </w:p>
        </w:tc>
      </w:tr>
      <w:tr w:rsidR="001D3E7C" w:rsidRPr="00710A41" w14:paraId="59B0083E" w14:textId="77777777" w:rsidTr="00347BBB">
        <w:trPr>
          <w:trHeight w:val="1838"/>
        </w:trPr>
        <w:tc>
          <w:tcPr>
            <w:tcW w:w="568" w:type="dxa"/>
            <w:shd w:val="clear" w:color="auto" w:fill="auto"/>
          </w:tcPr>
          <w:p w14:paraId="08590A7F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181</w:t>
            </w:r>
          </w:p>
        </w:tc>
        <w:tc>
          <w:tcPr>
            <w:tcW w:w="1842" w:type="dxa"/>
            <w:shd w:val="clear" w:color="auto" w:fill="auto"/>
          </w:tcPr>
          <w:p w14:paraId="5AF46541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Історико-культурна спадщина</w:t>
            </w:r>
          </w:p>
        </w:tc>
        <w:tc>
          <w:tcPr>
            <w:tcW w:w="3261" w:type="dxa"/>
            <w:shd w:val="clear" w:color="auto" w:fill="auto"/>
          </w:tcPr>
          <w:p w14:paraId="6CDD5483" w14:textId="41BC5F5C" w:rsidR="001D3E7C" w:rsidRPr="00710A41" w:rsidRDefault="001D3E7C" w:rsidP="00AB47CC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Частка </w:t>
            </w:r>
            <w:r w:rsidR="00AB47CC" w:rsidRPr="00710A41">
              <w:rPr>
                <w:rFonts w:ascii="Times New Roman" w:hAnsi="Times New Roman"/>
                <w:lang w:val="uk-UA"/>
              </w:rPr>
              <w:t xml:space="preserve">об’єктів </w:t>
            </w:r>
            <w:r w:rsidRPr="00710A41">
              <w:rPr>
                <w:rFonts w:ascii="Times New Roman" w:hAnsi="Times New Roman"/>
                <w:lang w:val="uk-UA"/>
              </w:rPr>
              <w:t xml:space="preserve">культурної спадщини міста Києва, що внесена до публічного міського електронного каталогу </w:t>
            </w:r>
            <w:r w:rsidR="00AB47CC" w:rsidRPr="00710A41">
              <w:rPr>
                <w:rFonts w:ascii="Times New Roman" w:hAnsi="Times New Roman"/>
                <w:lang w:val="uk-UA"/>
              </w:rPr>
              <w:t>пам’яток</w:t>
            </w:r>
            <w:r w:rsidRPr="00710A41">
              <w:rPr>
                <w:rFonts w:ascii="Times New Roman" w:hAnsi="Times New Roman"/>
                <w:lang w:val="uk-UA"/>
              </w:rPr>
              <w:t xml:space="preserve"> історії, монументального мисте</w:t>
            </w:r>
            <w:r w:rsidR="005A1C9C" w:rsidRPr="00710A41">
              <w:rPr>
                <w:rFonts w:ascii="Times New Roman" w:hAnsi="Times New Roman"/>
                <w:lang w:val="uk-UA"/>
              </w:rPr>
              <w:t>цтва, архітектури та археології</w:t>
            </w:r>
          </w:p>
        </w:tc>
        <w:tc>
          <w:tcPr>
            <w:tcW w:w="1416" w:type="dxa"/>
            <w:shd w:val="clear" w:color="auto" w:fill="auto"/>
          </w:tcPr>
          <w:p w14:paraId="020026FF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5AE4AC6C" w14:textId="5CDA28D5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1B79663" w14:textId="034B73F4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4B1114B4" w14:textId="281D9108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695414D4" w14:textId="77777777" w:rsidR="001D3E7C" w:rsidRPr="00710A41" w:rsidRDefault="001D3E7C" w:rsidP="001D3E7C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73CAB2D6" w14:textId="77777777" w:rsidTr="00347BBB">
        <w:trPr>
          <w:trHeight w:val="1057"/>
        </w:trPr>
        <w:tc>
          <w:tcPr>
            <w:tcW w:w="568" w:type="dxa"/>
            <w:shd w:val="clear" w:color="auto" w:fill="auto"/>
          </w:tcPr>
          <w:p w14:paraId="51391CB2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182</w:t>
            </w:r>
          </w:p>
        </w:tc>
        <w:tc>
          <w:tcPr>
            <w:tcW w:w="1842" w:type="dxa"/>
            <w:shd w:val="clear" w:color="auto" w:fill="auto"/>
          </w:tcPr>
          <w:p w14:paraId="170EC144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Культура</w:t>
            </w:r>
          </w:p>
        </w:tc>
        <w:tc>
          <w:tcPr>
            <w:tcW w:w="3261" w:type="dxa"/>
            <w:shd w:val="clear" w:color="auto" w:fill="auto"/>
          </w:tcPr>
          <w:p w14:paraId="2C19170F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комунальних закладів культури та мистецтва, що потребують капітального ремонту</w:t>
            </w:r>
          </w:p>
        </w:tc>
        <w:tc>
          <w:tcPr>
            <w:tcW w:w="1416" w:type="dxa"/>
            <w:shd w:val="clear" w:color="auto" w:fill="auto"/>
          </w:tcPr>
          <w:p w14:paraId="59966D9E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</w:t>
            </w:r>
          </w:p>
        </w:tc>
        <w:tc>
          <w:tcPr>
            <w:tcW w:w="1560" w:type="dxa"/>
            <w:shd w:val="clear" w:color="auto" w:fill="auto"/>
          </w:tcPr>
          <w:p w14:paraId="7AF83810" w14:textId="6C34C8EF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F8BACB5" w14:textId="39205533" w:rsidR="001D3E7C" w:rsidRPr="005E646F" w:rsidRDefault="00DE4634" w:rsidP="00D6103E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</w:t>
            </w:r>
            <w:r w:rsidR="005E646F">
              <w:rPr>
                <w:rFonts w:ascii="Times New Roman" w:hAnsi="Times New Roman"/>
                <w:vertAlign w:val="superscript"/>
                <w:lang w:val="uk-UA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45E4E0D3" w14:textId="352BCA12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1D482546" w14:textId="39C7D92A" w:rsidR="00347BBB" w:rsidRPr="00710A41" w:rsidRDefault="00347BBB" w:rsidP="008B17A4">
            <w:pPr>
              <w:pStyle w:val="aa"/>
              <w:tabs>
                <w:tab w:val="left" w:pos="2723"/>
              </w:tabs>
              <w:ind w:lef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Руйнування </w:t>
            </w:r>
            <w:r w:rsidRPr="00A51BC8">
              <w:rPr>
                <w:rFonts w:ascii="Times New Roman" w:hAnsi="Times New Roman"/>
                <w:lang w:val="uk-UA"/>
              </w:rPr>
              <w:t>об’єктів культури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8B17A4">
              <w:rPr>
                <w:rFonts w:ascii="Times New Roman" w:hAnsi="Times New Roman"/>
                <w:lang w:val="uk-UA"/>
              </w:rPr>
              <w:t>внаслідок</w:t>
            </w:r>
            <w:r>
              <w:rPr>
                <w:rFonts w:ascii="Times New Roman" w:hAnsi="Times New Roman"/>
                <w:lang w:val="uk-UA"/>
              </w:rPr>
              <w:t xml:space="preserve"> ракетних обстрілів (</w:t>
            </w:r>
            <w:r w:rsidR="00A47F46">
              <w:rPr>
                <w:rFonts w:ascii="Times New Roman" w:hAnsi="Times New Roman"/>
                <w:lang w:val="uk-UA"/>
              </w:rPr>
              <w:t>11</w:t>
            </w:r>
            <w:r w:rsidR="00F566FB">
              <w:rPr>
                <w:rFonts w:ascii="Times New Roman" w:hAnsi="Times New Roman"/>
                <w:lang w:val="uk-UA"/>
              </w:rPr>
              <w:t> </w:t>
            </w:r>
            <w:r>
              <w:rPr>
                <w:rFonts w:ascii="Times New Roman" w:hAnsi="Times New Roman"/>
                <w:lang w:val="uk-UA"/>
              </w:rPr>
              <w:t>об’єктів</w:t>
            </w:r>
            <w:r w:rsidR="00A47F46">
              <w:rPr>
                <w:rFonts w:ascii="Times New Roman" w:hAnsi="Times New Roman"/>
                <w:lang w:val="uk-UA"/>
              </w:rPr>
              <w:t xml:space="preserve">, 2 </w:t>
            </w:r>
            <w:r w:rsidR="00A47F46">
              <w:rPr>
                <w:rFonts w:ascii="Times New Roman" w:hAnsi="Times New Roman"/>
                <w:lang w:val="uk-UA"/>
              </w:rPr>
              <w:noBreakHyphen/>
              <w:t xml:space="preserve"> відновлені</w:t>
            </w:r>
            <w:r w:rsidR="008B17A4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1D3E7C" w:rsidRPr="00710A41" w14:paraId="1A943B96" w14:textId="77777777" w:rsidTr="002953C3">
        <w:tc>
          <w:tcPr>
            <w:tcW w:w="568" w:type="dxa"/>
            <w:shd w:val="clear" w:color="auto" w:fill="auto"/>
          </w:tcPr>
          <w:p w14:paraId="423BB5BA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183</w:t>
            </w:r>
          </w:p>
        </w:tc>
        <w:tc>
          <w:tcPr>
            <w:tcW w:w="1842" w:type="dxa"/>
            <w:shd w:val="clear" w:color="auto" w:fill="auto"/>
          </w:tcPr>
          <w:p w14:paraId="07B76F53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Культура</w:t>
            </w:r>
          </w:p>
        </w:tc>
        <w:tc>
          <w:tcPr>
            <w:tcW w:w="3261" w:type="dxa"/>
            <w:shd w:val="clear" w:color="auto" w:fill="auto"/>
          </w:tcPr>
          <w:p w14:paraId="233672F5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платних відвідувань музеїв</w:t>
            </w:r>
          </w:p>
        </w:tc>
        <w:tc>
          <w:tcPr>
            <w:tcW w:w="1416" w:type="dxa"/>
            <w:shd w:val="clear" w:color="auto" w:fill="auto"/>
          </w:tcPr>
          <w:p w14:paraId="7AE4F67E" w14:textId="77777777" w:rsidR="001D3E7C" w:rsidRPr="00710A41" w:rsidRDefault="001D3E7C" w:rsidP="001D3E7C">
            <w:pPr>
              <w:pStyle w:val="aa"/>
              <w:ind w:left="-97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відвідувачів/ мешканців міста</w:t>
            </w:r>
          </w:p>
        </w:tc>
        <w:tc>
          <w:tcPr>
            <w:tcW w:w="1560" w:type="dxa"/>
            <w:shd w:val="clear" w:color="auto" w:fill="auto"/>
          </w:tcPr>
          <w:p w14:paraId="3CD149A4" w14:textId="0CD4B106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14:paraId="415CB60F" w14:textId="64FE7B98" w:rsidR="001D3E7C" w:rsidRPr="005E646F" w:rsidRDefault="001D3E7C" w:rsidP="00DE4634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0,03</w:t>
            </w:r>
            <w:r w:rsidR="005E646F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CC135A4" w14:textId="697444E3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47837E61" w14:textId="02A7FC92" w:rsidR="001D3E7C" w:rsidRPr="00710A41" w:rsidRDefault="00701955" w:rsidP="004A635E">
            <w:pPr>
              <w:tabs>
                <w:tab w:val="left" w:pos="3999"/>
              </w:tabs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4A635E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1D3E7C" w:rsidRPr="00710A41" w14:paraId="3789C473" w14:textId="77777777" w:rsidTr="002953C3">
        <w:tc>
          <w:tcPr>
            <w:tcW w:w="568" w:type="dxa"/>
            <w:shd w:val="clear" w:color="auto" w:fill="auto"/>
          </w:tcPr>
          <w:p w14:paraId="43BEB5FE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184</w:t>
            </w:r>
          </w:p>
        </w:tc>
        <w:tc>
          <w:tcPr>
            <w:tcW w:w="1842" w:type="dxa"/>
            <w:shd w:val="clear" w:color="auto" w:fill="auto"/>
          </w:tcPr>
          <w:p w14:paraId="0658BC93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Культура</w:t>
            </w:r>
          </w:p>
        </w:tc>
        <w:tc>
          <w:tcPr>
            <w:tcW w:w="3261" w:type="dxa"/>
            <w:shd w:val="clear" w:color="auto" w:fill="auto"/>
          </w:tcPr>
          <w:p w14:paraId="15470B14" w14:textId="25351EEE" w:rsidR="001D3E7C" w:rsidRPr="00710A41" w:rsidRDefault="00610FB0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платних відвідувань</w:t>
            </w:r>
            <w:r w:rsidR="001D3E7C" w:rsidRPr="00710A41">
              <w:rPr>
                <w:rFonts w:ascii="Times New Roman" w:hAnsi="Times New Roman"/>
                <w:lang w:val="uk-UA"/>
              </w:rPr>
              <w:t xml:space="preserve"> театрів</w:t>
            </w:r>
          </w:p>
        </w:tc>
        <w:tc>
          <w:tcPr>
            <w:tcW w:w="1416" w:type="dxa"/>
            <w:shd w:val="clear" w:color="auto" w:fill="auto"/>
          </w:tcPr>
          <w:p w14:paraId="6180B02B" w14:textId="77777777" w:rsidR="001D3E7C" w:rsidRPr="00710A41" w:rsidRDefault="001D3E7C" w:rsidP="001D3E7C">
            <w:pPr>
              <w:pStyle w:val="aa"/>
              <w:ind w:left="-97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відвідувачів/ мешканців міста</w:t>
            </w:r>
          </w:p>
        </w:tc>
        <w:tc>
          <w:tcPr>
            <w:tcW w:w="1560" w:type="dxa"/>
            <w:shd w:val="clear" w:color="auto" w:fill="auto"/>
          </w:tcPr>
          <w:p w14:paraId="20F33A6A" w14:textId="33C6AD6F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14:paraId="6AE4900D" w14:textId="4CA79C5B" w:rsidR="001D3E7C" w:rsidRPr="005E646F" w:rsidRDefault="001D3E7C" w:rsidP="00DE4634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0,</w:t>
            </w:r>
            <w:r w:rsidR="00DE4634" w:rsidRPr="00710A41">
              <w:rPr>
                <w:rFonts w:ascii="Times New Roman" w:hAnsi="Times New Roman"/>
                <w:lang w:val="uk-UA"/>
              </w:rPr>
              <w:t>0044</w:t>
            </w:r>
            <w:r w:rsidR="005E646F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D773211" w14:textId="7004E139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0F61D735" w14:textId="18400BA0" w:rsidR="001D3E7C" w:rsidRPr="00710A41" w:rsidRDefault="00701955" w:rsidP="004A635E">
            <w:pPr>
              <w:pStyle w:val="aa"/>
              <w:ind w:left="3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4A635E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1D3E7C" w:rsidRPr="00710A41" w14:paraId="09E11715" w14:textId="77777777" w:rsidTr="002953C3">
        <w:trPr>
          <w:trHeight w:val="413"/>
        </w:trPr>
        <w:tc>
          <w:tcPr>
            <w:tcW w:w="568" w:type="dxa"/>
            <w:shd w:val="clear" w:color="auto" w:fill="auto"/>
          </w:tcPr>
          <w:p w14:paraId="3B425275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185</w:t>
            </w:r>
          </w:p>
        </w:tc>
        <w:tc>
          <w:tcPr>
            <w:tcW w:w="1842" w:type="dxa"/>
            <w:shd w:val="clear" w:color="auto" w:fill="auto"/>
          </w:tcPr>
          <w:p w14:paraId="7A6234CE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Культура</w:t>
            </w:r>
          </w:p>
        </w:tc>
        <w:tc>
          <w:tcPr>
            <w:tcW w:w="3261" w:type="dxa"/>
            <w:shd w:val="clear" w:color="auto" w:fill="auto"/>
          </w:tcPr>
          <w:p w14:paraId="2490CF07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концертів</w:t>
            </w:r>
          </w:p>
        </w:tc>
        <w:tc>
          <w:tcPr>
            <w:tcW w:w="1416" w:type="dxa"/>
            <w:shd w:val="clear" w:color="auto" w:fill="auto"/>
          </w:tcPr>
          <w:p w14:paraId="626313B0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</w:t>
            </w:r>
          </w:p>
        </w:tc>
        <w:tc>
          <w:tcPr>
            <w:tcW w:w="1560" w:type="dxa"/>
            <w:shd w:val="clear" w:color="auto" w:fill="auto"/>
          </w:tcPr>
          <w:p w14:paraId="0DF7201B" w14:textId="13D9732C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774</w:t>
            </w:r>
          </w:p>
        </w:tc>
        <w:tc>
          <w:tcPr>
            <w:tcW w:w="1276" w:type="dxa"/>
            <w:shd w:val="clear" w:color="auto" w:fill="auto"/>
          </w:tcPr>
          <w:p w14:paraId="5C976521" w14:textId="287D9582" w:rsidR="001D3E7C" w:rsidRPr="005E646F" w:rsidRDefault="00DE4634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260</w:t>
            </w:r>
            <w:r w:rsidR="005E646F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70F7B1B" w14:textId="313F2ED2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5DFE8FD7" w14:textId="68500111" w:rsidR="001D3E7C" w:rsidRPr="00710A41" w:rsidRDefault="00701955" w:rsidP="004A635E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4A635E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1D3E7C" w:rsidRPr="00710A41" w14:paraId="5152861A" w14:textId="77777777" w:rsidTr="002953C3">
        <w:trPr>
          <w:trHeight w:val="2118"/>
        </w:trPr>
        <w:tc>
          <w:tcPr>
            <w:tcW w:w="568" w:type="dxa"/>
            <w:shd w:val="clear" w:color="auto" w:fill="auto"/>
          </w:tcPr>
          <w:p w14:paraId="1B3F2A4B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186</w:t>
            </w:r>
          </w:p>
        </w:tc>
        <w:tc>
          <w:tcPr>
            <w:tcW w:w="1842" w:type="dxa"/>
            <w:shd w:val="clear" w:color="auto" w:fill="auto"/>
          </w:tcPr>
          <w:p w14:paraId="6146326C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Культура</w:t>
            </w:r>
          </w:p>
        </w:tc>
        <w:tc>
          <w:tcPr>
            <w:tcW w:w="3261" w:type="dxa"/>
            <w:shd w:val="clear" w:color="auto" w:fill="auto"/>
          </w:tcPr>
          <w:p w14:paraId="5D093565" w14:textId="1D9A23D1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Чисельність киян – призерів міжнародних мистецьких та творчих конкурсів (з числа творчих працівників комунальних закладів культури, учнів і студентів комунальних початкових спеціалізованих та вищих мистецьких НЗ)</w:t>
            </w:r>
          </w:p>
        </w:tc>
        <w:tc>
          <w:tcPr>
            <w:tcW w:w="1416" w:type="dxa"/>
            <w:shd w:val="clear" w:color="auto" w:fill="auto"/>
          </w:tcPr>
          <w:p w14:paraId="45524D91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осіб за рік</w:t>
            </w:r>
          </w:p>
        </w:tc>
        <w:tc>
          <w:tcPr>
            <w:tcW w:w="1560" w:type="dxa"/>
            <w:shd w:val="clear" w:color="auto" w:fill="auto"/>
          </w:tcPr>
          <w:p w14:paraId="01768068" w14:textId="49CF8739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&gt;3 500</w:t>
            </w:r>
          </w:p>
        </w:tc>
        <w:tc>
          <w:tcPr>
            <w:tcW w:w="1276" w:type="dxa"/>
            <w:shd w:val="clear" w:color="auto" w:fill="auto"/>
          </w:tcPr>
          <w:p w14:paraId="3A28C942" w14:textId="59895E53" w:rsidR="001D3E7C" w:rsidRPr="00710A41" w:rsidRDefault="00DE4634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3</w:t>
            </w:r>
            <w:r w:rsidR="00BF02CE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14:paraId="49BDBAA6" w14:textId="1EAF28EF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0EAE5729" w14:textId="77777777" w:rsidR="001D3E7C" w:rsidRPr="00710A41" w:rsidRDefault="001D3E7C" w:rsidP="001D3E7C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041AAE0D" w14:textId="77777777" w:rsidTr="005E646F">
        <w:trPr>
          <w:trHeight w:val="720"/>
        </w:trPr>
        <w:tc>
          <w:tcPr>
            <w:tcW w:w="568" w:type="dxa"/>
            <w:shd w:val="clear" w:color="auto" w:fill="auto"/>
          </w:tcPr>
          <w:p w14:paraId="65EF74DA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187</w:t>
            </w:r>
          </w:p>
        </w:tc>
        <w:tc>
          <w:tcPr>
            <w:tcW w:w="1842" w:type="dxa"/>
            <w:shd w:val="clear" w:color="auto" w:fill="auto"/>
          </w:tcPr>
          <w:p w14:paraId="2E62AE21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Культура</w:t>
            </w:r>
          </w:p>
        </w:tc>
        <w:tc>
          <w:tcPr>
            <w:tcW w:w="3261" w:type="dxa"/>
            <w:shd w:val="clear" w:color="auto" w:fill="auto"/>
          </w:tcPr>
          <w:p w14:paraId="1ABF0726" w14:textId="77777777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екскурсій (у музеях комунальної власності м. Києва)</w:t>
            </w:r>
          </w:p>
        </w:tc>
        <w:tc>
          <w:tcPr>
            <w:tcW w:w="1416" w:type="dxa"/>
            <w:shd w:val="clear" w:color="auto" w:fill="auto"/>
          </w:tcPr>
          <w:p w14:paraId="2D820A82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одиниць/ 1 тис. мешканців</w:t>
            </w:r>
          </w:p>
        </w:tc>
        <w:tc>
          <w:tcPr>
            <w:tcW w:w="1560" w:type="dxa"/>
            <w:shd w:val="clear" w:color="auto" w:fill="auto"/>
          </w:tcPr>
          <w:p w14:paraId="70D9DE90" w14:textId="43EF42FF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B1CD40D" w14:textId="37487C9B" w:rsidR="001D3E7C" w:rsidRPr="005E646F" w:rsidRDefault="00DE4634" w:rsidP="00C02206">
            <w:pPr>
              <w:pStyle w:val="aa"/>
              <w:ind w:left="0"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1,7</w:t>
            </w:r>
            <w:r w:rsidR="005E646F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BFFC494" w14:textId="58040CF1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1E176F6F" w14:textId="0A4712A3" w:rsidR="001D3E7C" w:rsidRPr="00710A41" w:rsidRDefault="00701955" w:rsidP="004A635E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4A635E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1D3E7C" w:rsidRPr="00710A41" w14:paraId="331C4822" w14:textId="77777777" w:rsidTr="00052866">
        <w:trPr>
          <w:trHeight w:val="987"/>
        </w:trPr>
        <w:tc>
          <w:tcPr>
            <w:tcW w:w="568" w:type="dxa"/>
            <w:shd w:val="clear" w:color="auto" w:fill="auto"/>
          </w:tcPr>
          <w:p w14:paraId="0E93C918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188</w:t>
            </w:r>
          </w:p>
        </w:tc>
        <w:tc>
          <w:tcPr>
            <w:tcW w:w="1842" w:type="dxa"/>
            <w:shd w:val="clear" w:color="auto" w:fill="auto"/>
          </w:tcPr>
          <w:p w14:paraId="5696632D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Культура</w:t>
            </w:r>
          </w:p>
        </w:tc>
        <w:tc>
          <w:tcPr>
            <w:tcW w:w="3261" w:type="dxa"/>
            <w:shd w:val="clear" w:color="auto" w:fill="auto"/>
          </w:tcPr>
          <w:p w14:paraId="62679DCC" w14:textId="3A18597B" w:rsidR="001D3E7C" w:rsidRPr="00710A41" w:rsidRDefault="001D3E7C" w:rsidP="00A84AA3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виставок (у музеях комунальної власності м.</w:t>
            </w:r>
            <w:r w:rsidR="00A84AA3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Києва та центральних міських бібліотеках)</w:t>
            </w:r>
          </w:p>
        </w:tc>
        <w:tc>
          <w:tcPr>
            <w:tcW w:w="1416" w:type="dxa"/>
            <w:shd w:val="clear" w:color="auto" w:fill="auto"/>
          </w:tcPr>
          <w:p w14:paraId="3C1D7CE4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одиниць/ 100 тис. мешканців</w:t>
            </w:r>
          </w:p>
        </w:tc>
        <w:tc>
          <w:tcPr>
            <w:tcW w:w="1560" w:type="dxa"/>
            <w:shd w:val="clear" w:color="auto" w:fill="auto"/>
          </w:tcPr>
          <w:p w14:paraId="524D123D" w14:textId="7719FDA4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2C0091D7" w14:textId="124021B8" w:rsidR="001D3E7C" w:rsidRPr="00710A41" w:rsidRDefault="00DE4634" w:rsidP="00C02206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28</w:t>
            </w:r>
            <w:r w:rsidR="001D3E7C" w:rsidRPr="00710A41">
              <w:rPr>
                <w:rFonts w:ascii="Times New Roman" w:hAnsi="Times New Roman"/>
                <w:lang w:val="uk-UA"/>
              </w:rPr>
              <w:t>,</w:t>
            </w:r>
            <w:r w:rsidRPr="00710A4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CE7BB59" w14:textId="77777777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510B21CB" w14:textId="77777777" w:rsidR="001D3E7C" w:rsidRPr="00710A41" w:rsidRDefault="001D3E7C" w:rsidP="00C545EA">
            <w:pPr>
              <w:pStyle w:val="aa"/>
              <w:ind w:left="34" w:right="-108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3E56B6D1" w14:textId="77777777" w:rsidTr="00FB74C3">
        <w:trPr>
          <w:trHeight w:val="1271"/>
        </w:trPr>
        <w:tc>
          <w:tcPr>
            <w:tcW w:w="568" w:type="dxa"/>
            <w:shd w:val="clear" w:color="auto" w:fill="auto"/>
          </w:tcPr>
          <w:p w14:paraId="5F07FC98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189</w:t>
            </w:r>
          </w:p>
        </w:tc>
        <w:tc>
          <w:tcPr>
            <w:tcW w:w="1842" w:type="dxa"/>
            <w:shd w:val="clear" w:color="auto" w:fill="auto"/>
          </w:tcPr>
          <w:p w14:paraId="50722E8E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Культура</w:t>
            </w:r>
          </w:p>
        </w:tc>
        <w:tc>
          <w:tcPr>
            <w:tcW w:w="3261" w:type="dxa"/>
            <w:shd w:val="clear" w:color="auto" w:fill="auto"/>
          </w:tcPr>
          <w:p w14:paraId="4770E789" w14:textId="3CEEDBA8" w:rsidR="001D3E7C" w:rsidRPr="00710A41" w:rsidRDefault="001D3E7C" w:rsidP="00610FB0">
            <w:pPr>
              <w:pStyle w:val="aa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Співвідношення середньомісячної заробітної плати працівників галузі культури до середньомісячної заробітної плати в місті Києві</w:t>
            </w:r>
          </w:p>
        </w:tc>
        <w:tc>
          <w:tcPr>
            <w:tcW w:w="1416" w:type="dxa"/>
            <w:shd w:val="clear" w:color="auto" w:fill="auto"/>
          </w:tcPr>
          <w:p w14:paraId="516F4677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34EF18F3" w14:textId="7ECBB951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755EA05" w14:textId="1C31F7FA" w:rsidR="001D3E7C" w:rsidRPr="00710A41" w:rsidRDefault="00DE4634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68</w:t>
            </w:r>
            <w:r w:rsidR="001D3E7C" w:rsidRPr="00710A41">
              <w:rPr>
                <w:rStyle w:val="af5"/>
                <w:rFonts w:ascii="Times New Roman" w:hAnsi="Times New Roman"/>
                <w:lang w:val="uk-UA"/>
              </w:rPr>
              <w:footnoteReference w:id="17"/>
            </w:r>
          </w:p>
        </w:tc>
        <w:tc>
          <w:tcPr>
            <w:tcW w:w="1701" w:type="dxa"/>
            <w:shd w:val="clear" w:color="auto" w:fill="auto"/>
          </w:tcPr>
          <w:p w14:paraId="45FFA1CD" w14:textId="0B8C44FD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7AEF0318" w14:textId="02741686" w:rsidR="001D3E7C" w:rsidRPr="00710A41" w:rsidRDefault="005A1C9C" w:rsidP="005A1C9C">
            <w:pPr>
              <w:pStyle w:val="aa"/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Фінансування видатків на оплату праці у 2022 році здійснювалося виходячи з можливостей бюджету м. Києва</w:t>
            </w:r>
          </w:p>
        </w:tc>
      </w:tr>
      <w:tr w:rsidR="001D3E7C" w:rsidRPr="00710A41" w14:paraId="1E64BC73" w14:textId="77777777" w:rsidTr="008724A8">
        <w:trPr>
          <w:trHeight w:val="704"/>
        </w:trPr>
        <w:tc>
          <w:tcPr>
            <w:tcW w:w="568" w:type="dxa"/>
            <w:shd w:val="clear" w:color="auto" w:fill="auto"/>
          </w:tcPr>
          <w:p w14:paraId="1FB03696" w14:textId="77777777" w:rsidR="001D3E7C" w:rsidRPr="00710A41" w:rsidRDefault="001D3E7C" w:rsidP="001D3E7C">
            <w:pPr>
              <w:tabs>
                <w:tab w:val="left" w:pos="346"/>
              </w:tabs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190</w:t>
            </w:r>
          </w:p>
        </w:tc>
        <w:tc>
          <w:tcPr>
            <w:tcW w:w="1842" w:type="dxa"/>
            <w:shd w:val="clear" w:color="auto" w:fill="auto"/>
          </w:tcPr>
          <w:p w14:paraId="462AD6FB" w14:textId="77777777" w:rsidR="001D3E7C" w:rsidRPr="00710A41" w:rsidRDefault="001D3E7C" w:rsidP="001D3E7C">
            <w:pPr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Умови реалізації Стратегії</w:t>
            </w:r>
          </w:p>
        </w:tc>
        <w:tc>
          <w:tcPr>
            <w:tcW w:w="3261" w:type="dxa"/>
            <w:shd w:val="clear" w:color="auto" w:fill="auto"/>
          </w:tcPr>
          <w:p w14:paraId="748647C0" w14:textId="12B04D75" w:rsidR="001D3E7C" w:rsidRPr="00710A41" w:rsidRDefault="001D3E7C" w:rsidP="00A84AA3">
            <w:pPr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Відсоток виконання планових показників фінансування міських цільових програм, розроблених з метою виконання Стратегії розвитку м.</w:t>
            </w:r>
            <w:r w:rsidR="00A84AA3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Києва до 2025 року</w:t>
            </w:r>
          </w:p>
        </w:tc>
        <w:tc>
          <w:tcPr>
            <w:tcW w:w="1416" w:type="dxa"/>
            <w:shd w:val="clear" w:color="auto" w:fill="auto"/>
          </w:tcPr>
          <w:p w14:paraId="5E7B9885" w14:textId="77777777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46970540" w14:textId="08DA61AD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AB14769" w14:textId="453B3663" w:rsidR="001D3E7C" w:rsidRPr="005E646F" w:rsidRDefault="00BA3988" w:rsidP="005E646F">
            <w:pPr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14</w:t>
            </w:r>
            <w:r w:rsidR="001D3E7C" w:rsidRPr="00710A41">
              <w:rPr>
                <w:rFonts w:ascii="Times New Roman" w:hAnsi="Times New Roman"/>
                <w:lang w:val="uk-UA"/>
              </w:rPr>
              <w:t>,</w:t>
            </w:r>
            <w:r w:rsidRPr="00710A41">
              <w:rPr>
                <w:rFonts w:ascii="Times New Roman" w:hAnsi="Times New Roman"/>
                <w:lang w:val="uk-UA"/>
              </w:rPr>
              <w:t>7</w:t>
            </w:r>
            <w:r w:rsidR="005E646F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E0D54D8" w14:textId="4F0ED08F" w:rsidR="001D3E7C" w:rsidRPr="00710A41" w:rsidRDefault="00BA3988" w:rsidP="001D3E7C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4EB0BEFD" w14:textId="77777777" w:rsidR="001D3E7C" w:rsidRDefault="00FB74C3" w:rsidP="00FB74C3">
            <w:pPr>
              <w:ind w:left="34" w:right="31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B74C3">
              <w:rPr>
                <w:rFonts w:ascii="Times New Roman" w:hAnsi="Times New Roman"/>
                <w:lang w:val="uk-UA"/>
              </w:rPr>
              <w:t xml:space="preserve">юджет </w:t>
            </w:r>
            <w:r>
              <w:rPr>
                <w:rFonts w:ascii="Times New Roman" w:hAnsi="Times New Roman"/>
                <w:lang w:val="uk-UA"/>
              </w:rPr>
              <w:t xml:space="preserve">міста </w:t>
            </w:r>
            <w:r w:rsidRPr="00FB74C3">
              <w:rPr>
                <w:rFonts w:ascii="Times New Roman" w:hAnsi="Times New Roman"/>
                <w:lang w:val="uk-UA"/>
              </w:rPr>
              <w:t xml:space="preserve">Києва </w:t>
            </w:r>
            <w:r w:rsidRPr="00FB74C3">
              <w:rPr>
                <w:rFonts w:ascii="Times New Roman" w:hAnsi="Times New Roman"/>
                <w:color w:val="000000"/>
                <w:lang w:val="uk-UA" w:eastAsia="uk-UA"/>
              </w:rPr>
              <w:t>спрямов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увався</w:t>
            </w:r>
            <w:r w:rsidRPr="00FB74C3">
              <w:rPr>
                <w:rFonts w:ascii="Times New Roman" w:hAnsi="Times New Roman"/>
                <w:color w:val="000000"/>
                <w:lang w:val="uk-UA" w:eastAsia="uk-UA"/>
              </w:rPr>
              <w:t xml:space="preserve"> на забезпечення роботи виключно критичної інфраструктури за </w:t>
            </w:r>
            <w:proofErr w:type="spellStart"/>
            <w:r w:rsidRPr="00FB74C3">
              <w:rPr>
                <w:rFonts w:ascii="Times New Roman" w:hAnsi="Times New Roman"/>
                <w:color w:val="000000"/>
                <w:lang w:val="uk-UA" w:eastAsia="uk-UA"/>
              </w:rPr>
              <w:t>платежами</w:t>
            </w:r>
            <w:proofErr w:type="spellEnd"/>
            <w:r w:rsidRPr="00FB74C3">
              <w:rPr>
                <w:rFonts w:ascii="Times New Roman" w:hAnsi="Times New Roman"/>
                <w:color w:val="000000"/>
                <w:lang w:val="uk-UA" w:eastAsia="uk-UA"/>
              </w:rPr>
              <w:t xml:space="preserve"> в порядку реалізації постанови Кабінету Міністрів України від 09.06.2021 №</w:t>
            </w:r>
            <w:r w:rsidRPr="00FB74C3">
              <w:rPr>
                <w:rFonts w:ascii="Times New Roman" w:hAnsi="Times New Roman"/>
              </w:rPr>
              <w:t> </w:t>
            </w:r>
            <w:r w:rsidRPr="00FB74C3">
              <w:rPr>
                <w:rFonts w:ascii="Times New Roman" w:hAnsi="Times New Roman"/>
                <w:color w:val="000000"/>
                <w:lang w:val="uk-UA" w:eastAsia="uk-UA"/>
              </w:rPr>
              <w:t>590 «Про затвердження Порядку виконання повноважень Державною казначейською службою в особливому режимі в умовах воєнного стану»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.</w:t>
            </w:r>
          </w:p>
          <w:p w14:paraId="107CCA2C" w14:textId="5009F211" w:rsidR="00FB74C3" w:rsidRPr="00710A41" w:rsidRDefault="00FB74C3" w:rsidP="004A635E">
            <w:pPr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4A635E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1D3E7C" w:rsidRPr="00710A41" w14:paraId="228ED661" w14:textId="77777777" w:rsidTr="0090660C">
        <w:trPr>
          <w:trHeight w:val="420"/>
        </w:trPr>
        <w:tc>
          <w:tcPr>
            <w:tcW w:w="568" w:type="dxa"/>
            <w:shd w:val="clear" w:color="auto" w:fill="auto"/>
          </w:tcPr>
          <w:p w14:paraId="199E3FAD" w14:textId="77777777" w:rsidR="001D3E7C" w:rsidRPr="00710A41" w:rsidRDefault="001D3E7C" w:rsidP="001D3E7C">
            <w:pPr>
              <w:tabs>
                <w:tab w:val="left" w:pos="346"/>
              </w:tabs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191</w:t>
            </w:r>
          </w:p>
        </w:tc>
        <w:tc>
          <w:tcPr>
            <w:tcW w:w="1842" w:type="dxa"/>
            <w:shd w:val="clear" w:color="auto" w:fill="auto"/>
          </w:tcPr>
          <w:p w14:paraId="66FD96A7" w14:textId="77777777" w:rsidR="001D3E7C" w:rsidRPr="00710A41" w:rsidRDefault="001D3E7C" w:rsidP="001D3E7C">
            <w:pPr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Умови реалізації Стратегії</w:t>
            </w:r>
          </w:p>
        </w:tc>
        <w:tc>
          <w:tcPr>
            <w:tcW w:w="3261" w:type="dxa"/>
            <w:shd w:val="clear" w:color="auto" w:fill="auto"/>
          </w:tcPr>
          <w:p w14:paraId="29897776" w14:textId="54DF8C13" w:rsidR="001D3E7C" w:rsidRPr="00710A41" w:rsidRDefault="001D3E7C" w:rsidP="00A84AA3">
            <w:pPr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Співвідношення бюджетних та позабюджетних джерел фактичного фінансування </w:t>
            </w:r>
            <w:r w:rsidRPr="00710A41">
              <w:rPr>
                <w:rFonts w:ascii="Times New Roman" w:hAnsi="Times New Roman"/>
                <w:lang w:val="uk-UA"/>
              </w:rPr>
              <w:lastRenderedPageBreak/>
              <w:t>міських цільових програм, розроблених з метою виконання Стратегії розвитку м.</w:t>
            </w:r>
            <w:r w:rsidR="00A84AA3" w:rsidRPr="00710A41">
              <w:rPr>
                <w:rFonts w:ascii="Times New Roman" w:hAnsi="Times New Roman"/>
                <w:lang w:val="uk-UA"/>
              </w:rPr>
              <w:t> </w:t>
            </w:r>
            <w:r w:rsidRPr="00710A41">
              <w:rPr>
                <w:rFonts w:ascii="Times New Roman" w:hAnsi="Times New Roman"/>
                <w:lang w:val="uk-UA"/>
              </w:rPr>
              <w:t>Києва до 2025 року</w:t>
            </w:r>
          </w:p>
        </w:tc>
        <w:tc>
          <w:tcPr>
            <w:tcW w:w="1416" w:type="dxa"/>
            <w:shd w:val="clear" w:color="auto" w:fill="auto"/>
          </w:tcPr>
          <w:p w14:paraId="19B8A7D6" w14:textId="77777777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% / %</w:t>
            </w:r>
          </w:p>
        </w:tc>
        <w:tc>
          <w:tcPr>
            <w:tcW w:w="1560" w:type="dxa"/>
            <w:shd w:val="clear" w:color="auto" w:fill="auto"/>
          </w:tcPr>
          <w:p w14:paraId="5C0B7889" w14:textId="40C0A1A4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75/25</w:t>
            </w:r>
          </w:p>
        </w:tc>
        <w:tc>
          <w:tcPr>
            <w:tcW w:w="1276" w:type="dxa"/>
            <w:shd w:val="clear" w:color="auto" w:fill="auto"/>
          </w:tcPr>
          <w:p w14:paraId="3F1BF7A9" w14:textId="105D689D" w:rsidR="001D3E7C" w:rsidRPr="00710A41" w:rsidRDefault="001D3E7C" w:rsidP="002D286E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9</w:t>
            </w:r>
            <w:r w:rsidR="00BA3988" w:rsidRPr="00710A41">
              <w:rPr>
                <w:rFonts w:ascii="Times New Roman" w:hAnsi="Times New Roman"/>
                <w:lang w:val="uk-UA"/>
              </w:rPr>
              <w:t>6</w:t>
            </w:r>
            <w:r w:rsidRPr="00710A41">
              <w:rPr>
                <w:rFonts w:ascii="Times New Roman" w:hAnsi="Times New Roman"/>
                <w:lang w:val="uk-UA"/>
              </w:rPr>
              <w:t>/</w:t>
            </w:r>
            <w:r w:rsidR="00BA3988" w:rsidRPr="00710A41">
              <w:rPr>
                <w:rFonts w:ascii="Times New Roman" w:hAnsi="Times New Roman"/>
                <w:lang w:val="uk-UA"/>
              </w:rPr>
              <w:t>4</w:t>
            </w:r>
            <w:r w:rsidR="005E646F">
              <w:rPr>
                <w:rStyle w:val="af5"/>
                <w:rFonts w:ascii="Times New Roman" w:hAnsi="Times New Roman"/>
                <w:lang w:val="uk-UA"/>
              </w:rPr>
              <w:footnoteReference w:id="18"/>
            </w:r>
          </w:p>
        </w:tc>
        <w:tc>
          <w:tcPr>
            <w:tcW w:w="1701" w:type="dxa"/>
            <w:shd w:val="clear" w:color="auto" w:fill="auto"/>
          </w:tcPr>
          <w:p w14:paraId="2EF8EAB5" w14:textId="28D9E435" w:rsidR="001D3E7C" w:rsidRPr="00710A41" w:rsidRDefault="00BA3988" w:rsidP="006342A5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1E50F334" w14:textId="4EDE2C1E" w:rsidR="006342A5" w:rsidRPr="00710A41" w:rsidRDefault="001D3E7C" w:rsidP="00BA3988">
            <w:pPr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 xml:space="preserve">Відсутність на законодавчому рівні дієвих механізмів залучення коштів з </w:t>
            </w:r>
            <w:r w:rsidRPr="00710A41">
              <w:rPr>
                <w:rFonts w:ascii="Times New Roman" w:hAnsi="Times New Roman"/>
                <w:lang w:val="uk-UA"/>
              </w:rPr>
              <w:lastRenderedPageBreak/>
              <w:t xml:space="preserve">позабюджетних джерел </w:t>
            </w:r>
            <w:r w:rsidR="008F5D44" w:rsidRPr="00710A41">
              <w:rPr>
                <w:rFonts w:ascii="Times New Roman" w:hAnsi="Times New Roman"/>
                <w:lang w:val="uk-UA"/>
              </w:rPr>
              <w:t>на</w:t>
            </w:r>
            <w:r w:rsidRPr="00710A41">
              <w:rPr>
                <w:rFonts w:ascii="Times New Roman" w:hAnsi="Times New Roman"/>
                <w:lang w:val="uk-UA"/>
              </w:rPr>
              <w:t xml:space="preserve"> фінансування заходів міських цільових програм</w:t>
            </w:r>
          </w:p>
        </w:tc>
      </w:tr>
      <w:tr w:rsidR="001D3E7C" w:rsidRPr="00710A41" w14:paraId="0E74D37F" w14:textId="77777777" w:rsidTr="002953C3">
        <w:trPr>
          <w:trHeight w:val="1086"/>
        </w:trPr>
        <w:tc>
          <w:tcPr>
            <w:tcW w:w="568" w:type="dxa"/>
            <w:shd w:val="clear" w:color="auto" w:fill="auto"/>
          </w:tcPr>
          <w:p w14:paraId="5CC2FB76" w14:textId="77777777" w:rsidR="001D3E7C" w:rsidRPr="00710A41" w:rsidRDefault="001D3E7C" w:rsidP="001D3E7C">
            <w:pPr>
              <w:pStyle w:val="aa"/>
              <w:tabs>
                <w:tab w:val="left" w:pos="346"/>
              </w:tabs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192</w:t>
            </w:r>
          </w:p>
        </w:tc>
        <w:tc>
          <w:tcPr>
            <w:tcW w:w="1842" w:type="dxa"/>
            <w:shd w:val="clear" w:color="auto" w:fill="auto"/>
          </w:tcPr>
          <w:p w14:paraId="3F35CEDC" w14:textId="77777777" w:rsidR="001D3E7C" w:rsidRPr="00710A41" w:rsidRDefault="001D3E7C" w:rsidP="001D3E7C">
            <w:pPr>
              <w:pStyle w:val="aa"/>
              <w:ind w:left="0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Умови реалізації Стратегії</w:t>
            </w:r>
          </w:p>
        </w:tc>
        <w:tc>
          <w:tcPr>
            <w:tcW w:w="3261" w:type="dxa"/>
            <w:shd w:val="clear" w:color="auto" w:fill="auto"/>
          </w:tcPr>
          <w:p w14:paraId="0E4DA478" w14:textId="3D5CCBFD" w:rsidR="001D3E7C" w:rsidRPr="00710A41" w:rsidRDefault="001D3E7C" w:rsidP="00A84AA3">
            <w:pPr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Коефіцієнт обслуговування боргу (витрати з обслуговування боргу у відсотках від доходів з власних джерел міста)</w:t>
            </w:r>
          </w:p>
        </w:tc>
        <w:tc>
          <w:tcPr>
            <w:tcW w:w="1416" w:type="dxa"/>
            <w:shd w:val="clear" w:color="auto" w:fill="auto"/>
          </w:tcPr>
          <w:p w14:paraId="53AB3B33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6B0B08CA" w14:textId="00DCCEBD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14:paraId="215D117D" w14:textId="4BB9FDC7" w:rsidR="001D3E7C" w:rsidRPr="00710A41" w:rsidRDefault="002433DF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4,2</w:t>
            </w:r>
          </w:p>
        </w:tc>
        <w:tc>
          <w:tcPr>
            <w:tcW w:w="1701" w:type="dxa"/>
            <w:shd w:val="clear" w:color="auto" w:fill="auto"/>
          </w:tcPr>
          <w:p w14:paraId="0A74B5AA" w14:textId="4432116D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3A69F8A6" w14:textId="77777777" w:rsidR="001D3E7C" w:rsidRPr="00710A41" w:rsidRDefault="001D3E7C" w:rsidP="001D3E7C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7FBA494C" w14:textId="77777777" w:rsidTr="007B3386">
        <w:trPr>
          <w:trHeight w:val="846"/>
        </w:trPr>
        <w:tc>
          <w:tcPr>
            <w:tcW w:w="568" w:type="dxa"/>
            <w:shd w:val="clear" w:color="auto" w:fill="auto"/>
          </w:tcPr>
          <w:p w14:paraId="32E264C9" w14:textId="77777777" w:rsidR="001D3E7C" w:rsidRPr="00710A41" w:rsidRDefault="001D3E7C" w:rsidP="001D3E7C">
            <w:pPr>
              <w:tabs>
                <w:tab w:val="left" w:pos="346"/>
              </w:tabs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193</w:t>
            </w:r>
          </w:p>
        </w:tc>
        <w:tc>
          <w:tcPr>
            <w:tcW w:w="1842" w:type="dxa"/>
            <w:shd w:val="clear" w:color="auto" w:fill="auto"/>
          </w:tcPr>
          <w:p w14:paraId="32414EF5" w14:textId="77777777" w:rsidR="001D3E7C" w:rsidRPr="00710A41" w:rsidRDefault="001D3E7C" w:rsidP="001D3E7C">
            <w:pPr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Умови реалізації Стратегії</w:t>
            </w:r>
          </w:p>
        </w:tc>
        <w:tc>
          <w:tcPr>
            <w:tcW w:w="3261" w:type="dxa"/>
            <w:shd w:val="clear" w:color="auto" w:fill="auto"/>
          </w:tcPr>
          <w:p w14:paraId="0E7EE1FA" w14:textId="77777777" w:rsidR="001D3E7C" w:rsidRPr="00710A41" w:rsidRDefault="001D3E7C" w:rsidP="00A84AA3">
            <w:pPr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доходів з власних джерел міста (у відсотках від загальних доходів міста)</w:t>
            </w:r>
          </w:p>
        </w:tc>
        <w:tc>
          <w:tcPr>
            <w:tcW w:w="1416" w:type="dxa"/>
            <w:shd w:val="clear" w:color="auto" w:fill="auto"/>
          </w:tcPr>
          <w:p w14:paraId="34AFE68C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5B2C6193" w14:textId="726546FD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75,0</w:t>
            </w:r>
          </w:p>
        </w:tc>
        <w:tc>
          <w:tcPr>
            <w:tcW w:w="1276" w:type="dxa"/>
            <w:shd w:val="clear" w:color="auto" w:fill="auto"/>
          </w:tcPr>
          <w:p w14:paraId="50A820A3" w14:textId="7D008096" w:rsidR="001D3E7C" w:rsidRPr="00710A41" w:rsidRDefault="002433DF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89,4</w:t>
            </w:r>
          </w:p>
        </w:tc>
        <w:tc>
          <w:tcPr>
            <w:tcW w:w="1701" w:type="dxa"/>
            <w:shd w:val="clear" w:color="auto" w:fill="auto"/>
          </w:tcPr>
          <w:p w14:paraId="5CF8FE0E" w14:textId="4286F7EC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57374E0E" w14:textId="77777777" w:rsidR="001D3E7C" w:rsidRPr="00710A41" w:rsidRDefault="001D3E7C" w:rsidP="001D3E7C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275CADD2" w14:textId="77777777" w:rsidTr="007B3386">
        <w:trPr>
          <w:trHeight w:val="560"/>
        </w:trPr>
        <w:tc>
          <w:tcPr>
            <w:tcW w:w="568" w:type="dxa"/>
            <w:shd w:val="clear" w:color="auto" w:fill="auto"/>
          </w:tcPr>
          <w:p w14:paraId="289ADD20" w14:textId="77777777" w:rsidR="001D3E7C" w:rsidRPr="00710A41" w:rsidRDefault="001D3E7C" w:rsidP="001D3E7C">
            <w:pPr>
              <w:tabs>
                <w:tab w:val="left" w:pos="346"/>
              </w:tabs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194</w:t>
            </w:r>
          </w:p>
        </w:tc>
        <w:tc>
          <w:tcPr>
            <w:tcW w:w="1842" w:type="dxa"/>
            <w:shd w:val="clear" w:color="auto" w:fill="auto"/>
          </w:tcPr>
          <w:p w14:paraId="5821D97C" w14:textId="77777777" w:rsidR="001D3E7C" w:rsidRPr="00710A41" w:rsidRDefault="001D3E7C" w:rsidP="001D3E7C">
            <w:pPr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Умови реалізації Стратегії</w:t>
            </w:r>
          </w:p>
        </w:tc>
        <w:tc>
          <w:tcPr>
            <w:tcW w:w="3261" w:type="dxa"/>
            <w:shd w:val="clear" w:color="auto" w:fill="auto"/>
          </w:tcPr>
          <w:p w14:paraId="364BD1EC" w14:textId="3D3964CC" w:rsidR="001D3E7C" w:rsidRPr="00710A41" w:rsidRDefault="001D3E7C" w:rsidP="00A84AA3">
            <w:pPr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Коефіцієнт фактичного збору податків</w:t>
            </w:r>
          </w:p>
        </w:tc>
        <w:tc>
          <w:tcPr>
            <w:tcW w:w="1416" w:type="dxa"/>
            <w:shd w:val="clear" w:color="auto" w:fill="auto"/>
          </w:tcPr>
          <w:p w14:paraId="15C12327" w14:textId="77777777" w:rsidR="001D3E7C" w:rsidRPr="00710A41" w:rsidRDefault="001D3E7C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2D6E4F88" w14:textId="5C0C6BEB" w:rsidR="001D3E7C" w:rsidRPr="00710A41" w:rsidRDefault="001D3E7C" w:rsidP="001D3E7C">
            <w:pPr>
              <w:pStyle w:val="aa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14:paraId="7BEDEF5E" w14:textId="74430512" w:rsidR="001D3E7C" w:rsidRPr="00710A41" w:rsidRDefault="002433DF" w:rsidP="001D3E7C">
            <w:pPr>
              <w:pStyle w:val="aa"/>
              <w:ind w:left="0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103,5</w:t>
            </w:r>
          </w:p>
        </w:tc>
        <w:tc>
          <w:tcPr>
            <w:tcW w:w="1701" w:type="dxa"/>
            <w:shd w:val="clear" w:color="auto" w:fill="auto"/>
          </w:tcPr>
          <w:p w14:paraId="7204D69E" w14:textId="6FD3E472" w:rsidR="001D3E7C" w:rsidRPr="00710A41" w:rsidRDefault="001D3E7C" w:rsidP="001D3E7C">
            <w:pPr>
              <w:pStyle w:val="aa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3EAA53C6" w14:textId="77777777" w:rsidR="001D3E7C" w:rsidRPr="00710A41" w:rsidRDefault="001D3E7C" w:rsidP="001D3E7C">
            <w:pPr>
              <w:pStyle w:val="aa"/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50FC5D56" w14:textId="77777777" w:rsidTr="007B3386">
        <w:trPr>
          <w:trHeight w:val="554"/>
        </w:trPr>
        <w:tc>
          <w:tcPr>
            <w:tcW w:w="568" w:type="dxa"/>
            <w:shd w:val="clear" w:color="auto" w:fill="auto"/>
          </w:tcPr>
          <w:p w14:paraId="2985116E" w14:textId="77777777" w:rsidR="001D3E7C" w:rsidRPr="00710A41" w:rsidRDefault="001D3E7C" w:rsidP="001D3E7C">
            <w:pPr>
              <w:tabs>
                <w:tab w:val="left" w:pos="346"/>
              </w:tabs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195</w:t>
            </w:r>
          </w:p>
        </w:tc>
        <w:tc>
          <w:tcPr>
            <w:tcW w:w="1842" w:type="dxa"/>
            <w:shd w:val="clear" w:color="auto" w:fill="auto"/>
          </w:tcPr>
          <w:p w14:paraId="70FA6F04" w14:textId="77777777" w:rsidR="001D3E7C" w:rsidRPr="00710A41" w:rsidRDefault="001D3E7C" w:rsidP="001D3E7C">
            <w:pPr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Умови реалізації Стратегії</w:t>
            </w:r>
          </w:p>
        </w:tc>
        <w:tc>
          <w:tcPr>
            <w:tcW w:w="3261" w:type="dxa"/>
            <w:shd w:val="clear" w:color="auto" w:fill="auto"/>
          </w:tcPr>
          <w:p w14:paraId="5281E649" w14:textId="77777777" w:rsidR="001D3E7C" w:rsidRPr="00710A41" w:rsidRDefault="001D3E7C" w:rsidP="00A84AA3">
            <w:pPr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Запровадження сервісу он-лайн оцінювання діяльності КМДА</w:t>
            </w:r>
          </w:p>
        </w:tc>
        <w:tc>
          <w:tcPr>
            <w:tcW w:w="1416" w:type="dxa"/>
            <w:shd w:val="clear" w:color="auto" w:fill="auto"/>
          </w:tcPr>
          <w:p w14:paraId="5C6C65D8" w14:textId="77777777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560" w:type="dxa"/>
            <w:shd w:val="clear" w:color="auto" w:fill="auto"/>
          </w:tcPr>
          <w:p w14:paraId="458BFBD1" w14:textId="637CBD0A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26484D6E" w14:textId="2A10F0AA" w:rsidR="001D3E7C" w:rsidRPr="007B3386" w:rsidRDefault="00F74500" w:rsidP="001D3E7C">
            <w:pPr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lang w:val="en-US"/>
              </w:rPr>
              <w:t>–</w:t>
            </w:r>
            <w:r w:rsidR="007B3386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ECF39E5" w14:textId="2012A3BA" w:rsidR="001D3E7C" w:rsidRPr="00710A41" w:rsidRDefault="003F7E3D" w:rsidP="001D3E7C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4394" w:type="dxa"/>
            <w:shd w:val="clear" w:color="auto" w:fill="auto"/>
          </w:tcPr>
          <w:p w14:paraId="2EECE43A" w14:textId="3FDAD2EC" w:rsidR="001D3E7C" w:rsidRPr="00710A41" w:rsidRDefault="00FB74C3" w:rsidP="004A635E">
            <w:pPr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Див</w:t>
            </w:r>
            <w:r w:rsidR="004A635E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примітку 2</w:t>
            </w:r>
          </w:p>
        </w:tc>
      </w:tr>
      <w:tr w:rsidR="001D3E7C" w:rsidRPr="00710A41" w14:paraId="652B9C16" w14:textId="77777777" w:rsidTr="007B3386">
        <w:trPr>
          <w:trHeight w:val="831"/>
        </w:trPr>
        <w:tc>
          <w:tcPr>
            <w:tcW w:w="568" w:type="dxa"/>
            <w:shd w:val="clear" w:color="auto" w:fill="auto"/>
          </w:tcPr>
          <w:p w14:paraId="7C958507" w14:textId="77777777" w:rsidR="001D3E7C" w:rsidRPr="00710A41" w:rsidRDefault="001D3E7C" w:rsidP="001D3E7C">
            <w:pPr>
              <w:tabs>
                <w:tab w:val="left" w:pos="346"/>
              </w:tabs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196</w:t>
            </w:r>
          </w:p>
        </w:tc>
        <w:tc>
          <w:tcPr>
            <w:tcW w:w="1842" w:type="dxa"/>
            <w:shd w:val="clear" w:color="auto" w:fill="auto"/>
          </w:tcPr>
          <w:p w14:paraId="0F1D671D" w14:textId="77777777" w:rsidR="001D3E7C" w:rsidRPr="00710A41" w:rsidRDefault="001D3E7C" w:rsidP="001D3E7C">
            <w:pPr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Умови реалізації Стратегії</w:t>
            </w:r>
          </w:p>
        </w:tc>
        <w:tc>
          <w:tcPr>
            <w:tcW w:w="3261" w:type="dxa"/>
            <w:shd w:val="clear" w:color="auto" w:fill="auto"/>
          </w:tcPr>
          <w:p w14:paraId="760989E4" w14:textId="7D19BF9E" w:rsidR="001D3E7C" w:rsidRPr="00710A41" w:rsidRDefault="001D3E7C" w:rsidP="00A84AA3">
            <w:pPr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Схвалення діяльності міського голови (за результатами соціологічного опитування)</w:t>
            </w:r>
          </w:p>
        </w:tc>
        <w:tc>
          <w:tcPr>
            <w:tcW w:w="1416" w:type="dxa"/>
            <w:shd w:val="clear" w:color="auto" w:fill="auto"/>
          </w:tcPr>
          <w:p w14:paraId="66FBDF2B" w14:textId="77777777" w:rsidR="001D3E7C" w:rsidRPr="00710A41" w:rsidRDefault="001D3E7C" w:rsidP="001D3E7C">
            <w:pPr>
              <w:ind w:right="-108" w:hanging="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  <w:p w14:paraId="67AD71D3" w14:textId="77777777" w:rsidR="001D3E7C" w:rsidRPr="00710A41" w:rsidRDefault="001D3E7C" w:rsidP="001D3E7C">
            <w:pPr>
              <w:ind w:right="-108" w:hanging="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«схвалюю»</w:t>
            </w:r>
          </w:p>
        </w:tc>
        <w:tc>
          <w:tcPr>
            <w:tcW w:w="1560" w:type="dxa"/>
            <w:shd w:val="clear" w:color="auto" w:fill="auto"/>
          </w:tcPr>
          <w:p w14:paraId="03F49980" w14:textId="489D06C6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&gt;50</w:t>
            </w:r>
          </w:p>
        </w:tc>
        <w:tc>
          <w:tcPr>
            <w:tcW w:w="1276" w:type="dxa"/>
            <w:shd w:val="clear" w:color="auto" w:fill="auto"/>
          </w:tcPr>
          <w:p w14:paraId="59B181EA" w14:textId="5933C70A" w:rsidR="001D3E7C" w:rsidRPr="00710A41" w:rsidRDefault="00242EFC" w:rsidP="00242EFC">
            <w:pPr>
              <w:ind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bCs/>
                <w:lang w:val="uk-UA"/>
              </w:rPr>
              <w:t>61,9</w:t>
            </w:r>
            <w:r w:rsidR="00942ADD">
              <w:rPr>
                <w:rFonts w:ascii="Times New Roman" w:hAnsi="Times New Roman"/>
                <w:bCs/>
                <w:vertAlign w:val="superscript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9D1D39D" w14:textId="79934599" w:rsidR="001D3E7C" w:rsidRPr="00710A41" w:rsidRDefault="00242EFC" w:rsidP="002E6852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bCs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51AFED33" w14:textId="2DFC316F" w:rsidR="001D3E7C" w:rsidRPr="00710A41" w:rsidRDefault="001D3E7C" w:rsidP="00C545EA">
            <w:pPr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73A581C6" w14:textId="77777777" w:rsidTr="007B3386">
        <w:trPr>
          <w:trHeight w:val="1269"/>
        </w:trPr>
        <w:tc>
          <w:tcPr>
            <w:tcW w:w="568" w:type="dxa"/>
            <w:shd w:val="clear" w:color="auto" w:fill="auto"/>
          </w:tcPr>
          <w:p w14:paraId="550FDAAC" w14:textId="77777777" w:rsidR="001D3E7C" w:rsidRPr="00710A41" w:rsidRDefault="001D3E7C" w:rsidP="001D3E7C">
            <w:pPr>
              <w:tabs>
                <w:tab w:val="left" w:pos="346"/>
              </w:tabs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197</w:t>
            </w:r>
          </w:p>
        </w:tc>
        <w:tc>
          <w:tcPr>
            <w:tcW w:w="1842" w:type="dxa"/>
            <w:shd w:val="clear" w:color="auto" w:fill="auto"/>
          </w:tcPr>
          <w:p w14:paraId="5C44DACA" w14:textId="77777777" w:rsidR="001D3E7C" w:rsidRPr="00710A41" w:rsidRDefault="001D3E7C" w:rsidP="001D3E7C">
            <w:pPr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Умови реалізації Стратегії</w:t>
            </w:r>
          </w:p>
        </w:tc>
        <w:tc>
          <w:tcPr>
            <w:tcW w:w="3261" w:type="dxa"/>
            <w:shd w:val="clear" w:color="auto" w:fill="auto"/>
          </w:tcPr>
          <w:p w14:paraId="588A5D36" w14:textId="77777777" w:rsidR="001D3E7C" w:rsidRPr="00710A41" w:rsidRDefault="001D3E7C" w:rsidP="00A84AA3">
            <w:pPr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Схвалення діяльності виконавчого органу Київської міської ради (КМДА) (за результатами соціологічного опитування)</w:t>
            </w:r>
          </w:p>
        </w:tc>
        <w:tc>
          <w:tcPr>
            <w:tcW w:w="1416" w:type="dxa"/>
            <w:shd w:val="clear" w:color="auto" w:fill="auto"/>
          </w:tcPr>
          <w:p w14:paraId="4F26B4B0" w14:textId="77777777" w:rsidR="001D3E7C" w:rsidRPr="00710A41" w:rsidRDefault="001D3E7C" w:rsidP="001D3E7C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  <w:p w14:paraId="1AEE9623" w14:textId="77777777" w:rsidR="001D3E7C" w:rsidRPr="00710A41" w:rsidRDefault="001D3E7C" w:rsidP="001D3E7C">
            <w:pPr>
              <w:ind w:right="-108" w:hanging="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«схвалюю»</w:t>
            </w:r>
          </w:p>
        </w:tc>
        <w:tc>
          <w:tcPr>
            <w:tcW w:w="1560" w:type="dxa"/>
            <w:shd w:val="clear" w:color="auto" w:fill="auto"/>
          </w:tcPr>
          <w:p w14:paraId="4E027A28" w14:textId="35C46AB6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&gt;50</w:t>
            </w:r>
          </w:p>
        </w:tc>
        <w:tc>
          <w:tcPr>
            <w:tcW w:w="1276" w:type="dxa"/>
            <w:shd w:val="clear" w:color="auto" w:fill="auto"/>
          </w:tcPr>
          <w:p w14:paraId="50152846" w14:textId="60481769" w:rsidR="001D3E7C" w:rsidRPr="00710A41" w:rsidRDefault="00AF6547" w:rsidP="00AF6547">
            <w:pPr>
              <w:ind w:right="-108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710A41">
              <w:rPr>
                <w:rFonts w:ascii="Times New Roman" w:hAnsi="Times New Roman"/>
                <w:bCs/>
                <w:lang w:val="uk-UA"/>
              </w:rPr>
              <w:t>41,2</w:t>
            </w:r>
            <w:r w:rsidR="00942ADD">
              <w:rPr>
                <w:rFonts w:ascii="Times New Roman" w:hAnsi="Times New Roman"/>
                <w:bCs/>
                <w:vertAlign w:val="superscript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6B6D3CE" w14:textId="6B735274" w:rsidR="001D3E7C" w:rsidRPr="00710A41" w:rsidRDefault="002E6852" w:rsidP="001D3E7C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bCs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3EE85F87" w14:textId="6180BDF2" w:rsidR="001D3E7C" w:rsidRPr="00710A41" w:rsidRDefault="001D3E7C" w:rsidP="00AF6547">
            <w:pPr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39C59213" w14:textId="77777777" w:rsidTr="002953C3">
        <w:trPr>
          <w:trHeight w:val="1395"/>
        </w:trPr>
        <w:tc>
          <w:tcPr>
            <w:tcW w:w="568" w:type="dxa"/>
            <w:shd w:val="clear" w:color="auto" w:fill="auto"/>
          </w:tcPr>
          <w:p w14:paraId="2F7090ED" w14:textId="77777777" w:rsidR="001D3E7C" w:rsidRPr="00710A41" w:rsidRDefault="001D3E7C" w:rsidP="001D3E7C">
            <w:pPr>
              <w:tabs>
                <w:tab w:val="left" w:pos="346"/>
              </w:tabs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198</w:t>
            </w:r>
          </w:p>
        </w:tc>
        <w:tc>
          <w:tcPr>
            <w:tcW w:w="1842" w:type="dxa"/>
            <w:shd w:val="clear" w:color="auto" w:fill="auto"/>
          </w:tcPr>
          <w:p w14:paraId="0C74A1A7" w14:textId="77777777" w:rsidR="001D3E7C" w:rsidRPr="00710A41" w:rsidRDefault="001D3E7C" w:rsidP="001D3E7C">
            <w:pPr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Умови реалізації Стратегії</w:t>
            </w:r>
          </w:p>
        </w:tc>
        <w:tc>
          <w:tcPr>
            <w:tcW w:w="3261" w:type="dxa"/>
            <w:shd w:val="clear" w:color="auto" w:fill="auto"/>
          </w:tcPr>
          <w:p w14:paraId="716A3711" w14:textId="77777777" w:rsidR="001D3E7C" w:rsidRPr="00710A41" w:rsidRDefault="001D3E7C" w:rsidP="00A84AA3">
            <w:pPr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Частка розглянутих електронних петицій (на які надано офіційні відповіді КМДА) серед тих, що були підтримані (пройшли встановлений бар’єр)</w:t>
            </w:r>
          </w:p>
        </w:tc>
        <w:tc>
          <w:tcPr>
            <w:tcW w:w="1416" w:type="dxa"/>
            <w:shd w:val="clear" w:color="auto" w:fill="auto"/>
          </w:tcPr>
          <w:p w14:paraId="12CF783F" w14:textId="77777777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3C44C01C" w14:textId="3D4C0856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48AC6FE" w14:textId="288020C8" w:rsidR="001D3E7C" w:rsidRPr="00710A41" w:rsidRDefault="0031362A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14:paraId="4B00C96D" w14:textId="76FA460C" w:rsidR="001D3E7C" w:rsidRPr="00710A41" w:rsidRDefault="001D3E7C" w:rsidP="001D3E7C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783C3B8D" w14:textId="77777777" w:rsidR="001D3E7C" w:rsidRPr="00710A41" w:rsidRDefault="001D3E7C" w:rsidP="001D3E7C">
            <w:pPr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2A060A28" w14:textId="77777777" w:rsidTr="002953C3">
        <w:trPr>
          <w:trHeight w:val="862"/>
        </w:trPr>
        <w:tc>
          <w:tcPr>
            <w:tcW w:w="568" w:type="dxa"/>
            <w:shd w:val="clear" w:color="auto" w:fill="auto"/>
          </w:tcPr>
          <w:p w14:paraId="6B81B47F" w14:textId="77777777" w:rsidR="001D3E7C" w:rsidRPr="00710A41" w:rsidRDefault="001D3E7C" w:rsidP="001D3E7C">
            <w:pPr>
              <w:tabs>
                <w:tab w:val="left" w:pos="346"/>
              </w:tabs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199</w:t>
            </w:r>
          </w:p>
        </w:tc>
        <w:tc>
          <w:tcPr>
            <w:tcW w:w="1842" w:type="dxa"/>
            <w:shd w:val="clear" w:color="auto" w:fill="auto"/>
          </w:tcPr>
          <w:p w14:paraId="69F664EB" w14:textId="77777777" w:rsidR="001D3E7C" w:rsidRPr="00710A41" w:rsidRDefault="001D3E7C" w:rsidP="001D3E7C">
            <w:pPr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Умови реалізації Стратегії</w:t>
            </w:r>
          </w:p>
        </w:tc>
        <w:tc>
          <w:tcPr>
            <w:tcW w:w="3261" w:type="dxa"/>
            <w:shd w:val="clear" w:color="auto" w:fill="auto"/>
          </w:tcPr>
          <w:p w14:paraId="2C8A8415" w14:textId="77777777" w:rsidR="001D3E7C" w:rsidRPr="00710A41" w:rsidRDefault="001D3E7C" w:rsidP="00A84AA3">
            <w:pPr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унікальних відвідувачів інтернет-порталу КМДА</w:t>
            </w:r>
          </w:p>
        </w:tc>
        <w:tc>
          <w:tcPr>
            <w:tcW w:w="1416" w:type="dxa"/>
            <w:shd w:val="clear" w:color="auto" w:fill="auto"/>
          </w:tcPr>
          <w:p w14:paraId="58F9E501" w14:textId="2C0A7231" w:rsidR="001D3E7C" w:rsidRPr="00710A41" w:rsidRDefault="001D3E7C" w:rsidP="001D3E7C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тис. відвідувачів/рік</w:t>
            </w:r>
          </w:p>
        </w:tc>
        <w:tc>
          <w:tcPr>
            <w:tcW w:w="1560" w:type="dxa"/>
            <w:shd w:val="clear" w:color="auto" w:fill="auto"/>
          </w:tcPr>
          <w:p w14:paraId="05D34D3B" w14:textId="7D20CA2E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750</w:t>
            </w:r>
          </w:p>
        </w:tc>
        <w:tc>
          <w:tcPr>
            <w:tcW w:w="1276" w:type="dxa"/>
            <w:shd w:val="clear" w:color="auto" w:fill="auto"/>
          </w:tcPr>
          <w:p w14:paraId="16467933" w14:textId="1799F6D8" w:rsidR="001D3E7C" w:rsidRPr="00710A41" w:rsidRDefault="00F74500" w:rsidP="001D3E7C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6 503</w:t>
            </w:r>
          </w:p>
        </w:tc>
        <w:tc>
          <w:tcPr>
            <w:tcW w:w="1701" w:type="dxa"/>
            <w:shd w:val="clear" w:color="auto" w:fill="auto"/>
          </w:tcPr>
          <w:p w14:paraId="28A445D0" w14:textId="30EC69D0" w:rsidR="001D3E7C" w:rsidRPr="00710A41" w:rsidRDefault="00F74500" w:rsidP="001D3E7C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4116FD73" w14:textId="5B4EB32E" w:rsidR="001D3E7C" w:rsidRPr="00710A41" w:rsidRDefault="001D3E7C" w:rsidP="00C545EA">
            <w:pPr>
              <w:ind w:left="34" w:right="31"/>
              <w:rPr>
                <w:rFonts w:ascii="Times New Roman" w:hAnsi="Times New Roman"/>
                <w:lang w:val="uk-UA"/>
              </w:rPr>
            </w:pPr>
          </w:p>
        </w:tc>
      </w:tr>
      <w:tr w:rsidR="001D3E7C" w:rsidRPr="00710A41" w14:paraId="7E7C3E95" w14:textId="77777777" w:rsidTr="00FB74C3">
        <w:trPr>
          <w:trHeight w:val="987"/>
        </w:trPr>
        <w:tc>
          <w:tcPr>
            <w:tcW w:w="568" w:type="dxa"/>
            <w:shd w:val="clear" w:color="auto" w:fill="auto"/>
          </w:tcPr>
          <w:p w14:paraId="44C07127" w14:textId="77777777" w:rsidR="001D3E7C" w:rsidRPr="00710A41" w:rsidRDefault="001D3E7C" w:rsidP="001D3E7C">
            <w:pPr>
              <w:tabs>
                <w:tab w:val="left" w:pos="346"/>
              </w:tabs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1842" w:type="dxa"/>
            <w:shd w:val="clear" w:color="auto" w:fill="auto"/>
          </w:tcPr>
          <w:p w14:paraId="25C1D018" w14:textId="77777777" w:rsidR="001D3E7C" w:rsidRPr="00710A41" w:rsidRDefault="001D3E7C" w:rsidP="001D3E7C">
            <w:pPr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Умови реалізації Стратегії</w:t>
            </w:r>
          </w:p>
        </w:tc>
        <w:tc>
          <w:tcPr>
            <w:tcW w:w="3261" w:type="dxa"/>
            <w:shd w:val="clear" w:color="auto" w:fill="auto"/>
          </w:tcPr>
          <w:p w14:paraId="1758E3EA" w14:textId="77777777" w:rsidR="001D3E7C" w:rsidRPr="00710A41" w:rsidRDefault="001D3E7C" w:rsidP="00A84AA3">
            <w:pPr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Кількість штатних одиниць у структурних підрозділах КМДА та РДА (на кінець звітного періоду)</w:t>
            </w:r>
          </w:p>
        </w:tc>
        <w:tc>
          <w:tcPr>
            <w:tcW w:w="1416" w:type="dxa"/>
            <w:shd w:val="clear" w:color="auto" w:fill="auto"/>
          </w:tcPr>
          <w:p w14:paraId="482C4E84" w14:textId="77777777" w:rsidR="001D3E7C" w:rsidRPr="00710A41" w:rsidRDefault="001D3E7C" w:rsidP="001D3E7C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осіб/</w:t>
            </w:r>
          </w:p>
          <w:p w14:paraId="66CCF4DE" w14:textId="77777777" w:rsidR="001D3E7C" w:rsidRPr="00710A41" w:rsidRDefault="001D3E7C" w:rsidP="001D3E7C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10 тис. мешканців</w:t>
            </w:r>
          </w:p>
        </w:tc>
        <w:tc>
          <w:tcPr>
            <w:tcW w:w="1560" w:type="dxa"/>
            <w:shd w:val="clear" w:color="auto" w:fill="auto"/>
          </w:tcPr>
          <w:p w14:paraId="5FDADD76" w14:textId="39B66C5F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6A6ED886" w14:textId="08254232" w:rsidR="001D3E7C" w:rsidRPr="00710A41" w:rsidRDefault="001D3E7C" w:rsidP="001D3E7C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14:paraId="397572A8" w14:textId="77777777" w:rsidR="001D3E7C" w:rsidRPr="00710A41" w:rsidRDefault="001D3E7C" w:rsidP="001D3E7C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середній</w:t>
            </w:r>
          </w:p>
        </w:tc>
        <w:tc>
          <w:tcPr>
            <w:tcW w:w="4394" w:type="dxa"/>
            <w:shd w:val="clear" w:color="auto" w:fill="auto"/>
          </w:tcPr>
          <w:p w14:paraId="69BC7909" w14:textId="77777777" w:rsidR="001D3E7C" w:rsidRPr="00710A41" w:rsidRDefault="001D3E7C" w:rsidP="00192D7E">
            <w:pPr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Штатна чисельність збільшилася відповідно до Законів України та нормативно-правових актів уряду</w:t>
            </w:r>
          </w:p>
        </w:tc>
      </w:tr>
      <w:tr w:rsidR="001D3E7C" w:rsidRPr="00710A41" w14:paraId="74DEC369" w14:textId="77777777" w:rsidTr="008724A8">
        <w:trPr>
          <w:trHeight w:val="420"/>
        </w:trPr>
        <w:tc>
          <w:tcPr>
            <w:tcW w:w="568" w:type="dxa"/>
            <w:shd w:val="clear" w:color="auto" w:fill="auto"/>
          </w:tcPr>
          <w:p w14:paraId="7F79E50B" w14:textId="77777777" w:rsidR="001D3E7C" w:rsidRPr="00710A41" w:rsidRDefault="001D3E7C" w:rsidP="001D3E7C">
            <w:pPr>
              <w:tabs>
                <w:tab w:val="left" w:pos="346"/>
              </w:tabs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201</w:t>
            </w:r>
          </w:p>
        </w:tc>
        <w:tc>
          <w:tcPr>
            <w:tcW w:w="1842" w:type="dxa"/>
            <w:shd w:val="clear" w:color="auto" w:fill="auto"/>
          </w:tcPr>
          <w:p w14:paraId="0254CE36" w14:textId="77777777" w:rsidR="001D3E7C" w:rsidRPr="00710A41" w:rsidRDefault="001D3E7C" w:rsidP="001D3E7C">
            <w:pPr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Умови реалізації Стратегії</w:t>
            </w:r>
          </w:p>
        </w:tc>
        <w:tc>
          <w:tcPr>
            <w:tcW w:w="3261" w:type="dxa"/>
            <w:shd w:val="clear" w:color="auto" w:fill="auto"/>
          </w:tcPr>
          <w:p w14:paraId="0A77A0CC" w14:textId="77777777" w:rsidR="001D3E7C" w:rsidRPr="00710A41" w:rsidRDefault="001D3E7C" w:rsidP="00A84AA3">
            <w:pPr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Впровадження системи внутрішнього контролю COSO</w:t>
            </w:r>
          </w:p>
        </w:tc>
        <w:tc>
          <w:tcPr>
            <w:tcW w:w="1416" w:type="dxa"/>
            <w:shd w:val="clear" w:color="auto" w:fill="auto"/>
          </w:tcPr>
          <w:p w14:paraId="2A6067E9" w14:textId="77777777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560" w:type="dxa"/>
            <w:shd w:val="clear" w:color="auto" w:fill="auto"/>
          </w:tcPr>
          <w:p w14:paraId="4F7F3026" w14:textId="0C964813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5D66FC94" w14:textId="784B97DC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701" w:type="dxa"/>
            <w:shd w:val="clear" w:color="auto" w:fill="auto"/>
          </w:tcPr>
          <w:p w14:paraId="52F4A8F5" w14:textId="38A5A195" w:rsidR="001D3E7C" w:rsidRPr="00710A41" w:rsidRDefault="001D3E7C" w:rsidP="001D3E7C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0F02AE20" w14:textId="56AB0FF9" w:rsidR="001D3E7C" w:rsidRPr="00710A41" w:rsidRDefault="002759B7" w:rsidP="00D01278">
            <w:pPr>
              <w:ind w:left="34"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</w:t>
            </w:r>
            <w:r w:rsidR="00D01278" w:rsidRPr="00710A41">
              <w:rPr>
                <w:rFonts w:ascii="Times New Roman" w:hAnsi="Times New Roman"/>
                <w:lang w:val="uk-UA"/>
              </w:rPr>
              <w:t>озпорядженням ВО КМР (КМДА) від 07.05.2020 № 690 затверджено «Порядок організації системи внутрішнього контролю у виконавчому органі Київської міської ради (Київській міській державній адміністрації), районних в місті Києві державних адміністраціях, підприємствах, установах і організаціях комунальної власності територіальної громади міста Києва»</w:t>
            </w:r>
          </w:p>
        </w:tc>
      </w:tr>
      <w:tr w:rsidR="001D3E7C" w:rsidRPr="00710A41" w14:paraId="26FF8E79" w14:textId="77777777" w:rsidTr="002953C3">
        <w:trPr>
          <w:trHeight w:val="1830"/>
        </w:trPr>
        <w:tc>
          <w:tcPr>
            <w:tcW w:w="568" w:type="dxa"/>
            <w:shd w:val="clear" w:color="auto" w:fill="auto"/>
          </w:tcPr>
          <w:p w14:paraId="20FB7F6B" w14:textId="77777777" w:rsidR="001D3E7C" w:rsidRPr="00710A41" w:rsidRDefault="001D3E7C" w:rsidP="001D3E7C">
            <w:pPr>
              <w:tabs>
                <w:tab w:val="left" w:pos="346"/>
              </w:tabs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lastRenderedPageBreak/>
              <w:t>202</w:t>
            </w:r>
          </w:p>
        </w:tc>
        <w:tc>
          <w:tcPr>
            <w:tcW w:w="1842" w:type="dxa"/>
            <w:shd w:val="clear" w:color="auto" w:fill="auto"/>
          </w:tcPr>
          <w:p w14:paraId="6B53F17A" w14:textId="77777777" w:rsidR="001D3E7C" w:rsidRPr="00710A41" w:rsidRDefault="001D3E7C" w:rsidP="001D3E7C">
            <w:pPr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Умови реалізації Стратегії</w:t>
            </w:r>
          </w:p>
        </w:tc>
        <w:tc>
          <w:tcPr>
            <w:tcW w:w="3261" w:type="dxa"/>
            <w:shd w:val="clear" w:color="auto" w:fill="auto"/>
          </w:tcPr>
          <w:p w14:paraId="0E63CBB6" w14:textId="77777777" w:rsidR="001D3E7C" w:rsidRPr="00710A41" w:rsidRDefault="001D3E7C" w:rsidP="00A84AA3">
            <w:pPr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Рівень зносу основних засобів, що перебувають у власності територіальної громади м. Києва, згідно з комбінованою /консолідованою фінансовою звітністю м. Києва (станом на кінець звітного періоду)</w:t>
            </w:r>
          </w:p>
        </w:tc>
        <w:tc>
          <w:tcPr>
            <w:tcW w:w="1416" w:type="dxa"/>
            <w:shd w:val="clear" w:color="auto" w:fill="auto"/>
          </w:tcPr>
          <w:p w14:paraId="258AB84C" w14:textId="77777777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55CCF168" w14:textId="4E4AA0E8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32560CA8" w14:textId="34E6E385" w:rsidR="001D3E7C" w:rsidRPr="00710A41" w:rsidRDefault="00C83B89" w:rsidP="003B0FC0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en-US"/>
              </w:rPr>
              <w:t>61</w:t>
            </w:r>
            <w:r w:rsidR="003B0FC0" w:rsidRPr="00710A41">
              <w:rPr>
                <w:rFonts w:ascii="Times New Roman" w:hAnsi="Times New Roman"/>
                <w:lang w:val="uk-UA"/>
              </w:rPr>
              <w:t>,</w:t>
            </w:r>
            <w:r w:rsidRPr="00710A41">
              <w:rPr>
                <w:rFonts w:ascii="Times New Roman" w:hAnsi="Times New Roman"/>
                <w:lang w:val="en-US"/>
              </w:rPr>
              <w:t>6</w:t>
            </w:r>
            <w:r w:rsidR="001D3E7C" w:rsidRPr="00710A41">
              <w:rPr>
                <w:rStyle w:val="af5"/>
                <w:rFonts w:ascii="Times New Roman" w:hAnsi="Times New Roman"/>
                <w:lang w:val="uk-UA"/>
              </w:rPr>
              <w:footnoteReference w:id="19"/>
            </w:r>
          </w:p>
        </w:tc>
        <w:tc>
          <w:tcPr>
            <w:tcW w:w="1701" w:type="dxa"/>
            <w:shd w:val="clear" w:color="auto" w:fill="auto"/>
          </w:tcPr>
          <w:p w14:paraId="2A3055C2" w14:textId="77D9DE5D" w:rsidR="001D3E7C" w:rsidRPr="00710A41" w:rsidRDefault="0098446A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низький</w:t>
            </w:r>
          </w:p>
        </w:tc>
        <w:tc>
          <w:tcPr>
            <w:tcW w:w="4394" w:type="dxa"/>
            <w:shd w:val="clear" w:color="auto" w:fill="auto"/>
          </w:tcPr>
          <w:p w14:paraId="6C0F6E18" w14:textId="61B02D44" w:rsidR="001D3E7C" w:rsidRPr="00710A41" w:rsidRDefault="001D3E7C" w:rsidP="00C545EA">
            <w:pPr>
              <w:ind w:right="31"/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Недостатні обсяги асигнувань з бюджету м</w:t>
            </w:r>
            <w:r w:rsidR="0098446A" w:rsidRPr="00710A41">
              <w:rPr>
                <w:rFonts w:ascii="Times New Roman" w:hAnsi="Times New Roman"/>
                <w:lang w:val="uk-UA"/>
              </w:rPr>
              <w:t>іста</w:t>
            </w:r>
            <w:r w:rsidRPr="00710A41">
              <w:rPr>
                <w:rFonts w:ascii="Times New Roman" w:hAnsi="Times New Roman"/>
                <w:lang w:val="uk-UA"/>
              </w:rPr>
              <w:t xml:space="preserve"> Києва на </w:t>
            </w:r>
            <w:r w:rsidR="00FE6178" w:rsidRPr="00710A41">
              <w:rPr>
                <w:rFonts w:ascii="Times New Roman" w:hAnsi="Times New Roman"/>
                <w:lang w:val="uk-UA"/>
              </w:rPr>
              <w:t>оновлення основних засобів</w:t>
            </w:r>
          </w:p>
        </w:tc>
      </w:tr>
      <w:tr w:rsidR="001D3E7C" w:rsidRPr="00710A41" w14:paraId="795AB0DE" w14:textId="77777777" w:rsidTr="00FB74C3">
        <w:trPr>
          <w:trHeight w:val="456"/>
        </w:trPr>
        <w:tc>
          <w:tcPr>
            <w:tcW w:w="568" w:type="dxa"/>
            <w:shd w:val="clear" w:color="auto" w:fill="auto"/>
          </w:tcPr>
          <w:p w14:paraId="35098642" w14:textId="77777777" w:rsidR="001D3E7C" w:rsidRPr="00710A41" w:rsidRDefault="001D3E7C" w:rsidP="001D3E7C">
            <w:pPr>
              <w:tabs>
                <w:tab w:val="left" w:pos="346"/>
              </w:tabs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203</w:t>
            </w:r>
          </w:p>
        </w:tc>
        <w:tc>
          <w:tcPr>
            <w:tcW w:w="1842" w:type="dxa"/>
            <w:shd w:val="clear" w:color="auto" w:fill="auto"/>
          </w:tcPr>
          <w:p w14:paraId="497064B2" w14:textId="77777777" w:rsidR="001D3E7C" w:rsidRPr="00710A41" w:rsidRDefault="001D3E7C" w:rsidP="001D3E7C">
            <w:pPr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Умови реалізації Стратегії</w:t>
            </w:r>
          </w:p>
        </w:tc>
        <w:tc>
          <w:tcPr>
            <w:tcW w:w="3261" w:type="dxa"/>
            <w:shd w:val="clear" w:color="auto" w:fill="auto"/>
          </w:tcPr>
          <w:p w14:paraId="77D3EEE1" w14:textId="77777777" w:rsidR="001D3E7C" w:rsidRPr="00710A41" w:rsidRDefault="001D3E7C" w:rsidP="00A84AA3">
            <w:pPr>
              <w:jc w:val="both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Створення публічного реєстру активів м. Києва</w:t>
            </w:r>
          </w:p>
        </w:tc>
        <w:tc>
          <w:tcPr>
            <w:tcW w:w="1416" w:type="dxa"/>
            <w:shd w:val="clear" w:color="auto" w:fill="auto"/>
          </w:tcPr>
          <w:p w14:paraId="1880355C" w14:textId="77777777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560" w:type="dxa"/>
            <w:shd w:val="clear" w:color="auto" w:fill="auto"/>
          </w:tcPr>
          <w:p w14:paraId="098BDB93" w14:textId="7DF0F846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55733F03" w14:textId="5D09A588" w:rsidR="001D3E7C" w:rsidRPr="00710A41" w:rsidRDefault="001D3E7C" w:rsidP="001D3E7C">
            <w:pPr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1701" w:type="dxa"/>
            <w:shd w:val="clear" w:color="auto" w:fill="auto"/>
          </w:tcPr>
          <w:p w14:paraId="4145412A" w14:textId="66618065" w:rsidR="001D3E7C" w:rsidRPr="00710A41" w:rsidRDefault="001D3E7C" w:rsidP="001D3E7C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710A41">
              <w:rPr>
                <w:rFonts w:ascii="Times New Roman" w:hAnsi="Times New Roman"/>
                <w:lang w:val="uk-UA"/>
              </w:rPr>
              <w:t>високий</w:t>
            </w:r>
          </w:p>
        </w:tc>
        <w:tc>
          <w:tcPr>
            <w:tcW w:w="4394" w:type="dxa"/>
            <w:shd w:val="clear" w:color="auto" w:fill="auto"/>
          </w:tcPr>
          <w:p w14:paraId="49B329E2" w14:textId="1AF65A8C" w:rsidR="001D3E7C" w:rsidRPr="00710A41" w:rsidRDefault="001D3E7C" w:rsidP="001D3E7C">
            <w:pPr>
              <w:ind w:left="34" w:right="-108"/>
              <w:rPr>
                <w:rFonts w:ascii="Times New Roman" w:hAnsi="Times New Roman"/>
                <w:lang w:val="uk-UA"/>
              </w:rPr>
            </w:pPr>
          </w:p>
        </w:tc>
      </w:tr>
    </w:tbl>
    <w:p w14:paraId="72F559E0" w14:textId="335D41D5" w:rsidR="004B7A3D" w:rsidRPr="00710A41" w:rsidRDefault="004B7A3D" w:rsidP="00894B61">
      <w:pPr>
        <w:spacing w:after="0"/>
        <w:rPr>
          <w:rFonts w:ascii="Times New Roman" w:hAnsi="Times New Roman"/>
        </w:rPr>
      </w:pPr>
    </w:p>
    <w:p w14:paraId="1BB34E24" w14:textId="77777777" w:rsidR="00DC1CC3" w:rsidRPr="00710A41" w:rsidRDefault="00DC1CC3" w:rsidP="00894B61">
      <w:pPr>
        <w:spacing w:after="0"/>
        <w:rPr>
          <w:rFonts w:ascii="Times New Roman" w:hAnsi="Times New Roman"/>
        </w:rPr>
      </w:pPr>
    </w:p>
    <w:p w14:paraId="2D598E80" w14:textId="3E4671AE" w:rsidR="004B7A3D" w:rsidRPr="00E85D4A" w:rsidRDefault="004B7A3D" w:rsidP="004B7A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0A41">
        <w:rPr>
          <w:rFonts w:ascii="Times New Roman" w:hAnsi="Times New Roman"/>
          <w:sz w:val="28"/>
          <w:szCs w:val="28"/>
        </w:rPr>
        <w:t>Київський міський голова</w:t>
      </w:r>
      <w:r w:rsidRPr="00710A41">
        <w:rPr>
          <w:rFonts w:ascii="Times New Roman" w:hAnsi="Times New Roman"/>
          <w:sz w:val="28"/>
          <w:szCs w:val="28"/>
        </w:rPr>
        <w:tab/>
      </w:r>
      <w:r w:rsidRPr="00710A41">
        <w:rPr>
          <w:rFonts w:ascii="Times New Roman" w:hAnsi="Times New Roman"/>
          <w:sz w:val="28"/>
          <w:szCs w:val="28"/>
        </w:rPr>
        <w:tab/>
      </w:r>
      <w:r w:rsidRPr="00710A41">
        <w:rPr>
          <w:rFonts w:ascii="Times New Roman" w:hAnsi="Times New Roman"/>
          <w:sz w:val="28"/>
          <w:szCs w:val="28"/>
        </w:rPr>
        <w:tab/>
      </w:r>
      <w:r w:rsidRPr="00710A41">
        <w:rPr>
          <w:rFonts w:ascii="Times New Roman" w:hAnsi="Times New Roman"/>
          <w:sz w:val="28"/>
          <w:szCs w:val="28"/>
        </w:rPr>
        <w:tab/>
      </w:r>
      <w:r w:rsidRPr="00710A41">
        <w:rPr>
          <w:rFonts w:ascii="Times New Roman" w:hAnsi="Times New Roman"/>
          <w:sz w:val="28"/>
          <w:szCs w:val="28"/>
        </w:rPr>
        <w:tab/>
      </w:r>
      <w:r w:rsidRPr="00710A41">
        <w:rPr>
          <w:rFonts w:ascii="Times New Roman" w:hAnsi="Times New Roman"/>
          <w:sz w:val="28"/>
          <w:szCs w:val="28"/>
        </w:rPr>
        <w:tab/>
      </w:r>
      <w:r w:rsidRPr="00710A41">
        <w:rPr>
          <w:rFonts w:ascii="Times New Roman" w:hAnsi="Times New Roman"/>
          <w:sz w:val="28"/>
          <w:szCs w:val="28"/>
        </w:rPr>
        <w:tab/>
      </w:r>
      <w:r w:rsidRPr="00710A41">
        <w:rPr>
          <w:rFonts w:ascii="Times New Roman" w:hAnsi="Times New Roman"/>
          <w:sz w:val="28"/>
          <w:szCs w:val="28"/>
        </w:rPr>
        <w:tab/>
      </w:r>
      <w:r w:rsidRPr="00710A41">
        <w:rPr>
          <w:rFonts w:ascii="Times New Roman" w:hAnsi="Times New Roman"/>
          <w:sz w:val="28"/>
          <w:szCs w:val="28"/>
        </w:rPr>
        <w:tab/>
      </w:r>
      <w:r w:rsidRPr="00710A41">
        <w:rPr>
          <w:rFonts w:ascii="Times New Roman" w:hAnsi="Times New Roman"/>
          <w:sz w:val="28"/>
          <w:szCs w:val="28"/>
        </w:rPr>
        <w:tab/>
      </w:r>
      <w:r w:rsidRPr="00710A41">
        <w:rPr>
          <w:rFonts w:ascii="Times New Roman" w:hAnsi="Times New Roman"/>
          <w:sz w:val="28"/>
          <w:szCs w:val="28"/>
        </w:rPr>
        <w:tab/>
      </w:r>
      <w:r w:rsidRPr="00710A41">
        <w:rPr>
          <w:rFonts w:ascii="Times New Roman" w:hAnsi="Times New Roman"/>
          <w:sz w:val="28"/>
          <w:szCs w:val="28"/>
        </w:rPr>
        <w:tab/>
      </w:r>
      <w:r w:rsidRPr="00710A41">
        <w:rPr>
          <w:rFonts w:ascii="Times New Roman" w:hAnsi="Times New Roman"/>
          <w:sz w:val="28"/>
          <w:szCs w:val="28"/>
        </w:rPr>
        <w:tab/>
        <w:t>Віталій КЛИЧКО</w:t>
      </w:r>
    </w:p>
    <w:sectPr w:rsidR="004B7A3D" w:rsidRPr="00E85D4A" w:rsidSect="00836F3C">
      <w:headerReference w:type="default" r:id="rId8"/>
      <w:footerReference w:type="default" r:id="rId9"/>
      <w:footerReference w:type="first" r:id="rId10"/>
      <w:pgSz w:w="16838" w:h="11906" w:orient="landscape"/>
      <w:pgMar w:top="568" w:right="395" w:bottom="567" w:left="567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719B8" w14:textId="77777777" w:rsidR="00D2361B" w:rsidRDefault="00D2361B" w:rsidP="007B1A42">
      <w:pPr>
        <w:spacing w:after="0" w:line="240" w:lineRule="auto"/>
      </w:pPr>
      <w:r>
        <w:separator/>
      </w:r>
    </w:p>
  </w:endnote>
  <w:endnote w:type="continuationSeparator" w:id="0">
    <w:p w14:paraId="1B0984D0" w14:textId="77777777" w:rsidR="00D2361B" w:rsidRDefault="00D2361B" w:rsidP="007B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0E6B2" w14:textId="77777777" w:rsidR="00D2361B" w:rsidRPr="007B1A42" w:rsidRDefault="00D2361B">
    <w:pPr>
      <w:pStyle w:val="a5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3599" w14:textId="77777777" w:rsidR="00D2361B" w:rsidRPr="007B1A42" w:rsidRDefault="00D2361B" w:rsidP="00893625">
    <w:pPr>
      <w:pStyle w:val="a5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.</w:t>
    </w:r>
  </w:p>
  <w:p w14:paraId="3E762592" w14:textId="77777777" w:rsidR="00D2361B" w:rsidRDefault="00D236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CEA3F" w14:textId="77777777" w:rsidR="00D2361B" w:rsidRDefault="00D2361B" w:rsidP="007B1A42">
      <w:pPr>
        <w:spacing w:after="0" w:line="240" w:lineRule="auto"/>
      </w:pPr>
      <w:r>
        <w:separator/>
      </w:r>
    </w:p>
  </w:footnote>
  <w:footnote w:type="continuationSeparator" w:id="0">
    <w:p w14:paraId="588FC13B" w14:textId="77777777" w:rsidR="00D2361B" w:rsidRDefault="00D2361B" w:rsidP="007B1A42">
      <w:pPr>
        <w:spacing w:after="0" w:line="240" w:lineRule="auto"/>
      </w:pPr>
      <w:r>
        <w:continuationSeparator/>
      </w:r>
    </w:p>
  </w:footnote>
  <w:footnote w:id="1">
    <w:p w14:paraId="75C10AE8" w14:textId="44E55ECF" w:rsidR="00D2361B" w:rsidRPr="00242017" w:rsidRDefault="00D2361B" w:rsidP="00CB269F">
      <w:pPr>
        <w:pStyle w:val="af3"/>
        <w:spacing w:after="0"/>
        <w:jc w:val="both"/>
      </w:pPr>
      <w:r w:rsidRPr="00242017">
        <w:rPr>
          <w:rStyle w:val="af5"/>
        </w:rPr>
        <w:footnoteRef/>
      </w:r>
      <w:r w:rsidRPr="00242017">
        <w:rPr>
          <w:rFonts w:ascii="Times New Roman" w:hAnsi="Times New Roman"/>
        </w:rPr>
        <w:t>за наявними даними офіційної статистики (</w:t>
      </w:r>
      <w:r w:rsidRPr="00710A41">
        <w:rPr>
          <w:rFonts w:ascii="Times New Roman" w:hAnsi="Times New Roman"/>
        </w:rPr>
        <w:t>2021</w:t>
      </w:r>
      <w:r w:rsidRPr="00242017">
        <w:rPr>
          <w:rFonts w:ascii="Times New Roman" w:hAnsi="Times New Roman"/>
        </w:rPr>
        <w:t xml:space="preserve"> рік</w:t>
      </w:r>
      <w:r w:rsidRPr="00242017">
        <w:rPr>
          <w:rFonts w:ascii="Times New Roman" w:eastAsiaTheme="minorEastAsia" w:hAnsi="Times New Roman"/>
          <w:lang w:eastAsia="ru-RU"/>
        </w:rPr>
        <w:t>)</w:t>
      </w:r>
    </w:p>
  </w:footnote>
  <w:footnote w:id="2">
    <w:p w14:paraId="5F5734F2" w14:textId="3E45C0F2" w:rsidR="00D2361B" w:rsidRDefault="00D2361B" w:rsidP="00CB269F">
      <w:pPr>
        <w:pStyle w:val="af3"/>
        <w:spacing w:after="0"/>
        <w:jc w:val="both"/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</w:rPr>
        <w:t>в</w:t>
      </w:r>
      <w:r w:rsidRPr="00710A41">
        <w:rPr>
          <w:rFonts w:ascii="Times New Roman" w:hAnsi="Times New Roman"/>
        </w:rPr>
        <w:t xml:space="preserve">ведення воєнного стану в Україні </w:t>
      </w:r>
      <w:r>
        <w:rPr>
          <w:rFonts w:ascii="Times New Roman" w:hAnsi="Times New Roman"/>
        </w:rPr>
        <w:t xml:space="preserve">відповідно до </w:t>
      </w:r>
      <w:r w:rsidRPr="00710A41">
        <w:rPr>
          <w:rFonts w:ascii="Times New Roman" w:hAnsi="Times New Roman"/>
          <w:noProof/>
        </w:rPr>
        <w:t>Указ</w:t>
      </w:r>
      <w:r>
        <w:rPr>
          <w:rFonts w:ascii="Times New Roman" w:hAnsi="Times New Roman"/>
          <w:noProof/>
        </w:rPr>
        <w:t>у</w:t>
      </w:r>
      <w:r w:rsidRPr="00710A41">
        <w:rPr>
          <w:rFonts w:ascii="Times New Roman" w:hAnsi="Times New Roman"/>
          <w:noProof/>
        </w:rPr>
        <w:t xml:space="preserve"> Президента України від 24.02.2022 № 64/2022 «Про вве</w:t>
      </w:r>
      <w:r>
        <w:rPr>
          <w:rFonts w:ascii="Times New Roman" w:hAnsi="Times New Roman"/>
          <w:noProof/>
        </w:rPr>
        <w:t>дення воєнного стану в Україні»</w:t>
      </w:r>
      <w:r w:rsidRPr="00E41A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 зв’язку з військовою агресією </w:t>
      </w:r>
      <w:r w:rsidRPr="00710A41">
        <w:rPr>
          <w:rFonts w:ascii="Times New Roman" w:hAnsi="Times New Roman"/>
        </w:rPr>
        <w:t>російської федерації</w:t>
      </w:r>
      <w:r>
        <w:rPr>
          <w:rFonts w:ascii="Times New Roman" w:hAnsi="Times New Roman"/>
        </w:rPr>
        <w:t xml:space="preserve"> проти України</w:t>
      </w:r>
    </w:p>
  </w:footnote>
  <w:footnote w:id="3">
    <w:p w14:paraId="1834D516" w14:textId="7D09E943" w:rsidR="00D2361B" w:rsidRDefault="00D2361B" w:rsidP="00CB269F">
      <w:pPr>
        <w:pStyle w:val="af3"/>
        <w:spacing w:after="0"/>
        <w:jc w:val="both"/>
      </w:pPr>
      <w:r>
        <w:rPr>
          <w:rStyle w:val="af5"/>
        </w:rPr>
        <w:footnoteRef/>
      </w:r>
      <w:r>
        <w:t xml:space="preserve"> з</w:t>
      </w:r>
      <w:r>
        <w:rPr>
          <w:rFonts w:ascii="Times New Roman" w:hAnsi="Times New Roman"/>
        </w:rPr>
        <w:t>а результатами соціологічного опитування, виконаного комунальною науково-дослідною установою «Науково-дослідний інститут соціально-економічного розвитку міста»</w:t>
      </w:r>
    </w:p>
  </w:footnote>
  <w:footnote w:id="4">
    <w:p w14:paraId="1199CA93" w14:textId="0F459E1B" w:rsidR="00D2361B" w:rsidRPr="0019596C" w:rsidRDefault="00D2361B" w:rsidP="00CB269F">
      <w:pPr>
        <w:pStyle w:val="af3"/>
        <w:spacing w:after="0"/>
        <w:jc w:val="both"/>
        <w:rPr>
          <w:rFonts w:ascii="Times New Roman" w:hAnsi="Times New Roman"/>
        </w:rPr>
      </w:pPr>
      <w:r w:rsidRPr="00710A41">
        <w:rPr>
          <w:rStyle w:val="af5"/>
          <w:rFonts w:ascii="Times New Roman" w:hAnsi="Times New Roman"/>
        </w:rPr>
        <w:footnoteRef/>
      </w:r>
      <w:r w:rsidRPr="00710A41">
        <w:rPr>
          <w:rFonts w:ascii="Times New Roman" w:hAnsi="Times New Roman"/>
        </w:rPr>
        <w:t xml:space="preserve"> </w:t>
      </w:r>
      <w:r w:rsidRPr="002E4830">
        <w:rPr>
          <w:rFonts w:ascii="Times New Roman" w:hAnsi="Times New Roman"/>
        </w:rPr>
        <w:t>органи статистики призупин</w:t>
      </w:r>
      <w:r>
        <w:rPr>
          <w:rFonts w:ascii="Times New Roman" w:hAnsi="Times New Roman"/>
        </w:rPr>
        <w:t>или</w:t>
      </w:r>
      <w:r w:rsidRPr="002E4830">
        <w:rPr>
          <w:rFonts w:ascii="Times New Roman" w:hAnsi="Times New Roman"/>
        </w:rPr>
        <w:t xml:space="preserve"> оприлюднення статистичної інформації</w:t>
      </w:r>
      <w:r>
        <w:rPr>
          <w:rFonts w:ascii="Times New Roman" w:hAnsi="Times New Roman"/>
          <w:lang w:val="ru-RU"/>
        </w:rPr>
        <w:t xml:space="preserve"> </w:t>
      </w:r>
      <w:r w:rsidRPr="002E4830">
        <w:rPr>
          <w:rFonts w:ascii="Times New Roman" w:hAnsi="Times New Roman"/>
        </w:rPr>
        <w:t xml:space="preserve">відповідно до Закону України від 03.03.2022 № 2115-ІХ «Про захист інтересів суб’єктів подання звітності та інших документів у період дії </w:t>
      </w:r>
      <w:r>
        <w:rPr>
          <w:rFonts w:ascii="Times New Roman" w:hAnsi="Times New Roman"/>
        </w:rPr>
        <w:t>воєнного стану або стану війни»</w:t>
      </w:r>
    </w:p>
  </w:footnote>
  <w:footnote w:id="5">
    <w:p w14:paraId="233EFD8F" w14:textId="5E71B9E1" w:rsidR="00D2361B" w:rsidRPr="002A1233" w:rsidRDefault="00D2361B">
      <w:pPr>
        <w:pStyle w:val="af3"/>
        <w:rPr>
          <w:rFonts w:ascii="Times New Roman" w:hAnsi="Times New Roman"/>
        </w:rPr>
      </w:pPr>
      <w:r w:rsidRPr="00710A41">
        <w:rPr>
          <w:rStyle w:val="af5"/>
        </w:rPr>
        <w:footnoteRef/>
      </w:r>
      <w:r w:rsidRPr="00710A41">
        <w:t xml:space="preserve"> </w:t>
      </w:r>
      <w:r w:rsidRPr="00710A41">
        <w:rPr>
          <w:rFonts w:ascii="Times New Roman" w:hAnsi="Times New Roman"/>
        </w:rPr>
        <w:t>за інформацією Департаменту промисловості та розвитку підприємництва виконавчого органу Київської міської ради (Київської міської державної адміністрації) (січень-вересень 2022 року)</w:t>
      </w:r>
    </w:p>
  </w:footnote>
  <w:footnote w:id="6">
    <w:p w14:paraId="4AAA9336" w14:textId="3CFBC842" w:rsidR="00D2361B" w:rsidRDefault="00D2361B" w:rsidP="009B4390">
      <w:pPr>
        <w:pStyle w:val="af3"/>
        <w:spacing w:after="0"/>
        <w:jc w:val="both"/>
      </w:pPr>
      <w:r w:rsidRPr="00710A41">
        <w:rPr>
          <w:rStyle w:val="af5"/>
        </w:rPr>
        <w:footnoteRef/>
      </w:r>
      <w:r w:rsidRPr="00710A41">
        <w:t xml:space="preserve"> </w:t>
      </w:r>
      <w:r w:rsidRPr="00710A41">
        <w:rPr>
          <w:rFonts w:ascii="Times New Roman" w:hAnsi="Times New Roman"/>
        </w:rPr>
        <w:t xml:space="preserve">розраховано за середньорічним курсом Євро НБУ за 2022 рік (33,98 грн за Євро) та з урахуванням розміру середньомісячної заробітної плати по м. Києву за </w:t>
      </w:r>
      <w:r>
        <w:rPr>
          <w:rFonts w:ascii="Times New Roman" w:hAnsi="Times New Roman"/>
        </w:rPr>
        <w:t xml:space="preserve">січень </w:t>
      </w:r>
      <w:r w:rsidRPr="00710A41">
        <w:rPr>
          <w:rFonts w:ascii="Times New Roman" w:hAnsi="Times New Roman"/>
        </w:rPr>
        <w:t>2022 р</w:t>
      </w:r>
      <w:r>
        <w:rPr>
          <w:rFonts w:ascii="Times New Roman" w:hAnsi="Times New Roman"/>
        </w:rPr>
        <w:t>о</w:t>
      </w:r>
      <w:r w:rsidRPr="00710A41">
        <w:rPr>
          <w:rFonts w:ascii="Times New Roman" w:hAnsi="Times New Roman"/>
        </w:rPr>
        <w:t>к</w:t>
      </w:r>
      <w:r>
        <w:rPr>
          <w:rFonts w:ascii="Times New Roman" w:hAnsi="Times New Roman"/>
        </w:rPr>
        <w:t>у</w:t>
      </w:r>
      <w:r w:rsidRPr="00710A41">
        <w:rPr>
          <w:rFonts w:ascii="Times New Roman" w:hAnsi="Times New Roman"/>
        </w:rPr>
        <w:t xml:space="preserve"> (21</w:t>
      </w:r>
      <w:r>
        <w:rPr>
          <w:rFonts w:ascii="Times New Roman" w:hAnsi="Times New Roman"/>
        </w:rPr>
        <w:t> </w:t>
      </w:r>
      <w:r w:rsidRPr="00710A41">
        <w:rPr>
          <w:rFonts w:ascii="Times New Roman" w:hAnsi="Times New Roman"/>
        </w:rPr>
        <w:t>347</w:t>
      </w:r>
      <w:r>
        <w:rPr>
          <w:rFonts w:ascii="Times New Roman" w:hAnsi="Times New Roman"/>
        </w:rPr>
        <w:t> </w:t>
      </w:r>
      <w:r w:rsidRPr="00710A41">
        <w:rPr>
          <w:rFonts w:ascii="Times New Roman" w:hAnsi="Times New Roman"/>
        </w:rPr>
        <w:t>грн)</w:t>
      </w:r>
    </w:p>
  </w:footnote>
  <w:footnote w:id="7">
    <w:p w14:paraId="7A014A06" w14:textId="2E6D110B" w:rsidR="00D2361B" w:rsidRDefault="00D2361B">
      <w:pPr>
        <w:pStyle w:val="af3"/>
      </w:pPr>
      <w:r>
        <w:rPr>
          <w:rStyle w:val="af5"/>
        </w:rPr>
        <w:footnoteRef/>
      </w:r>
      <w:r>
        <w:t xml:space="preserve"> </w:t>
      </w:r>
      <w:r w:rsidRPr="00710A41">
        <w:rPr>
          <w:rFonts w:ascii="Times New Roman" w:hAnsi="Times New Roman"/>
        </w:rPr>
        <w:t>Закони України: від 15.03.2022 № 2120 «Про внесення змін до Податкового кодексу України та інших законодавчих актів України щодо дії норм на період дії воєнного стану»; від 24.03.2022 № 2142 «Про внесення змін до Податкового кодексу України та інших законодавчих актів України щодо вдосконалення законодавства на період дії воєнного стану»</w:t>
      </w:r>
    </w:p>
  </w:footnote>
  <w:footnote w:id="8">
    <w:p w14:paraId="64342938" w14:textId="477DB635" w:rsidR="00D2361B" w:rsidRPr="00016646" w:rsidRDefault="00D2361B" w:rsidP="00242017">
      <w:pPr>
        <w:spacing w:after="0" w:line="240" w:lineRule="auto"/>
        <w:rPr>
          <w:rFonts w:ascii="Times New Roman" w:hAnsi="Times New Roman"/>
        </w:rPr>
      </w:pPr>
      <w:r w:rsidRPr="00710A41">
        <w:rPr>
          <w:rStyle w:val="af5"/>
        </w:rPr>
        <w:footnoteRef/>
      </w:r>
      <w:r w:rsidRPr="00710A41">
        <w:rPr>
          <w:rFonts w:ascii="Times New Roman" w:hAnsi="Times New Roman"/>
          <w:sz w:val="20"/>
          <w:szCs w:val="20"/>
        </w:rPr>
        <w:t xml:space="preserve">за даними </w:t>
      </w:r>
      <w:proofErr w:type="spellStart"/>
      <w:r w:rsidRPr="00710A41">
        <w:rPr>
          <w:rFonts w:ascii="Times New Roman" w:hAnsi="Times New Roman"/>
          <w:sz w:val="20"/>
          <w:szCs w:val="20"/>
        </w:rPr>
        <w:t>Держприкордонслужби</w:t>
      </w:r>
      <w:proofErr w:type="spellEnd"/>
      <w:r w:rsidRPr="00710A41">
        <w:rPr>
          <w:rFonts w:ascii="Times New Roman" w:hAnsi="Times New Roman"/>
          <w:sz w:val="20"/>
          <w:szCs w:val="20"/>
        </w:rPr>
        <w:t xml:space="preserve"> України (січень-вересень 2022 року)</w:t>
      </w:r>
    </w:p>
  </w:footnote>
  <w:footnote w:id="9">
    <w:p w14:paraId="401E3FCE" w14:textId="524459D8" w:rsidR="00D2361B" w:rsidRDefault="00D2361B" w:rsidP="00242017">
      <w:pPr>
        <w:pStyle w:val="af3"/>
        <w:spacing w:after="0"/>
      </w:pPr>
      <w:r>
        <w:rPr>
          <w:rStyle w:val="af5"/>
        </w:rPr>
        <w:footnoteRef/>
      </w:r>
      <w:r>
        <w:t xml:space="preserve"> </w:t>
      </w:r>
      <w:r w:rsidRPr="00E33DAE">
        <w:rPr>
          <w:rFonts w:ascii="Times New Roman" w:hAnsi="Times New Roman"/>
        </w:rPr>
        <w:t xml:space="preserve">за </w:t>
      </w:r>
      <w:r>
        <w:rPr>
          <w:rFonts w:ascii="Times New Roman" w:hAnsi="Times New Roman"/>
        </w:rPr>
        <w:t>і</w:t>
      </w:r>
      <w:r w:rsidRPr="00E33DAE">
        <w:rPr>
          <w:rFonts w:ascii="Times New Roman" w:hAnsi="Times New Roman"/>
        </w:rPr>
        <w:t xml:space="preserve">нформацією </w:t>
      </w:r>
      <w:r>
        <w:rPr>
          <w:rFonts w:ascii="Times New Roman" w:hAnsi="Times New Roman"/>
        </w:rPr>
        <w:t>Департаменту житлово-комунальної інфраструктури</w:t>
      </w:r>
      <w:r w:rsidRPr="00481D85">
        <w:rPr>
          <w:rFonts w:ascii="Times New Roman" w:hAnsi="Times New Roman"/>
          <w:sz w:val="22"/>
          <w:szCs w:val="22"/>
        </w:rPr>
        <w:t xml:space="preserve"> </w:t>
      </w:r>
      <w:r w:rsidRPr="00481D85">
        <w:rPr>
          <w:rFonts w:ascii="Times New Roman" w:hAnsi="Times New Roman"/>
        </w:rPr>
        <w:t>виконавчого органу Київської міської ради (Київської міської державної адміністрації)</w:t>
      </w:r>
    </w:p>
  </w:footnote>
  <w:footnote w:id="10">
    <w:p w14:paraId="336E0585" w14:textId="6BFD6475" w:rsidR="00D2361B" w:rsidRDefault="00D2361B" w:rsidP="00242017">
      <w:pPr>
        <w:pStyle w:val="af3"/>
      </w:pPr>
      <w:r w:rsidRPr="00242017">
        <w:rPr>
          <w:rStyle w:val="af5"/>
        </w:rPr>
        <w:footnoteRef/>
      </w:r>
      <w:r w:rsidRPr="00242017">
        <w:t xml:space="preserve"> </w:t>
      </w:r>
      <w:r w:rsidRPr="00242017">
        <w:rPr>
          <w:rFonts w:ascii="Times New Roman" w:hAnsi="Times New Roman"/>
        </w:rPr>
        <w:t>за оперативною інформацією ПрАТ «АК «Київводоканал»</w:t>
      </w:r>
    </w:p>
  </w:footnote>
  <w:footnote w:id="11">
    <w:p w14:paraId="259AE203" w14:textId="3D675F67" w:rsidR="00D2361B" w:rsidRDefault="00D2361B" w:rsidP="00242017">
      <w:pPr>
        <w:pStyle w:val="af3"/>
      </w:pPr>
      <w:r w:rsidRPr="000C4708">
        <w:rPr>
          <w:rStyle w:val="af5"/>
        </w:rPr>
        <w:footnoteRef/>
      </w:r>
      <w:r w:rsidRPr="000C4708">
        <w:t xml:space="preserve"> з</w:t>
      </w:r>
      <w:r w:rsidRPr="000C4708">
        <w:rPr>
          <w:rFonts w:ascii="Times New Roman" w:hAnsi="Times New Roman"/>
        </w:rPr>
        <w:t xml:space="preserve">а даними Головного управління статистики в м. Києві починаючи з 2016 року розрахунки щодо обсягів викидів забруднюючих речовин </w:t>
      </w:r>
      <w:r>
        <w:rPr>
          <w:rFonts w:ascii="Times New Roman" w:hAnsi="Times New Roman"/>
        </w:rPr>
        <w:t xml:space="preserve">(викидів діоксиду вуглецю) </w:t>
      </w:r>
      <w:r w:rsidRPr="000C4708">
        <w:rPr>
          <w:rFonts w:ascii="Times New Roman" w:hAnsi="Times New Roman"/>
        </w:rPr>
        <w:t>від пересувних джерел забруднення не проводяться</w:t>
      </w:r>
    </w:p>
  </w:footnote>
  <w:footnote w:id="12">
    <w:p w14:paraId="41DD50FA" w14:textId="7E275013" w:rsidR="00D2361B" w:rsidRDefault="00D2361B" w:rsidP="00242017">
      <w:pPr>
        <w:pStyle w:val="af3"/>
      </w:pPr>
      <w:r w:rsidRPr="00710A41">
        <w:rPr>
          <w:rStyle w:val="af5"/>
        </w:rPr>
        <w:footnoteRef/>
      </w:r>
      <w:r w:rsidRPr="00710A41">
        <w:t xml:space="preserve"> </w:t>
      </w:r>
      <w:r w:rsidRPr="00710A41">
        <w:rPr>
          <w:rFonts w:ascii="Times New Roman" w:hAnsi="Times New Roman"/>
        </w:rPr>
        <w:t>за даними Міністерства соціальної політики України (січень-червень 2021 року)</w:t>
      </w:r>
    </w:p>
  </w:footnote>
  <w:footnote w:id="13">
    <w:p w14:paraId="39F40F8C" w14:textId="20D1FA8D" w:rsidR="00D2361B" w:rsidRPr="00335282" w:rsidRDefault="00D2361B">
      <w:pPr>
        <w:pStyle w:val="af3"/>
        <w:rPr>
          <w:lang w:val="ru-RU"/>
        </w:rPr>
      </w:pPr>
      <w:r>
        <w:rPr>
          <w:rStyle w:val="af5"/>
        </w:rPr>
        <w:footnoteRef/>
      </w:r>
      <w:r>
        <w:t xml:space="preserve"> </w:t>
      </w:r>
      <w:r w:rsidRPr="00242017">
        <w:rPr>
          <w:rFonts w:ascii="Times New Roman" w:hAnsi="Times New Roman"/>
        </w:rPr>
        <w:t>неприбуткові комунальні підприємства</w:t>
      </w:r>
    </w:p>
  </w:footnote>
  <w:footnote w:id="14">
    <w:p w14:paraId="68AC7DCD" w14:textId="60D18351" w:rsidR="00D2361B" w:rsidRDefault="00D2361B">
      <w:pPr>
        <w:pStyle w:val="af3"/>
      </w:pPr>
      <w:r w:rsidRPr="00710A41">
        <w:rPr>
          <w:rStyle w:val="af5"/>
        </w:rPr>
        <w:footnoteRef/>
      </w:r>
      <w:r w:rsidRPr="00710A41">
        <w:t xml:space="preserve"> в</w:t>
      </w:r>
      <w:r w:rsidRPr="00710A41">
        <w:rPr>
          <w:rFonts w:ascii="Times New Roman" w:hAnsi="Times New Roman"/>
        </w:rPr>
        <w:t>икиди забруднюючих речовин в атмосферне повітря за наявними даними офіційної статистики склали 226,9 тис. т (2021 рік)</w:t>
      </w:r>
    </w:p>
  </w:footnote>
  <w:footnote w:id="15">
    <w:p w14:paraId="40E72832" w14:textId="3EA11B61" w:rsidR="00D2361B" w:rsidRDefault="00D2361B">
      <w:pPr>
        <w:pStyle w:val="af3"/>
      </w:pPr>
      <w:r>
        <w:rPr>
          <w:rStyle w:val="af5"/>
        </w:rPr>
        <w:footnoteRef/>
      </w:r>
      <w:r>
        <w:t xml:space="preserve"> </w:t>
      </w:r>
      <w:r w:rsidRPr="00305866">
        <w:rPr>
          <w:rFonts w:ascii="Times New Roman" w:hAnsi="Times New Roman"/>
        </w:rPr>
        <w:t xml:space="preserve">за даними Департаменту </w:t>
      </w:r>
      <w:r>
        <w:rPr>
          <w:rFonts w:ascii="Times New Roman" w:hAnsi="Times New Roman"/>
        </w:rPr>
        <w:t>освіти</w:t>
      </w:r>
      <w:r w:rsidRPr="003058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і науки</w:t>
      </w:r>
      <w:r w:rsidRPr="00305866">
        <w:rPr>
          <w:rFonts w:ascii="Times New Roman" w:hAnsi="Times New Roman"/>
        </w:rPr>
        <w:t xml:space="preserve"> виконавчого органу Київської міської ради (Київської міської державної адміністрації)</w:t>
      </w:r>
    </w:p>
  </w:footnote>
  <w:footnote w:id="16">
    <w:p w14:paraId="7386E73F" w14:textId="201F7319" w:rsidR="00D2361B" w:rsidRPr="00A51BC8" w:rsidRDefault="00D2361B">
      <w:pPr>
        <w:pStyle w:val="af3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в</w:t>
      </w:r>
      <w:r w:rsidRPr="005E646F">
        <w:rPr>
          <w:rFonts w:ascii="Times New Roman" w:hAnsi="Times New Roman"/>
        </w:rPr>
        <w:t>ведено</w:t>
      </w:r>
      <w:r>
        <w:t xml:space="preserve"> </w:t>
      </w:r>
      <w:r w:rsidRPr="00A51BC8">
        <w:rPr>
          <w:rFonts w:ascii="Times New Roman" w:hAnsi="Times New Roman"/>
        </w:rPr>
        <w:t>обмеження на здійснення капітальних видатків відповідно до постанови Кабінету Міністрів України від 09.06.2021 № 590 «Про затвердження виконання повноважень Державною казначейською службою в особливому режимі в умовах воєнного стану»</w:t>
      </w:r>
    </w:p>
  </w:footnote>
  <w:footnote w:id="17">
    <w:p w14:paraId="6AB18DA7" w14:textId="3B31598F" w:rsidR="00D2361B" w:rsidRPr="00481D85" w:rsidRDefault="00D2361B" w:rsidP="00212EC4">
      <w:pPr>
        <w:spacing w:after="0"/>
        <w:ind w:left="-1" w:right="-73" w:firstLine="1"/>
        <w:rPr>
          <w:rFonts w:ascii="Times New Roman" w:hAnsi="Times New Roman"/>
          <w:sz w:val="20"/>
          <w:szCs w:val="20"/>
        </w:rPr>
      </w:pPr>
      <w:r w:rsidRPr="00212EC4">
        <w:rPr>
          <w:rFonts w:ascii="Times New Roman" w:hAnsi="Times New Roman"/>
          <w:vertAlign w:val="superscript"/>
        </w:rPr>
        <w:footnoteRef/>
      </w:r>
      <w:r w:rsidRPr="00481D85">
        <w:rPr>
          <w:rFonts w:ascii="Times New Roman" w:hAnsi="Times New Roman"/>
          <w:sz w:val="20"/>
          <w:szCs w:val="20"/>
        </w:rPr>
        <w:t>за даними Департаменту культури виконавчого органу Київської міської ради (Київської міської державної адміністрації)</w:t>
      </w:r>
    </w:p>
  </w:footnote>
  <w:footnote w:id="18">
    <w:p w14:paraId="291DFA1B" w14:textId="34D45DF8" w:rsidR="00D2361B" w:rsidRPr="00481D85" w:rsidRDefault="00D2361B" w:rsidP="005E646F">
      <w:pPr>
        <w:spacing w:after="0"/>
        <w:ind w:left="-1" w:right="-73" w:firstLine="1"/>
        <w:rPr>
          <w:rFonts w:ascii="Times New Roman" w:hAnsi="Times New Roman"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481D85">
        <w:rPr>
          <w:rFonts w:ascii="Times New Roman" w:hAnsi="Times New Roman"/>
          <w:sz w:val="20"/>
          <w:szCs w:val="20"/>
        </w:rPr>
        <w:t xml:space="preserve">за даними Департаменту </w:t>
      </w:r>
      <w:r>
        <w:rPr>
          <w:rFonts w:ascii="Times New Roman" w:hAnsi="Times New Roman"/>
          <w:sz w:val="20"/>
          <w:szCs w:val="20"/>
        </w:rPr>
        <w:t>економіки та інвестицій</w:t>
      </w:r>
      <w:r w:rsidRPr="00481D85">
        <w:rPr>
          <w:rFonts w:ascii="Times New Roman" w:hAnsi="Times New Roman"/>
          <w:sz w:val="20"/>
          <w:szCs w:val="20"/>
        </w:rPr>
        <w:t xml:space="preserve"> виконавчого органу Київської міської ради (Київської міської державної адміністрації)</w:t>
      </w:r>
    </w:p>
    <w:p w14:paraId="6A8311DE" w14:textId="6CAC0850" w:rsidR="00D2361B" w:rsidRDefault="00D2361B">
      <w:pPr>
        <w:pStyle w:val="af3"/>
      </w:pPr>
    </w:p>
  </w:footnote>
  <w:footnote w:id="19">
    <w:p w14:paraId="6116025D" w14:textId="5416BFCA" w:rsidR="00D2361B" w:rsidRDefault="00D2361B" w:rsidP="00242017">
      <w:pPr>
        <w:spacing w:after="0"/>
        <w:ind w:left="-1" w:right="-73" w:firstLine="1"/>
        <w:rPr>
          <w:rFonts w:ascii="Times New Roman" w:hAnsi="Times New Roman"/>
          <w:sz w:val="20"/>
          <w:szCs w:val="20"/>
        </w:rPr>
      </w:pPr>
      <w:r w:rsidRPr="00710A41">
        <w:rPr>
          <w:rStyle w:val="af5"/>
        </w:rPr>
        <w:footnoteRef/>
      </w:r>
      <w:r w:rsidRPr="00710A41">
        <w:t xml:space="preserve"> </w:t>
      </w:r>
      <w:r w:rsidRPr="00710A41">
        <w:rPr>
          <w:sz w:val="20"/>
          <w:szCs w:val="20"/>
        </w:rPr>
        <w:t>з</w:t>
      </w:r>
      <w:r w:rsidRPr="00710A41">
        <w:rPr>
          <w:rFonts w:ascii="Times New Roman" w:hAnsi="Times New Roman"/>
          <w:sz w:val="20"/>
          <w:szCs w:val="20"/>
        </w:rPr>
        <w:t>а даними Департаменту комунальної власності м. Києва виконавчого органу Київської міської ради (Київської міської державної адміністрації) (станом на 01.10.</w:t>
      </w:r>
      <w:r w:rsidRPr="00710A41">
        <w:rPr>
          <w:rFonts w:ascii="Times New Roman" w:hAnsi="Times New Roman"/>
          <w:sz w:val="20"/>
          <w:szCs w:val="20"/>
          <w:lang w:val="ru-RU"/>
        </w:rPr>
        <w:t>202</w:t>
      </w:r>
      <w:r w:rsidRPr="00710A41">
        <w:rPr>
          <w:rFonts w:ascii="Times New Roman" w:hAnsi="Times New Roman"/>
          <w:sz w:val="20"/>
          <w:szCs w:val="20"/>
          <w:lang w:val="en-US"/>
        </w:rPr>
        <w:t>2</w:t>
      </w:r>
      <w:r w:rsidRPr="00710A41">
        <w:rPr>
          <w:rFonts w:ascii="Times New Roman" w:hAnsi="Times New Roman"/>
          <w:sz w:val="20"/>
          <w:szCs w:val="20"/>
        </w:rPr>
        <w:t>)</w:t>
      </w:r>
    </w:p>
    <w:p w14:paraId="27C14A14" w14:textId="77777777" w:rsidR="00D2361B" w:rsidRPr="0082025E" w:rsidRDefault="00D2361B" w:rsidP="00242017">
      <w:pPr>
        <w:spacing w:after="0"/>
        <w:ind w:left="-1" w:right="-73" w:firstLine="1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55394" w14:textId="1BFD04FE" w:rsidR="00D2361B" w:rsidRDefault="00D236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B1B23">
      <w:rPr>
        <w:noProof/>
      </w:rPr>
      <w:t>22</w:t>
    </w:r>
    <w:r>
      <w:rPr>
        <w:noProof/>
      </w:rPr>
      <w:fldChar w:fldCharType="end"/>
    </w:r>
  </w:p>
  <w:p w14:paraId="41D41AAD" w14:textId="654A2C89" w:rsidR="00D2361B" w:rsidRPr="00613133" w:rsidRDefault="00D2361B" w:rsidP="00613133">
    <w:pPr>
      <w:pStyle w:val="a3"/>
      <w:jc w:val="right"/>
      <w:rPr>
        <w:rFonts w:ascii="Times New Roman" w:hAnsi="Times New Roman"/>
      </w:rPr>
    </w:pPr>
  </w:p>
  <w:p w14:paraId="01102463" w14:textId="77777777" w:rsidR="00D2361B" w:rsidRDefault="00D236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66B"/>
    <w:multiLevelType w:val="hybridMultilevel"/>
    <w:tmpl w:val="0002A2F6"/>
    <w:lvl w:ilvl="0" w:tplc="8E2EFF9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64B2"/>
    <w:multiLevelType w:val="hybridMultilevel"/>
    <w:tmpl w:val="847C25F0"/>
    <w:lvl w:ilvl="0" w:tplc="DC54F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EB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C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AD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0C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63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CA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2F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22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646EDF"/>
    <w:multiLevelType w:val="multilevel"/>
    <w:tmpl w:val="6C30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5229B"/>
    <w:multiLevelType w:val="hybridMultilevel"/>
    <w:tmpl w:val="F5EAC834"/>
    <w:lvl w:ilvl="0" w:tplc="404CF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76C5A"/>
    <w:multiLevelType w:val="hybridMultilevel"/>
    <w:tmpl w:val="4C441A70"/>
    <w:lvl w:ilvl="0" w:tplc="8E2EFF9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260E3"/>
    <w:multiLevelType w:val="hybridMultilevel"/>
    <w:tmpl w:val="470E35B2"/>
    <w:lvl w:ilvl="0" w:tplc="70A84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5B0B"/>
    <w:multiLevelType w:val="hybridMultilevel"/>
    <w:tmpl w:val="F1585B3E"/>
    <w:lvl w:ilvl="0" w:tplc="8E2EFF9A">
      <w:start w:val="15"/>
      <w:numFmt w:val="bullet"/>
      <w:lvlText w:val="-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EEB5A79"/>
    <w:multiLevelType w:val="multilevel"/>
    <w:tmpl w:val="82D4949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 w15:restartNumberingAfterBreak="0">
    <w:nsid w:val="2A275652"/>
    <w:multiLevelType w:val="hybridMultilevel"/>
    <w:tmpl w:val="C2966B50"/>
    <w:lvl w:ilvl="0" w:tplc="70A84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80324"/>
    <w:multiLevelType w:val="hybridMultilevel"/>
    <w:tmpl w:val="AE42A57E"/>
    <w:lvl w:ilvl="0" w:tplc="404CF6F6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2EF41553"/>
    <w:multiLevelType w:val="hybridMultilevel"/>
    <w:tmpl w:val="7FBA8716"/>
    <w:lvl w:ilvl="0" w:tplc="DCD44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6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A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40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B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C5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87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44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EB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BA7C00"/>
    <w:multiLevelType w:val="hybridMultilevel"/>
    <w:tmpl w:val="C3449F88"/>
    <w:lvl w:ilvl="0" w:tplc="8E2EFF9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87824"/>
    <w:multiLevelType w:val="hybridMultilevel"/>
    <w:tmpl w:val="91C828BA"/>
    <w:lvl w:ilvl="0" w:tplc="8E2EFF9A">
      <w:start w:val="15"/>
      <w:numFmt w:val="bullet"/>
      <w:lvlText w:val="-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BE20588"/>
    <w:multiLevelType w:val="hybridMultilevel"/>
    <w:tmpl w:val="B7BAF0DC"/>
    <w:lvl w:ilvl="0" w:tplc="404CF6F6">
      <w:start w:val="1"/>
      <w:numFmt w:val="bullet"/>
      <w:lvlText w:val="-"/>
      <w:lvlJc w:val="left"/>
      <w:pPr>
        <w:ind w:left="85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447D2589"/>
    <w:multiLevelType w:val="hybridMultilevel"/>
    <w:tmpl w:val="68D884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E15F7"/>
    <w:multiLevelType w:val="hybridMultilevel"/>
    <w:tmpl w:val="C80E394C"/>
    <w:lvl w:ilvl="0" w:tplc="7DE65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C8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0A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25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C6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A9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4F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6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C4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927F41"/>
    <w:multiLevelType w:val="hybridMultilevel"/>
    <w:tmpl w:val="8068A1B8"/>
    <w:lvl w:ilvl="0" w:tplc="066EF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27E41"/>
    <w:multiLevelType w:val="hybridMultilevel"/>
    <w:tmpl w:val="B316E5B6"/>
    <w:lvl w:ilvl="0" w:tplc="72CC5D3A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47A105F"/>
    <w:multiLevelType w:val="multilevel"/>
    <w:tmpl w:val="7F06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C3120A"/>
    <w:multiLevelType w:val="hybridMultilevel"/>
    <w:tmpl w:val="2C5C23EC"/>
    <w:lvl w:ilvl="0" w:tplc="131433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C5335"/>
    <w:multiLevelType w:val="multilevel"/>
    <w:tmpl w:val="C040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90FB1"/>
    <w:multiLevelType w:val="hybridMultilevel"/>
    <w:tmpl w:val="EE7C9D32"/>
    <w:lvl w:ilvl="0" w:tplc="8E2EFF9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F624C"/>
    <w:multiLevelType w:val="hybridMultilevel"/>
    <w:tmpl w:val="980EFB8C"/>
    <w:lvl w:ilvl="0" w:tplc="F23CA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84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89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45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00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23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6D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A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6C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4023CF"/>
    <w:multiLevelType w:val="multilevel"/>
    <w:tmpl w:val="CF64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1A4E0E"/>
    <w:multiLevelType w:val="hybridMultilevel"/>
    <w:tmpl w:val="75CC83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E3AD4"/>
    <w:multiLevelType w:val="hybridMultilevel"/>
    <w:tmpl w:val="2DD6FB28"/>
    <w:lvl w:ilvl="0" w:tplc="404CF6F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523328"/>
    <w:multiLevelType w:val="hybridMultilevel"/>
    <w:tmpl w:val="82E4FB20"/>
    <w:lvl w:ilvl="0" w:tplc="404CF6F6">
      <w:start w:val="1"/>
      <w:numFmt w:val="bullet"/>
      <w:lvlText w:val="-"/>
      <w:lvlJc w:val="left"/>
      <w:pPr>
        <w:ind w:left="895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 w15:restartNumberingAfterBreak="0">
    <w:nsid w:val="62A05970"/>
    <w:multiLevelType w:val="hybridMultilevel"/>
    <w:tmpl w:val="C89A3D0A"/>
    <w:lvl w:ilvl="0" w:tplc="404CF6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C6EE7"/>
    <w:multiLevelType w:val="multilevel"/>
    <w:tmpl w:val="C2C483BA"/>
    <w:lvl w:ilvl="0">
      <w:start w:val="1"/>
      <w:numFmt w:val="decimal"/>
      <w:lvlText w:val="%1."/>
      <w:lvlJc w:val="left"/>
      <w:pPr>
        <w:ind w:left="360" w:hanging="360"/>
      </w:pPr>
      <w:rPr>
        <w:rFonts w:eastAsia="Arial,Bold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,Bold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,Bold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,Bold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,Bold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,Bold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,Bold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,Bold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,Bold" w:cs="Times New Roman"/>
      </w:rPr>
    </w:lvl>
  </w:abstractNum>
  <w:abstractNum w:abstractNumId="29" w15:restartNumberingAfterBreak="0">
    <w:nsid w:val="66477808"/>
    <w:multiLevelType w:val="hybridMultilevel"/>
    <w:tmpl w:val="2C02AC9E"/>
    <w:lvl w:ilvl="0" w:tplc="72CC5D3A">
      <w:start w:val="1"/>
      <w:numFmt w:val="bullet"/>
      <w:lvlText w:val="-"/>
      <w:lvlJc w:val="left"/>
      <w:pPr>
        <w:ind w:left="1009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0" w15:restartNumberingAfterBreak="0">
    <w:nsid w:val="67240C0B"/>
    <w:multiLevelType w:val="multilevel"/>
    <w:tmpl w:val="4F5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EA7183"/>
    <w:multiLevelType w:val="hybridMultilevel"/>
    <w:tmpl w:val="C25C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BF6D27"/>
    <w:multiLevelType w:val="hybridMultilevel"/>
    <w:tmpl w:val="682A9EEE"/>
    <w:lvl w:ilvl="0" w:tplc="7F5EB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C0712"/>
    <w:multiLevelType w:val="hybridMultilevel"/>
    <w:tmpl w:val="DFF8EB7A"/>
    <w:lvl w:ilvl="0" w:tplc="404CF6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93E90"/>
    <w:multiLevelType w:val="hybridMultilevel"/>
    <w:tmpl w:val="A9107954"/>
    <w:lvl w:ilvl="0" w:tplc="0419000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35" w15:restartNumberingAfterBreak="0">
    <w:nsid w:val="74AB1837"/>
    <w:multiLevelType w:val="hybridMultilevel"/>
    <w:tmpl w:val="81F06C62"/>
    <w:lvl w:ilvl="0" w:tplc="8E2EFF9A">
      <w:start w:val="15"/>
      <w:numFmt w:val="bullet"/>
      <w:lvlText w:val="-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7CC02A02"/>
    <w:multiLevelType w:val="hybridMultilevel"/>
    <w:tmpl w:val="B82041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F42A8"/>
    <w:multiLevelType w:val="hybridMultilevel"/>
    <w:tmpl w:val="ED9C095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30"/>
  </w:num>
  <w:num w:numId="5">
    <w:abstractNumId w:val="2"/>
  </w:num>
  <w:num w:numId="6">
    <w:abstractNumId w:val="18"/>
  </w:num>
  <w:num w:numId="7">
    <w:abstractNumId w:val="20"/>
  </w:num>
  <w:num w:numId="8">
    <w:abstractNumId w:val="23"/>
  </w:num>
  <w:num w:numId="9">
    <w:abstractNumId w:val="2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37"/>
  </w:num>
  <w:num w:numId="14">
    <w:abstractNumId w:val="14"/>
  </w:num>
  <w:num w:numId="15">
    <w:abstractNumId w:val="24"/>
  </w:num>
  <w:num w:numId="16">
    <w:abstractNumId w:val="36"/>
  </w:num>
  <w:num w:numId="17">
    <w:abstractNumId w:val="1"/>
  </w:num>
  <w:num w:numId="18">
    <w:abstractNumId w:val="22"/>
  </w:num>
  <w:num w:numId="19">
    <w:abstractNumId w:val="10"/>
  </w:num>
  <w:num w:numId="20">
    <w:abstractNumId w:val="15"/>
  </w:num>
  <w:num w:numId="21">
    <w:abstractNumId w:val="34"/>
  </w:num>
  <w:num w:numId="22">
    <w:abstractNumId w:val="31"/>
  </w:num>
  <w:num w:numId="23">
    <w:abstractNumId w:val="29"/>
  </w:num>
  <w:num w:numId="24">
    <w:abstractNumId w:val="32"/>
  </w:num>
  <w:num w:numId="25">
    <w:abstractNumId w:val="9"/>
  </w:num>
  <w:num w:numId="26">
    <w:abstractNumId w:val="26"/>
  </w:num>
  <w:num w:numId="27">
    <w:abstractNumId w:val="33"/>
  </w:num>
  <w:num w:numId="28">
    <w:abstractNumId w:val="3"/>
  </w:num>
  <w:num w:numId="29">
    <w:abstractNumId w:val="27"/>
  </w:num>
  <w:num w:numId="30">
    <w:abstractNumId w:val="13"/>
  </w:num>
  <w:num w:numId="31">
    <w:abstractNumId w:val="21"/>
  </w:num>
  <w:num w:numId="32">
    <w:abstractNumId w:val="0"/>
  </w:num>
  <w:num w:numId="33">
    <w:abstractNumId w:val="25"/>
  </w:num>
  <w:num w:numId="34">
    <w:abstractNumId w:val="11"/>
  </w:num>
  <w:num w:numId="35">
    <w:abstractNumId w:val="16"/>
  </w:num>
  <w:num w:numId="36">
    <w:abstractNumId w:val="21"/>
  </w:num>
  <w:num w:numId="37">
    <w:abstractNumId w:val="12"/>
  </w:num>
  <w:num w:numId="38">
    <w:abstractNumId w:val="6"/>
  </w:num>
  <w:num w:numId="39">
    <w:abstractNumId w:val="3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70"/>
    <w:rsid w:val="0000717A"/>
    <w:rsid w:val="00007416"/>
    <w:rsid w:val="00007F25"/>
    <w:rsid w:val="000108A6"/>
    <w:rsid w:val="000149EB"/>
    <w:rsid w:val="00016646"/>
    <w:rsid w:val="00017C3B"/>
    <w:rsid w:val="0002169C"/>
    <w:rsid w:val="00021DCD"/>
    <w:rsid w:val="00022B8A"/>
    <w:rsid w:val="00023857"/>
    <w:rsid w:val="00024845"/>
    <w:rsid w:val="00025080"/>
    <w:rsid w:val="0003418A"/>
    <w:rsid w:val="000475CE"/>
    <w:rsid w:val="00050725"/>
    <w:rsid w:val="00050F5F"/>
    <w:rsid w:val="00051338"/>
    <w:rsid w:val="00052866"/>
    <w:rsid w:val="0005359E"/>
    <w:rsid w:val="00053B6C"/>
    <w:rsid w:val="000611B9"/>
    <w:rsid w:val="00063706"/>
    <w:rsid w:val="00073407"/>
    <w:rsid w:val="00077269"/>
    <w:rsid w:val="00077D41"/>
    <w:rsid w:val="00080013"/>
    <w:rsid w:val="0008018A"/>
    <w:rsid w:val="000813AA"/>
    <w:rsid w:val="0008325F"/>
    <w:rsid w:val="000844A9"/>
    <w:rsid w:val="000849C8"/>
    <w:rsid w:val="00087E95"/>
    <w:rsid w:val="000908A0"/>
    <w:rsid w:val="0009307D"/>
    <w:rsid w:val="000947B7"/>
    <w:rsid w:val="00094BC9"/>
    <w:rsid w:val="0009502B"/>
    <w:rsid w:val="000A0B88"/>
    <w:rsid w:val="000A28CB"/>
    <w:rsid w:val="000A2BAB"/>
    <w:rsid w:val="000A520B"/>
    <w:rsid w:val="000A576E"/>
    <w:rsid w:val="000A64CB"/>
    <w:rsid w:val="000B20B1"/>
    <w:rsid w:val="000B27DD"/>
    <w:rsid w:val="000B5BAC"/>
    <w:rsid w:val="000B70D8"/>
    <w:rsid w:val="000C13A4"/>
    <w:rsid w:val="000C349C"/>
    <w:rsid w:val="000C3E07"/>
    <w:rsid w:val="000C4448"/>
    <w:rsid w:val="000C4708"/>
    <w:rsid w:val="000C5DE0"/>
    <w:rsid w:val="000D0C57"/>
    <w:rsid w:val="000D0DE8"/>
    <w:rsid w:val="000D4DCC"/>
    <w:rsid w:val="000D54DA"/>
    <w:rsid w:val="000E0E3C"/>
    <w:rsid w:val="000E2C91"/>
    <w:rsid w:val="000E473B"/>
    <w:rsid w:val="000E734F"/>
    <w:rsid w:val="000F0834"/>
    <w:rsid w:val="000F0B0B"/>
    <w:rsid w:val="000F0D7B"/>
    <w:rsid w:val="00103F3B"/>
    <w:rsid w:val="00104CF2"/>
    <w:rsid w:val="00113481"/>
    <w:rsid w:val="001156EA"/>
    <w:rsid w:val="00120268"/>
    <w:rsid w:val="00123B9E"/>
    <w:rsid w:val="00123ED2"/>
    <w:rsid w:val="00130A76"/>
    <w:rsid w:val="00131F9A"/>
    <w:rsid w:val="0013716C"/>
    <w:rsid w:val="00140560"/>
    <w:rsid w:val="00140890"/>
    <w:rsid w:val="00141DF1"/>
    <w:rsid w:val="00147A6F"/>
    <w:rsid w:val="0015052F"/>
    <w:rsid w:val="00151B7E"/>
    <w:rsid w:val="00153130"/>
    <w:rsid w:val="00153693"/>
    <w:rsid w:val="00154273"/>
    <w:rsid w:val="001547BC"/>
    <w:rsid w:val="00156A67"/>
    <w:rsid w:val="0015794D"/>
    <w:rsid w:val="001657EC"/>
    <w:rsid w:val="0017378B"/>
    <w:rsid w:val="001749F6"/>
    <w:rsid w:val="00176A22"/>
    <w:rsid w:val="00181C5B"/>
    <w:rsid w:val="00182F23"/>
    <w:rsid w:val="00183144"/>
    <w:rsid w:val="001841D9"/>
    <w:rsid w:val="00186D03"/>
    <w:rsid w:val="00187414"/>
    <w:rsid w:val="00192D7E"/>
    <w:rsid w:val="001954EC"/>
    <w:rsid w:val="0019596C"/>
    <w:rsid w:val="001A4F73"/>
    <w:rsid w:val="001A6F84"/>
    <w:rsid w:val="001A7023"/>
    <w:rsid w:val="001A7D44"/>
    <w:rsid w:val="001B17AF"/>
    <w:rsid w:val="001B4CE0"/>
    <w:rsid w:val="001B5837"/>
    <w:rsid w:val="001C0985"/>
    <w:rsid w:val="001C1B23"/>
    <w:rsid w:val="001C1FD2"/>
    <w:rsid w:val="001C2683"/>
    <w:rsid w:val="001C7FF1"/>
    <w:rsid w:val="001D05B8"/>
    <w:rsid w:val="001D1AEF"/>
    <w:rsid w:val="001D2CDD"/>
    <w:rsid w:val="001D30D4"/>
    <w:rsid w:val="001D3CC7"/>
    <w:rsid w:val="001D3E7C"/>
    <w:rsid w:val="001D41A5"/>
    <w:rsid w:val="001D4852"/>
    <w:rsid w:val="001D496A"/>
    <w:rsid w:val="001E246C"/>
    <w:rsid w:val="002001DE"/>
    <w:rsid w:val="00210A89"/>
    <w:rsid w:val="00212826"/>
    <w:rsid w:val="00212EC4"/>
    <w:rsid w:val="00212EE6"/>
    <w:rsid w:val="00212EE7"/>
    <w:rsid w:val="002149A1"/>
    <w:rsid w:val="00215232"/>
    <w:rsid w:val="00220923"/>
    <w:rsid w:val="00224CFA"/>
    <w:rsid w:val="00224D05"/>
    <w:rsid w:val="00225A16"/>
    <w:rsid w:val="002271C5"/>
    <w:rsid w:val="002345D3"/>
    <w:rsid w:val="002346AE"/>
    <w:rsid w:val="00235409"/>
    <w:rsid w:val="00235C31"/>
    <w:rsid w:val="00236455"/>
    <w:rsid w:val="00237DCB"/>
    <w:rsid w:val="00241283"/>
    <w:rsid w:val="00242017"/>
    <w:rsid w:val="00242EFC"/>
    <w:rsid w:val="002433DF"/>
    <w:rsid w:val="002459BF"/>
    <w:rsid w:val="00246C81"/>
    <w:rsid w:val="0025170D"/>
    <w:rsid w:val="00251C75"/>
    <w:rsid w:val="00252586"/>
    <w:rsid w:val="00253043"/>
    <w:rsid w:val="0025428E"/>
    <w:rsid w:val="00256301"/>
    <w:rsid w:val="00256B17"/>
    <w:rsid w:val="00257D69"/>
    <w:rsid w:val="00261D47"/>
    <w:rsid w:val="00261F0C"/>
    <w:rsid w:val="00262A00"/>
    <w:rsid w:val="0026466E"/>
    <w:rsid w:val="002651D0"/>
    <w:rsid w:val="002652F6"/>
    <w:rsid w:val="00267DA4"/>
    <w:rsid w:val="0027047C"/>
    <w:rsid w:val="00273694"/>
    <w:rsid w:val="00274FBC"/>
    <w:rsid w:val="002759B7"/>
    <w:rsid w:val="0027648B"/>
    <w:rsid w:val="00281A47"/>
    <w:rsid w:val="002852C2"/>
    <w:rsid w:val="002911F5"/>
    <w:rsid w:val="0029276F"/>
    <w:rsid w:val="00293E8F"/>
    <w:rsid w:val="00294361"/>
    <w:rsid w:val="002953C3"/>
    <w:rsid w:val="00295531"/>
    <w:rsid w:val="00295805"/>
    <w:rsid w:val="002958B5"/>
    <w:rsid w:val="002A1233"/>
    <w:rsid w:val="002A407F"/>
    <w:rsid w:val="002A4514"/>
    <w:rsid w:val="002A59A6"/>
    <w:rsid w:val="002A6A15"/>
    <w:rsid w:val="002A7ECD"/>
    <w:rsid w:val="002B16CE"/>
    <w:rsid w:val="002B48C3"/>
    <w:rsid w:val="002C1961"/>
    <w:rsid w:val="002C2C26"/>
    <w:rsid w:val="002C517A"/>
    <w:rsid w:val="002C7848"/>
    <w:rsid w:val="002D1929"/>
    <w:rsid w:val="002D286E"/>
    <w:rsid w:val="002E4830"/>
    <w:rsid w:val="002E4A73"/>
    <w:rsid w:val="002E4F1D"/>
    <w:rsid w:val="002E5F7E"/>
    <w:rsid w:val="002E6852"/>
    <w:rsid w:val="002E707B"/>
    <w:rsid w:val="002E70DC"/>
    <w:rsid w:val="002F401F"/>
    <w:rsid w:val="002F495C"/>
    <w:rsid w:val="002F4B6D"/>
    <w:rsid w:val="002F68AA"/>
    <w:rsid w:val="0030029D"/>
    <w:rsid w:val="003015C8"/>
    <w:rsid w:val="00301B5C"/>
    <w:rsid w:val="00301D5F"/>
    <w:rsid w:val="00303F4C"/>
    <w:rsid w:val="00304DC1"/>
    <w:rsid w:val="00305866"/>
    <w:rsid w:val="00307240"/>
    <w:rsid w:val="003074DE"/>
    <w:rsid w:val="00307DC0"/>
    <w:rsid w:val="00311262"/>
    <w:rsid w:val="0031362A"/>
    <w:rsid w:val="00317483"/>
    <w:rsid w:val="00317AF8"/>
    <w:rsid w:val="00324847"/>
    <w:rsid w:val="00327385"/>
    <w:rsid w:val="0032765B"/>
    <w:rsid w:val="00334FBC"/>
    <w:rsid w:val="00335282"/>
    <w:rsid w:val="003401CC"/>
    <w:rsid w:val="00343771"/>
    <w:rsid w:val="00345A0F"/>
    <w:rsid w:val="00347BBB"/>
    <w:rsid w:val="00350B99"/>
    <w:rsid w:val="003558CF"/>
    <w:rsid w:val="00355BE6"/>
    <w:rsid w:val="0035789D"/>
    <w:rsid w:val="00360AB6"/>
    <w:rsid w:val="0036229A"/>
    <w:rsid w:val="003626A5"/>
    <w:rsid w:val="003631AD"/>
    <w:rsid w:val="00367EDE"/>
    <w:rsid w:val="00370E8E"/>
    <w:rsid w:val="003729C0"/>
    <w:rsid w:val="003767B4"/>
    <w:rsid w:val="00380649"/>
    <w:rsid w:val="003816C8"/>
    <w:rsid w:val="00381928"/>
    <w:rsid w:val="00381CCA"/>
    <w:rsid w:val="00383A4F"/>
    <w:rsid w:val="003855DF"/>
    <w:rsid w:val="0038787B"/>
    <w:rsid w:val="00387D8A"/>
    <w:rsid w:val="00392381"/>
    <w:rsid w:val="0039243D"/>
    <w:rsid w:val="003937CE"/>
    <w:rsid w:val="003958F6"/>
    <w:rsid w:val="00396757"/>
    <w:rsid w:val="0039689D"/>
    <w:rsid w:val="00397311"/>
    <w:rsid w:val="0039735F"/>
    <w:rsid w:val="0039793A"/>
    <w:rsid w:val="00397BA9"/>
    <w:rsid w:val="003A08F1"/>
    <w:rsid w:val="003A0AE1"/>
    <w:rsid w:val="003A2CD6"/>
    <w:rsid w:val="003B0717"/>
    <w:rsid w:val="003B0FC0"/>
    <w:rsid w:val="003B387D"/>
    <w:rsid w:val="003B3B5A"/>
    <w:rsid w:val="003B3BD9"/>
    <w:rsid w:val="003B5225"/>
    <w:rsid w:val="003C3D51"/>
    <w:rsid w:val="003C62D2"/>
    <w:rsid w:val="003C62D5"/>
    <w:rsid w:val="003C6325"/>
    <w:rsid w:val="003D1D1D"/>
    <w:rsid w:val="003D563D"/>
    <w:rsid w:val="003D748E"/>
    <w:rsid w:val="003E2DF7"/>
    <w:rsid w:val="003E323E"/>
    <w:rsid w:val="003E3905"/>
    <w:rsid w:val="003E393C"/>
    <w:rsid w:val="003E67B6"/>
    <w:rsid w:val="003E7458"/>
    <w:rsid w:val="003F2446"/>
    <w:rsid w:val="003F2B1D"/>
    <w:rsid w:val="003F4400"/>
    <w:rsid w:val="003F4639"/>
    <w:rsid w:val="003F5398"/>
    <w:rsid w:val="003F7E3D"/>
    <w:rsid w:val="004077B6"/>
    <w:rsid w:val="00410C25"/>
    <w:rsid w:val="00411921"/>
    <w:rsid w:val="0041552E"/>
    <w:rsid w:val="004179B1"/>
    <w:rsid w:val="00421813"/>
    <w:rsid w:val="00426236"/>
    <w:rsid w:val="004262AD"/>
    <w:rsid w:val="004352B0"/>
    <w:rsid w:val="00435FB5"/>
    <w:rsid w:val="00436B41"/>
    <w:rsid w:val="00442640"/>
    <w:rsid w:val="0044625F"/>
    <w:rsid w:val="00447AE0"/>
    <w:rsid w:val="00451D81"/>
    <w:rsid w:val="00453608"/>
    <w:rsid w:val="00454208"/>
    <w:rsid w:val="004549E5"/>
    <w:rsid w:val="00455C32"/>
    <w:rsid w:val="00457F38"/>
    <w:rsid w:val="00461B45"/>
    <w:rsid w:val="00466541"/>
    <w:rsid w:val="00472BF7"/>
    <w:rsid w:val="0047407D"/>
    <w:rsid w:val="00474E42"/>
    <w:rsid w:val="00474F6D"/>
    <w:rsid w:val="004759D5"/>
    <w:rsid w:val="0048065F"/>
    <w:rsid w:val="0048084E"/>
    <w:rsid w:val="00481D85"/>
    <w:rsid w:val="00484BBA"/>
    <w:rsid w:val="0049058A"/>
    <w:rsid w:val="004906CA"/>
    <w:rsid w:val="00490861"/>
    <w:rsid w:val="00491D0C"/>
    <w:rsid w:val="00493466"/>
    <w:rsid w:val="004A01B4"/>
    <w:rsid w:val="004A235B"/>
    <w:rsid w:val="004A635E"/>
    <w:rsid w:val="004B0F5D"/>
    <w:rsid w:val="004B3E62"/>
    <w:rsid w:val="004B4628"/>
    <w:rsid w:val="004B7A3D"/>
    <w:rsid w:val="004B7B27"/>
    <w:rsid w:val="004C7EA3"/>
    <w:rsid w:val="004D195B"/>
    <w:rsid w:val="004D1EB5"/>
    <w:rsid w:val="004D2E74"/>
    <w:rsid w:val="004D5754"/>
    <w:rsid w:val="004E31CE"/>
    <w:rsid w:val="004E606B"/>
    <w:rsid w:val="004E6ADE"/>
    <w:rsid w:val="004F018B"/>
    <w:rsid w:val="004F4269"/>
    <w:rsid w:val="005005F0"/>
    <w:rsid w:val="00500E9A"/>
    <w:rsid w:val="00504061"/>
    <w:rsid w:val="00504119"/>
    <w:rsid w:val="0051192A"/>
    <w:rsid w:val="0052032F"/>
    <w:rsid w:val="005211EB"/>
    <w:rsid w:val="00521EBD"/>
    <w:rsid w:val="005223FB"/>
    <w:rsid w:val="00523800"/>
    <w:rsid w:val="0052619A"/>
    <w:rsid w:val="00526D72"/>
    <w:rsid w:val="00527836"/>
    <w:rsid w:val="00527C81"/>
    <w:rsid w:val="005348D5"/>
    <w:rsid w:val="00535B1B"/>
    <w:rsid w:val="00542113"/>
    <w:rsid w:val="005429FB"/>
    <w:rsid w:val="00542A7B"/>
    <w:rsid w:val="0054358D"/>
    <w:rsid w:val="00551A86"/>
    <w:rsid w:val="00554B75"/>
    <w:rsid w:val="00555D91"/>
    <w:rsid w:val="00561236"/>
    <w:rsid w:val="00563A52"/>
    <w:rsid w:val="005647D0"/>
    <w:rsid w:val="0056538C"/>
    <w:rsid w:val="005670DB"/>
    <w:rsid w:val="00573102"/>
    <w:rsid w:val="00575A78"/>
    <w:rsid w:val="0057662A"/>
    <w:rsid w:val="00576850"/>
    <w:rsid w:val="00576879"/>
    <w:rsid w:val="00576AC8"/>
    <w:rsid w:val="00576D24"/>
    <w:rsid w:val="00577F76"/>
    <w:rsid w:val="005816BD"/>
    <w:rsid w:val="00581FD0"/>
    <w:rsid w:val="005836C5"/>
    <w:rsid w:val="005837C2"/>
    <w:rsid w:val="00585E47"/>
    <w:rsid w:val="00587E99"/>
    <w:rsid w:val="00591246"/>
    <w:rsid w:val="005952D8"/>
    <w:rsid w:val="00596E69"/>
    <w:rsid w:val="00597774"/>
    <w:rsid w:val="005A0226"/>
    <w:rsid w:val="005A1C9C"/>
    <w:rsid w:val="005A64CD"/>
    <w:rsid w:val="005B0604"/>
    <w:rsid w:val="005B107A"/>
    <w:rsid w:val="005B199D"/>
    <w:rsid w:val="005B3D9F"/>
    <w:rsid w:val="005C0773"/>
    <w:rsid w:val="005C2E63"/>
    <w:rsid w:val="005C3D8B"/>
    <w:rsid w:val="005C7DA4"/>
    <w:rsid w:val="005D2150"/>
    <w:rsid w:val="005D258A"/>
    <w:rsid w:val="005D2A8E"/>
    <w:rsid w:val="005D4A2D"/>
    <w:rsid w:val="005D5E03"/>
    <w:rsid w:val="005D7D76"/>
    <w:rsid w:val="005E4790"/>
    <w:rsid w:val="005E4D84"/>
    <w:rsid w:val="005E646F"/>
    <w:rsid w:val="005F009C"/>
    <w:rsid w:val="005F291B"/>
    <w:rsid w:val="005F441E"/>
    <w:rsid w:val="005F680F"/>
    <w:rsid w:val="005F73E3"/>
    <w:rsid w:val="005F7BDA"/>
    <w:rsid w:val="005F7EE7"/>
    <w:rsid w:val="00600111"/>
    <w:rsid w:val="006004BC"/>
    <w:rsid w:val="00601280"/>
    <w:rsid w:val="00601EC7"/>
    <w:rsid w:val="006033BF"/>
    <w:rsid w:val="00605750"/>
    <w:rsid w:val="00610FB0"/>
    <w:rsid w:val="00613133"/>
    <w:rsid w:val="00617391"/>
    <w:rsid w:val="00625CF8"/>
    <w:rsid w:val="0063080E"/>
    <w:rsid w:val="006312B9"/>
    <w:rsid w:val="00631478"/>
    <w:rsid w:val="00632E11"/>
    <w:rsid w:val="00633804"/>
    <w:rsid w:val="006342A5"/>
    <w:rsid w:val="00634644"/>
    <w:rsid w:val="0063740A"/>
    <w:rsid w:val="00637551"/>
    <w:rsid w:val="00637720"/>
    <w:rsid w:val="006377BC"/>
    <w:rsid w:val="00642597"/>
    <w:rsid w:val="0064262D"/>
    <w:rsid w:val="00645689"/>
    <w:rsid w:val="0064590A"/>
    <w:rsid w:val="00646665"/>
    <w:rsid w:val="006474A2"/>
    <w:rsid w:val="00647902"/>
    <w:rsid w:val="00651932"/>
    <w:rsid w:val="00653EC3"/>
    <w:rsid w:val="006545E9"/>
    <w:rsid w:val="006630D3"/>
    <w:rsid w:val="00663A9B"/>
    <w:rsid w:val="006726B5"/>
    <w:rsid w:val="006729E4"/>
    <w:rsid w:val="00682401"/>
    <w:rsid w:val="006837F4"/>
    <w:rsid w:val="00683821"/>
    <w:rsid w:val="0068412A"/>
    <w:rsid w:val="006843B1"/>
    <w:rsid w:val="006878C6"/>
    <w:rsid w:val="00690489"/>
    <w:rsid w:val="00693E8D"/>
    <w:rsid w:val="00695682"/>
    <w:rsid w:val="006972F4"/>
    <w:rsid w:val="00697307"/>
    <w:rsid w:val="006A0468"/>
    <w:rsid w:val="006A4B03"/>
    <w:rsid w:val="006A66AD"/>
    <w:rsid w:val="006A6FE3"/>
    <w:rsid w:val="006B31D7"/>
    <w:rsid w:val="006B427B"/>
    <w:rsid w:val="006B6050"/>
    <w:rsid w:val="006B73BB"/>
    <w:rsid w:val="006C188F"/>
    <w:rsid w:val="006D3322"/>
    <w:rsid w:val="006D3D5B"/>
    <w:rsid w:val="006D3E10"/>
    <w:rsid w:val="006D3EC5"/>
    <w:rsid w:val="006D5D4C"/>
    <w:rsid w:val="006D6987"/>
    <w:rsid w:val="006D75E5"/>
    <w:rsid w:val="006D7B8F"/>
    <w:rsid w:val="006E6CC0"/>
    <w:rsid w:val="006F186A"/>
    <w:rsid w:val="006F1A05"/>
    <w:rsid w:val="006F2351"/>
    <w:rsid w:val="006F2449"/>
    <w:rsid w:val="006F2D7D"/>
    <w:rsid w:val="006F32CD"/>
    <w:rsid w:val="006F45ED"/>
    <w:rsid w:val="006F45EE"/>
    <w:rsid w:val="006F48B8"/>
    <w:rsid w:val="00701955"/>
    <w:rsid w:val="00701BF2"/>
    <w:rsid w:val="00705A05"/>
    <w:rsid w:val="00705A62"/>
    <w:rsid w:val="007076FD"/>
    <w:rsid w:val="00710A41"/>
    <w:rsid w:val="007115E6"/>
    <w:rsid w:val="007119A8"/>
    <w:rsid w:val="00713477"/>
    <w:rsid w:val="00717581"/>
    <w:rsid w:val="00721037"/>
    <w:rsid w:val="00725E84"/>
    <w:rsid w:val="007260B4"/>
    <w:rsid w:val="007266AB"/>
    <w:rsid w:val="007274AD"/>
    <w:rsid w:val="00730188"/>
    <w:rsid w:val="00730EDA"/>
    <w:rsid w:val="00733B86"/>
    <w:rsid w:val="00733F7B"/>
    <w:rsid w:val="007340BF"/>
    <w:rsid w:val="0073543B"/>
    <w:rsid w:val="00737F47"/>
    <w:rsid w:val="007401AF"/>
    <w:rsid w:val="00742E1F"/>
    <w:rsid w:val="00745870"/>
    <w:rsid w:val="00747CF2"/>
    <w:rsid w:val="00750DCA"/>
    <w:rsid w:val="00752209"/>
    <w:rsid w:val="007528A5"/>
    <w:rsid w:val="00754386"/>
    <w:rsid w:val="007556C1"/>
    <w:rsid w:val="00756F4E"/>
    <w:rsid w:val="007620B9"/>
    <w:rsid w:val="00764B78"/>
    <w:rsid w:val="0076685B"/>
    <w:rsid w:val="00770D5C"/>
    <w:rsid w:val="007805AF"/>
    <w:rsid w:val="0078087B"/>
    <w:rsid w:val="007858DA"/>
    <w:rsid w:val="00786CDD"/>
    <w:rsid w:val="00787463"/>
    <w:rsid w:val="007877FE"/>
    <w:rsid w:val="00787B8B"/>
    <w:rsid w:val="00792D9E"/>
    <w:rsid w:val="00797F83"/>
    <w:rsid w:val="007A2669"/>
    <w:rsid w:val="007A28B0"/>
    <w:rsid w:val="007A302C"/>
    <w:rsid w:val="007A7753"/>
    <w:rsid w:val="007B087D"/>
    <w:rsid w:val="007B1A42"/>
    <w:rsid w:val="007B1A60"/>
    <w:rsid w:val="007B1E1F"/>
    <w:rsid w:val="007B2248"/>
    <w:rsid w:val="007B3386"/>
    <w:rsid w:val="007B3395"/>
    <w:rsid w:val="007B3621"/>
    <w:rsid w:val="007B398E"/>
    <w:rsid w:val="007B45EA"/>
    <w:rsid w:val="007B4D21"/>
    <w:rsid w:val="007C019E"/>
    <w:rsid w:val="007C0BD9"/>
    <w:rsid w:val="007C2500"/>
    <w:rsid w:val="007C2C85"/>
    <w:rsid w:val="007C2CB8"/>
    <w:rsid w:val="007C3796"/>
    <w:rsid w:val="007C4959"/>
    <w:rsid w:val="007C58DD"/>
    <w:rsid w:val="007C5981"/>
    <w:rsid w:val="007C6425"/>
    <w:rsid w:val="007C7400"/>
    <w:rsid w:val="007C74D2"/>
    <w:rsid w:val="007D0481"/>
    <w:rsid w:val="007D0FBB"/>
    <w:rsid w:val="007D368A"/>
    <w:rsid w:val="007D4B83"/>
    <w:rsid w:val="007D6A0F"/>
    <w:rsid w:val="007D7151"/>
    <w:rsid w:val="007E3848"/>
    <w:rsid w:val="007E47B8"/>
    <w:rsid w:val="007E5790"/>
    <w:rsid w:val="007E5BCE"/>
    <w:rsid w:val="007E6FB2"/>
    <w:rsid w:val="007F0691"/>
    <w:rsid w:val="007F0F08"/>
    <w:rsid w:val="007F32B3"/>
    <w:rsid w:val="007F5931"/>
    <w:rsid w:val="007F6D74"/>
    <w:rsid w:val="007F78A3"/>
    <w:rsid w:val="00804117"/>
    <w:rsid w:val="0080622F"/>
    <w:rsid w:val="00806429"/>
    <w:rsid w:val="0081199A"/>
    <w:rsid w:val="008153D0"/>
    <w:rsid w:val="0082025E"/>
    <w:rsid w:val="00822BD6"/>
    <w:rsid w:val="00822E9A"/>
    <w:rsid w:val="00824449"/>
    <w:rsid w:val="008275F5"/>
    <w:rsid w:val="008332DE"/>
    <w:rsid w:val="008344B0"/>
    <w:rsid w:val="00836F3C"/>
    <w:rsid w:val="00837F72"/>
    <w:rsid w:val="00841BCC"/>
    <w:rsid w:val="0084693C"/>
    <w:rsid w:val="00846BA5"/>
    <w:rsid w:val="00847364"/>
    <w:rsid w:val="008507A7"/>
    <w:rsid w:val="00853D7D"/>
    <w:rsid w:val="00853D96"/>
    <w:rsid w:val="00854644"/>
    <w:rsid w:val="00854F6B"/>
    <w:rsid w:val="00856F85"/>
    <w:rsid w:val="00857240"/>
    <w:rsid w:val="008603CA"/>
    <w:rsid w:val="00860E61"/>
    <w:rsid w:val="008611CB"/>
    <w:rsid w:val="0086521A"/>
    <w:rsid w:val="00867AC8"/>
    <w:rsid w:val="00870B35"/>
    <w:rsid w:val="008715CB"/>
    <w:rsid w:val="00871FA0"/>
    <w:rsid w:val="008722A7"/>
    <w:rsid w:val="008724A8"/>
    <w:rsid w:val="008752C2"/>
    <w:rsid w:val="00875E8A"/>
    <w:rsid w:val="00883C34"/>
    <w:rsid w:val="008855E9"/>
    <w:rsid w:val="00885B65"/>
    <w:rsid w:val="00886B2C"/>
    <w:rsid w:val="00886DB2"/>
    <w:rsid w:val="00887866"/>
    <w:rsid w:val="00890D7A"/>
    <w:rsid w:val="008913D4"/>
    <w:rsid w:val="00892D5E"/>
    <w:rsid w:val="00893625"/>
    <w:rsid w:val="00894B61"/>
    <w:rsid w:val="008A75CF"/>
    <w:rsid w:val="008B0049"/>
    <w:rsid w:val="008B17A4"/>
    <w:rsid w:val="008B1EF3"/>
    <w:rsid w:val="008B2360"/>
    <w:rsid w:val="008B276C"/>
    <w:rsid w:val="008C0C41"/>
    <w:rsid w:val="008C75A1"/>
    <w:rsid w:val="008D0636"/>
    <w:rsid w:val="008D08FA"/>
    <w:rsid w:val="008D1A29"/>
    <w:rsid w:val="008D298B"/>
    <w:rsid w:val="008D6979"/>
    <w:rsid w:val="008D6C84"/>
    <w:rsid w:val="008E009A"/>
    <w:rsid w:val="008E242B"/>
    <w:rsid w:val="008F3530"/>
    <w:rsid w:val="008F3911"/>
    <w:rsid w:val="008F5D44"/>
    <w:rsid w:val="008F6E0C"/>
    <w:rsid w:val="00902663"/>
    <w:rsid w:val="00906309"/>
    <w:rsid w:val="009063D3"/>
    <w:rsid w:val="0090660C"/>
    <w:rsid w:val="00907FCD"/>
    <w:rsid w:val="00913045"/>
    <w:rsid w:val="00914DA5"/>
    <w:rsid w:val="00921F02"/>
    <w:rsid w:val="00923616"/>
    <w:rsid w:val="00923E10"/>
    <w:rsid w:val="00927298"/>
    <w:rsid w:val="00930328"/>
    <w:rsid w:val="00930551"/>
    <w:rsid w:val="009328DF"/>
    <w:rsid w:val="00932F12"/>
    <w:rsid w:val="00942ADD"/>
    <w:rsid w:val="00943803"/>
    <w:rsid w:val="0094566E"/>
    <w:rsid w:val="00946E0B"/>
    <w:rsid w:val="009478FD"/>
    <w:rsid w:val="00951C62"/>
    <w:rsid w:val="0095460B"/>
    <w:rsid w:val="00954887"/>
    <w:rsid w:val="009608DA"/>
    <w:rsid w:val="0096145B"/>
    <w:rsid w:val="009617A7"/>
    <w:rsid w:val="00962D01"/>
    <w:rsid w:val="00964781"/>
    <w:rsid w:val="00965E92"/>
    <w:rsid w:val="009700EE"/>
    <w:rsid w:val="00975D38"/>
    <w:rsid w:val="00976159"/>
    <w:rsid w:val="00976397"/>
    <w:rsid w:val="0098379C"/>
    <w:rsid w:val="0098446A"/>
    <w:rsid w:val="009918D1"/>
    <w:rsid w:val="00991E2D"/>
    <w:rsid w:val="00995D0A"/>
    <w:rsid w:val="0099681F"/>
    <w:rsid w:val="0099799F"/>
    <w:rsid w:val="009A0B42"/>
    <w:rsid w:val="009A2F45"/>
    <w:rsid w:val="009A3FA1"/>
    <w:rsid w:val="009A4E73"/>
    <w:rsid w:val="009A50E1"/>
    <w:rsid w:val="009B127F"/>
    <w:rsid w:val="009B1EFA"/>
    <w:rsid w:val="009B4390"/>
    <w:rsid w:val="009B4CB3"/>
    <w:rsid w:val="009C0A41"/>
    <w:rsid w:val="009C10FC"/>
    <w:rsid w:val="009C1656"/>
    <w:rsid w:val="009C191A"/>
    <w:rsid w:val="009C2EDB"/>
    <w:rsid w:val="009C3DED"/>
    <w:rsid w:val="009C5F7B"/>
    <w:rsid w:val="009C644A"/>
    <w:rsid w:val="009D0478"/>
    <w:rsid w:val="009D1410"/>
    <w:rsid w:val="009D173D"/>
    <w:rsid w:val="009D52B3"/>
    <w:rsid w:val="009E12F7"/>
    <w:rsid w:val="009E1830"/>
    <w:rsid w:val="009E254F"/>
    <w:rsid w:val="009E4211"/>
    <w:rsid w:val="009E6C55"/>
    <w:rsid w:val="009E7AB2"/>
    <w:rsid w:val="009F352D"/>
    <w:rsid w:val="009F6E09"/>
    <w:rsid w:val="00A007C3"/>
    <w:rsid w:val="00A01156"/>
    <w:rsid w:val="00A02F3D"/>
    <w:rsid w:val="00A04B35"/>
    <w:rsid w:val="00A065C1"/>
    <w:rsid w:val="00A06D57"/>
    <w:rsid w:val="00A07D2F"/>
    <w:rsid w:val="00A10CD8"/>
    <w:rsid w:val="00A1682B"/>
    <w:rsid w:val="00A249A8"/>
    <w:rsid w:val="00A26351"/>
    <w:rsid w:val="00A26C11"/>
    <w:rsid w:val="00A27771"/>
    <w:rsid w:val="00A32D43"/>
    <w:rsid w:val="00A3380C"/>
    <w:rsid w:val="00A345D6"/>
    <w:rsid w:val="00A36A5B"/>
    <w:rsid w:val="00A443D4"/>
    <w:rsid w:val="00A47F46"/>
    <w:rsid w:val="00A500FF"/>
    <w:rsid w:val="00A51BC8"/>
    <w:rsid w:val="00A52257"/>
    <w:rsid w:val="00A60E01"/>
    <w:rsid w:val="00A6409E"/>
    <w:rsid w:val="00A64BFE"/>
    <w:rsid w:val="00A6774F"/>
    <w:rsid w:val="00A745CA"/>
    <w:rsid w:val="00A76ED3"/>
    <w:rsid w:val="00A82541"/>
    <w:rsid w:val="00A82A3C"/>
    <w:rsid w:val="00A8486E"/>
    <w:rsid w:val="00A84AA3"/>
    <w:rsid w:val="00A901BB"/>
    <w:rsid w:val="00A90900"/>
    <w:rsid w:val="00A92656"/>
    <w:rsid w:val="00A92AB4"/>
    <w:rsid w:val="00A92FF1"/>
    <w:rsid w:val="00A96620"/>
    <w:rsid w:val="00AA1C08"/>
    <w:rsid w:val="00AA1E2B"/>
    <w:rsid w:val="00AA3F12"/>
    <w:rsid w:val="00AA41DA"/>
    <w:rsid w:val="00AA5254"/>
    <w:rsid w:val="00AA64A9"/>
    <w:rsid w:val="00AB24F3"/>
    <w:rsid w:val="00AB2C98"/>
    <w:rsid w:val="00AB34C2"/>
    <w:rsid w:val="00AB47CC"/>
    <w:rsid w:val="00AC07F1"/>
    <w:rsid w:val="00AC1A9C"/>
    <w:rsid w:val="00AC1F76"/>
    <w:rsid w:val="00AC7335"/>
    <w:rsid w:val="00AC7FD1"/>
    <w:rsid w:val="00AD18AF"/>
    <w:rsid w:val="00AD5779"/>
    <w:rsid w:val="00AD6FE7"/>
    <w:rsid w:val="00AE0A66"/>
    <w:rsid w:val="00AE55BA"/>
    <w:rsid w:val="00AE56C2"/>
    <w:rsid w:val="00AE7205"/>
    <w:rsid w:val="00AE7527"/>
    <w:rsid w:val="00AE7714"/>
    <w:rsid w:val="00AF6547"/>
    <w:rsid w:val="00AF666B"/>
    <w:rsid w:val="00AF7741"/>
    <w:rsid w:val="00B05815"/>
    <w:rsid w:val="00B07356"/>
    <w:rsid w:val="00B11BC3"/>
    <w:rsid w:val="00B13E03"/>
    <w:rsid w:val="00B1436C"/>
    <w:rsid w:val="00B148E2"/>
    <w:rsid w:val="00B14C70"/>
    <w:rsid w:val="00B17592"/>
    <w:rsid w:val="00B20581"/>
    <w:rsid w:val="00B2403E"/>
    <w:rsid w:val="00B24BD7"/>
    <w:rsid w:val="00B24D63"/>
    <w:rsid w:val="00B25B81"/>
    <w:rsid w:val="00B3075C"/>
    <w:rsid w:val="00B32E89"/>
    <w:rsid w:val="00B33014"/>
    <w:rsid w:val="00B40022"/>
    <w:rsid w:val="00B41C03"/>
    <w:rsid w:val="00B42086"/>
    <w:rsid w:val="00B44392"/>
    <w:rsid w:val="00B44677"/>
    <w:rsid w:val="00B5083B"/>
    <w:rsid w:val="00B50C82"/>
    <w:rsid w:val="00B52B98"/>
    <w:rsid w:val="00B52C35"/>
    <w:rsid w:val="00B53181"/>
    <w:rsid w:val="00B54DF1"/>
    <w:rsid w:val="00B54EB5"/>
    <w:rsid w:val="00B55464"/>
    <w:rsid w:val="00B60D37"/>
    <w:rsid w:val="00B63156"/>
    <w:rsid w:val="00B63A8D"/>
    <w:rsid w:val="00B63D2F"/>
    <w:rsid w:val="00B640AD"/>
    <w:rsid w:val="00B65905"/>
    <w:rsid w:val="00B65ECA"/>
    <w:rsid w:val="00B70217"/>
    <w:rsid w:val="00B8121B"/>
    <w:rsid w:val="00B84D4A"/>
    <w:rsid w:val="00B8511D"/>
    <w:rsid w:val="00B86F35"/>
    <w:rsid w:val="00B921CC"/>
    <w:rsid w:val="00B922FB"/>
    <w:rsid w:val="00B92D26"/>
    <w:rsid w:val="00B9522B"/>
    <w:rsid w:val="00B970CF"/>
    <w:rsid w:val="00B9727C"/>
    <w:rsid w:val="00BA0BFF"/>
    <w:rsid w:val="00BA28A8"/>
    <w:rsid w:val="00BA3988"/>
    <w:rsid w:val="00BA4CAD"/>
    <w:rsid w:val="00BA6DA5"/>
    <w:rsid w:val="00BB4C4A"/>
    <w:rsid w:val="00BB5AFE"/>
    <w:rsid w:val="00BB7C2D"/>
    <w:rsid w:val="00BC039C"/>
    <w:rsid w:val="00BC79E8"/>
    <w:rsid w:val="00BD29CC"/>
    <w:rsid w:val="00BE22FC"/>
    <w:rsid w:val="00BE26A3"/>
    <w:rsid w:val="00BE4F98"/>
    <w:rsid w:val="00BF02CE"/>
    <w:rsid w:val="00BF1C69"/>
    <w:rsid w:val="00BF32E7"/>
    <w:rsid w:val="00BF51B2"/>
    <w:rsid w:val="00BF7E3C"/>
    <w:rsid w:val="00C000B1"/>
    <w:rsid w:val="00C010B3"/>
    <w:rsid w:val="00C01122"/>
    <w:rsid w:val="00C014FC"/>
    <w:rsid w:val="00C02206"/>
    <w:rsid w:val="00C02E69"/>
    <w:rsid w:val="00C03381"/>
    <w:rsid w:val="00C062F1"/>
    <w:rsid w:val="00C07BF4"/>
    <w:rsid w:val="00C12C46"/>
    <w:rsid w:val="00C153F4"/>
    <w:rsid w:val="00C226C4"/>
    <w:rsid w:val="00C23191"/>
    <w:rsid w:val="00C26EC7"/>
    <w:rsid w:val="00C30C0A"/>
    <w:rsid w:val="00C30EC7"/>
    <w:rsid w:val="00C31CA8"/>
    <w:rsid w:val="00C32993"/>
    <w:rsid w:val="00C331D1"/>
    <w:rsid w:val="00C357C3"/>
    <w:rsid w:val="00C365FA"/>
    <w:rsid w:val="00C44E43"/>
    <w:rsid w:val="00C46CEF"/>
    <w:rsid w:val="00C50064"/>
    <w:rsid w:val="00C52FEB"/>
    <w:rsid w:val="00C545EA"/>
    <w:rsid w:val="00C625B3"/>
    <w:rsid w:val="00C702F7"/>
    <w:rsid w:val="00C77B80"/>
    <w:rsid w:val="00C83B89"/>
    <w:rsid w:val="00C84337"/>
    <w:rsid w:val="00C86315"/>
    <w:rsid w:val="00C93D66"/>
    <w:rsid w:val="00C94C24"/>
    <w:rsid w:val="00C95A98"/>
    <w:rsid w:val="00C96211"/>
    <w:rsid w:val="00CA03D6"/>
    <w:rsid w:val="00CA1C68"/>
    <w:rsid w:val="00CA42C2"/>
    <w:rsid w:val="00CA5260"/>
    <w:rsid w:val="00CA5BD3"/>
    <w:rsid w:val="00CA7F98"/>
    <w:rsid w:val="00CB0E79"/>
    <w:rsid w:val="00CB1BD4"/>
    <w:rsid w:val="00CB23B9"/>
    <w:rsid w:val="00CB269F"/>
    <w:rsid w:val="00CB3F01"/>
    <w:rsid w:val="00CB43E8"/>
    <w:rsid w:val="00CB44AF"/>
    <w:rsid w:val="00CB4C05"/>
    <w:rsid w:val="00CB72D3"/>
    <w:rsid w:val="00CC156F"/>
    <w:rsid w:val="00CC2DA9"/>
    <w:rsid w:val="00CC385F"/>
    <w:rsid w:val="00CC3979"/>
    <w:rsid w:val="00CC40A7"/>
    <w:rsid w:val="00CC4B60"/>
    <w:rsid w:val="00CC4CAE"/>
    <w:rsid w:val="00CC6E93"/>
    <w:rsid w:val="00CD1F5F"/>
    <w:rsid w:val="00CD2970"/>
    <w:rsid w:val="00CD30BB"/>
    <w:rsid w:val="00CD41CA"/>
    <w:rsid w:val="00CD437E"/>
    <w:rsid w:val="00CD7420"/>
    <w:rsid w:val="00CE3ABA"/>
    <w:rsid w:val="00CE3ECA"/>
    <w:rsid w:val="00CE57C2"/>
    <w:rsid w:val="00CE5F9A"/>
    <w:rsid w:val="00CE7B59"/>
    <w:rsid w:val="00CE7D1A"/>
    <w:rsid w:val="00CF1607"/>
    <w:rsid w:val="00D01278"/>
    <w:rsid w:val="00D0238E"/>
    <w:rsid w:val="00D04E3A"/>
    <w:rsid w:val="00D06857"/>
    <w:rsid w:val="00D06ED9"/>
    <w:rsid w:val="00D07642"/>
    <w:rsid w:val="00D14275"/>
    <w:rsid w:val="00D14C8F"/>
    <w:rsid w:val="00D15480"/>
    <w:rsid w:val="00D1743E"/>
    <w:rsid w:val="00D2361B"/>
    <w:rsid w:val="00D25F20"/>
    <w:rsid w:val="00D26DE1"/>
    <w:rsid w:val="00D31E30"/>
    <w:rsid w:val="00D31EAD"/>
    <w:rsid w:val="00D32747"/>
    <w:rsid w:val="00D347D0"/>
    <w:rsid w:val="00D34AF5"/>
    <w:rsid w:val="00D425DC"/>
    <w:rsid w:val="00D44497"/>
    <w:rsid w:val="00D44A96"/>
    <w:rsid w:val="00D47453"/>
    <w:rsid w:val="00D53929"/>
    <w:rsid w:val="00D54137"/>
    <w:rsid w:val="00D5475B"/>
    <w:rsid w:val="00D57519"/>
    <w:rsid w:val="00D6103E"/>
    <w:rsid w:val="00D61876"/>
    <w:rsid w:val="00D64741"/>
    <w:rsid w:val="00D73B7D"/>
    <w:rsid w:val="00D751D2"/>
    <w:rsid w:val="00D81750"/>
    <w:rsid w:val="00D819D9"/>
    <w:rsid w:val="00D82D02"/>
    <w:rsid w:val="00D90586"/>
    <w:rsid w:val="00D977AC"/>
    <w:rsid w:val="00DA4028"/>
    <w:rsid w:val="00DA4F04"/>
    <w:rsid w:val="00DA6451"/>
    <w:rsid w:val="00DB2876"/>
    <w:rsid w:val="00DB625B"/>
    <w:rsid w:val="00DB7CFF"/>
    <w:rsid w:val="00DC0340"/>
    <w:rsid w:val="00DC1AFB"/>
    <w:rsid w:val="00DC1CC3"/>
    <w:rsid w:val="00DC5320"/>
    <w:rsid w:val="00DC5DB0"/>
    <w:rsid w:val="00DC6D7C"/>
    <w:rsid w:val="00DD0AFE"/>
    <w:rsid w:val="00DD0DE9"/>
    <w:rsid w:val="00DD3AEE"/>
    <w:rsid w:val="00DD4211"/>
    <w:rsid w:val="00DD4CCA"/>
    <w:rsid w:val="00DE0521"/>
    <w:rsid w:val="00DE4634"/>
    <w:rsid w:val="00DE5802"/>
    <w:rsid w:val="00DE5B1F"/>
    <w:rsid w:val="00DF072F"/>
    <w:rsid w:val="00DF2C6E"/>
    <w:rsid w:val="00DF2C83"/>
    <w:rsid w:val="00DF310D"/>
    <w:rsid w:val="00DF4E4A"/>
    <w:rsid w:val="00DF6D70"/>
    <w:rsid w:val="00DF6EB4"/>
    <w:rsid w:val="00E00F80"/>
    <w:rsid w:val="00E0557E"/>
    <w:rsid w:val="00E06311"/>
    <w:rsid w:val="00E079B3"/>
    <w:rsid w:val="00E12FF7"/>
    <w:rsid w:val="00E14284"/>
    <w:rsid w:val="00E14A74"/>
    <w:rsid w:val="00E16911"/>
    <w:rsid w:val="00E22A4B"/>
    <w:rsid w:val="00E2309C"/>
    <w:rsid w:val="00E231B1"/>
    <w:rsid w:val="00E2353C"/>
    <w:rsid w:val="00E27BCB"/>
    <w:rsid w:val="00E33CE5"/>
    <w:rsid w:val="00E33DAE"/>
    <w:rsid w:val="00E405A0"/>
    <w:rsid w:val="00E41A3A"/>
    <w:rsid w:val="00E46CA6"/>
    <w:rsid w:val="00E479B0"/>
    <w:rsid w:val="00E54120"/>
    <w:rsid w:val="00E54862"/>
    <w:rsid w:val="00E54D8A"/>
    <w:rsid w:val="00E5522E"/>
    <w:rsid w:val="00E5670D"/>
    <w:rsid w:val="00E6151C"/>
    <w:rsid w:val="00E6227A"/>
    <w:rsid w:val="00E63F65"/>
    <w:rsid w:val="00E72232"/>
    <w:rsid w:val="00E77927"/>
    <w:rsid w:val="00E8522E"/>
    <w:rsid w:val="00E85D4A"/>
    <w:rsid w:val="00E9163B"/>
    <w:rsid w:val="00E95B07"/>
    <w:rsid w:val="00E96863"/>
    <w:rsid w:val="00EA015E"/>
    <w:rsid w:val="00EA0941"/>
    <w:rsid w:val="00EA5CB0"/>
    <w:rsid w:val="00EA64EA"/>
    <w:rsid w:val="00EA673B"/>
    <w:rsid w:val="00EB1B23"/>
    <w:rsid w:val="00EB1BF4"/>
    <w:rsid w:val="00EB7FE5"/>
    <w:rsid w:val="00EC353B"/>
    <w:rsid w:val="00EC4854"/>
    <w:rsid w:val="00EC6037"/>
    <w:rsid w:val="00EC6AAA"/>
    <w:rsid w:val="00EC6CA5"/>
    <w:rsid w:val="00ED2E3A"/>
    <w:rsid w:val="00ED318E"/>
    <w:rsid w:val="00ED33CD"/>
    <w:rsid w:val="00ED3610"/>
    <w:rsid w:val="00ED4905"/>
    <w:rsid w:val="00ED6242"/>
    <w:rsid w:val="00ED64D4"/>
    <w:rsid w:val="00ED69AC"/>
    <w:rsid w:val="00ED7822"/>
    <w:rsid w:val="00EE24AA"/>
    <w:rsid w:val="00EE3202"/>
    <w:rsid w:val="00EE418F"/>
    <w:rsid w:val="00EE60E7"/>
    <w:rsid w:val="00EE65B4"/>
    <w:rsid w:val="00EE7C29"/>
    <w:rsid w:val="00EF40CB"/>
    <w:rsid w:val="00EF5A77"/>
    <w:rsid w:val="00F016F8"/>
    <w:rsid w:val="00F01DAC"/>
    <w:rsid w:val="00F04F7A"/>
    <w:rsid w:val="00F054C6"/>
    <w:rsid w:val="00F076D1"/>
    <w:rsid w:val="00F13BBE"/>
    <w:rsid w:val="00F13CD5"/>
    <w:rsid w:val="00F13FAF"/>
    <w:rsid w:val="00F1427A"/>
    <w:rsid w:val="00F14780"/>
    <w:rsid w:val="00F15A8E"/>
    <w:rsid w:val="00F15E45"/>
    <w:rsid w:val="00F21D45"/>
    <w:rsid w:val="00F22FB1"/>
    <w:rsid w:val="00F24880"/>
    <w:rsid w:val="00F25799"/>
    <w:rsid w:val="00F25CD2"/>
    <w:rsid w:val="00F2726C"/>
    <w:rsid w:val="00F30277"/>
    <w:rsid w:val="00F33B9A"/>
    <w:rsid w:val="00F34F91"/>
    <w:rsid w:val="00F36345"/>
    <w:rsid w:val="00F37190"/>
    <w:rsid w:val="00F41E0F"/>
    <w:rsid w:val="00F47B81"/>
    <w:rsid w:val="00F51F1A"/>
    <w:rsid w:val="00F54262"/>
    <w:rsid w:val="00F547F7"/>
    <w:rsid w:val="00F566FB"/>
    <w:rsid w:val="00F56865"/>
    <w:rsid w:val="00F61C10"/>
    <w:rsid w:val="00F63273"/>
    <w:rsid w:val="00F6538C"/>
    <w:rsid w:val="00F66E44"/>
    <w:rsid w:val="00F72441"/>
    <w:rsid w:val="00F736D9"/>
    <w:rsid w:val="00F74500"/>
    <w:rsid w:val="00F7675B"/>
    <w:rsid w:val="00F76BC3"/>
    <w:rsid w:val="00F80D1C"/>
    <w:rsid w:val="00F80D1E"/>
    <w:rsid w:val="00F827F3"/>
    <w:rsid w:val="00F82C90"/>
    <w:rsid w:val="00F869BE"/>
    <w:rsid w:val="00F90B18"/>
    <w:rsid w:val="00F9243F"/>
    <w:rsid w:val="00FA0BBD"/>
    <w:rsid w:val="00FA0CB8"/>
    <w:rsid w:val="00FA10FB"/>
    <w:rsid w:val="00FA4AC1"/>
    <w:rsid w:val="00FA6599"/>
    <w:rsid w:val="00FB74C3"/>
    <w:rsid w:val="00FC026D"/>
    <w:rsid w:val="00FC0785"/>
    <w:rsid w:val="00FC2062"/>
    <w:rsid w:val="00FC691F"/>
    <w:rsid w:val="00FC7850"/>
    <w:rsid w:val="00FC7F44"/>
    <w:rsid w:val="00FD1E7A"/>
    <w:rsid w:val="00FD3645"/>
    <w:rsid w:val="00FD398D"/>
    <w:rsid w:val="00FD6974"/>
    <w:rsid w:val="00FD701A"/>
    <w:rsid w:val="00FE06F4"/>
    <w:rsid w:val="00FE0F70"/>
    <w:rsid w:val="00FE48DA"/>
    <w:rsid w:val="00FE5B9D"/>
    <w:rsid w:val="00FE6178"/>
    <w:rsid w:val="00FF0B2E"/>
    <w:rsid w:val="00FF2B4A"/>
    <w:rsid w:val="00FF3514"/>
    <w:rsid w:val="00FF3886"/>
    <w:rsid w:val="00FF3B14"/>
    <w:rsid w:val="00FF4920"/>
    <w:rsid w:val="00FF61A7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5A0DB5DD"/>
  <w15:docId w15:val="{A9762867-5E88-477E-BE50-26C8DF38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D69"/>
    <w:rPr>
      <w:rFonts w:cs="Times New Roman"/>
    </w:rPr>
  </w:style>
  <w:style w:type="paragraph" w:styleId="5">
    <w:name w:val="heading 5"/>
    <w:basedOn w:val="a"/>
    <w:link w:val="50"/>
    <w:uiPriority w:val="9"/>
    <w:qFormat/>
    <w:rsid w:val="00CD297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CD2970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7B1A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B1A42"/>
    <w:rPr>
      <w:rFonts w:cs="Times New Roman"/>
    </w:rPr>
  </w:style>
  <w:style w:type="paragraph" w:styleId="a5">
    <w:name w:val="footer"/>
    <w:basedOn w:val="a"/>
    <w:link w:val="1"/>
    <w:uiPriority w:val="99"/>
    <w:unhideWhenUsed/>
    <w:rsid w:val="007B1A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">
    <w:name w:val="Нижний колонтитул Знак1"/>
    <w:basedOn w:val="a0"/>
    <w:link w:val="a5"/>
    <w:uiPriority w:val="99"/>
    <w:locked/>
    <w:rsid w:val="007B1A42"/>
    <w:rPr>
      <w:rFonts w:cs="Times New Roman"/>
    </w:rPr>
  </w:style>
  <w:style w:type="character" w:customStyle="1" w:styleId="a6">
    <w:name w:val="Нижний колонтитул Знак"/>
    <w:basedOn w:val="a0"/>
    <w:uiPriority w:val="99"/>
    <w:rsid w:val="00257D69"/>
    <w:rPr>
      <w:rFonts w:cs="Times New Roman"/>
    </w:rPr>
  </w:style>
  <w:style w:type="character" w:customStyle="1" w:styleId="10">
    <w:name w:val="Нижній колонтитул Знак1"/>
    <w:basedOn w:val="a0"/>
    <w:uiPriority w:val="99"/>
    <w:rsid w:val="00257D69"/>
    <w:rPr>
      <w:rFonts w:cs="Times New Roman"/>
    </w:rPr>
  </w:style>
  <w:style w:type="character" w:customStyle="1" w:styleId="2">
    <w:name w:val="Нижній колонтитул Знак2"/>
    <w:basedOn w:val="a0"/>
    <w:uiPriority w:val="99"/>
    <w:semiHidden/>
    <w:rsid w:val="00257D69"/>
    <w:rPr>
      <w:rFonts w:cs="Times New Roman"/>
    </w:rPr>
  </w:style>
  <w:style w:type="character" w:styleId="a7">
    <w:name w:val="Strong"/>
    <w:basedOn w:val="a0"/>
    <w:uiPriority w:val="22"/>
    <w:qFormat/>
    <w:rsid w:val="00CD2970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unhideWhenUsed/>
    <w:rsid w:val="00CD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CD2970"/>
    <w:rPr>
      <w:rFonts w:ascii="Tahoma" w:hAnsi="Tahoma" w:cs="Tahoma"/>
      <w:sz w:val="16"/>
      <w:szCs w:val="16"/>
    </w:rPr>
  </w:style>
  <w:style w:type="paragraph" w:styleId="aa">
    <w:name w:val="List Paragraph"/>
    <w:aliases w:val="1. Абзац списка,List Paragraph1,Абзац списка1,List Paragraph,Dot pt,F5 List Paragraph,List Paragraph Char Char Char,Indicator Text,Numbered Para 1,Bullet 1,Bullet Points,List Paragraph2,MAIN CONTENT,Normal numbered,Issue Action POC,прост"/>
    <w:basedOn w:val="a"/>
    <w:link w:val="ab"/>
    <w:uiPriority w:val="34"/>
    <w:qFormat/>
    <w:rsid w:val="00CD2970"/>
    <w:pPr>
      <w:spacing w:line="240" w:lineRule="auto"/>
      <w:ind w:left="720"/>
      <w:contextualSpacing/>
    </w:pPr>
  </w:style>
  <w:style w:type="table" w:styleId="ac">
    <w:name w:val="Table Grid"/>
    <w:basedOn w:val="a1"/>
    <w:uiPriority w:val="59"/>
    <w:rsid w:val="00CD2970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+ Полужирный"/>
    <w:rsid w:val="00CD2970"/>
    <w:rPr>
      <w:rFonts w:ascii="Times New Roman" w:hAnsi="Times New Roman"/>
      <w:b/>
      <w:sz w:val="27"/>
      <w:u w:val="none"/>
      <w:effect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unhideWhenUsed/>
    <w:rsid w:val="00CD2970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CD29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FollowedHyperlink"/>
    <w:basedOn w:val="a0"/>
    <w:uiPriority w:val="99"/>
    <w:unhideWhenUsed/>
    <w:rsid w:val="00CD2970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CD2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CD2970"/>
    <w:pPr>
      <w:spacing w:after="0" w:line="240" w:lineRule="auto"/>
    </w:pPr>
    <w:rPr>
      <w:rFonts w:ascii="Calibri" w:hAnsi="Calibri" w:cs="Times New Roman"/>
    </w:rPr>
  </w:style>
  <w:style w:type="character" w:customStyle="1" w:styleId="af2">
    <w:name w:val="Без интервала Знак"/>
    <w:basedOn w:val="a0"/>
    <w:link w:val="af1"/>
    <w:uiPriority w:val="1"/>
    <w:locked/>
    <w:rsid w:val="00CD2970"/>
    <w:rPr>
      <w:rFonts w:ascii="Calibri" w:hAnsi="Calibri" w:cs="Times New Roman"/>
    </w:rPr>
  </w:style>
  <w:style w:type="paragraph" w:styleId="20">
    <w:name w:val="Body Text 2"/>
    <w:basedOn w:val="a"/>
    <w:link w:val="21"/>
    <w:uiPriority w:val="99"/>
    <w:unhideWhenUsed/>
    <w:rsid w:val="00CD2970"/>
    <w:pPr>
      <w:spacing w:after="120" w:line="480" w:lineRule="auto"/>
    </w:pPr>
    <w:rPr>
      <w:rFonts w:ascii="Calibri" w:hAnsi="Calibri"/>
      <w:lang w:val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CD2970"/>
    <w:rPr>
      <w:rFonts w:ascii="Calibri" w:hAnsi="Calibri" w:cs="Times New Roman"/>
      <w:lang w:val="ru-RU"/>
    </w:rPr>
  </w:style>
  <w:style w:type="paragraph" w:customStyle="1" w:styleId="rvps2">
    <w:name w:val="rvps2"/>
    <w:basedOn w:val="a"/>
    <w:rsid w:val="00CD29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3">
    <w:name w:val="footnote text"/>
    <w:basedOn w:val="a"/>
    <w:link w:val="af4"/>
    <w:uiPriority w:val="99"/>
    <w:rsid w:val="00CD2970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CD2970"/>
    <w:rPr>
      <w:rFonts w:ascii="Calibri" w:hAnsi="Calibri" w:cs="Times New Roman"/>
      <w:sz w:val="20"/>
      <w:szCs w:val="20"/>
    </w:rPr>
  </w:style>
  <w:style w:type="paragraph" w:customStyle="1" w:styleId="xmsonospacing">
    <w:name w:val="x_msonospacing"/>
    <w:basedOn w:val="a"/>
    <w:rsid w:val="00CD29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f5">
    <w:name w:val="footnote reference"/>
    <w:basedOn w:val="a0"/>
    <w:uiPriority w:val="99"/>
    <w:unhideWhenUsed/>
    <w:rsid w:val="00CD2970"/>
    <w:rPr>
      <w:rFonts w:cs="Times New Roman"/>
      <w:vertAlign w:val="superscript"/>
    </w:rPr>
  </w:style>
  <w:style w:type="character" w:customStyle="1" w:styleId="11">
    <w:name w:val="Незакрита згадка1"/>
    <w:basedOn w:val="a0"/>
    <w:uiPriority w:val="99"/>
    <w:semiHidden/>
    <w:unhideWhenUsed/>
    <w:rsid w:val="00634644"/>
    <w:rPr>
      <w:color w:val="605E5C"/>
      <w:shd w:val="clear" w:color="auto" w:fill="E1DFDD"/>
    </w:rPr>
  </w:style>
  <w:style w:type="character" w:customStyle="1" w:styleId="22">
    <w:name w:val="Незакрита згадка2"/>
    <w:basedOn w:val="a0"/>
    <w:uiPriority w:val="99"/>
    <w:semiHidden/>
    <w:unhideWhenUsed/>
    <w:rsid w:val="00AC07F1"/>
    <w:rPr>
      <w:color w:val="605E5C"/>
      <w:shd w:val="clear" w:color="auto" w:fill="E1DFDD"/>
    </w:rPr>
  </w:style>
  <w:style w:type="paragraph" w:styleId="af6">
    <w:name w:val="endnote text"/>
    <w:basedOn w:val="a"/>
    <w:link w:val="af7"/>
    <w:uiPriority w:val="99"/>
    <w:semiHidden/>
    <w:unhideWhenUsed/>
    <w:rsid w:val="003816C8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816C8"/>
    <w:rPr>
      <w:rFonts w:eastAsiaTheme="minorHAnsi" w:cstheme="minorBidi"/>
      <w:sz w:val="20"/>
      <w:szCs w:val="20"/>
    </w:rPr>
  </w:style>
  <w:style w:type="character" w:customStyle="1" w:styleId="ab">
    <w:name w:val="Абзац списка Знак"/>
    <w:aliases w:val="1. Абзац списка Знак,List Paragraph1 Знак,Абзац списка1 Знак,List Paragraph Знак,Dot pt Знак,F5 List Paragraph Знак,List Paragraph Char Char Char Знак,Indicator Text Знак,Numbered Para 1 Знак,Bullet 1 Знак,Bullet Points Знак,прост Знак"/>
    <w:link w:val="aa"/>
    <w:uiPriority w:val="34"/>
    <w:rsid w:val="00D25F20"/>
    <w:rPr>
      <w:rFonts w:cs="Times New Roman"/>
    </w:rPr>
  </w:style>
  <w:style w:type="character" w:styleId="af8">
    <w:name w:val="annotation reference"/>
    <w:basedOn w:val="a0"/>
    <w:uiPriority w:val="99"/>
    <w:semiHidden/>
    <w:unhideWhenUsed/>
    <w:rsid w:val="00BF32E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F32E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F32E7"/>
    <w:rPr>
      <w:rFonts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F32E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F32E7"/>
    <w:rPr>
      <w:rFonts w:cs="Times New Roman"/>
      <w:b/>
      <w:bCs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39793A"/>
    <w:rPr>
      <w:vertAlign w:val="superscript"/>
    </w:rPr>
  </w:style>
  <w:style w:type="paragraph" w:styleId="afe">
    <w:name w:val="Body Text"/>
    <w:basedOn w:val="a"/>
    <w:link w:val="aff"/>
    <w:uiPriority w:val="99"/>
    <w:semiHidden/>
    <w:unhideWhenUsed/>
    <w:rsid w:val="00733F7B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733F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65B8-0467-4F04-8E3E-0A1A269F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38</Pages>
  <Words>6379</Words>
  <Characters>42353</Characters>
  <Application>Microsoft Office Word</Application>
  <DocSecurity>0</DocSecurity>
  <Lines>352</Lines>
  <Paragraphs>97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48635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</dc:creator>
  <cp:keywords/>
  <dc:description/>
  <cp:lastModifiedBy>Леонід М. Березівський</cp:lastModifiedBy>
  <cp:revision>147</cp:revision>
  <cp:lastPrinted>2023-02-14T10:02:00Z</cp:lastPrinted>
  <dcterms:created xsi:type="dcterms:W3CDTF">2023-02-08T14:27:00Z</dcterms:created>
  <dcterms:modified xsi:type="dcterms:W3CDTF">2023-02-15T10:46:00Z</dcterms:modified>
</cp:coreProperties>
</file>