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D1" w:rsidRPr="007D79D9" w:rsidRDefault="004024D1" w:rsidP="00DF4144">
      <w:pPr>
        <w:tabs>
          <w:tab w:val="left" w:pos="567"/>
        </w:tabs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</w:pPr>
      <w:r w:rsidRPr="007D79D9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591800F3" wp14:editId="08E94CD0">
            <wp:extent cx="4876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D1" w:rsidRPr="007D79D9" w:rsidRDefault="004024D1" w:rsidP="004024D1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КИ</w:t>
      </w:r>
      <w:r w:rsidRPr="007D79D9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Ї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ВСЬКА М</w:t>
      </w:r>
      <w:r w:rsidRPr="007D79D9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І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СЬ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КА РАДА</w:t>
      </w:r>
    </w:p>
    <w:p w:rsidR="004024D1" w:rsidRPr="007D79D9" w:rsidRDefault="004024D1" w:rsidP="004024D1">
      <w:pPr>
        <w:keepNext/>
        <w:pBdr>
          <w:bottom w:val="thinThickThinSmallGap" w:sz="24" w:space="2" w:color="auto"/>
        </w:pBdr>
        <w:spacing w:before="240" w:after="6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</w:pPr>
      <w:r w:rsidRPr="00D0703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>I</w:t>
      </w:r>
      <w:r w:rsidR="008A5D48" w:rsidRPr="00D0703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>I</w:t>
      </w:r>
      <w:r w:rsidRPr="00FD04B8">
        <w:rPr>
          <w:rFonts w:ascii="Benguiat" w:eastAsia="Times New Roman" w:hAnsi="Benguiat" w:cs="Times New Roman"/>
          <w:b/>
          <w:color w:val="FF0000"/>
          <w:spacing w:val="18"/>
          <w:w w:val="90"/>
          <w:sz w:val="32"/>
          <w:szCs w:val="32"/>
          <w:lang w:eastAsia="ru-RU"/>
        </w:rPr>
        <w:t xml:space="preserve"> </w:t>
      </w:r>
      <w:r w:rsidRPr="007D79D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 xml:space="preserve">СЕСIЯ  </w:t>
      </w:r>
      <w:r w:rsidRPr="007D79D9">
        <w:rPr>
          <w:rFonts w:ascii="Cambria" w:eastAsia="Times New Roman" w:hAnsi="Cambria" w:cs="Cambria"/>
          <w:b/>
          <w:spacing w:val="18"/>
          <w:w w:val="90"/>
          <w:sz w:val="32"/>
          <w:szCs w:val="32"/>
          <w:lang w:eastAsia="ru-RU"/>
        </w:rPr>
        <w:t>І</w:t>
      </w:r>
      <w:r w:rsidRPr="007D79D9">
        <w:rPr>
          <w:rFonts w:ascii="Benguiat" w:eastAsia="Times New Roman" w:hAnsi="Benguiat" w:cs="Benguiat"/>
          <w:b/>
          <w:spacing w:val="18"/>
          <w:w w:val="90"/>
          <w:sz w:val="32"/>
          <w:szCs w:val="32"/>
          <w:lang w:eastAsia="ru-RU"/>
        </w:rPr>
        <w:t>Х</w:t>
      </w:r>
      <w:r w:rsidRPr="007D79D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 xml:space="preserve"> СКЛИКАННЯ</w:t>
      </w:r>
    </w:p>
    <w:p w:rsidR="004024D1" w:rsidRPr="007D79D9" w:rsidRDefault="004024D1" w:rsidP="004024D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D79D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</w:p>
    <w:p w:rsidR="004024D1" w:rsidRPr="00DF4144" w:rsidRDefault="004024D1" w:rsidP="00DF4144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eastAsia="ru-RU"/>
        </w:rPr>
      </w:pPr>
      <w:r w:rsidRPr="007D79D9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7D79D9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7D79D9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p w:rsidR="004024D1" w:rsidRPr="007D79D9" w:rsidRDefault="004024D1" w:rsidP="004024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7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____________№_______________</w:t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  <w:proofErr w:type="spellEnd"/>
    </w:p>
    <w:p w:rsidR="004024D1" w:rsidRDefault="004024D1" w:rsidP="00537F2F">
      <w:pPr>
        <w:tabs>
          <w:tab w:val="left" w:pos="180"/>
          <w:tab w:val="left" w:pos="360"/>
          <w:tab w:val="left" w:pos="900"/>
          <w:tab w:val="left" w:pos="1080"/>
          <w:tab w:val="left" w:pos="5760"/>
          <w:tab w:val="left" w:pos="6120"/>
        </w:tabs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Pr="007D79D9" w:rsidRDefault="003C643B" w:rsidP="00537F2F">
      <w:pPr>
        <w:tabs>
          <w:tab w:val="left" w:pos="180"/>
          <w:tab w:val="left" w:pos="360"/>
          <w:tab w:val="left" w:pos="900"/>
          <w:tab w:val="left" w:pos="1080"/>
          <w:tab w:val="left" w:pos="5760"/>
          <w:tab w:val="left" w:pos="6120"/>
        </w:tabs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954327" w:rsidRDefault="004024D1" w:rsidP="0095432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left="540" w:right="46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A3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орядку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формування та затвердження списків присяж</w:t>
      </w:r>
      <w:r w:rsidR="0095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них районних  судів міста Києва, </w:t>
      </w:r>
      <w:r w:rsidR="00954327"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затвердженого рішенням Київської міської ради від 11.03.2021 № 419/460</w:t>
      </w:r>
    </w:p>
    <w:p w:rsidR="004024D1" w:rsidRPr="007D79D9" w:rsidRDefault="004024D1" w:rsidP="00537F2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A7" w:rsidRDefault="004024D1" w:rsidP="008F0EA7">
      <w:pPr>
        <w:pStyle w:val="1"/>
        <w:spacing w:before="0"/>
        <w:ind w:firstLine="567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Відповідно до </w:t>
      </w:r>
      <w:r w:rsidR="008F0EA7">
        <w:rPr>
          <w:rFonts w:ascii="Times New Roman" w:eastAsia="Times New Roman" w:hAnsi="Times New Roman" w:cs="Arial"/>
          <w:color w:val="auto"/>
          <w:sz w:val="28"/>
          <w:szCs w:val="28"/>
          <w:lang w:val="ru-RU" w:eastAsia="ru-RU"/>
        </w:rPr>
        <w:t xml:space="preserve">статей </w:t>
      </w:r>
      <w:r w:rsidR="008F0EA7" w:rsidRPr="008F0EA7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64, 65 Закону України «Про судоустрій і статус суддів», статті 59 Закону України «Про місцеве самоврядування в Україні», Київська міська рада </w:t>
      </w:r>
    </w:p>
    <w:p w:rsidR="003C643B" w:rsidRPr="003C643B" w:rsidRDefault="003C643B" w:rsidP="003C643B">
      <w:pPr>
        <w:rPr>
          <w:lang w:eastAsia="ru-RU"/>
        </w:rPr>
      </w:pPr>
    </w:p>
    <w:p w:rsidR="007A2420" w:rsidRPr="007A2420" w:rsidRDefault="004024D1" w:rsidP="005273B9">
      <w:pPr>
        <w:spacing w:after="0" w:line="276" w:lineRule="auto"/>
        <w:ind w:right="485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24E9E" w:rsidRDefault="00F24E9E" w:rsidP="007A2420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7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>Внести такі зміни до</w:t>
      </w:r>
      <w:r w:rsidR="007A24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65FF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пункту 10 </w:t>
      </w:r>
      <w:r w:rsidR="004024D1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7A2420">
        <w:rPr>
          <w:rFonts w:ascii="Times New Roman" w:eastAsia="Times New Roman" w:hAnsi="Times New Roman" w:cs="Arial"/>
          <w:sz w:val="28"/>
          <w:szCs w:val="28"/>
          <w:lang w:eastAsia="ru-RU"/>
        </w:rPr>
        <w:t>орядку</w:t>
      </w:r>
      <w:r w:rsidR="004024D1" w:rsidRPr="007D79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формування та затвердження списків присяжних районних судів міста Києва, </w:t>
      </w:r>
      <w:r w:rsidR="007A2420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556D" w:rsidRDefault="003D556D" w:rsidP="003D556D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Підпункт 2 викласти у такій</w:t>
      </w:r>
      <w:r w:rsidRPr="00F24E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редакції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556D" w:rsidRPr="00AD4EB1" w:rsidRDefault="005273B9" w:rsidP="005273B9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документ, </w:t>
      </w:r>
      <w:r w:rsidR="00017967" w:rsidRPr="00F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у </w:t>
      </w:r>
      <w:r w:rsidR="00017967" w:rsidRPr="00F4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 законом порядку</w:t>
      </w:r>
      <w:r w:rsidR="00017967" w:rsidRPr="00A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7967" w:rsidRPr="00A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spellEnd"/>
      <w:r w:rsidRPr="00A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D4E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AD4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домості</w:t>
      </w:r>
      <w:proofErr w:type="spellEnd"/>
      <w:r w:rsidRPr="00AD4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A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проживання</w:t>
      </w:r>
      <w:r w:rsidRPr="00AD4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7A2420" w:rsidRDefault="003D556D" w:rsidP="003D556D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5159F8">
        <w:rPr>
          <w:rFonts w:ascii="Times New Roman" w:eastAsia="Times New Roman" w:hAnsi="Times New Roman" w:cs="Arial"/>
          <w:sz w:val="28"/>
          <w:szCs w:val="28"/>
          <w:lang w:eastAsia="ru-RU"/>
        </w:rPr>
        <w:t>ідпункт 3 викласти у такій</w:t>
      </w:r>
      <w:r w:rsidR="00F24E9E" w:rsidRPr="00F24E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редакції: </w:t>
      </w:r>
    </w:p>
    <w:p w:rsidR="005159F8" w:rsidRDefault="005159F8" w:rsidP="005C79DD">
      <w:pPr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«3) </w:t>
      </w:r>
      <w:r w:rsidR="004E584B">
        <w:rPr>
          <w:rFonts w:ascii="Times New Roman" w:hAnsi="Times New Roman" w:cs="Times New Roman"/>
          <w:color w:val="000000" w:themeColor="text1"/>
          <w:sz w:val="28"/>
          <w:szCs w:val="28"/>
        </w:rPr>
        <w:t>витяг</w:t>
      </w:r>
      <w:r w:rsidR="00537F2F" w:rsidRPr="0053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="00537F2F" w:rsidRPr="006A004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4E584B">
        <w:rPr>
          <w:rFonts w:ascii="Times New Roman" w:hAnsi="Times New Roman" w:cs="Times New Roman"/>
          <w:sz w:val="26"/>
          <w:szCs w:val="26"/>
          <w:shd w:val="clear" w:color="auto" w:fill="FFFFFF"/>
        </w:rPr>
        <w:t>повний</w:t>
      </w:r>
      <w:r w:rsidR="00537F2F" w:rsidRPr="006A004B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5273B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537F2F" w:rsidRPr="006A00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59F8" w:rsidRPr="005159F8" w:rsidRDefault="005159F8" w:rsidP="00DF4144">
      <w:pPr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 дії </w:t>
      </w:r>
      <w:r w:rsidR="004E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витягу </w:t>
      </w:r>
      <w:r w:rsidRPr="0051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 3 місяці з дати формування.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E9E" w:rsidRDefault="00BF2A46" w:rsidP="00F24E9E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5159F8">
        <w:rPr>
          <w:rFonts w:ascii="Times New Roman" w:eastAsia="Times New Roman" w:hAnsi="Times New Roman" w:cs="Arial"/>
          <w:sz w:val="28"/>
          <w:szCs w:val="28"/>
          <w:lang w:eastAsia="ru-RU"/>
        </w:rPr>
        <w:t>оповнити новим підпунктом 6 такого змісту:</w:t>
      </w:r>
    </w:p>
    <w:p w:rsidR="00095403" w:rsidRPr="005159F8" w:rsidRDefault="00AD4EB1" w:rsidP="0009540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«6)</w:t>
      </w:r>
      <w:r w:rsidR="005159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95403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1A6BE1">
        <w:rPr>
          <w:rFonts w:ascii="Times New Roman" w:eastAsia="Times New Roman" w:hAnsi="Times New Roman" w:cs="Arial"/>
          <w:sz w:val="28"/>
          <w:szCs w:val="28"/>
          <w:lang w:eastAsia="ru-RU"/>
        </w:rPr>
        <w:t>втобіографію</w:t>
      </w:r>
      <w:r w:rsidR="00095403" w:rsidRPr="0009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403" w:rsidRPr="006641EF">
        <w:rPr>
          <w:rFonts w:ascii="Times New Roman" w:hAnsi="Times New Roman" w:cs="Times New Roman"/>
          <w:color w:val="000000"/>
          <w:sz w:val="28"/>
          <w:szCs w:val="28"/>
        </w:rPr>
        <w:t>в довільній формі</w:t>
      </w:r>
      <w:r w:rsidR="005159F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09540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024D1" w:rsidRPr="007D79D9" w:rsidRDefault="004024D1" w:rsidP="004024D1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bookmarkStart w:id="1" w:name="8"/>
      <w:bookmarkEnd w:id="1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2.  Оприлюднити це рішення відповідно до вимог чинного законодавства України. </w:t>
      </w:r>
    </w:p>
    <w:p w:rsidR="004024D1" w:rsidRPr="00537F2F" w:rsidRDefault="004024D1" w:rsidP="00537F2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lastRenderedPageBreak/>
        <w:t xml:space="preserve">3. Контроль за виконанням цього рішення покласти на постійну комісію Київської міської ради з питань дотримання законності, правопорядку та </w:t>
      </w:r>
      <w:proofErr w:type="spellStart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органами.</w:t>
      </w:r>
    </w:p>
    <w:p w:rsidR="004024D1" w:rsidRPr="007D79D9" w:rsidRDefault="004024D1" w:rsidP="004024D1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</w:t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Віталій КЛИЧКО</w:t>
      </w:r>
    </w:p>
    <w:p w:rsidR="00656423" w:rsidRDefault="00656423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4B" w:rsidRDefault="004E584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Pr="00A662BF" w:rsidRDefault="008B4936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4024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4B" w:rsidRPr="007D79D9" w:rsidRDefault="004E584B" w:rsidP="0095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567" w:type="dxa"/>
        <w:tblLook w:val="01E0" w:firstRow="1" w:lastRow="1" w:firstColumn="1" w:lastColumn="1" w:noHBand="0" w:noVBand="0"/>
      </w:tblPr>
      <w:tblGrid>
        <w:gridCol w:w="5508"/>
        <w:gridCol w:w="4840"/>
      </w:tblGrid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ПОДАННЯ:</w:t>
            </w:r>
          </w:p>
          <w:p w:rsidR="004024D1" w:rsidRPr="007D79D9" w:rsidRDefault="004024D1" w:rsidP="00E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right="714" w:firstLine="7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354" w:firstLine="7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  <w:p w:rsidR="004024D1" w:rsidRPr="007D79D9" w:rsidRDefault="004024D1" w:rsidP="00E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4024D1" w:rsidRPr="007D79D9" w:rsidRDefault="004024D1" w:rsidP="00EB27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ПЛУЖНИК</w:t>
            </w: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bottom"/>
          </w:tcPr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Віктор КОНОНЕНКО</w:t>
            </w:r>
          </w:p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ПОГОДЖЕННЯ: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165FF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н</w:t>
            </w:r>
            <w:r w:rsidR="0040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24D1"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забезпечення діяльності Київської міської ради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165FF1" w:rsidP="00165FF1">
            <w:pPr>
              <w:tabs>
                <w:tab w:val="left" w:pos="384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Валентина ПОЛОЖИШНИК</w:t>
            </w:r>
            <w:r w:rsidR="004024D1"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B9" w:rsidRDefault="005273B9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327" w:rsidRDefault="00954327" w:rsidP="004E584B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144" w:rsidRDefault="00DF4144" w:rsidP="004E584B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Порівняльна табли</w:t>
      </w:r>
      <w:r w:rsidR="0030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ця</w:t>
      </w:r>
    </w:p>
    <w:p w:rsidR="00305D6B" w:rsidRDefault="00305D6B" w:rsidP="001A6BE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</w:p>
    <w:p w:rsidR="00305D6B" w:rsidRDefault="00305D6B" w:rsidP="001A6BE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орядку 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формування та затвердження списків присяжних районних  судів міста Києва</w:t>
      </w:r>
      <w:r w:rsidR="0095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54327"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затвердженого рішенням Київської міської ради від 11.03.2021 № 419/460</w:t>
      </w:r>
      <w:r w:rsidR="001669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DF4144" w:rsidRDefault="00DF4144" w:rsidP="004024D1">
      <w:pPr>
        <w:tabs>
          <w:tab w:val="left" w:pos="6300"/>
          <w:tab w:val="left" w:pos="648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5" w:type="dxa"/>
        <w:tblInd w:w="-998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305D6B" w:rsidTr="00D07039">
        <w:tc>
          <w:tcPr>
            <w:tcW w:w="5388" w:type="dxa"/>
          </w:tcPr>
          <w:p w:rsidR="001A6BE1" w:rsidRPr="006A004B" w:rsidRDefault="001A6BE1" w:rsidP="001A6BE1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Чинна</w:t>
            </w:r>
            <w:r w:rsidR="00305D6B" w:rsidRPr="006A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редакція </w:t>
            </w:r>
          </w:p>
          <w:p w:rsidR="001A6BE1" w:rsidRDefault="001A6BE1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орядку</w:t>
            </w: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формування та затвердження списків присяжних </w:t>
            </w:r>
          </w:p>
          <w:p w:rsidR="00305D6B" w:rsidRPr="00305D6B" w:rsidRDefault="001A6BE1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районних  судів міста Києва</w:t>
            </w:r>
          </w:p>
        </w:tc>
        <w:tc>
          <w:tcPr>
            <w:tcW w:w="5387" w:type="dxa"/>
          </w:tcPr>
          <w:p w:rsidR="00305D6B" w:rsidRPr="006A004B" w:rsidRDefault="00305D6B" w:rsidP="00305D6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Запропонована редакція</w:t>
            </w:r>
          </w:p>
          <w:p w:rsidR="001A6BE1" w:rsidRDefault="001A6BE1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орядку</w:t>
            </w: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формування та затвердження списків присяжних </w:t>
            </w:r>
          </w:p>
          <w:p w:rsidR="00305D6B" w:rsidRPr="00305D6B" w:rsidRDefault="001A6BE1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районних  судів міста Києва</w:t>
            </w:r>
          </w:p>
        </w:tc>
      </w:tr>
      <w:tr w:rsidR="00305D6B" w:rsidTr="00D07039">
        <w:tc>
          <w:tcPr>
            <w:tcW w:w="5388" w:type="dxa"/>
          </w:tcPr>
          <w:p w:rsidR="00305D6B" w:rsidRPr="00D07039" w:rsidRDefault="006A004B" w:rsidP="00D07039">
            <w:pPr>
              <w:tabs>
                <w:tab w:val="left" w:pos="1134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05D6B" w:rsidRPr="00D0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305D6B"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Одночасно із заявою про включення до списку присяжних кандидат надає такі документи: </w:t>
            </w:r>
          </w:p>
          <w:p w:rsidR="00305D6B" w:rsidRPr="00D07039" w:rsidRDefault="00305D6B" w:rsidP="00D07039">
            <w:pPr>
              <w:tabs>
                <w:tab w:val="left" w:pos="300"/>
              </w:tabs>
              <w:ind w:right="-5" w:firstLine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копію паспорта громадянина України;</w:t>
            </w:r>
          </w:p>
          <w:p w:rsidR="00305D6B" w:rsidRPr="00D07039" w:rsidRDefault="00305D6B" w:rsidP="00D07039">
            <w:pPr>
              <w:tabs>
                <w:tab w:val="left" w:pos="300"/>
              </w:tabs>
              <w:ind w:right="-5" w:firstLine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копію документу, який у встановленому законом порядку, підтверджує реєстрацію місця проживання</w:t>
            </w: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305D6B" w:rsidRPr="00D07039" w:rsidRDefault="00305D6B" w:rsidP="00D07039">
            <w:pPr>
              <w:tabs>
                <w:tab w:val="left" w:pos="300"/>
              </w:tabs>
              <w:ind w:right="-5" w:firstLine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довідку встановленої форми, яка містить відомості з персонально- довідкового обліку єдиної інформаційної системи Міністерства внутрішніх справ України про відсутність (наявність) судимості (скорочену).</w:t>
            </w:r>
          </w:p>
          <w:p w:rsidR="00537F2F" w:rsidRPr="00D07039" w:rsidRDefault="00305D6B" w:rsidP="00D07039">
            <w:pPr>
              <w:tabs>
                <w:tab w:val="left" w:pos="300"/>
              </w:tabs>
              <w:ind w:right="-5"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дії довідки складає 3 місяці з дати її видачі.</w:t>
            </w:r>
          </w:p>
          <w:p w:rsidR="00305D6B" w:rsidRPr="00D07039" w:rsidRDefault="00305D6B" w:rsidP="00D07039">
            <w:pPr>
              <w:tabs>
                <w:tab w:val="left" w:pos="300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довідку відповідного закладу охорони здоров’я про те що він не перебуває на обліку та не має психічних чи інших захворювань, що перешкоджають виконанню обов’язків присяжного;  </w:t>
            </w:r>
          </w:p>
          <w:p w:rsidR="00305D6B" w:rsidRPr="00D07039" w:rsidRDefault="00305D6B" w:rsidP="00D07039">
            <w:pPr>
              <w:tabs>
                <w:tab w:val="left" w:pos="300"/>
              </w:tabs>
              <w:ind w:right="-5" w:firstLine="316"/>
              <w:jc w:val="both"/>
              <w:rPr>
                <w:rFonts w:ascii="ProbaPro" w:hAnsi="ProbaPro"/>
                <w:color w:val="FF0000"/>
                <w:sz w:val="28"/>
                <w:szCs w:val="28"/>
                <w:shd w:val="clear" w:color="auto" w:fill="FFFFFF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07039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інформаційну довідку або витяг з Єдиного державного реєстру осіб, які вчинили корупційні або пов’язані з корупцією правопорушення.</w:t>
            </w:r>
          </w:p>
          <w:p w:rsidR="00305D6B" w:rsidRPr="00D07039" w:rsidRDefault="00305D6B" w:rsidP="00D07039">
            <w:pPr>
              <w:tabs>
                <w:tab w:val="left" w:pos="630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05D6B" w:rsidRPr="00D07039" w:rsidRDefault="00305D6B" w:rsidP="00D07039">
            <w:pPr>
              <w:tabs>
                <w:tab w:val="left" w:pos="1134"/>
              </w:tabs>
              <w:ind w:right="-5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Одночасно із заявою про включення до списку присяжних кандидат надає такі документи: </w:t>
            </w:r>
          </w:p>
          <w:p w:rsidR="00305D6B" w:rsidRPr="00D07039" w:rsidRDefault="00305D6B" w:rsidP="00D07039">
            <w:pPr>
              <w:ind w:right="-5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копію паспорта громадянина України;</w:t>
            </w:r>
          </w:p>
          <w:p w:rsidR="00866454" w:rsidRPr="00D07039" w:rsidRDefault="00305D6B" w:rsidP="00D07039">
            <w:pPr>
              <w:ind w:right="-5" w:firstLine="318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866454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</w:t>
            </w:r>
            <w:r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93915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</w:t>
            </w:r>
            <w:r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який у встановленому законом порядку, </w:t>
            </w:r>
            <w:proofErr w:type="spellStart"/>
            <w:r w:rsidR="00593915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внесено</w:t>
            </w:r>
            <w:proofErr w:type="spellEnd"/>
            <w:r w:rsidR="00593915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6454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r w:rsidR="00866454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Start"/>
            <w:r w:rsidR="00866454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домості</w:t>
            </w:r>
            <w:proofErr w:type="spellEnd"/>
            <w:r w:rsidR="00866454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про </w:t>
            </w:r>
            <w:r w:rsidR="003D556D"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</w:t>
            </w:r>
            <w:r w:rsidRPr="003D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проживання</w:t>
            </w:r>
            <w:r w:rsidRPr="00D07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;</w:t>
            </w:r>
            <w:r w:rsidR="00866454" w:rsidRPr="00D07039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05D6B" w:rsidRPr="00D07039" w:rsidRDefault="00305D6B" w:rsidP="00D07039">
            <w:pPr>
              <w:ind w:right="-5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4E584B" w:rsidRPr="00D07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витяг</w:t>
            </w:r>
            <w:r w:rsidR="00537F2F" w:rsidRPr="00D07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="00537F2F" w:rsidRPr="00D07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593E" w:rsidRPr="00D0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4E584B" w:rsidRPr="00D070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повний</w:t>
            </w:r>
            <w:r w:rsidR="00EF593E" w:rsidRPr="00D0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A6BE1" w:rsidRPr="00D0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E584B" w:rsidRPr="00D07039" w:rsidRDefault="004E584B" w:rsidP="00D07039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A46" w:rsidRPr="00D07039" w:rsidRDefault="00BF2A46" w:rsidP="00D07039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05D6B"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Термін дії </w:t>
            </w:r>
            <w:r w:rsidR="004E584B" w:rsidRPr="00D07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витягу</w:t>
            </w:r>
            <w:r w:rsidR="004E584B"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D6B"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складає 3 місяці з дати </w:t>
            </w:r>
            <w:r w:rsidR="00305D6B" w:rsidRPr="00D07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формування</w:t>
            </w:r>
            <w:r w:rsidR="00305D6B"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D6B" w:rsidRPr="00D07039" w:rsidRDefault="00305D6B" w:rsidP="00D07039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довідку відповідного закладу охорони здоров’я про те що він не перебуває на обліку та не має психічних чи інших захворювань, що перешкоджають виконанню обов’язків присяжного;  </w:t>
            </w:r>
          </w:p>
          <w:p w:rsidR="00305D6B" w:rsidRPr="00D07039" w:rsidRDefault="00305D6B" w:rsidP="00D07039">
            <w:pPr>
              <w:ind w:right="-5" w:firstLine="318"/>
              <w:jc w:val="both"/>
              <w:rPr>
                <w:rFonts w:ascii="ProbaPro" w:hAnsi="ProbaPro"/>
                <w:color w:val="FF0000"/>
                <w:sz w:val="28"/>
                <w:szCs w:val="28"/>
                <w:shd w:val="clear" w:color="auto" w:fill="FFFFFF"/>
              </w:rPr>
            </w:pPr>
            <w:r w:rsidRPr="00D0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07039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інформаційну довідку або витяг з Єдиного державного реєстру осіб, які вчинили корупційні або пов’язані з корупцією правопорушення.</w:t>
            </w:r>
          </w:p>
          <w:p w:rsidR="00305D6B" w:rsidRPr="00D07039" w:rsidRDefault="00305D6B" w:rsidP="00D07039">
            <w:pPr>
              <w:tabs>
                <w:tab w:val="left" w:pos="6300"/>
                <w:tab w:val="left" w:pos="6480"/>
              </w:tabs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6) автобіографію</w:t>
            </w:r>
            <w:r w:rsidR="006A004B" w:rsidRPr="00D0703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6A004B" w:rsidRPr="00D07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довільній формі</w:t>
            </w:r>
            <w:r w:rsidRPr="00D07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5273B9" w:rsidRDefault="005273B9" w:rsidP="003B66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C643B" w:rsidRDefault="003C643B" w:rsidP="003B66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B661F" w:rsidRPr="001D5BF1" w:rsidRDefault="003B661F" w:rsidP="003B66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B661F" w:rsidRPr="001D5BF1" w:rsidRDefault="003B661F" w:rsidP="003B66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B661F" w:rsidRDefault="003B661F" w:rsidP="003B661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8078B3" w:rsidRDefault="003B661F" w:rsidP="003C643B">
      <w:pPr>
        <w:spacing w:after="0" w:line="276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3C643B" w:rsidRPr="003C643B" w:rsidRDefault="003C643B" w:rsidP="003C643B">
      <w:pPr>
        <w:spacing w:after="0" w:line="276" w:lineRule="auto"/>
      </w:pPr>
    </w:p>
    <w:p w:rsidR="00D07039" w:rsidRDefault="00D07039" w:rsidP="00E00BA9">
      <w:pPr>
        <w:tabs>
          <w:tab w:val="left" w:pos="6300"/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E00BA9">
      <w:pPr>
        <w:tabs>
          <w:tab w:val="left" w:pos="6300"/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024D1" w:rsidRPr="007D79D9" w:rsidRDefault="004024D1" w:rsidP="004024D1">
      <w:pPr>
        <w:tabs>
          <w:tab w:val="left" w:pos="1620"/>
        </w:tabs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</w:p>
    <w:p w:rsidR="00166987" w:rsidRDefault="00166987" w:rsidP="0016698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орядку 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формування та затвердження списків присяжних районних  судів міста Києва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затвердженого рішенням Київської міської ради від 11.03.2021 № 419/460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4024D1" w:rsidRPr="007D79D9" w:rsidRDefault="004024D1" w:rsidP="004024D1">
      <w:pPr>
        <w:spacing w:after="0" w:line="276" w:lineRule="auto"/>
        <w:ind w:right="485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24D1" w:rsidRPr="007D79D9" w:rsidRDefault="004024D1" w:rsidP="004024D1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прийняття рішення</w:t>
      </w:r>
    </w:p>
    <w:p w:rsidR="00133DC3" w:rsidRDefault="00133DC3" w:rsidP="00133DC3">
      <w:pPr>
        <w:spacing w:after="0" w:line="240" w:lineRule="auto"/>
        <w:ind w:right="-5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Київська міська рада </w:t>
      </w:r>
      <w:r w:rsidRPr="0013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від 11.03.2021 № 419/460 затвердила </w:t>
      </w:r>
      <w:r w:rsidRPr="0013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формування та затвердження списків присяжних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районних судів міста Києва,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яким, серед іншого визначила перелік документів, які повинен подати кандидат у присяжні районного суду міста Києва</w:t>
      </w:r>
      <w:r w:rsidR="00CE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3511" w:rsidRPr="00073511" w:rsidRDefault="00073511" w:rsidP="00133DC3">
      <w:pPr>
        <w:spacing w:after="0" w:line="240" w:lineRule="auto"/>
        <w:ind w:right="-5"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>Зокрема, Порядок передбачав необхідність подання кандидатом у присяжні</w:t>
      </w:r>
      <w:r w:rsidR="0092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суду міста Києва</w:t>
      </w:r>
      <w:r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довідки встановленої форми, яка м</w:t>
      </w:r>
      <w:r w:rsidR="005C5111">
        <w:rPr>
          <w:rFonts w:ascii="Times New Roman" w:hAnsi="Times New Roman" w:cs="Times New Roman"/>
          <w:color w:val="000000" w:themeColor="text1"/>
          <w:sz w:val="28"/>
          <w:szCs w:val="28"/>
        </w:rPr>
        <w:t>істить відомості з персонально-</w:t>
      </w:r>
      <w:r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>довідкового обліку єдиної інформаційної системи Міністерства внутрішніх справ України про відсутність (наявність) судимості.</w:t>
      </w:r>
    </w:p>
    <w:p w:rsidR="00073511" w:rsidRPr="009C3BEF" w:rsidRDefault="00073511" w:rsidP="00CE636B">
      <w:pPr>
        <w:spacing w:after="0" w:line="240" w:lineRule="auto"/>
        <w:ind w:right="-5"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</w:t>
      </w:r>
      <w:r w:rsidR="00D03244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аказом </w:t>
      </w:r>
      <w:r w:rsidR="0092671C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внутрішніх справ № 207 від 30.03.2022 «Деякі питання ведення обліку відомостей про притягнення особи до кримінальної відповідальності та на</w:t>
      </w:r>
      <w:r w:rsidR="00E0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явності судимості» 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</w:t>
      </w:r>
      <w:r w:rsidR="005C5111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 таким, що втратив чинність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Міністерства внутрішніх</w:t>
        </w:r>
        <w:r w:rsidR="00AE5862"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справ України від </w:t>
        </w:r>
        <w:r w:rsidR="00E00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AE5862"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29.11.2016 </w:t>
        </w:r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E00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1256</w:t>
        </w:r>
      </w:hyperlink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організацію доступу до відомостей персонально-довідкового обліку єдиної інформаційної системи Міністе</w:t>
      </w:r>
      <w:r w:rsidR="006517C1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внутрішніх справ України»</w:t>
      </w:r>
      <w:r w:rsidR="00CE636B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AE5862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926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довідки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видаються у формі витягів з інформаційно-аналітичної системи «Облік</w:t>
      </w:r>
      <w:r w:rsidRPr="009267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відомостей про притягнення особи до кримінальної відповідальності та наявності судимості»</w:t>
      </w:r>
      <w:r w:rsidR="00AE5862" w:rsidRPr="009267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E5862" w:rsidRPr="009C3BEF">
        <w:rPr>
          <w:rFonts w:ascii="Times New Roman" w:hAnsi="Times New Roman" w:cs="Times New Roman"/>
          <w:color w:val="000000" w:themeColor="text1"/>
          <w:sz w:val="28"/>
          <w:szCs w:val="28"/>
        </w:rPr>
        <w:t>(далі – витяг)</w:t>
      </w:r>
      <w:r w:rsidRPr="009C3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62AE" w:rsidRDefault="00BA07A3" w:rsidP="00117D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зв’язку з цим</w:t>
      </w:r>
      <w:r w:rsidR="0092671C">
        <w:rPr>
          <w:rFonts w:eastAsiaTheme="minorHAnsi"/>
          <w:color w:val="000000" w:themeColor="text1"/>
          <w:sz w:val="28"/>
          <w:szCs w:val="28"/>
          <w:lang w:eastAsia="en-US"/>
        </w:rPr>
        <w:t>, виникла необхідність привести у відповідність перелік документів, який подається кандидатами у присяжні районних судів міста Києва</w:t>
      </w:r>
      <w:r w:rsidR="00CD62A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03A29" w:rsidRPr="003C643B" w:rsidRDefault="00CD62AE" w:rsidP="00CD62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eastAsia="ru-RU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 метою більш коректного і точного формулювання </w:t>
      </w:r>
      <w:r w:rsidRPr="00D07039">
        <w:rPr>
          <w:rFonts w:eastAsiaTheme="minorHAnsi"/>
          <w:color w:val="000000" w:themeColor="text1"/>
          <w:sz w:val="28"/>
          <w:szCs w:val="28"/>
          <w:lang w:eastAsia="en-US"/>
        </w:rPr>
        <w:t>переліку документів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C64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 з </w:t>
      </w:r>
      <w:r w:rsidR="00BA07A3" w:rsidRPr="003C643B">
        <w:rPr>
          <w:sz w:val="28"/>
          <w:szCs w:val="28"/>
          <w:lang w:eastAsia="ru-RU"/>
        </w:rPr>
        <w:t xml:space="preserve"> урахуванням норм Закону </w:t>
      </w:r>
      <w:r w:rsidR="00BA07A3" w:rsidRPr="00CE636B">
        <w:rPr>
          <w:sz w:val="28"/>
          <w:szCs w:val="28"/>
        </w:rPr>
        <w:t>України «</w:t>
      </w:r>
      <w:r w:rsidR="00BA07A3" w:rsidRPr="00CE636B">
        <w:rPr>
          <w:bCs/>
          <w:sz w:val="28"/>
          <w:szCs w:val="28"/>
          <w:shd w:val="clear" w:color="auto" w:fill="FFFFFF"/>
        </w:rPr>
        <w:t>Про надання публічних (електронних публічних) послуг щодо декларування та реєстрації місця проживання в Україні»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підпункт</w:t>
      </w:r>
      <w:r w:rsidR="00BA07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3 пункту 10 Порядку </w:t>
      </w:r>
      <w:r w:rsidR="00E03A29" w:rsidRPr="003C643B">
        <w:rPr>
          <w:sz w:val="28"/>
          <w:szCs w:val="28"/>
          <w:lang w:eastAsia="ru-RU"/>
        </w:rPr>
        <w:t xml:space="preserve">пропонується викласти у новій редакції, </w:t>
      </w:r>
      <w:r w:rsidR="00BA07A3" w:rsidRPr="003C643B">
        <w:rPr>
          <w:sz w:val="28"/>
          <w:szCs w:val="28"/>
          <w:lang w:eastAsia="ru-RU"/>
        </w:rPr>
        <w:t xml:space="preserve">а саме: </w:t>
      </w:r>
      <w:r w:rsidR="00E03A29" w:rsidRPr="003C643B">
        <w:rPr>
          <w:b/>
          <w:sz w:val="28"/>
          <w:szCs w:val="28"/>
          <w:lang w:eastAsia="ru-RU"/>
        </w:rPr>
        <w:t xml:space="preserve">«документ, у який у встановленому законом порядку, </w:t>
      </w:r>
      <w:proofErr w:type="spellStart"/>
      <w:r w:rsidR="00E03A29" w:rsidRPr="003C643B">
        <w:rPr>
          <w:b/>
          <w:sz w:val="28"/>
          <w:szCs w:val="28"/>
          <w:lang w:eastAsia="ru-RU"/>
        </w:rPr>
        <w:t>внесено</w:t>
      </w:r>
      <w:proofErr w:type="spellEnd"/>
      <w:r w:rsidR="00E03A29" w:rsidRPr="003C643B">
        <w:rPr>
          <w:b/>
          <w:sz w:val="28"/>
          <w:szCs w:val="28"/>
          <w:lang w:eastAsia="ru-RU"/>
        </w:rPr>
        <w:t xml:space="preserve"> </w:t>
      </w:r>
      <w:r w:rsidR="00E03A29" w:rsidRPr="003C643B">
        <w:rPr>
          <w:b/>
          <w:sz w:val="28"/>
          <w:szCs w:val="28"/>
          <w:lang w:val="ru-RU" w:eastAsia="ru-RU"/>
        </w:rPr>
        <w:t>в</w:t>
      </w:r>
      <w:r w:rsidR="00E03A29" w:rsidRPr="003C643B">
        <w:rPr>
          <w:b/>
          <w:sz w:val="28"/>
          <w:szCs w:val="28"/>
          <w:lang w:eastAsia="ru-RU"/>
        </w:rPr>
        <w:t>і</w:t>
      </w:r>
      <w:proofErr w:type="spellStart"/>
      <w:r w:rsidR="00E03A29" w:rsidRPr="003C643B">
        <w:rPr>
          <w:b/>
          <w:sz w:val="28"/>
          <w:szCs w:val="28"/>
          <w:lang w:val="ru-RU" w:eastAsia="ru-RU"/>
        </w:rPr>
        <w:t>домості</w:t>
      </w:r>
      <w:proofErr w:type="spellEnd"/>
      <w:r w:rsidR="00E03A29" w:rsidRPr="003C643B">
        <w:rPr>
          <w:b/>
          <w:sz w:val="28"/>
          <w:szCs w:val="28"/>
          <w:lang w:val="ru-RU" w:eastAsia="ru-RU"/>
        </w:rPr>
        <w:t xml:space="preserve"> про </w:t>
      </w:r>
      <w:r w:rsidR="00E03A29" w:rsidRPr="003C643B">
        <w:rPr>
          <w:b/>
          <w:sz w:val="28"/>
          <w:szCs w:val="28"/>
          <w:lang w:eastAsia="ru-RU"/>
        </w:rPr>
        <w:t>місце проживання».</w:t>
      </w:r>
    </w:p>
    <w:p w:rsidR="000A6797" w:rsidRDefault="00BF2A46" w:rsidP="00BF2A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Зважаючи на </w:t>
      </w:r>
      <w:r w:rsidRPr="000A6797">
        <w:rPr>
          <w:sz w:val="28"/>
          <w:szCs w:val="28"/>
          <w:lang w:eastAsia="ru-RU"/>
        </w:rPr>
        <w:t xml:space="preserve">важливість формування списів присяжних </w:t>
      </w:r>
      <w:r>
        <w:rPr>
          <w:sz w:val="28"/>
          <w:szCs w:val="28"/>
          <w:lang w:eastAsia="ru-RU"/>
        </w:rPr>
        <w:t>районних судів міста Києва</w:t>
      </w:r>
      <w:r w:rsidRPr="000A6797">
        <w:rPr>
          <w:sz w:val="28"/>
          <w:szCs w:val="28"/>
          <w:lang w:eastAsia="ru-RU"/>
        </w:rPr>
        <w:t xml:space="preserve">, які б відповідали вимогам чинного законодавства </w:t>
      </w:r>
      <w:r>
        <w:rPr>
          <w:color w:val="000000" w:themeColor="text1"/>
          <w:sz w:val="28"/>
          <w:szCs w:val="28"/>
        </w:rPr>
        <w:t>п</w:t>
      </w:r>
      <w:r w:rsidR="00B42EDF">
        <w:rPr>
          <w:color w:val="000000" w:themeColor="text1"/>
          <w:sz w:val="28"/>
          <w:szCs w:val="28"/>
        </w:rPr>
        <w:t xml:space="preserve">остійна комісія </w:t>
      </w:r>
      <w:r w:rsidR="002B789C">
        <w:rPr>
          <w:color w:val="000000" w:themeColor="text1"/>
          <w:sz w:val="28"/>
          <w:szCs w:val="28"/>
        </w:rPr>
        <w:t xml:space="preserve">Київської міської ради з питань дотримання законності, правопорядку та </w:t>
      </w:r>
      <w:proofErr w:type="spellStart"/>
      <w:r w:rsidR="002B789C">
        <w:rPr>
          <w:color w:val="000000" w:themeColor="text1"/>
          <w:sz w:val="28"/>
          <w:szCs w:val="28"/>
        </w:rPr>
        <w:t>зв’язків</w:t>
      </w:r>
      <w:proofErr w:type="spellEnd"/>
      <w:r w:rsidR="002B789C">
        <w:rPr>
          <w:color w:val="000000" w:themeColor="text1"/>
          <w:sz w:val="28"/>
          <w:szCs w:val="28"/>
        </w:rPr>
        <w:t xml:space="preserve"> з правоохоронними органами</w:t>
      </w:r>
      <w:r>
        <w:rPr>
          <w:color w:val="000000" w:themeColor="text1"/>
          <w:sz w:val="28"/>
          <w:szCs w:val="28"/>
        </w:rPr>
        <w:t xml:space="preserve"> (далі – постійна комісія)</w:t>
      </w:r>
      <w:r w:rsidR="002B789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вважає за доцільне</w:t>
      </w:r>
      <w:r>
        <w:rPr>
          <w:color w:val="000000" w:themeColor="text1"/>
          <w:sz w:val="28"/>
          <w:szCs w:val="28"/>
        </w:rPr>
        <w:t xml:space="preserve"> </w:t>
      </w:r>
      <w:r w:rsidR="003C643B">
        <w:rPr>
          <w:color w:val="000000" w:themeColor="text1"/>
          <w:sz w:val="28"/>
          <w:szCs w:val="28"/>
        </w:rPr>
        <w:t xml:space="preserve">надання </w:t>
      </w:r>
      <w:r w:rsidR="00B42EDF">
        <w:rPr>
          <w:color w:val="000000" w:themeColor="text1"/>
          <w:sz w:val="28"/>
          <w:szCs w:val="28"/>
        </w:rPr>
        <w:t>кандидатами в присяжні витягу у повні</w:t>
      </w:r>
      <w:r>
        <w:rPr>
          <w:color w:val="000000" w:themeColor="text1"/>
          <w:sz w:val="28"/>
          <w:szCs w:val="28"/>
        </w:rPr>
        <w:t xml:space="preserve">й формі, а також </w:t>
      </w:r>
      <w:r w:rsidR="000A6797" w:rsidRPr="000A6797">
        <w:rPr>
          <w:sz w:val="28"/>
          <w:szCs w:val="28"/>
          <w:lang w:eastAsia="ru-RU"/>
        </w:rPr>
        <w:t>автобіографії</w:t>
      </w:r>
      <w:r w:rsidR="009C3BEF">
        <w:rPr>
          <w:sz w:val="28"/>
          <w:szCs w:val="28"/>
          <w:lang w:eastAsia="ru-RU"/>
        </w:rPr>
        <w:t xml:space="preserve"> в довільній формі</w:t>
      </w:r>
      <w:r w:rsidR="000A6797" w:rsidRPr="000A6797">
        <w:rPr>
          <w:sz w:val="28"/>
          <w:szCs w:val="28"/>
          <w:lang w:eastAsia="ru-RU"/>
        </w:rPr>
        <w:t>, засвід</w:t>
      </w:r>
      <w:r w:rsidR="000A6797">
        <w:rPr>
          <w:sz w:val="28"/>
          <w:szCs w:val="28"/>
          <w:lang w:eastAsia="ru-RU"/>
        </w:rPr>
        <w:t>ч</w:t>
      </w:r>
      <w:r w:rsidR="000A6797" w:rsidRPr="000A6797">
        <w:rPr>
          <w:sz w:val="28"/>
          <w:szCs w:val="28"/>
          <w:lang w:eastAsia="ru-RU"/>
        </w:rPr>
        <w:t>еної власним підписом</w:t>
      </w:r>
      <w:r w:rsidR="000A6797">
        <w:rPr>
          <w:sz w:val="28"/>
          <w:szCs w:val="28"/>
          <w:lang w:eastAsia="ru-RU"/>
        </w:rPr>
        <w:t>.</w:t>
      </w:r>
    </w:p>
    <w:p w:rsidR="00E00BA9" w:rsidRDefault="005C79DD" w:rsidP="00166987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зазначеного вище, постійна комісія підготувала відповідні зміни до </w:t>
      </w:r>
      <w:r w:rsidR="00EF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10 </w:t>
      </w:r>
      <w:r w:rsidRPr="005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формування та затвердження списку присяжних районних судів міста Києва, затвердженого рішенням </w:t>
      </w:r>
      <w:r w:rsidRPr="005C7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 w:rsidR="003C643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bookmarkStart w:id="2" w:name="_GoBack"/>
      <w:bookmarkEnd w:id="2"/>
    </w:p>
    <w:p w:rsidR="004024D1" w:rsidRPr="003C643B" w:rsidRDefault="004024D1" w:rsidP="003C643B">
      <w:pPr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прийняття рішення</w:t>
      </w:r>
    </w:p>
    <w:p w:rsidR="00BF2A46" w:rsidRDefault="004024D1" w:rsidP="00BA1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</w:t>
      </w:r>
      <w:proofErr w:type="spellStart"/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</w:t>
      </w:r>
      <w:r w:rsidR="00655D00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внесення змін до</w:t>
      </w: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Порядку формування та затвердження списку присяжних районних судів міста Києва» є приведення у відповідність до чинного законодавства, </w:t>
      </w:r>
      <w:r w:rsidR="00D94762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>переліку документів, які необхідно надати кандидату в присяжні для підтвердження його відповідності вимогам до присяжного, передбачених статт</w:t>
      </w:r>
      <w:r w:rsidR="005C79DD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>ею 65</w:t>
      </w:r>
      <w:r w:rsidR="00D94762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</w:t>
      </w:r>
      <w:r w:rsidR="00655D00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D94762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судоустрій і статус суддів»</w:t>
      </w: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643B" w:rsidRPr="00BA1D30" w:rsidRDefault="003C643B" w:rsidP="00BA1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D1" w:rsidRPr="007D79D9" w:rsidRDefault="004024D1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 нормативно-правової бази у даній сфері правового регулювання</w:t>
      </w:r>
    </w:p>
    <w:p w:rsidR="00E00BA9" w:rsidRDefault="004024D1" w:rsidP="00E00B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Цей </w:t>
      </w:r>
      <w:proofErr w:type="spellStart"/>
      <w:r w:rsidRPr="007D79D9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>проєкт</w:t>
      </w:r>
      <w:proofErr w:type="spellEnd"/>
      <w:r w:rsidRPr="007D79D9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 рішення Київської міської ради підготовлено відповідно</w:t>
      </w:r>
      <w:r w:rsidRPr="007D79D9"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  <w:t xml:space="preserve"> </w:t>
      </w:r>
      <w:r w:rsidR="00D94762"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  <w:t xml:space="preserve">до </w:t>
      </w:r>
      <w:r w:rsidR="00D94762" w:rsidRPr="007A2420">
        <w:rPr>
          <w:rFonts w:ascii="Times New Roman" w:eastAsia="Times New Roman" w:hAnsi="Times New Roman" w:cs="Arial"/>
          <w:sz w:val="28"/>
          <w:szCs w:val="28"/>
          <w:lang w:eastAsia="ru-RU"/>
        </w:rPr>
        <w:t>Закону України «</w:t>
      </w:r>
      <w:r w:rsidR="00D94762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судоустрій і статус суддів», Закону України «Про місцеве самоврядування в Україні», </w:t>
      </w:r>
      <w:r w:rsidR="00954327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="00954327" w:rsidRPr="00954327">
        <w:rPr>
          <w:rFonts w:ascii="Times New Roman" w:hAnsi="Times New Roman" w:cs="Times New Roman"/>
          <w:sz w:val="28"/>
          <w:szCs w:val="28"/>
        </w:rPr>
        <w:t>«</w:t>
      </w:r>
      <w:r w:rsidR="00954327" w:rsidRPr="009543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надання публічних (електронних публічних) послуг щодо декларування та реєстрації місця проживання в Україні»</w:t>
      </w:r>
      <w:r w:rsidR="003C64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94762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Міністерства внутрішніх справ </w:t>
      </w:r>
      <w:r w:rsidR="005C79DD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94762" w:rsidRPr="009543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30.03.2022  № </w:t>
      </w:r>
      <w:r w:rsidR="003C6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D94762" w:rsidRPr="009543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207 «Деякі питання ведення обліку відомостей про притягнення особи до кримінальної відповідальності та наявності судимості»,</w:t>
      </w:r>
      <w:r w:rsidR="005C79DD" w:rsidRPr="009543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79DD" w:rsidRPr="00954327">
        <w:rPr>
          <w:rFonts w:ascii="Times New Roman" w:hAnsi="Times New Roman" w:cs="Times New Roman"/>
          <w:color w:val="000000" w:themeColor="text1"/>
          <w:sz w:val="28"/>
          <w:szCs w:val="28"/>
        </w:rPr>
        <w:t>Порядку доступу до відомостей інформаційно-аналітичної системи «Облік відомостей про притягнення особи до кримінальної відповідальності</w:t>
      </w:r>
      <w:r w:rsidR="005C79DD" w:rsidRPr="005C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наявності судимості», затвердженого Наказом Міністерства внутрішніх справ України від </w:t>
      </w:r>
      <w:r w:rsidR="00E00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79DD" w:rsidRPr="005C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30.03.2022 </w:t>
      </w:r>
      <w:hyperlink r:id="rId7" w:anchor="n8" w:tgtFrame="_blank" w:history="1">
        <w:r w:rsidR="005C79DD" w:rsidRPr="005C7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 № 207</w:t>
        </w:r>
      </w:hyperlink>
      <w:r w:rsidR="005C7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BA9" w:rsidRPr="00E00BA9" w:rsidRDefault="00E00BA9" w:rsidP="00E00B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D1" w:rsidRPr="007D79D9" w:rsidRDefault="004024D1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954327" w:rsidRDefault="004024D1" w:rsidP="003C643B">
      <w:pPr>
        <w:spacing w:after="0" w:line="240" w:lineRule="auto"/>
        <w:ind w:firstLine="539"/>
        <w:jc w:val="both"/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</w:pPr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У разі прийняття </w:t>
      </w:r>
      <w:proofErr w:type="spellStart"/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>проєкту</w:t>
      </w:r>
      <w:proofErr w:type="spellEnd"/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 рішення Київської міської ради «</w:t>
      </w:r>
      <w:r w:rsidRPr="007D79D9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Про </w:t>
      </w:r>
      <w:r w:rsidR="00655D0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внесення змін до </w:t>
      </w:r>
      <w:r w:rsidRPr="007D79D9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Положення про порядок формування та затвердження списку присяжних районних судів міста Києва</w:t>
      </w:r>
      <w:r w:rsidRPr="007D79D9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, його реалізація не потребуватиме додаткових фінансових витрат з місцевого бюджету. </w:t>
      </w:r>
    </w:p>
    <w:p w:rsidR="00E00BA9" w:rsidRPr="003C643B" w:rsidRDefault="00E00BA9" w:rsidP="003C643B">
      <w:pPr>
        <w:spacing w:after="0" w:line="240" w:lineRule="auto"/>
        <w:ind w:firstLine="539"/>
        <w:jc w:val="both"/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</w:pPr>
    </w:p>
    <w:p w:rsidR="004024D1" w:rsidRPr="007D79D9" w:rsidRDefault="004024D1" w:rsidP="00E0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соціально-економічн</w:t>
      </w:r>
      <w:r w:rsidR="00E0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та інших наслідків прийняття </w:t>
      </w: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C643B" w:rsidRDefault="004024D1" w:rsidP="00E00B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цього </w:t>
      </w:r>
      <w:proofErr w:type="spellStart"/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сприятиме врегулюванню питань, пов’язаних із формуванням та затвердженням списків присяжних районних судів міста Києва. </w:t>
      </w:r>
    </w:p>
    <w:p w:rsidR="00B8207D" w:rsidRDefault="00B8207D" w:rsidP="00E00B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954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 на пленарному засіданні</w:t>
      </w:r>
    </w:p>
    <w:p w:rsidR="00E00BA9" w:rsidRDefault="004024D1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з правоохоронним органами – </w:t>
      </w:r>
      <w:r w:rsidRPr="007D79D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Олександр</w:t>
      </w:r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7D79D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ПЛУЖНИК.</w:t>
      </w:r>
    </w:p>
    <w:p w:rsidR="00B8207D" w:rsidRDefault="00B8207D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B8207D" w:rsidRDefault="00B8207D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pPr w:leftFromText="180" w:rightFromText="180" w:vertAnchor="text" w:horzAnchor="margin" w:tblpY="30"/>
        <w:tblW w:w="9923" w:type="dxa"/>
        <w:tblLook w:val="01E0" w:firstRow="1" w:lastRow="1" w:firstColumn="1" w:lastColumn="1" w:noHBand="0" w:noVBand="0"/>
      </w:tblPr>
      <w:tblGrid>
        <w:gridCol w:w="5508"/>
        <w:gridCol w:w="4415"/>
      </w:tblGrid>
      <w:tr w:rsidR="00E00BA9" w:rsidRPr="007D79D9" w:rsidTr="00E00BA9">
        <w:trPr>
          <w:trHeight w:val="1084"/>
        </w:trPr>
        <w:tc>
          <w:tcPr>
            <w:tcW w:w="5508" w:type="dxa"/>
            <w:shd w:val="clear" w:color="auto" w:fill="auto"/>
          </w:tcPr>
          <w:p w:rsidR="00E00BA9" w:rsidRDefault="00E00BA9" w:rsidP="00E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  <w:tc>
          <w:tcPr>
            <w:tcW w:w="4415" w:type="dxa"/>
            <w:shd w:val="clear" w:color="auto" w:fill="auto"/>
          </w:tcPr>
          <w:p w:rsidR="00E00BA9" w:rsidRPr="007D79D9" w:rsidRDefault="00E00BA9" w:rsidP="00E00BA9">
            <w:pPr>
              <w:spacing w:after="0" w:line="276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76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76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Олександр ПЛУЖНИК</w:t>
            </w:r>
          </w:p>
        </w:tc>
      </w:tr>
    </w:tbl>
    <w:p w:rsidR="004024D1" w:rsidRPr="007D79D9" w:rsidRDefault="004024D1" w:rsidP="00402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24D1" w:rsidRPr="007D79D9" w:rsidSect="003C64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roman"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10"/>
    <w:multiLevelType w:val="multilevel"/>
    <w:tmpl w:val="A3009F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56057C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084E5B3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85B2A9E"/>
    <w:multiLevelType w:val="multilevel"/>
    <w:tmpl w:val="6EC2A1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C7672A7"/>
    <w:multiLevelType w:val="hybridMultilevel"/>
    <w:tmpl w:val="380EBAF0"/>
    <w:lvl w:ilvl="0" w:tplc="E9D2BA58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DE90679"/>
    <w:multiLevelType w:val="hybridMultilevel"/>
    <w:tmpl w:val="7AAEF5EC"/>
    <w:lvl w:ilvl="0" w:tplc="98CC4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77435F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3E1F6DE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502D1936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57C02DF2"/>
    <w:multiLevelType w:val="hybridMultilevel"/>
    <w:tmpl w:val="D812D252"/>
    <w:lvl w:ilvl="0" w:tplc="31DC3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8" w:hanging="360"/>
      </w:pPr>
    </w:lvl>
    <w:lvl w:ilvl="2" w:tplc="0422001B" w:tentative="1">
      <w:start w:val="1"/>
      <w:numFmt w:val="lowerRoman"/>
      <w:lvlText w:val="%3."/>
      <w:lvlJc w:val="right"/>
      <w:pPr>
        <w:ind w:left="2928" w:hanging="180"/>
      </w:pPr>
    </w:lvl>
    <w:lvl w:ilvl="3" w:tplc="0422000F" w:tentative="1">
      <w:start w:val="1"/>
      <w:numFmt w:val="decimal"/>
      <w:lvlText w:val="%4."/>
      <w:lvlJc w:val="left"/>
      <w:pPr>
        <w:ind w:left="3648" w:hanging="360"/>
      </w:pPr>
    </w:lvl>
    <w:lvl w:ilvl="4" w:tplc="04220019" w:tentative="1">
      <w:start w:val="1"/>
      <w:numFmt w:val="lowerLetter"/>
      <w:lvlText w:val="%5."/>
      <w:lvlJc w:val="left"/>
      <w:pPr>
        <w:ind w:left="4368" w:hanging="360"/>
      </w:pPr>
    </w:lvl>
    <w:lvl w:ilvl="5" w:tplc="0422001B" w:tentative="1">
      <w:start w:val="1"/>
      <w:numFmt w:val="lowerRoman"/>
      <w:lvlText w:val="%6."/>
      <w:lvlJc w:val="right"/>
      <w:pPr>
        <w:ind w:left="5088" w:hanging="180"/>
      </w:pPr>
    </w:lvl>
    <w:lvl w:ilvl="6" w:tplc="0422000F" w:tentative="1">
      <w:start w:val="1"/>
      <w:numFmt w:val="decimal"/>
      <w:lvlText w:val="%7."/>
      <w:lvlJc w:val="left"/>
      <w:pPr>
        <w:ind w:left="5808" w:hanging="360"/>
      </w:pPr>
    </w:lvl>
    <w:lvl w:ilvl="7" w:tplc="04220019" w:tentative="1">
      <w:start w:val="1"/>
      <w:numFmt w:val="lowerLetter"/>
      <w:lvlText w:val="%8."/>
      <w:lvlJc w:val="left"/>
      <w:pPr>
        <w:ind w:left="6528" w:hanging="360"/>
      </w:pPr>
    </w:lvl>
    <w:lvl w:ilvl="8" w:tplc="042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BBD5B63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7DE459E4"/>
    <w:multiLevelType w:val="hybridMultilevel"/>
    <w:tmpl w:val="F67C7BEC"/>
    <w:lvl w:ilvl="0" w:tplc="8E9C814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8E"/>
    <w:rsid w:val="00017967"/>
    <w:rsid w:val="00073511"/>
    <w:rsid w:val="00095403"/>
    <w:rsid w:val="000A6797"/>
    <w:rsid w:val="000D0886"/>
    <w:rsid w:val="00117D51"/>
    <w:rsid w:val="00133DC3"/>
    <w:rsid w:val="00165FF1"/>
    <w:rsid w:val="00166987"/>
    <w:rsid w:val="001A6BE1"/>
    <w:rsid w:val="00211A90"/>
    <w:rsid w:val="002B789C"/>
    <w:rsid w:val="002D5FBD"/>
    <w:rsid w:val="00305D6B"/>
    <w:rsid w:val="00336C8E"/>
    <w:rsid w:val="003B661F"/>
    <w:rsid w:val="003C643B"/>
    <w:rsid w:val="003D0A41"/>
    <w:rsid w:val="003D556D"/>
    <w:rsid w:val="004024D1"/>
    <w:rsid w:val="0041339E"/>
    <w:rsid w:val="00461966"/>
    <w:rsid w:val="004E584B"/>
    <w:rsid w:val="005159F8"/>
    <w:rsid w:val="005273B9"/>
    <w:rsid w:val="00537F2F"/>
    <w:rsid w:val="00575DAD"/>
    <w:rsid w:val="00593915"/>
    <w:rsid w:val="005C5111"/>
    <w:rsid w:val="005C79DD"/>
    <w:rsid w:val="006333EF"/>
    <w:rsid w:val="006517C1"/>
    <w:rsid w:val="00655D00"/>
    <w:rsid w:val="00656423"/>
    <w:rsid w:val="006713E1"/>
    <w:rsid w:val="006A004B"/>
    <w:rsid w:val="0074785D"/>
    <w:rsid w:val="007A2420"/>
    <w:rsid w:val="008078B3"/>
    <w:rsid w:val="00864FD2"/>
    <w:rsid w:val="00866454"/>
    <w:rsid w:val="008A5D48"/>
    <w:rsid w:val="008B4936"/>
    <w:rsid w:val="008F0EA7"/>
    <w:rsid w:val="0092671C"/>
    <w:rsid w:val="009516E9"/>
    <w:rsid w:val="00954327"/>
    <w:rsid w:val="009C3BEF"/>
    <w:rsid w:val="009C6D22"/>
    <w:rsid w:val="00A35E35"/>
    <w:rsid w:val="00A40C6E"/>
    <w:rsid w:val="00A662BF"/>
    <w:rsid w:val="00AD4EB1"/>
    <w:rsid w:val="00AD722C"/>
    <w:rsid w:val="00AE5862"/>
    <w:rsid w:val="00B42EDF"/>
    <w:rsid w:val="00B45BA4"/>
    <w:rsid w:val="00B56A31"/>
    <w:rsid w:val="00B8207D"/>
    <w:rsid w:val="00BA07A3"/>
    <w:rsid w:val="00BA1D30"/>
    <w:rsid w:val="00BF2A46"/>
    <w:rsid w:val="00CD62AE"/>
    <w:rsid w:val="00CE636B"/>
    <w:rsid w:val="00D03244"/>
    <w:rsid w:val="00D07039"/>
    <w:rsid w:val="00D33BFD"/>
    <w:rsid w:val="00D84CA3"/>
    <w:rsid w:val="00D94762"/>
    <w:rsid w:val="00DA65D2"/>
    <w:rsid w:val="00DF22DC"/>
    <w:rsid w:val="00DF4144"/>
    <w:rsid w:val="00E00BA9"/>
    <w:rsid w:val="00E03A29"/>
    <w:rsid w:val="00E45494"/>
    <w:rsid w:val="00EF593E"/>
    <w:rsid w:val="00EF5CA0"/>
    <w:rsid w:val="00EF5F9D"/>
    <w:rsid w:val="00F24E9E"/>
    <w:rsid w:val="00F26ECB"/>
    <w:rsid w:val="00F408B0"/>
    <w:rsid w:val="00F44A92"/>
    <w:rsid w:val="00FC7FC4"/>
    <w:rsid w:val="00FD04B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F6EB-E8E3-4AF9-B0E6-48FE230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D1"/>
  </w:style>
  <w:style w:type="paragraph" w:styleId="1">
    <w:name w:val="heading 1"/>
    <w:basedOn w:val="a"/>
    <w:next w:val="a"/>
    <w:link w:val="10"/>
    <w:uiPriority w:val="9"/>
    <w:qFormat/>
    <w:rsid w:val="00B56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6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2">
    <w:name w:val="rvps2"/>
    <w:basedOn w:val="a"/>
    <w:rsid w:val="00E4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0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73511"/>
    <w:rPr>
      <w:color w:val="0000FF"/>
      <w:u w:val="single"/>
    </w:rPr>
  </w:style>
  <w:style w:type="character" w:customStyle="1" w:styleId="rvts23">
    <w:name w:val="rvts23"/>
    <w:basedOn w:val="a0"/>
    <w:rsid w:val="00AE5862"/>
  </w:style>
  <w:style w:type="character" w:customStyle="1" w:styleId="rvts9">
    <w:name w:val="rvts9"/>
    <w:basedOn w:val="a0"/>
    <w:rsid w:val="00AE5862"/>
  </w:style>
  <w:style w:type="paragraph" w:styleId="a6">
    <w:name w:val="Balloon Text"/>
    <w:basedOn w:val="a"/>
    <w:link w:val="a7"/>
    <w:uiPriority w:val="99"/>
    <w:semiHidden/>
    <w:unhideWhenUsed/>
    <w:rsid w:val="008B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25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022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5989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8</cp:revision>
  <cp:lastPrinted>2022-06-28T12:49:00Z</cp:lastPrinted>
  <dcterms:created xsi:type="dcterms:W3CDTF">2022-06-23T07:56:00Z</dcterms:created>
  <dcterms:modified xsi:type="dcterms:W3CDTF">2022-07-05T11:28:00Z</dcterms:modified>
</cp:coreProperties>
</file>