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AA4A85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752725639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752725639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4A85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AA4A8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AB47B8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A85">
        <w:rPr>
          <w:b/>
          <w:bCs/>
          <w:i w:val="0"/>
          <w:iCs w:val="0"/>
          <w:sz w:val="24"/>
          <w:szCs w:val="24"/>
          <w:lang w:val="ru-RU"/>
        </w:rPr>
        <w:t xml:space="preserve">№ ПЗН-59885 від </w:t>
      </w:r>
      <w:r w:rsidRPr="00AA4A85">
        <w:rPr>
          <w:b/>
          <w:bCs/>
          <w:i w:val="0"/>
          <w:sz w:val="24"/>
          <w:szCs w:val="24"/>
          <w:lang w:val="ru-RU"/>
        </w:rPr>
        <w:t>23.11.2023</w:t>
      </w:r>
    </w:p>
    <w:p w14:paraId="1B663883" w14:textId="77777777" w:rsidR="00B30291" w:rsidRPr="00AA4A8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AA4A85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AA4A85">
        <w:rPr>
          <w:i w:val="0"/>
          <w:sz w:val="24"/>
          <w:szCs w:val="24"/>
          <w:lang w:val="ru-RU"/>
        </w:rPr>
        <w:t>:</w:t>
      </w:r>
    </w:p>
    <w:p w14:paraId="0916C809" w14:textId="169730D1" w:rsidR="00B30291" w:rsidRPr="00DE4B9B" w:rsidRDefault="00DE4B9B" w:rsidP="00DE4B9B">
      <w:pPr>
        <w:pStyle w:val="a4"/>
        <w:shd w:val="clear" w:color="auto" w:fill="auto"/>
        <w:spacing w:line="266" w:lineRule="auto"/>
        <w:ind w:right="2551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AA4A85">
        <w:rPr>
          <w:b/>
          <w:i/>
          <w:color w:val="000000" w:themeColor="text1"/>
          <w:sz w:val="24"/>
          <w:szCs w:val="24"/>
          <w:lang w:val="ru-RU"/>
        </w:rPr>
        <w:t xml:space="preserve">Про затвердження технічної документації із землеустрою щодо поділу земельної ділянки </w:t>
      </w:r>
      <w:r w:rsidRPr="00DE4B9B">
        <w:rPr>
          <w:b/>
          <w:i/>
          <w:color w:val="000000" w:themeColor="text1"/>
          <w:sz w:val="24"/>
          <w:szCs w:val="24"/>
          <w:lang w:val="uk-UA"/>
        </w:rPr>
        <w:t xml:space="preserve">з кадастровим номером </w:t>
      </w:r>
      <w:r w:rsidRPr="00AA4A85">
        <w:rPr>
          <w:b/>
          <w:i/>
          <w:iCs/>
          <w:color w:val="000000" w:themeColor="text1"/>
          <w:sz w:val="24"/>
          <w:szCs w:val="24"/>
          <w:lang w:val="ru-RU" w:eastAsia="uk-UA"/>
        </w:rPr>
        <w:t>8000000000:63:018:00</w:t>
      </w:r>
      <w:r w:rsidRPr="00DE4B9B">
        <w:rPr>
          <w:b/>
          <w:i/>
          <w:iCs/>
          <w:color w:val="000000" w:themeColor="text1"/>
          <w:sz w:val="24"/>
          <w:szCs w:val="24"/>
          <w:lang w:val="uk-UA" w:eastAsia="uk-UA"/>
        </w:rPr>
        <w:t>03</w:t>
      </w:r>
      <w:r w:rsidR="00AA4A85">
        <w:rPr>
          <w:b/>
          <w:i/>
          <w:iCs/>
          <w:color w:val="000000" w:themeColor="text1"/>
          <w:sz w:val="24"/>
          <w:szCs w:val="24"/>
          <w:lang w:val="uk-UA" w:eastAsia="uk-UA"/>
        </w:rPr>
        <w:t>,</w:t>
      </w:r>
      <w:r w:rsidRPr="00DE4B9B">
        <w:rPr>
          <w:b/>
          <w:i/>
          <w:iCs/>
          <w:color w:val="000000" w:themeColor="text1"/>
          <w:sz w:val="24"/>
          <w:szCs w:val="24"/>
          <w:lang w:val="uk-UA" w:eastAsia="uk-UA"/>
        </w:rPr>
        <w:t xml:space="preserve"> </w:t>
      </w:r>
      <w:r w:rsidRPr="00AA4A85">
        <w:rPr>
          <w:b/>
          <w:i/>
          <w:color w:val="000000" w:themeColor="text1"/>
          <w:sz w:val="24"/>
          <w:szCs w:val="24"/>
          <w:lang w:val="ru-RU"/>
        </w:rPr>
        <w:t xml:space="preserve">наданої в оренду </w:t>
      </w:r>
      <w:r w:rsidRPr="00DE4B9B">
        <w:rPr>
          <w:b/>
          <w:i/>
          <w:color w:val="000000" w:themeColor="text1"/>
          <w:sz w:val="24"/>
          <w:szCs w:val="24"/>
          <w:lang w:val="uk-UA"/>
        </w:rPr>
        <w:t>ТОВАРИСТВУ З ОБМЕЖЕНОЮ ВІДПОВІДАЛЬНІСТЮ «СІА»</w:t>
      </w:r>
      <w:r w:rsidRPr="00AA4A85">
        <w:rPr>
          <w:b/>
          <w:i/>
          <w:color w:val="000000" w:themeColor="text1"/>
          <w:sz w:val="24"/>
          <w:szCs w:val="24"/>
          <w:lang w:val="ru-RU"/>
        </w:rPr>
        <w:t xml:space="preserve"> на </w:t>
      </w:r>
      <w:r w:rsidRPr="00AA4A85">
        <w:rPr>
          <w:b/>
          <w:i/>
          <w:iCs/>
          <w:color w:val="000000" w:themeColor="text1"/>
          <w:sz w:val="24"/>
          <w:szCs w:val="24"/>
          <w:lang w:val="ru-RU"/>
        </w:rPr>
        <w:t>вул. Євгена Сверстюка, 4</w:t>
      </w:r>
      <w:r w:rsidRPr="00DE4B9B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DE4B9B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AA4A85">
        <w:rPr>
          <w:b/>
          <w:i/>
          <w:iCs/>
          <w:color w:val="000000" w:themeColor="text1"/>
          <w:sz w:val="24"/>
          <w:szCs w:val="24"/>
          <w:lang w:val="ru-RU"/>
        </w:rPr>
        <w:t xml:space="preserve">Дніпровському </w:t>
      </w:r>
      <w:r w:rsidRPr="00DE4B9B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916ADF">
        <w:trPr>
          <w:cantSplit/>
          <w:trHeight w:val="6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15E714D3" w:rsidR="00B30291" w:rsidRPr="00916AD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AA4A85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«СІА»</w:t>
            </w:r>
            <w:r w:rsidR="00916ADF">
              <w:rPr>
                <w:b w:val="0"/>
                <w:i/>
                <w:sz w:val="24"/>
                <w:szCs w:val="24"/>
                <w:lang w:val="uk-UA"/>
              </w:rPr>
              <w:t xml:space="preserve"> (далі – ТОВ </w:t>
            </w:r>
            <w:r w:rsidR="00916ADF" w:rsidRPr="00AA4A85">
              <w:rPr>
                <w:b w:val="0"/>
                <w:i/>
                <w:sz w:val="24"/>
                <w:szCs w:val="24"/>
                <w:lang w:val="ru-RU"/>
              </w:rPr>
              <w:t>«СІА»</w:t>
            </w:r>
            <w:r w:rsidR="00916ADF">
              <w:rPr>
                <w:b w:val="0"/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CF2418" w14:paraId="5DC74608" w14:textId="77777777" w:rsidTr="005037C5">
        <w:trPr>
          <w:cantSplit/>
          <w:trHeight w:val="878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4084FBF4" w:rsidR="00B30291" w:rsidRPr="00AC6C1F" w:rsidRDefault="00D77F52" w:rsidP="00DE4B9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5E288262" w14:textId="0206B11D" w:rsidR="00DE4B9B" w:rsidRPr="00DE4B9B" w:rsidRDefault="00DE4B9B" w:rsidP="00DE4B9B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val="ru-RU" w:eastAsia="ru-RU" w:bidi="ar-SA"/>
              </w:rPr>
            </w:pPr>
            <w:r w:rsidRPr="00DE4B9B">
              <w:rPr>
                <w:rFonts w:ascii="Times New Roman" w:eastAsia="Times New Roman" w:hAnsi="Times New Roman" w:cs="Times New Roman"/>
                <w:i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 xml:space="preserve">ТОВАРИСТВО З ОБМЕЖЕНОЮ ВІДПОВІДАЛЬНІСТЮ </w:t>
            </w:r>
            <w:r w:rsidR="00916ADF">
              <w:rPr>
                <w:rFonts w:ascii="Times New Roman" w:eastAsia="Times New Roman" w:hAnsi="Times New Roman" w:cs="Times New Roman"/>
                <w:i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>«</w:t>
            </w:r>
            <w:r w:rsidRPr="00DE4B9B">
              <w:rPr>
                <w:rFonts w:ascii="Times New Roman" w:eastAsia="Times New Roman" w:hAnsi="Times New Roman" w:cs="Times New Roman"/>
                <w:i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>СПАРЕНТОН ЛІМІТЕД</w:t>
            </w:r>
            <w:r w:rsidR="00916ADF">
              <w:rPr>
                <w:rFonts w:ascii="Times New Roman" w:eastAsia="Times New Roman" w:hAnsi="Times New Roman" w:cs="Times New Roman"/>
                <w:i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>»</w:t>
            </w:r>
          </w:p>
          <w:p w14:paraId="15C91214" w14:textId="3ED68DBD" w:rsidR="00B30291" w:rsidRPr="00AC6C1F" w:rsidRDefault="00DE4B9B" w:rsidP="005037C5">
            <w:pPr>
              <w:widowControl/>
              <w:shd w:val="clear" w:color="auto" w:fill="FFFFFF"/>
              <w:spacing w:line="300" w:lineRule="atLeast"/>
              <w:textAlignment w:val="baseline"/>
              <w:rPr>
                <w:b/>
                <w:lang w:val="ru-RU"/>
              </w:rPr>
            </w:pPr>
            <w:r w:rsidRPr="00DE4B9B">
              <w:rPr>
                <w:rFonts w:ascii="Times New Roman" w:eastAsia="Times New Roman" w:hAnsi="Times New Roman" w:cs="Times New Roman"/>
                <w:i/>
                <w:color w:val="1F1F1F"/>
                <w:sz w:val="21"/>
                <w:szCs w:val="21"/>
                <w:lang w:val="ru-RU" w:eastAsia="ru-RU" w:bidi="ar-SA"/>
              </w:rPr>
              <w:t xml:space="preserve">Кіпр, 2560, НІКОСІЯ, АГІА ВАРВАРА, 4 </w:t>
            </w:r>
          </w:p>
        </w:tc>
      </w:tr>
      <w:tr w:rsidR="00B30291" w:rsidRPr="00CF2418" w14:paraId="18172CC5" w14:textId="77777777" w:rsidTr="00DE4B9B">
        <w:trPr>
          <w:cantSplit/>
          <w:trHeight w:val="75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05BD9FA4" w:rsidR="00B30291" w:rsidRPr="00B30291" w:rsidRDefault="00D77F52" w:rsidP="00DE4B9B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1AB8F7A2" w:rsidR="00B30291" w:rsidRPr="00AA4A85" w:rsidRDefault="00916ADF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AA4A85">
              <w:rPr>
                <w:rStyle w:val="name"/>
                <w:b w:val="0"/>
                <w:i/>
                <w:color w:val="1F1F1F"/>
                <w:sz w:val="24"/>
                <w:szCs w:val="24"/>
                <w:bdr w:val="none" w:sz="0" w:space="0" w:color="auto" w:frame="1"/>
                <w:lang w:val="ru-RU"/>
              </w:rPr>
              <w:t>ХАРЧЕНКО ЮЛІЯ ВЯЧЕСЛАВІВНА</w:t>
            </w:r>
            <w:r w:rsidRPr="00AA4A85">
              <w:rPr>
                <w:b w:val="0"/>
                <w:i/>
                <w:color w:val="1F1F1F"/>
                <w:sz w:val="24"/>
                <w:szCs w:val="24"/>
                <w:lang w:val="ru-RU"/>
              </w:rPr>
              <w:br/>
            </w:r>
            <w:r w:rsidRPr="00AA4A85"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ru-RU"/>
              </w:rPr>
              <w:t>Україна, 03039, місто Київ, пр.Голосіївський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12.10.2023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752725639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5037C5" w:rsidRDefault="00B30291" w:rsidP="00E90C7D">
      <w:pPr>
        <w:pStyle w:val="a7"/>
        <w:shd w:val="clear" w:color="auto" w:fill="auto"/>
        <w:ind w:left="353" w:firstLine="142"/>
        <w:rPr>
          <w:sz w:val="14"/>
          <w:szCs w:val="24"/>
          <w:lang w:val="ru-RU"/>
        </w:rPr>
      </w:pPr>
    </w:p>
    <w:p w14:paraId="5EB468A3" w14:textId="790CED70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</w:t>
      </w:r>
      <w:r w:rsidR="005037C5">
        <w:rPr>
          <w:sz w:val="24"/>
          <w:szCs w:val="24"/>
          <w:lang w:val="ru-RU"/>
        </w:rPr>
        <w:t>і</w:t>
      </w:r>
      <w:r w:rsidRPr="00B30291">
        <w:rPr>
          <w:sz w:val="24"/>
          <w:szCs w:val="24"/>
          <w:lang w:val="ru-RU"/>
        </w:rPr>
        <w:t xml:space="preserve"> ділянк</w:t>
      </w:r>
      <w:r w:rsidR="005037C5">
        <w:rPr>
          <w:sz w:val="24"/>
          <w:szCs w:val="24"/>
          <w:lang w:val="ru-RU"/>
        </w:rPr>
        <w:t>и</w:t>
      </w:r>
      <w:r w:rsidRPr="00B30291">
        <w:rPr>
          <w:sz w:val="24"/>
          <w:szCs w:val="24"/>
          <w:lang w:val="ru-RU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916ADF">
        <w:trPr>
          <w:trHeight w:hRule="exact" w:val="409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A4A85">
              <w:rPr>
                <w:i/>
                <w:iCs/>
                <w:sz w:val="24"/>
                <w:szCs w:val="24"/>
                <w:lang w:val="ru-RU"/>
              </w:rPr>
              <w:t xml:space="preserve">м. Київ, р-н Дніпровський, вул. </w:t>
            </w:r>
            <w:r w:rsidRPr="00AC6C1F">
              <w:rPr>
                <w:i/>
                <w:iCs/>
                <w:sz w:val="24"/>
                <w:szCs w:val="24"/>
              </w:rPr>
              <w:t>Євгена Сверстюка, 4</w:t>
            </w:r>
          </w:p>
        </w:tc>
      </w:tr>
      <w:tr w:rsidR="00B30291" w14:paraId="2FE40A2A" w14:textId="77777777" w:rsidTr="005037C5">
        <w:trPr>
          <w:trHeight w:hRule="exact" w:val="2938"/>
        </w:trPr>
        <w:tc>
          <w:tcPr>
            <w:tcW w:w="3260" w:type="dxa"/>
            <w:shd w:val="clear" w:color="auto" w:fill="FFFFFF"/>
          </w:tcPr>
          <w:p w14:paraId="7581B470" w14:textId="39A80666" w:rsidR="00B30291" w:rsidRPr="005037C5" w:rsidRDefault="00D77F52" w:rsidP="005037C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</w:t>
            </w:r>
            <w:r w:rsidR="005037C5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1AE5A323" w14:textId="05A15FA8" w:rsidR="005037C5" w:rsidRPr="005037C5" w:rsidRDefault="005037C5" w:rsidP="005037C5">
            <w:pPr>
              <w:pStyle w:val="af4"/>
              <w:ind w:left="132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5037C5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6,4462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га </w:t>
            </w:r>
            <w:r w:rsidRPr="005037C5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(кадастровий номер 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8000000000:63:018:0031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>)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 xml:space="preserve">; </w:t>
            </w:r>
          </w:p>
          <w:p w14:paraId="76B041FD" w14:textId="5386C236" w:rsidR="005037C5" w:rsidRPr="005037C5" w:rsidRDefault="005037C5" w:rsidP="005037C5">
            <w:pPr>
              <w:pStyle w:val="af4"/>
              <w:ind w:left="132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5037C5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0,0263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га </w:t>
            </w:r>
            <w:r w:rsidRPr="005037C5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(кадастровий номер 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8000000000:63:018:0032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>)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62E083AA" w14:textId="5CD2726B" w:rsidR="005037C5" w:rsidRPr="005037C5" w:rsidRDefault="005037C5" w:rsidP="005037C5">
            <w:pPr>
              <w:ind w:left="13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0,0956 га </w:t>
            </w:r>
            <w:r w:rsidRPr="005037C5">
              <w:rPr>
                <w:rFonts w:ascii="Times New Roman" w:hAnsi="Times New Roman" w:cs="Times New Roman"/>
                <w:i/>
                <w:color w:val="000000" w:themeColor="text1"/>
              </w:rPr>
              <w:t>(кадастровий номер</w:t>
            </w: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8000000000:63:018:0033);</w:t>
            </w:r>
          </w:p>
          <w:p w14:paraId="5A27FB3B" w14:textId="42A3D66C" w:rsidR="005037C5" w:rsidRPr="005037C5" w:rsidRDefault="005037C5" w:rsidP="005037C5">
            <w:pPr>
              <w:ind w:left="13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0,0154 га </w:t>
            </w:r>
            <w:r w:rsidRPr="005037C5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8000000000:63:018:0034);</w:t>
            </w:r>
          </w:p>
          <w:p w14:paraId="4ADDE48B" w14:textId="764CC387" w:rsidR="005037C5" w:rsidRPr="005037C5" w:rsidRDefault="005037C5" w:rsidP="005037C5">
            <w:pPr>
              <w:ind w:left="13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0,1439 га </w:t>
            </w:r>
            <w:r w:rsidRPr="005037C5">
              <w:rPr>
                <w:rFonts w:ascii="Times New Roman" w:hAnsi="Times New Roman" w:cs="Times New Roman"/>
                <w:i/>
                <w:color w:val="000000" w:themeColor="text1"/>
              </w:rPr>
              <w:t>(кадастровий номер</w:t>
            </w: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8000000000:63:018:0035);</w:t>
            </w:r>
          </w:p>
          <w:p w14:paraId="3D9587BB" w14:textId="76235446" w:rsidR="005037C5" w:rsidRPr="005037C5" w:rsidRDefault="005037C5" w:rsidP="005037C5">
            <w:pPr>
              <w:ind w:left="13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0,0150 га </w:t>
            </w:r>
            <w:r w:rsidRPr="005037C5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8000000000:63:018:0037);</w:t>
            </w:r>
          </w:p>
          <w:p w14:paraId="2C84E59B" w14:textId="7B31FD09" w:rsidR="005037C5" w:rsidRPr="005037C5" w:rsidRDefault="005037C5" w:rsidP="005037C5">
            <w:pPr>
              <w:ind w:left="132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0,2733 га </w:t>
            </w:r>
            <w:r w:rsidRPr="005037C5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8000000000:63:018:0038);</w:t>
            </w:r>
          </w:p>
          <w:p w14:paraId="01692887" w14:textId="369BFAFA" w:rsidR="005037C5" w:rsidRPr="005037C5" w:rsidRDefault="005037C5" w:rsidP="005037C5">
            <w:pPr>
              <w:ind w:left="13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0,0155 га </w:t>
            </w:r>
            <w:r w:rsidRPr="005037C5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8000000000:63:018:0039);</w:t>
            </w:r>
          </w:p>
          <w:p w14:paraId="3A4485E1" w14:textId="630ABFC9" w:rsidR="005037C5" w:rsidRPr="005037C5" w:rsidRDefault="005037C5" w:rsidP="005037C5">
            <w:pPr>
              <w:ind w:left="132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0,1448 га </w:t>
            </w:r>
            <w:r w:rsidRPr="005037C5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5037C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8000000000:63:018:0040);</w:t>
            </w:r>
          </w:p>
          <w:p w14:paraId="0BF422B4" w14:textId="7099747E" w:rsidR="00B30291" w:rsidRPr="00D33967" w:rsidRDefault="005037C5" w:rsidP="005037C5">
            <w:pPr>
              <w:pStyle w:val="a4"/>
              <w:shd w:val="clear" w:color="auto" w:fill="auto"/>
              <w:ind w:left="132"/>
              <w:jc w:val="both"/>
              <w:rPr>
                <w:sz w:val="24"/>
                <w:szCs w:val="24"/>
                <w:lang w:val="uk-UA"/>
              </w:rPr>
            </w:pPr>
            <w:r w:rsidRPr="005037C5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0,0155</w:t>
            </w:r>
            <w:r w:rsidRPr="005037C5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га </w:t>
            </w:r>
            <w:r w:rsidRPr="005037C5">
              <w:rPr>
                <w:i/>
                <w:color w:val="000000" w:themeColor="text1"/>
                <w:sz w:val="24"/>
                <w:szCs w:val="24"/>
                <w:lang w:val="uk-UA"/>
              </w:rPr>
              <w:t>(кадастровий номер</w:t>
            </w:r>
            <w:r w:rsidRPr="005037C5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 xml:space="preserve">  8000000000:63:018:0041</w:t>
            </w:r>
            <w:r w:rsidRPr="005037C5">
              <w:rPr>
                <w:i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B30291" w14:paraId="22F8D86A" w14:textId="77777777" w:rsidTr="00916ADF">
        <w:trPr>
          <w:trHeight w:hRule="exact" w:val="437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697B58F1" w:rsidR="00B30291" w:rsidRPr="00916ADF" w:rsidRDefault="00916ADF" w:rsidP="00916AD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оренда до </w:t>
            </w:r>
            <w:r w:rsidRPr="00916ADF">
              <w:rPr>
                <w:rFonts w:ascii="Avenir Light" w:hAnsi="Avenir Light"/>
                <w:i/>
                <w:color w:val="333333"/>
                <w:sz w:val="24"/>
                <w:szCs w:val="24"/>
                <w:shd w:val="clear" w:color="auto" w:fill="FFFFFF"/>
              </w:rPr>
              <w:t>18.04.2027</w:t>
            </w:r>
            <w:r>
              <w:rPr>
                <w:rFonts w:ascii="Avenir Light" w:hAnsi="Avenir Light"/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</w:tr>
      <w:tr w:rsidR="00B30291" w14:paraId="6763E525" w14:textId="77777777" w:rsidTr="00916ADF">
        <w:trPr>
          <w:trHeight w:hRule="exact" w:val="417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2745026" w:rsidR="00B30291" w:rsidRPr="00AC6C1F" w:rsidRDefault="006A34C6" w:rsidP="00DE4B9B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AA4A85">
              <w:rPr>
                <w:i/>
                <w:sz w:val="24"/>
                <w:szCs w:val="24"/>
                <w:highlight w:val="white"/>
                <w:lang w:val="ru-RU"/>
              </w:rPr>
              <w:t>землі жи</w:t>
            </w:r>
            <w:r w:rsidR="00DE4B9B" w:rsidRPr="00AA4A85">
              <w:rPr>
                <w:i/>
                <w:sz w:val="24"/>
                <w:szCs w:val="24"/>
                <w:highlight w:val="white"/>
                <w:lang w:val="ru-RU"/>
              </w:rPr>
              <w:t>тлової та громадської забудови</w:t>
            </w:r>
          </w:p>
        </w:tc>
      </w:tr>
      <w:tr w:rsidR="00B30291" w14:paraId="4EEB19B1" w14:textId="77777777" w:rsidTr="00916ADF">
        <w:trPr>
          <w:trHeight w:hRule="exact" w:val="1005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06BBD1A5" w:rsidR="00A318A9" w:rsidRPr="00AA4A85" w:rsidRDefault="00265722" w:rsidP="00382BC3">
            <w:pPr>
              <w:pStyle w:val="a4"/>
              <w:shd w:val="clear" w:color="auto" w:fill="auto"/>
              <w:ind w:left="132" w:firstLine="8"/>
              <w:jc w:val="both"/>
              <w:rPr>
                <w:i/>
                <w:sz w:val="24"/>
                <w:szCs w:val="24"/>
                <w:lang w:val="uk-UA"/>
              </w:rPr>
            </w:pPr>
            <w:r w:rsidRPr="00AA4A85">
              <w:rPr>
                <w:i/>
                <w:sz w:val="24"/>
                <w:szCs w:val="24"/>
                <w:highlight w:val="white"/>
                <w:lang w:val="uk-UA"/>
              </w:rPr>
              <w:t>02.07</w:t>
            </w:r>
            <w:r w:rsidR="00DE4B9B" w:rsidRPr="00AA4A85">
              <w:rPr>
                <w:rStyle w:val="ac"/>
                <w:sz w:val="24"/>
                <w:szCs w:val="24"/>
                <w:lang w:val="uk-UA"/>
              </w:rPr>
              <w:t xml:space="preserve"> для іншої житлової забудови </w:t>
            </w:r>
            <w:r w:rsidR="00DE4B9B">
              <w:rPr>
                <w:rStyle w:val="ac"/>
                <w:sz w:val="24"/>
                <w:szCs w:val="24"/>
                <w:lang w:val="uk-UA"/>
              </w:rPr>
              <w:t>(</w:t>
            </w:r>
            <w:r w:rsidR="00916ADF" w:rsidRPr="00916ADF">
              <w:rPr>
                <w:i/>
                <w:color w:val="000000" w:themeColor="text1"/>
                <w:sz w:val="24"/>
                <w:szCs w:val="24"/>
                <w:lang w:val="uk-UA"/>
              </w:rPr>
              <w:t>для будівництва, експлуатації та обслуговування житлово-громадської забудови з об’єктами соціальної інфраструктури)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A094991" w14:textId="4933E33D" w:rsidR="00382BC3" w:rsidRDefault="00382BC3" w:rsidP="00382BC3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</w:t>
      </w:r>
      <w:r>
        <w:rPr>
          <w:i w:val="0"/>
          <w:sz w:val="24"/>
          <w:szCs w:val="24"/>
          <w:lang w:val="uk-UA"/>
        </w:rPr>
        <w:t>ої</w:t>
      </w:r>
      <w:r w:rsidRPr="00265722">
        <w:rPr>
          <w:i w:val="0"/>
          <w:sz w:val="24"/>
          <w:szCs w:val="24"/>
          <w:lang w:val="uk-UA"/>
        </w:rPr>
        <w:t xml:space="preserve"> ос</w:t>
      </w:r>
      <w:r>
        <w:rPr>
          <w:i w:val="0"/>
          <w:sz w:val="24"/>
          <w:szCs w:val="24"/>
          <w:lang w:val="uk-UA"/>
        </w:rPr>
        <w:t>о</w:t>
      </w:r>
      <w:r w:rsidRPr="00265722">
        <w:rPr>
          <w:i w:val="0"/>
          <w:sz w:val="24"/>
          <w:szCs w:val="24"/>
          <w:lang w:val="uk-UA"/>
        </w:rPr>
        <w:t>б</w:t>
      </w:r>
      <w:r>
        <w:rPr>
          <w:i w:val="0"/>
          <w:sz w:val="24"/>
          <w:szCs w:val="24"/>
          <w:lang w:val="uk-UA"/>
        </w:rPr>
        <w:t>и</w:t>
      </w:r>
      <w:r w:rsidRPr="00265722">
        <w:rPr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землевпорядною організацією</w:t>
      </w:r>
      <w:r w:rsidRPr="00265722">
        <w:rPr>
          <w:i w:val="0"/>
          <w:sz w:val="24"/>
          <w:szCs w:val="24"/>
          <w:lang w:val="uk-UA"/>
        </w:rPr>
        <w:t xml:space="preserve"> розроблено </w:t>
      </w:r>
      <w:r>
        <w:rPr>
          <w:i w:val="0"/>
          <w:sz w:val="24"/>
          <w:szCs w:val="24"/>
          <w:lang w:val="uk-UA"/>
        </w:rPr>
        <w:t>технічну документацію із землеустрою щодо поділу земельної ділянки з кадастровим номером 8000000000:</w:t>
      </w:r>
      <w:r w:rsidRPr="00AA4A85">
        <w:rPr>
          <w:i w:val="0"/>
          <w:color w:val="000000" w:themeColor="text1"/>
          <w:sz w:val="24"/>
          <w:szCs w:val="24"/>
          <w:lang w:val="uk-UA" w:eastAsia="uk-UA"/>
        </w:rPr>
        <w:t>63:018:00</w:t>
      </w:r>
      <w:r w:rsidRPr="00382BC3">
        <w:rPr>
          <w:i w:val="0"/>
          <w:iCs w:val="0"/>
          <w:color w:val="000000" w:themeColor="text1"/>
          <w:sz w:val="24"/>
          <w:szCs w:val="24"/>
          <w:lang w:val="uk-UA" w:eastAsia="uk-UA"/>
        </w:rPr>
        <w:t>03</w:t>
      </w:r>
      <w:r w:rsidRPr="00DE4B9B">
        <w:rPr>
          <w:b/>
          <w:i w:val="0"/>
          <w:iCs w:val="0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i w:val="0"/>
          <w:sz w:val="24"/>
          <w:szCs w:val="24"/>
          <w:lang w:val="uk-UA"/>
        </w:rPr>
        <w:t>на підставі якої та в</w:t>
      </w:r>
      <w:r w:rsidRPr="00265722">
        <w:rPr>
          <w:i w:val="0"/>
          <w:sz w:val="24"/>
          <w:szCs w:val="24"/>
          <w:lang w:val="uk-UA"/>
        </w:rPr>
        <w:t>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</w:t>
      </w:r>
      <w:r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250952F" w14:textId="77777777" w:rsidR="00382BC3" w:rsidRPr="005037C5" w:rsidRDefault="00382BC3" w:rsidP="00382BC3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14"/>
          <w:szCs w:val="24"/>
          <w:lang w:val="uk-UA"/>
        </w:rPr>
      </w:pPr>
    </w:p>
    <w:p w14:paraId="4157FEB1" w14:textId="77777777" w:rsidR="00382BC3" w:rsidRPr="009E4C23" w:rsidRDefault="00382BC3" w:rsidP="00382BC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9E4C23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67D29CEC" w14:textId="74BC1CD1" w:rsidR="00382BC3" w:rsidRPr="009E4C23" w:rsidRDefault="00382BC3" w:rsidP="00382BC3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9E4C23">
        <w:rPr>
          <w:i w:val="0"/>
          <w:sz w:val="24"/>
          <w:szCs w:val="24"/>
          <w:lang w:val="uk-UA"/>
        </w:rPr>
        <w:t xml:space="preserve">Метою </w:t>
      </w:r>
      <w:r w:rsidRPr="00AC32A0">
        <w:rPr>
          <w:i w:val="0"/>
          <w:sz w:val="24"/>
          <w:szCs w:val="24"/>
          <w:lang w:val="uk-UA"/>
        </w:rPr>
        <w:t xml:space="preserve">прийняття рішення є затвердження технічної документації із землеустрою щодо поділу земельної ділянки </w:t>
      </w:r>
      <w:r>
        <w:rPr>
          <w:i w:val="0"/>
          <w:sz w:val="24"/>
          <w:szCs w:val="24"/>
          <w:lang w:val="uk-UA"/>
        </w:rPr>
        <w:t>(кадастровий номер 8000000000:</w:t>
      </w:r>
      <w:r w:rsidRPr="00AA4A85">
        <w:rPr>
          <w:i w:val="0"/>
          <w:color w:val="000000" w:themeColor="text1"/>
          <w:sz w:val="24"/>
          <w:szCs w:val="24"/>
          <w:lang w:val="uk-UA" w:eastAsia="uk-UA"/>
        </w:rPr>
        <w:t>63:018:00</w:t>
      </w:r>
      <w:r w:rsidRPr="00382BC3">
        <w:rPr>
          <w:i w:val="0"/>
          <w:iCs w:val="0"/>
          <w:color w:val="000000" w:themeColor="text1"/>
          <w:sz w:val="24"/>
          <w:szCs w:val="24"/>
          <w:lang w:val="uk-UA" w:eastAsia="uk-UA"/>
        </w:rPr>
        <w:t>03</w:t>
      </w:r>
      <w:r>
        <w:rPr>
          <w:i w:val="0"/>
          <w:sz w:val="24"/>
          <w:szCs w:val="24"/>
          <w:lang w:val="uk-UA"/>
        </w:rPr>
        <w:t>)</w:t>
      </w:r>
      <w:r w:rsidRPr="009E4C23">
        <w:rPr>
          <w:i w:val="0"/>
          <w:sz w:val="24"/>
          <w:szCs w:val="24"/>
          <w:lang w:val="uk-UA"/>
        </w:rPr>
        <w:t>.</w:t>
      </w:r>
    </w:p>
    <w:p w14:paraId="0F22FA20" w14:textId="3F229F0F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8E5A39">
        <w:trPr>
          <w:cantSplit/>
          <w:trHeight w:val="5433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3953EE06" w14:textId="344A46E7" w:rsidR="00736C4F" w:rsidRPr="00F514F4" w:rsidRDefault="00382BC3" w:rsidP="00736C4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</w:t>
            </w:r>
            <w:r w:rsidR="005037C5">
              <w:rPr>
                <w:rFonts w:ascii="Times New Roman" w:eastAsia="Times New Roman" w:hAnsi="Times New Roman" w:cs="Times New Roman"/>
                <w:i/>
              </w:rPr>
              <w:t>их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ділян</w:t>
            </w:r>
            <w:r w:rsidR="005037C5">
              <w:rPr>
                <w:rFonts w:ascii="Times New Roman" w:eastAsia="Times New Roman" w:hAnsi="Times New Roman" w:cs="Times New Roman"/>
                <w:i/>
              </w:rPr>
              <w:t>ках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ведеться будівництво житлово-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громадської забудови з об’єктами соціальної та інженерно-транспортної інфраструктури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 w:rsidR="002158CE">
              <w:rPr>
                <w:rFonts w:ascii="Times New Roman" w:eastAsia="Times New Roman" w:hAnsi="Times New Roman" w:cs="Times New Roman"/>
                <w:bCs/>
                <w:i/>
                <w:iCs/>
              </w:rPr>
              <w:t>будин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ків</w:t>
            </w:r>
            <w:r w:rsidR="002158C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1, № 2, трансформаторн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ої</w:t>
            </w:r>
            <w:r w:rsidR="002158C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підстанці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ї</w:t>
            </w:r>
            <w:r w:rsidR="002158C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14, будин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ку</w:t>
            </w:r>
            <w:r w:rsidR="002158C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3, трансформаторн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ої</w:t>
            </w:r>
            <w:r w:rsidR="002158C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підстанці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ї</w:t>
            </w:r>
            <w:r w:rsidR="002158C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15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(дозв</w:t>
            </w:r>
            <w:r w:rsidR="002158CE">
              <w:rPr>
                <w:rFonts w:ascii="Times New Roman" w:eastAsia="Times New Roman" w:hAnsi="Times New Roman" w:cs="Times New Roman"/>
                <w:i/>
              </w:rPr>
              <w:t>оли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на виконання будівельних робіт Державної архітектурно-будівельної інспекції України від </w:t>
            </w:r>
            <w:r w:rsidRPr="00F514F4">
              <w:rPr>
                <w:rFonts w:ascii="Times New Roman" w:eastAsia="Times New Roman" w:hAnsi="Times New Roman" w:cs="Times New Roman"/>
                <w:i/>
              </w:rPr>
              <w:t>10.05.2019 серія I</w:t>
            </w:r>
            <w:r w:rsidR="002158CE" w:rsidRPr="00F514F4">
              <w:rPr>
                <w:rFonts w:ascii="Times New Roman" w:eastAsia="Times New Roman" w:hAnsi="Times New Roman" w:cs="Times New Roman"/>
                <w:i/>
              </w:rPr>
              <w:t xml:space="preserve">У </w:t>
            </w:r>
            <w:r w:rsidRPr="00F514F4">
              <w:rPr>
                <w:rFonts w:ascii="Times New Roman" w:eastAsia="Times New Roman" w:hAnsi="Times New Roman" w:cs="Times New Roman"/>
                <w:i/>
              </w:rPr>
              <w:t>№ 163191300770</w:t>
            </w:r>
            <w:r w:rsidR="002158CE" w:rsidRPr="00F514F4">
              <w:rPr>
                <w:rFonts w:ascii="Times New Roman" w:eastAsia="Times New Roman" w:hAnsi="Times New Roman" w:cs="Times New Roman"/>
                <w:i/>
              </w:rPr>
              <w:t>, від 09.07.2019 серія IУ № 163191900981, від 29.04.2020 серія IУ № 163201201311</w:t>
            </w:r>
            <w:r w:rsidRPr="00F514F4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268A8E7B" w14:textId="331569C0" w:rsidR="00B30291" w:rsidRPr="00F336A8" w:rsidRDefault="00382BC3" w:rsidP="00736A8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514F4">
              <w:rPr>
                <w:rFonts w:ascii="Times New Roman" w:eastAsia="Times New Roman" w:hAnsi="Times New Roman" w:cs="Times New Roman"/>
                <w:i/>
              </w:rPr>
              <w:t>3будовано житлов</w:t>
            </w:r>
            <w:r w:rsidR="002158CE" w:rsidRPr="00F514F4">
              <w:rPr>
                <w:rFonts w:ascii="Times New Roman" w:eastAsia="Times New Roman" w:hAnsi="Times New Roman" w:cs="Times New Roman"/>
                <w:i/>
              </w:rPr>
              <w:t>ий</w:t>
            </w:r>
            <w:r w:rsidRPr="00F514F4">
              <w:rPr>
                <w:rFonts w:ascii="Times New Roman" w:eastAsia="Times New Roman" w:hAnsi="Times New Roman" w:cs="Times New Roman"/>
                <w:i/>
              </w:rPr>
              <w:t xml:space="preserve"> буди</w:t>
            </w:r>
            <w:r w:rsidR="002158CE" w:rsidRPr="00F514F4">
              <w:rPr>
                <w:rFonts w:ascii="Times New Roman" w:eastAsia="Times New Roman" w:hAnsi="Times New Roman" w:cs="Times New Roman"/>
                <w:i/>
              </w:rPr>
              <w:t>нок</w:t>
            </w:r>
            <w:r w:rsidRPr="00F514F4">
              <w:rPr>
                <w:rFonts w:ascii="Times New Roman" w:eastAsia="Times New Roman" w:hAnsi="Times New Roman" w:cs="Times New Roman"/>
                <w:i/>
              </w:rPr>
              <w:t xml:space="preserve"> №</w:t>
            </w:r>
            <w:r w:rsidR="002158CE" w:rsidRPr="00F514F4">
              <w:rPr>
                <w:rFonts w:ascii="Times New Roman" w:eastAsia="Times New Roman" w:hAnsi="Times New Roman" w:cs="Times New Roman"/>
                <w:i/>
              </w:rPr>
              <w:t xml:space="preserve"> 4, </w:t>
            </w:r>
            <w:r w:rsidR="002158CE" w:rsidRPr="00F514F4">
              <w:rPr>
                <w:rFonts w:ascii="Times New Roman" w:eastAsia="Times New Roman" w:hAnsi="Times New Roman" w:cs="Times New Roman"/>
                <w:bCs/>
                <w:i/>
                <w:iCs/>
              </w:rPr>
              <w:t>трансформаторн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у</w:t>
            </w:r>
            <w:r w:rsidR="002158CE" w:rsidRPr="00F514F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підстанці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ю</w:t>
            </w:r>
            <w:r w:rsidR="002158CE" w:rsidRPr="00F514F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16, </w:t>
            </w:r>
            <w:r w:rsidR="002158CE" w:rsidRPr="00F514F4">
              <w:rPr>
                <w:rFonts w:ascii="Times New Roman" w:eastAsia="Times New Roman" w:hAnsi="Times New Roman" w:cs="Times New Roman"/>
                <w:i/>
              </w:rPr>
              <w:t xml:space="preserve">житловий будинок </w:t>
            </w:r>
            <w:r w:rsidRPr="00F514F4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2158CE" w:rsidRPr="00F514F4">
              <w:rPr>
                <w:rFonts w:ascii="Times New Roman" w:eastAsia="Times New Roman" w:hAnsi="Times New Roman" w:cs="Times New Roman"/>
                <w:i/>
              </w:rPr>
              <w:t xml:space="preserve">5, житловий будинок № </w:t>
            </w:r>
            <w:r w:rsidR="00736C4F" w:rsidRPr="00F514F4">
              <w:rPr>
                <w:rFonts w:ascii="Times New Roman" w:eastAsia="Times New Roman" w:hAnsi="Times New Roman" w:cs="Times New Roman"/>
                <w:i/>
              </w:rPr>
              <w:t>6</w:t>
            </w:r>
            <w:r w:rsidR="002158CE" w:rsidRPr="00F514F4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2158CE" w:rsidRPr="00F514F4">
              <w:rPr>
                <w:rFonts w:ascii="Times New Roman" w:eastAsia="Times New Roman" w:hAnsi="Times New Roman" w:cs="Times New Roman"/>
                <w:bCs/>
                <w:i/>
                <w:iCs/>
              </w:rPr>
              <w:t>трансформаторн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у</w:t>
            </w:r>
            <w:r w:rsidR="002158CE" w:rsidRPr="00F514F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підстанці</w:t>
            </w:r>
            <w:r w:rsidR="005037C5">
              <w:rPr>
                <w:rFonts w:ascii="Times New Roman" w:eastAsia="Times New Roman" w:hAnsi="Times New Roman" w:cs="Times New Roman"/>
                <w:bCs/>
                <w:i/>
                <w:iCs/>
              </w:rPr>
              <w:t>ю</w:t>
            </w:r>
            <w:r w:rsidR="002158CE" w:rsidRPr="00F514F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№ 1</w:t>
            </w:r>
            <w:r w:rsidR="00736C4F" w:rsidRPr="00F514F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7 </w:t>
            </w:r>
            <w:r w:rsidR="00736C4F" w:rsidRPr="00F514F4">
              <w:rPr>
                <w:rFonts w:ascii="Times New Roman" w:eastAsia="Times New Roman" w:hAnsi="Times New Roman" w:cs="Times New Roman"/>
                <w:i/>
              </w:rPr>
              <w:t xml:space="preserve">(сертифікати видані Державною архітектурно-будівельною інспекцією України від </w:t>
            </w:r>
            <w:r w:rsidR="00736A83">
              <w:rPr>
                <w:rFonts w:ascii="Times New Roman" w:eastAsia="Times New Roman" w:hAnsi="Times New Roman" w:cs="Times New Roman"/>
                <w:i/>
              </w:rPr>
              <w:t>2</w:t>
            </w:r>
            <w:r w:rsidR="00736C4F" w:rsidRPr="00F514F4">
              <w:rPr>
                <w:rFonts w:ascii="Times New Roman" w:eastAsia="Times New Roman" w:hAnsi="Times New Roman" w:cs="Times New Roman"/>
                <w:i/>
              </w:rPr>
              <w:t xml:space="preserve">0.11.2020 № IУ 123201120662, від 18.06.2021 № IУ 123210610739, від 17.08.2021 № IУ 1233210809737) та житлові будинки за поштовими адресами: </w:t>
            </w:r>
            <w:r w:rsidR="00736C4F" w:rsidRPr="00F514F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вул. Євгена Сверстюка, 6, 6-А, </w:t>
            </w:r>
            <w:r w:rsidR="000F7BD4" w:rsidRPr="00F514F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6-В, 6-Г, 6-Д, 6-Є, 6-К, 6-Ж</w:t>
            </w:r>
            <w:r w:rsidRPr="00F514F4">
              <w:rPr>
                <w:rFonts w:ascii="Times New Roman" w:eastAsia="Times New Roman" w:hAnsi="Times New Roman" w:cs="Times New Roman"/>
                <w:i/>
              </w:rPr>
              <w:t xml:space="preserve"> на які виготовлені Технічні паспорти</w:t>
            </w:r>
            <w:r w:rsidRPr="00F514F4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.</w:t>
            </w:r>
          </w:p>
        </w:tc>
      </w:tr>
      <w:tr w:rsidR="00B30291" w:rsidRPr="0070402C" w14:paraId="29DEE27E" w14:textId="77777777" w:rsidTr="009B327B">
        <w:trPr>
          <w:cantSplit/>
          <w:trHeight w:val="1312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29F6BA5A" w:rsidR="00B30291" w:rsidRPr="009B327B" w:rsidRDefault="009B327B" w:rsidP="009B327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327B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Київської міської ради від 14.07.2016 №728/728 затверджено детальний план території в межах просп. Воззєднання, залізниці, Броварського проспекту, Русанівської протоки та Русанівського каналу.</w:t>
            </w:r>
          </w:p>
        </w:tc>
      </w:tr>
      <w:tr w:rsidR="00B30291" w:rsidRPr="0070402C" w14:paraId="63303273" w14:textId="77777777" w:rsidTr="00FA70D6">
        <w:trPr>
          <w:cantSplit/>
          <w:trHeight w:val="2637"/>
        </w:trPr>
        <w:tc>
          <w:tcPr>
            <w:tcW w:w="3260" w:type="dxa"/>
          </w:tcPr>
          <w:p w14:paraId="63567312" w14:textId="458E49C0" w:rsidR="009B327B" w:rsidRPr="009B327B" w:rsidRDefault="009B327B" w:rsidP="009B327B">
            <w:pPr>
              <w:pStyle w:val="a7"/>
              <w:spacing w:line="276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A4A85">
              <w:rPr>
                <w:b w:val="0"/>
                <w:sz w:val="24"/>
                <w:szCs w:val="24"/>
                <w:lang w:val="ru-RU"/>
              </w:rPr>
              <w:t xml:space="preserve">Функціональне </w:t>
            </w:r>
            <w:r w:rsidRPr="009B327B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6895E9F" w14:textId="0D5EC37F" w:rsidR="009B327B" w:rsidRPr="00AA4A85" w:rsidRDefault="009B327B" w:rsidP="009B327B">
            <w:pPr>
              <w:pStyle w:val="a7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AA4A85">
              <w:rPr>
                <w:b w:val="0"/>
                <w:sz w:val="24"/>
                <w:szCs w:val="24"/>
                <w:lang w:val="ru-RU"/>
              </w:rPr>
              <w:t>призначення</w:t>
            </w:r>
            <w:r w:rsidRPr="009B327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A4A85">
              <w:rPr>
                <w:b w:val="0"/>
                <w:sz w:val="24"/>
                <w:szCs w:val="24"/>
                <w:lang w:val="ru-RU"/>
              </w:rPr>
              <w:t xml:space="preserve">згідно з </w:t>
            </w:r>
          </w:p>
          <w:p w14:paraId="33C5B68C" w14:textId="5C46EB65" w:rsidR="00B30291" w:rsidRPr="00AC6C1F" w:rsidRDefault="009B327B" w:rsidP="009B327B">
            <w:pPr>
              <w:rPr>
                <w:rFonts w:ascii="Times New Roman" w:hAnsi="Times New Roman" w:cs="Times New Roman"/>
                <w:lang w:val="ru-RU"/>
              </w:rPr>
            </w:pPr>
            <w:r w:rsidRPr="009B327B">
              <w:rPr>
                <w:rFonts w:ascii="Times New Roman" w:hAnsi="Times New Roman" w:cs="Times New Roman"/>
              </w:rPr>
              <w:t>містобудівною документацією:</w:t>
            </w:r>
          </w:p>
        </w:tc>
        <w:tc>
          <w:tcPr>
            <w:tcW w:w="6237" w:type="dxa"/>
          </w:tcPr>
          <w:p w14:paraId="42F8F087" w14:textId="164D03E4" w:rsidR="00B30291" w:rsidRPr="00FA70D6" w:rsidRDefault="009B327B" w:rsidP="00FA70D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A70D6">
              <w:rPr>
                <w:rFonts w:ascii="Times New Roman" w:hAnsi="Times New Roman" w:cs="Times New Roman"/>
                <w:i/>
                <w:color w:val="000000" w:themeColor="text1"/>
              </w:rPr>
              <w:t>Відповідно до довідки (витягу) з містобудівного кадастру, наданого Департаментом містобудування та архітектури виконавчого органу Київської міської ради (Київської міської державної адміністрації) від 28.06.2023 № 1853/</w:t>
            </w:r>
            <w:r w:rsidR="008E5A39" w:rsidRPr="00FA70D6">
              <w:rPr>
                <w:rFonts w:ascii="Times New Roman" w:hAnsi="Times New Roman" w:cs="Times New Roman"/>
                <w:i/>
                <w:color w:val="000000" w:themeColor="text1"/>
              </w:rPr>
              <w:t>0/012/19</w:t>
            </w:r>
            <w:r w:rsidRPr="00FA70D6">
              <w:rPr>
                <w:rFonts w:ascii="Times New Roman" w:hAnsi="Times New Roman" w:cs="Times New Roman"/>
                <w:i/>
                <w:color w:val="000000" w:themeColor="text1"/>
              </w:rPr>
              <w:t>, земельна ділянка за функціональним призначенням належить</w:t>
            </w:r>
            <w:r w:rsidR="00FA70D6" w:rsidRPr="00FA70D6">
              <w:rPr>
                <w:rFonts w:ascii="Times New Roman" w:hAnsi="Times New Roman" w:cs="Times New Roman"/>
                <w:i/>
                <w:color w:val="000000" w:themeColor="text1"/>
              </w:rPr>
              <w:t xml:space="preserve"> частково</w:t>
            </w:r>
            <w:r w:rsidRPr="00FA70D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території</w:t>
            </w:r>
            <w:r w:rsidR="00FA70D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A70D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житлової забудови</w:t>
            </w:r>
            <w:r w:rsidR="00FA70D6" w:rsidRPr="00FA70D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багатоповерхової</w:t>
            </w:r>
            <w:r w:rsidRPr="00FA70D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(існуючі)</w:t>
            </w:r>
            <w:r w:rsidR="00FA70D6" w:rsidRPr="00FA70D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та частково до території громадських будівель та споруд (існуючі).</w:t>
            </w:r>
          </w:p>
        </w:tc>
      </w:tr>
      <w:tr w:rsidR="00B30291" w:rsidRPr="0070402C" w14:paraId="2EE01223" w14:textId="77777777" w:rsidTr="00D33967">
        <w:trPr>
          <w:cantSplit/>
          <w:trHeight w:val="665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5A4AC8">
        <w:trPr>
          <w:cantSplit/>
          <w:trHeight w:val="282"/>
        </w:trPr>
        <w:tc>
          <w:tcPr>
            <w:tcW w:w="3260" w:type="dxa"/>
            <w:tcBorders>
              <w:bottom w:val="single" w:sz="4" w:space="0" w:color="auto"/>
            </w:tcBorders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6E11C756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06378F" w14:paraId="63E62D60" w14:textId="77777777" w:rsidTr="0006378F">
        <w:trPr>
          <w:cantSplit/>
          <w:trHeight w:val="20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40C82" w14:textId="77777777" w:rsidR="0006378F" w:rsidRDefault="0006378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09D0F" w14:textId="4E198D75" w:rsidR="007F1199" w:rsidRPr="00D33967" w:rsidRDefault="0006378F" w:rsidP="005A4AC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20.12.2016                            № </w:t>
            </w:r>
            <w:r w:rsidRPr="00AA4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701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 w:rsidRPr="00AA4A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>1705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ТОВ «СІА» передана в оренду на 10 років земельна ділянка 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(кадастровий номер 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63:018:0003</w:t>
            </w:r>
            <w:r w:rsidR="00D33967"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площею 7,1915 га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>для будівництва, експлуатації та обслуговування житлово-</w:t>
            </w:r>
            <w:r w:rsidRPr="005A4AC8">
              <w:rPr>
                <w:rFonts w:ascii="Times New Roman" w:hAnsi="Times New Roman" w:cs="Times New Roman"/>
                <w:i/>
                <w:color w:val="000000" w:themeColor="text1"/>
              </w:rPr>
              <w:t xml:space="preserve">громадської забудови з об’єктами соціальної інфраструктури на </w:t>
            </w:r>
            <w:r w:rsidRPr="005A4AC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вул. Євгена Сверстюка, 4 </w:t>
            </w:r>
            <w:r w:rsidRPr="005A4AC8">
              <w:rPr>
                <w:rFonts w:ascii="Times New Roman" w:hAnsi="Times New Roman" w:cs="Times New Roman"/>
                <w:i/>
                <w:color w:val="000000" w:themeColor="text1"/>
              </w:rPr>
              <w:t xml:space="preserve">у </w:t>
            </w:r>
            <w:r w:rsidRPr="005A4AC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Дніпровському </w:t>
            </w:r>
            <w:r w:rsidRPr="005A4AC8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районі м. Києва та укладено </w:t>
            </w:r>
            <w:r w:rsidRPr="005A4A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договір оренди земельної ділянки від 18.04.</w:t>
            </w:r>
            <w:r w:rsidR="00736A83" w:rsidRPr="005A4A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20</w:t>
            </w:r>
            <w:r w:rsidRPr="005A4A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17 № 79</w:t>
            </w:r>
            <w:r w:rsidR="00736A83" w:rsidRPr="005A4A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5A4AC8" w:rsidRPr="005A4AC8">
              <w:rPr>
                <w:rFonts w:ascii="Times New Roman" w:hAnsi="Times New Roman" w:cs="Times New Roman"/>
                <w:i/>
                <w:color w:val="000000" w:themeColor="text1"/>
              </w:rPr>
              <w:t>строк</w:t>
            </w:r>
            <w:r w:rsidR="00736A83" w:rsidRPr="005A4AC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дії оренд</w:t>
            </w:r>
            <w:r w:rsidR="005A4AC8" w:rsidRPr="005A4AC8">
              <w:rPr>
                <w:rFonts w:ascii="Times New Roman" w:hAnsi="Times New Roman" w:cs="Times New Roman"/>
                <w:i/>
                <w:color w:val="000000" w:themeColor="text1"/>
              </w:rPr>
              <w:t xml:space="preserve">и                 </w:t>
            </w:r>
            <w:r w:rsidR="00736A83" w:rsidRPr="005A4AC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</w:t>
            </w:r>
            <w:r w:rsidR="00736A83" w:rsidRPr="005A4AC8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18.04.2027</w:t>
            </w:r>
            <w:r w:rsidRPr="005A4A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(право оренди земельної ділянки </w:t>
            </w:r>
            <w:r w:rsidRPr="005A4AC8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зареєстровано в Державному реєстрі речових прав на нерухоме майно </w:t>
            </w:r>
            <w:r w:rsidR="00D9657F" w:rsidRPr="005A4AC8">
              <w:rPr>
                <w:rFonts w:ascii="Times New Roman" w:hAnsi="Times New Roman" w:cs="Times New Roman"/>
                <w:i/>
                <w:color w:val="000000" w:themeColor="text1"/>
              </w:rPr>
              <w:t>18.04.2017</w:t>
            </w:r>
            <w:r w:rsidRPr="005A4AC8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номер запису про інше речове право </w:t>
            </w:r>
            <w:r w:rsidR="00736A83" w:rsidRPr="005A4AC8">
              <w:rPr>
                <w:rFonts w:ascii="Times New Roman" w:hAnsi="Times New Roman" w:cs="Times New Roman"/>
                <w:i/>
                <w:color w:val="000000" w:themeColor="text1"/>
              </w:rPr>
              <w:t>20019046).</w:t>
            </w:r>
          </w:p>
        </w:tc>
      </w:tr>
      <w:tr w:rsidR="0006378F" w14:paraId="42B072D3" w14:textId="77777777" w:rsidTr="00D33967">
        <w:trPr>
          <w:cantSplit/>
          <w:trHeight w:val="123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5B8" w14:textId="77777777" w:rsidR="0006378F" w:rsidRDefault="0006378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A18B" w14:textId="2402D924" w:rsidR="00D33967" w:rsidRDefault="0006378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ТОВ «</w:t>
            </w:r>
            <w:r w:rsidR="00D9657F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СІА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 нотаріальн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засвідченою заявою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03.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3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644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надало згоду 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поділ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</w:t>
            </w:r>
            <w:r w:rsid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="00D33967"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(кадастровий номер 8000000000:</w:t>
            </w:r>
            <w:r w:rsidR="00D33967"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63:018:0003).</w:t>
            </w:r>
          </w:p>
          <w:p w14:paraId="19922B89" w14:textId="0DF9FB60" w:rsidR="00D33967" w:rsidRPr="00D33967" w:rsidRDefault="00D33967" w:rsidP="00D3396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Т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>ехнічно</w:t>
            </w:r>
            <w:r>
              <w:rPr>
                <w:rFonts w:ascii="Times New Roman" w:hAnsi="Times New Roman" w:cs="Times New Roman"/>
                <w:i/>
                <w:color w:val="auto"/>
              </w:rPr>
              <w:t>ю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документаці</w:t>
            </w:r>
            <w:r>
              <w:rPr>
                <w:rFonts w:ascii="Times New Roman" w:hAnsi="Times New Roman" w:cs="Times New Roman"/>
                <w:i/>
                <w:color w:val="auto"/>
              </w:rPr>
              <w:t>єю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із землеустрою </w:t>
            </w:r>
            <w:r w:rsidRPr="00C90C37">
              <w:rPr>
                <w:rFonts w:ascii="Times New Roman" w:hAnsi="Times New Roman" w:cs="Times New Roman"/>
                <w:i/>
                <w:color w:val="auto"/>
              </w:rPr>
              <w:t>щодо поділу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та </w:t>
            </w:r>
            <w:r w:rsidRPr="00D33967">
              <w:rPr>
                <w:rFonts w:ascii="Times New Roman" w:hAnsi="Times New Roman" w:cs="Times New Roman"/>
                <w:i/>
                <w:color w:val="auto"/>
              </w:rPr>
              <w:t xml:space="preserve">об’єднання земельних ділянок здійснено поділ земельної ділянки площею 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7,1915</w:t>
            </w:r>
            <w:r w:rsidRPr="00D33967">
              <w:rPr>
                <w:rFonts w:ascii="Times New Roman" w:hAnsi="Times New Roman" w:cs="Times New Roman"/>
                <w:i/>
                <w:color w:val="auto"/>
              </w:rPr>
              <w:t xml:space="preserve"> га з кадастровим номером 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8000000000:62: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018:00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03</w:t>
            </w:r>
            <w:r w:rsidRPr="00D3396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якою передбачено формування десяти земельних ділянок, а саме: </w:t>
            </w:r>
          </w:p>
          <w:p w14:paraId="179CD5C1" w14:textId="77777777" w:rsidR="00D33967" w:rsidRPr="00D33967" w:rsidRDefault="00D33967" w:rsidP="00D33967">
            <w:pPr>
              <w:pStyle w:val="af4"/>
              <w:ind w:left="0" w:firstLine="180"/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D3396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- площею 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6,4462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га </w:t>
            </w:r>
            <w:r w:rsidRPr="00D3396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(кадастровий номер 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8000000000:63:018:0031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>)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 xml:space="preserve">; </w:t>
            </w:r>
          </w:p>
          <w:p w14:paraId="76C0FC51" w14:textId="77777777" w:rsidR="00D33967" w:rsidRPr="00D33967" w:rsidRDefault="00D33967" w:rsidP="00D33967">
            <w:pPr>
              <w:pStyle w:val="af4"/>
              <w:ind w:left="0" w:firstLine="180"/>
              <w:jc w:val="both"/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D3396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- площею 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0,0263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га </w:t>
            </w:r>
            <w:r w:rsidRPr="00D33967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(кадастровий номер 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8000000000:63:018:0032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>)</w:t>
            </w:r>
            <w:r w:rsidRPr="00D33967">
              <w:rPr>
                <w:i/>
                <w:iCs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649C99E6" w14:textId="77777777" w:rsidR="00D33967" w:rsidRPr="00D33967" w:rsidRDefault="00D33967" w:rsidP="00D33967">
            <w:pPr>
              <w:ind w:firstLine="18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площею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0,0956 га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>(кадастровий номер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8000000000:63:018:0033);</w:t>
            </w:r>
          </w:p>
          <w:p w14:paraId="66C8EABD" w14:textId="77777777" w:rsidR="00D33967" w:rsidRPr="00D33967" w:rsidRDefault="00D33967" w:rsidP="00D33967">
            <w:pPr>
              <w:ind w:firstLine="18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площею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0,0154 га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8000000000:63:018:0034);</w:t>
            </w:r>
          </w:p>
          <w:p w14:paraId="44E23ADD" w14:textId="77777777" w:rsidR="00D33967" w:rsidRPr="00D33967" w:rsidRDefault="00D33967" w:rsidP="00D33967">
            <w:pPr>
              <w:ind w:firstLine="18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площею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0,1439 га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>(кадастровий номер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8000000000:63:018:0035);</w:t>
            </w:r>
          </w:p>
          <w:p w14:paraId="35F900D6" w14:textId="77777777" w:rsidR="00D33967" w:rsidRPr="00D33967" w:rsidRDefault="00D33967" w:rsidP="00D33967">
            <w:pPr>
              <w:ind w:firstLine="18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- площею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0,0150 га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8000000000:63:018:0037);</w:t>
            </w:r>
          </w:p>
          <w:p w14:paraId="2CA1CF56" w14:textId="77777777" w:rsidR="00D33967" w:rsidRPr="00D33967" w:rsidRDefault="00D33967" w:rsidP="00D33967">
            <w:pPr>
              <w:ind w:firstLine="18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- площею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0,2733 га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8000000000:63:018:0038);</w:t>
            </w:r>
          </w:p>
          <w:p w14:paraId="569BD58E" w14:textId="77777777" w:rsidR="00D33967" w:rsidRPr="00D33967" w:rsidRDefault="00D33967" w:rsidP="00D33967">
            <w:pPr>
              <w:ind w:firstLine="18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>- площею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0,0155 га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8000000000:63:018:0039);</w:t>
            </w:r>
          </w:p>
          <w:p w14:paraId="335C9515" w14:textId="77777777" w:rsidR="00D33967" w:rsidRPr="00D33967" w:rsidRDefault="00D33967" w:rsidP="00D33967">
            <w:pPr>
              <w:ind w:firstLine="18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площею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0,1448 га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(кадастровий номер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8000000000:63:018:0040);</w:t>
            </w:r>
          </w:p>
          <w:p w14:paraId="4BAB96E6" w14:textId="653A2517" w:rsidR="00D33967" w:rsidRPr="00D33967" w:rsidRDefault="00D33967" w:rsidP="00D33967">
            <w:pPr>
              <w:ind w:firstLine="18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-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площею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0,0155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га 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>(кадастровий номер</w:t>
            </w:r>
            <w:r w:rsidRPr="00D3396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8000000000:63:018:0041</w:t>
            </w:r>
            <w:r w:rsidRPr="00D33967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  <w:p w14:paraId="10C8E5E0" w14:textId="77777777" w:rsidR="00D33967" w:rsidRPr="00C04B24" w:rsidRDefault="00D33967" w:rsidP="00D339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затвердження або відмову у затвердженні документації із землеустрою</w:t>
            </w:r>
            <w:r w:rsidRPr="00C04B24">
              <w:rPr>
                <w:rFonts w:ascii="Times New Roman" w:hAnsi="Times New Roman" w:cs="Times New Roman"/>
                <w:i/>
              </w:rPr>
              <w:t>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6278092" w14:textId="4D2EE586" w:rsidR="00D33967" w:rsidRPr="00C04B24" w:rsidRDefault="00D33967" w:rsidP="00D339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747B8BD5" w14:textId="347C0B60" w:rsidR="0006378F" w:rsidRPr="00D33967" w:rsidRDefault="00D33967" w:rsidP="00D3396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06378F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32A9A0C0" w14:textId="77777777" w:rsidR="00D33967" w:rsidRDefault="00D33967" w:rsidP="00D3396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</w:t>
      </w:r>
      <w:r w:rsidRPr="00F736ED">
        <w:rPr>
          <w:i w:val="0"/>
          <w:sz w:val="24"/>
          <w:szCs w:val="24"/>
          <w:lang w:val="uk-UA"/>
        </w:rPr>
        <w:t xml:space="preserve">та порядок поділу земельних ділянок комунальної власності </w:t>
      </w:r>
      <w:r w:rsidRPr="00173F07">
        <w:rPr>
          <w:i w:val="0"/>
          <w:sz w:val="24"/>
          <w:szCs w:val="24"/>
          <w:lang w:val="ru-RU"/>
        </w:rPr>
        <w:t xml:space="preserve">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>
        <w:rPr>
          <w:i w:val="0"/>
          <w:sz w:val="24"/>
          <w:szCs w:val="24"/>
          <w:lang w:val="ru-RU"/>
        </w:rPr>
        <w:t xml:space="preserve">Київської міської </w:t>
      </w:r>
      <w:r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 xml:space="preserve">2017 </w:t>
      </w:r>
      <w:r>
        <w:rPr>
          <w:i w:val="0"/>
          <w:sz w:val="24"/>
          <w:szCs w:val="24"/>
          <w:lang w:val="ru-RU"/>
        </w:rPr>
        <w:t xml:space="preserve">                          </w:t>
      </w:r>
      <w:r w:rsidRPr="00173F07">
        <w:rPr>
          <w:i w:val="0"/>
          <w:sz w:val="24"/>
          <w:szCs w:val="24"/>
          <w:lang w:val="ru-RU"/>
        </w:rPr>
        <w:t>№ 241/2463.</w:t>
      </w:r>
    </w:p>
    <w:p w14:paraId="3088B8D9" w14:textId="77777777" w:rsidR="00D33967" w:rsidRDefault="00D33967" w:rsidP="00D3396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828212C" w14:textId="77777777" w:rsidR="00D33967" w:rsidRPr="002F6307" w:rsidRDefault="00D33967" w:rsidP="00D3396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F6307">
        <w:rPr>
          <w:i w:val="0"/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не </w:t>
      </w:r>
      <w:r w:rsidRPr="002F6307">
        <w:rPr>
          <w:i w:val="0"/>
          <w:sz w:val="24"/>
          <w:szCs w:val="24"/>
          <w:lang w:val="uk-UA"/>
        </w:rPr>
        <w:lastRenderedPageBreak/>
        <w:t>матиме впливу на життєдіяльність цієї категорії.</w:t>
      </w:r>
    </w:p>
    <w:p w14:paraId="068D3B47" w14:textId="77777777" w:rsidR="00D33967" w:rsidRPr="002F6307" w:rsidRDefault="00D33967" w:rsidP="00D3396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7327BF4C" w14:textId="77777777" w:rsidR="00D33967" w:rsidRPr="005C534F" w:rsidRDefault="00D33967" w:rsidP="00D3396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E2C2C4" w14:textId="77777777" w:rsidR="00D33967" w:rsidRPr="00173F07" w:rsidRDefault="00D33967" w:rsidP="00D33967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5456B24B" w14:textId="77777777" w:rsidR="00D33967" w:rsidRPr="00173F07" w:rsidRDefault="00D33967" w:rsidP="00D3396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1D02BFF7" w14:textId="77777777" w:rsidR="00D33967" w:rsidRPr="00C20204" w:rsidRDefault="00D33967" w:rsidP="00D3396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0D8B1C9B" w14:textId="77777777" w:rsidR="00D33967" w:rsidRDefault="00D33967" w:rsidP="00D3396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корист</w:t>
      </w:r>
      <w:r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 земельно</w:t>
      </w:r>
      <w:r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ділянк</w:t>
      </w:r>
      <w:r>
        <w:rPr>
          <w:i w:val="0"/>
          <w:sz w:val="24"/>
          <w:szCs w:val="24"/>
          <w:lang w:val="ru-RU"/>
        </w:rPr>
        <w:t>ою.</w:t>
      </w:r>
    </w:p>
    <w:p w14:paraId="2CD530CA" w14:textId="77777777" w:rsidR="00D33967" w:rsidRPr="00173F07" w:rsidRDefault="00D33967" w:rsidP="00D339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09BD7DFE" w14:textId="77777777" w:rsidR="00D33967" w:rsidRPr="00AD604C" w:rsidRDefault="00D33967" w:rsidP="00D33967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1083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5972D20" w14:textId="77777777" w:rsidR="00D33967" w:rsidRPr="00B30291" w:rsidRDefault="00D33967" w:rsidP="00D33967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53AAF2C6" w14:textId="77777777" w:rsidR="00D33967" w:rsidRDefault="00D33967" w:rsidP="00D33967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33967" w14:paraId="5CE54C4B" w14:textId="77777777" w:rsidTr="004C0D3C">
        <w:trPr>
          <w:trHeight w:val="663"/>
        </w:trPr>
        <w:tc>
          <w:tcPr>
            <w:tcW w:w="4814" w:type="dxa"/>
            <w:hideMark/>
          </w:tcPr>
          <w:p w14:paraId="60308113" w14:textId="77777777" w:rsidR="00D33967" w:rsidRDefault="00D33967" w:rsidP="004C0D3C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3FD4AC5D" w14:textId="77777777" w:rsidR="00D33967" w:rsidRPr="00D85DDE" w:rsidRDefault="00D33967" w:rsidP="004C0D3C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63ACB149" w14:textId="77777777" w:rsidR="00D33967" w:rsidRPr="00B30291" w:rsidRDefault="00D33967" w:rsidP="00D33967">
      <w:pPr>
        <w:rPr>
          <w:rFonts w:ascii="Times New Roman" w:hAnsi="Times New Roman" w:cs="Times New Roman"/>
        </w:rPr>
      </w:pPr>
    </w:p>
    <w:p w14:paraId="3D6093E1" w14:textId="77777777" w:rsidR="00FF1715" w:rsidRPr="00B30291" w:rsidRDefault="00FF1715" w:rsidP="00D33967">
      <w:pPr>
        <w:pStyle w:val="1"/>
        <w:shd w:val="clear" w:color="auto" w:fill="auto"/>
        <w:ind w:firstLine="420"/>
        <w:jc w:val="both"/>
      </w:pPr>
    </w:p>
    <w:sectPr w:rsidR="00FF1715" w:rsidRPr="00B30291" w:rsidSect="005A4AC8">
      <w:headerReference w:type="default" r:id="rId11"/>
      <w:footerReference w:type="default" r:id="rId12"/>
      <w:pgSz w:w="11907" w:h="16839" w:code="9"/>
      <w:pgMar w:top="1134" w:right="567" w:bottom="709" w:left="1701" w:header="426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6568D" w14:textId="77777777" w:rsidR="00735CBC" w:rsidRDefault="00735CBC">
      <w:r>
        <w:separator/>
      </w:r>
    </w:p>
  </w:endnote>
  <w:endnote w:type="continuationSeparator" w:id="0">
    <w:p w14:paraId="2E728F09" w14:textId="77777777" w:rsidR="00735CBC" w:rsidRDefault="0073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venir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8BC11" w14:textId="77777777" w:rsidR="00735CBC" w:rsidRDefault="00735CBC">
      <w:r>
        <w:separator/>
      </w:r>
    </w:p>
  </w:footnote>
  <w:footnote w:type="continuationSeparator" w:id="0">
    <w:p w14:paraId="4475D5F5" w14:textId="77777777" w:rsidR="00735CBC" w:rsidRDefault="0073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587689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155E0DB4" w:rsidR="0070323B" w:rsidRPr="00AA4A85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AA4A85">
          <w:rPr>
            <w:i w:val="0"/>
            <w:sz w:val="12"/>
            <w:szCs w:val="12"/>
            <w:lang w:val="ru-RU"/>
          </w:rPr>
          <w:t>Пояснювальна записка № ПЗН-59885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AA4A85">
          <w:rPr>
            <w:i w:val="0"/>
            <w:sz w:val="12"/>
            <w:szCs w:val="12"/>
            <w:lang w:val="ru-RU"/>
          </w:rPr>
          <w:t xml:space="preserve">від </w:t>
        </w:r>
        <w:r w:rsidR="00855E11" w:rsidRPr="00AA4A85">
          <w:rPr>
            <w:i w:val="0"/>
            <w:sz w:val="12"/>
            <w:szCs w:val="12"/>
            <w:lang w:val="ru-RU"/>
          </w:rPr>
          <w:t>23.11.2023</w:t>
        </w:r>
        <w:r w:rsidR="0012494D" w:rsidRPr="00AA4A85">
          <w:rPr>
            <w:i w:val="0"/>
            <w:sz w:val="12"/>
            <w:szCs w:val="12"/>
            <w:lang w:val="ru-RU"/>
          </w:rPr>
          <w:t xml:space="preserve"> до </w:t>
        </w:r>
        <w:r w:rsidR="00D33967">
          <w:rPr>
            <w:i w:val="0"/>
            <w:sz w:val="12"/>
            <w:szCs w:val="12"/>
            <w:lang w:val="uk-UA"/>
          </w:rPr>
          <w:t>справи</w:t>
        </w:r>
        <w:r w:rsidR="0012494D" w:rsidRPr="00AA4A85">
          <w:rPr>
            <w:i w:val="0"/>
            <w:sz w:val="12"/>
            <w:szCs w:val="12"/>
            <w:lang w:val="ru-RU"/>
          </w:rPr>
          <w:t xml:space="preserve"> 752725639</w:t>
        </w:r>
      </w:p>
      <w:p w14:paraId="3386C57A" w14:textId="3ADA686E" w:rsidR="0070323B" w:rsidRPr="00800A09" w:rsidRDefault="0012494D" w:rsidP="00D33967">
        <w:pPr>
          <w:pStyle w:val="a9"/>
          <w:tabs>
            <w:tab w:val="clear" w:pos="9639"/>
            <w:tab w:val="right" w:pos="8789"/>
          </w:tabs>
          <w:ind w:right="283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138AC" w:rsidRPr="006138A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6138A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03565"/>
    <w:multiLevelType w:val="hybridMultilevel"/>
    <w:tmpl w:val="60BC6050"/>
    <w:lvl w:ilvl="0" w:tplc="10B4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6378F"/>
    <w:rsid w:val="000915D2"/>
    <w:rsid w:val="000F7BD4"/>
    <w:rsid w:val="0012494D"/>
    <w:rsid w:val="00173F07"/>
    <w:rsid w:val="00174E19"/>
    <w:rsid w:val="001A7756"/>
    <w:rsid w:val="001D3A82"/>
    <w:rsid w:val="002158CE"/>
    <w:rsid w:val="002370D1"/>
    <w:rsid w:val="00265722"/>
    <w:rsid w:val="002678BE"/>
    <w:rsid w:val="002D265C"/>
    <w:rsid w:val="002F6307"/>
    <w:rsid w:val="00311269"/>
    <w:rsid w:val="00346872"/>
    <w:rsid w:val="00382BC3"/>
    <w:rsid w:val="003A13FE"/>
    <w:rsid w:val="003A3409"/>
    <w:rsid w:val="003C3E66"/>
    <w:rsid w:val="00452D5A"/>
    <w:rsid w:val="00463B38"/>
    <w:rsid w:val="00495A67"/>
    <w:rsid w:val="005037C5"/>
    <w:rsid w:val="0050652B"/>
    <w:rsid w:val="005740F1"/>
    <w:rsid w:val="00581A44"/>
    <w:rsid w:val="005A4AC8"/>
    <w:rsid w:val="005C003C"/>
    <w:rsid w:val="005D5C2D"/>
    <w:rsid w:val="005E2EFF"/>
    <w:rsid w:val="006138AC"/>
    <w:rsid w:val="0065190A"/>
    <w:rsid w:val="006A34C6"/>
    <w:rsid w:val="007033CD"/>
    <w:rsid w:val="00706695"/>
    <w:rsid w:val="00725C6A"/>
    <w:rsid w:val="007312B1"/>
    <w:rsid w:val="00735CBC"/>
    <w:rsid w:val="00736A83"/>
    <w:rsid w:val="00736C4F"/>
    <w:rsid w:val="007C0899"/>
    <w:rsid w:val="007D4A0A"/>
    <w:rsid w:val="007E3A33"/>
    <w:rsid w:val="007F05B6"/>
    <w:rsid w:val="007F1199"/>
    <w:rsid w:val="007F1356"/>
    <w:rsid w:val="00820317"/>
    <w:rsid w:val="00855E11"/>
    <w:rsid w:val="008E5A39"/>
    <w:rsid w:val="00916ADF"/>
    <w:rsid w:val="0094351B"/>
    <w:rsid w:val="0098267F"/>
    <w:rsid w:val="009B327B"/>
    <w:rsid w:val="00A03734"/>
    <w:rsid w:val="00A1045E"/>
    <w:rsid w:val="00A16571"/>
    <w:rsid w:val="00A214DC"/>
    <w:rsid w:val="00A318A9"/>
    <w:rsid w:val="00A34F0D"/>
    <w:rsid w:val="00A404EA"/>
    <w:rsid w:val="00A571B3"/>
    <w:rsid w:val="00A60058"/>
    <w:rsid w:val="00A73294"/>
    <w:rsid w:val="00A92A53"/>
    <w:rsid w:val="00A94E5D"/>
    <w:rsid w:val="00AA4A85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33967"/>
    <w:rsid w:val="00D57CE8"/>
    <w:rsid w:val="00D659E4"/>
    <w:rsid w:val="00D702BD"/>
    <w:rsid w:val="00D77F52"/>
    <w:rsid w:val="00D85DDE"/>
    <w:rsid w:val="00D9657F"/>
    <w:rsid w:val="00DE4B9B"/>
    <w:rsid w:val="00E34240"/>
    <w:rsid w:val="00E60C6D"/>
    <w:rsid w:val="00E90C7D"/>
    <w:rsid w:val="00E92EA7"/>
    <w:rsid w:val="00EC641A"/>
    <w:rsid w:val="00EF388D"/>
    <w:rsid w:val="00F012A7"/>
    <w:rsid w:val="00F514F4"/>
    <w:rsid w:val="00F54A05"/>
    <w:rsid w:val="00F60E6B"/>
    <w:rsid w:val="00F72AE2"/>
    <w:rsid w:val="00F801D8"/>
    <w:rsid w:val="00FA70D6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E4B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DE4B9B"/>
  </w:style>
  <w:style w:type="character" w:styleId="af3">
    <w:name w:val="Hyperlink"/>
    <w:basedOn w:val="a0"/>
    <w:uiPriority w:val="99"/>
    <w:semiHidden/>
    <w:unhideWhenUsed/>
    <w:rsid w:val="00DE4B9B"/>
    <w:rPr>
      <w:color w:val="0000FF"/>
      <w:u w:val="single"/>
    </w:rPr>
  </w:style>
  <w:style w:type="character" w:customStyle="1" w:styleId="name">
    <w:name w:val="name"/>
    <w:basedOn w:val="a0"/>
    <w:rsid w:val="00916ADF"/>
  </w:style>
  <w:style w:type="paragraph" w:styleId="23">
    <w:name w:val="Body Text 2"/>
    <w:basedOn w:val="a"/>
    <w:link w:val="24"/>
    <w:rsid w:val="00382BC3"/>
    <w:pPr>
      <w:widowControl/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24">
    <w:name w:val="Основной текст 2 Знак"/>
    <w:basedOn w:val="a0"/>
    <w:link w:val="23"/>
    <w:rsid w:val="00382B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List Paragraph"/>
    <w:basedOn w:val="a"/>
    <w:uiPriority w:val="34"/>
    <w:qFormat/>
    <w:rsid w:val="00382BC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.kmr.DZR-2121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A084-CA4F-4B64-985B-9C577E75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>Пояснювальна записка до проєкту рішення про передачу</vt:lpstr>
    </vt:vector>
  </TitlesOfParts>
  <Manager>Управління землеустрою</Manager>
  <Company>ДЕПАРТАМЕНТ ЗЕМЕЛЬНИХ РЕСУРСІВ</Company>
  <LinksUpToDate>false</LinksUpToDate>
  <CharactersWithSpaces>7915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user.kmr</cp:lastModifiedBy>
  <cp:revision>2</cp:revision>
  <cp:lastPrinted>2023-12-04T13:32:00Z</cp:lastPrinted>
  <dcterms:created xsi:type="dcterms:W3CDTF">2023-12-07T11:32:00Z</dcterms:created>
  <dcterms:modified xsi:type="dcterms:W3CDTF">2023-12-07T11:32:00Z</dcterms:modified>
</cp:coreProperties>
</file>