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4275A" w14:textId="77777777" w:rsidR="00B30291" w:rsidRPr="007561D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748077396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748077396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1D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7561D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1D3">
        <w:rPr>
          <w:b/>
          <w:bCs/>
          <w:i w:val="0"/>
          <w:iCs w:val="0"/>
          <w:sz w:val="24"/>
          <w:szCs w:val="24"/>
          <w:lang w:val="ru-RU"/>
        </w:rPr>
        <w:t xml:space="preserve">№ ПЗН-65737 </w:t>
      </w:r>
      <w:proofErr w:type="spellStart"/>
      <w:r w:rsidRPr="007561D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7561D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7561D3">
        <w:rPr>
          <w:b/>
          <w:bCs/>
          <w:i w:val="0"/>
          <w:sz w:val="24"/>
          <w:szCs w:val="24"/>
          <w:lang w:val="ru-RU"/>
        </w:rPr>
        <w:t>19.04.2024</w:t>
      </w:r>
    </w:p>
    <w:p w14:paraId="1B663883" w14:textId="77777777" w:rsidR="00B30291" w:rsidRPr="007561D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7561D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7561D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7561D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561D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7561D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561D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7561D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561D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7561D3">
        <w:rPr>
          <w:i w:val="0"/>
          <w:iCs w:val="0"/>
          <w:sz w:val="24"/>
          <w:szCs w:val="24"/>
          <w:lang w:val="ru-RU"/>
        </w:rPr>
        <w:t xml:space="preserve"> ради</w:t>
      </w:r>
      <w:r w:rsidRPr="007561D3">
        <w:rPr>
          <w:i w:val="0"/>
          <w:sz w:val="24"/>
          <w:szCs w:val="24"/>
          <w:lang w:val="ru-RU"/>
        </w:rPr>
        <w:t>:</w:t>
      </w:r>
    </w:p>
    <w:p w14:paraId="4A04B8A4" w14:textId="7A2026EC" w:rsidR="00B30291" w:rsidRDefault="00B30291" w:rsidP="00E92FFB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7561D3" w:rsidRPr="007561D3">
        <w:rPr>
          <w:rFonts w:eastAsia="Georgia"/>
          <w:b/>
          <w:i/>
          <w:iCs/>
          <w:sz w:val="24"/>
          <w:szCs w:val="24"/>
          <w:lang w:val="uk-UA"/>
        </w:rPr>
        <w:t xml:space="preserve">передачу ТОВАРИСТВУ З ОБМЕЖЕНОЮ ВІДПОВІДАЛЬНІСТЮ «ДК ІНВЕСТСИСТЕМ» земельної ділянки в оренду </w:t>
      </w:r>
      <w:r w:rsidR="00E92FFB" w:rsidRPr="00E92FFB">
        <w:rPr>
          <w:b/>
          <w:i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E92FFB" w:rsidRPr="00E92FFB">
        <w:rPr>
          <w:b/>
          <w:i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E92FFB" w:rsidRPr="00E92FFB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92FFB" w:rsidRPr="00E92FFB">
        <w:rPr>
          <w:b/>
          <w:i/>
          <w:color w:val="000000" w:themeColor="text1"/>
          <w:sz w:val="24"/>
          <w:szCs w:val="24"/>
          <w:lang w:val="ru-RU"/>
        </w:rPr>
        <w:t>існуючих</w:t>
      </w:r>
      <w:proofErr w:type="spellEnd"/>
      <w:r w:rsidR="00E92FFB" w:rsidRPr="00E92FFB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92FFB" w:rsidRPr="00E92FFB">
        <w:rPr>
          <w:b/>
          <w:i/>
          <w:color w:val="000000" w:themeColor="text1"/>
          <w:sz w:val="24"/>
          <w:szCs w:val="24"/>
          <w:lang w:val="ru-RU"/>
        </w:rPr>
        <w:t>будівель</w:t>
      </w:r>
      <w:proofErr w:type="spellEnd"/>
      <w:r w:rsidR="007561D3" w:rsidRPr="007561D3">
        <w:rPr>
          <w:rFonts w:eastAsia="Georgia"/>
          <w:b/>
          <w:i/>
          <w:iCs/>
          <w:sz w:val="24"/>
          <w:szCs w:val="24"/>
          <w:lang w:val="uk-UA"/>
        </w:rPr>
        <w:t xml:space="preserve"> на </w:t>
      </w:r>
      <w:r w:rsidR="00E92FFB">
        <w:rPr>
          <w:rFonts w:eastAsia="Georgia"/>
          <w:b/>
          <w:i/>
          <w:iCs/>
          <w:sz w:val="24"/>
          <w:szCs w:val="24"/>
          <w:lang w:val="uk-UA"/>
        </w:rPr>
        <w:t xml:space="preserve">       </w:t>
      </w:r>
      <w:proofErr w:type="spellStart"/>
      <w:r w:rsidR="007561D3" w:rsidRPr="007561D3">
        <w:rPr>
          <w:rFonts w:eastAsia="Georgia"/>
          <w:b/>
          <w:i/>
          <w:iCs/>
          <w:sz w:val="24"/>
          <w:szCs w:val="24"/>
          <w:lang w:val="uk-UA"/>
        </w:rPr>
        <w:t>просп</w:t>
      </w:r>
      <w:proofErr w:type="spellEnd"/>
      <w:r w:rsidR="007561D3" w:rsidRPr="007561D3">
        <w:rPr>
          <w:rFonts w:eastAsia="Georgia"/>
          <w:b/>
          <w:i/>
          <w:iCs/>
          <w:sz w:val="24"/>
          <w:szCs w:val="24"/>
          <w:lang w:val="uk-UA"/>
        </w:rPr>
        <w:t>. Лобановського Валерія, 190 у Голосіївському районі міста Києва</w:t>
      </w:r>
    </w:p>
    <w:p w14:paraId="5E29AE89" w14:textId="77777777" w:rsidR="007561D3" w:rsidRPr="00581A44" w:rsidRDefault="007561D3" w:rsidP="007561D3">
      <w:pPr>
        <w:pStyle w:val="a4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7561D3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561D3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«ДК ІНВЕСТСИСТЕМ»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19C4AA46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F64F90B" w14:textId="77777777" w:rsidR="007561D3" w:rsidRPr="009C3093" w:rsidRDefault="007561D3" w:rsidP="007561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C3093">
              <w:rPr>
                <w:b w:val="0"/>
                <w:i/>
                <w:sz w:val="24"/>
                <w:szCs w:val="24"/>
                <w:lang w:val="ru-RU"/>
              </w:rPr>
              <w:t>САЙДРЕЙ ІНВЕСТМЕНТС ЛІМІТЕД</w:t>
            </w:r>
          </w:p>
          <w:p w14:paraId="7FB2E15A" w14:textId="77777777" w:rsidR="007561D3" w:rsidRPr="009C3093" w:rsidRDefault="007561D3" w:rsidP="007561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Кіпр</w:t>
            </w:r>
            <w:proofErr w:type="spellEnd"/>
            <w:r w:rsidRPr="009C309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Пеірайос</w:t>
            </w:r>
            <w:proofErr w:type="spellEnd"/>
            <w:r w:rsidRPr="009C3093">
              <w:rPr>
                <w:b w:val="0"/>
                <w:i/>
                <w:sz w:val="24"/>
                <w:szCs w:val="24"/>
                <w:lang w:val="ru-RU"/>
              </w:rPr>
              <w:t xml:space="preserve">, 30, 3016, </w:t>
            </w: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Лімасол</w:t>
            </w:r>
            <w:proofErr w:type="spellEnd"/>
          </w:p>
          <w:p w14:paraId="0C7C290B" w14:textId="77777777" w:rsidR="007561D3" w:rsidRDefault="007561D3" w:rsidP="007561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123F3B7A" w14:textId="77777777" w:rsidR="007561D3" w:rsidRDefault="007561D3" w:rsidP="007561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C3093">
              <w:rPr>
                <w:b w:val="0"/>
                <w:i/>
                <w:sz w:val="24"/>
                <w:szCs w:val="24"/>
                <w:lang w:val="ru-RU"/>
              </w:rPr>
              <w:t xml:space="preserve">ТОВАРИСТВО З ОБМЕЖЕНОЮ ВІДПОВІДАЛЬНІСТЮ </w:t>
            </w:r>
            <w:r>
              <w:rPr>
                <w:b w:val="0"/>
                <w:i/>
                <w:sz w:val="24"/>
                <w:szCs w:val="24"/>
                <w:lang w:val="ru-RU"/>
              </w:rPr>
              <w:t>«</w:t>
            </w:r>
            <w:r w:rsidRPr="009C3093">
              <w:rPr>
                <w:b w:val="0"/>
                <w:i/>
                <w:sz w:val="24"/>
                <w:szCs w:val="24"/>
                <w:lang w:val="ru-RU"/>
              </w:rPr>
              <w:t>ПГ-СЕРВІС</w:t>
            </w:r>
            <w:r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  <w:p w14:paraId="1ED97ECE" w14:textId="77777777" w:rsidR="007561D3" w:rsidRDefault="007561D3" w:rsidP="007561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18E26341" w14:textId="77777777" w:rsidR="007561D3" w:rsidRDefault="007561D3" w:rsidP="007561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C3093">
              <w:rPr>
                <w:b w:val="0"/>
                <w:i/>
                <w:sz w:val="24"/>
                <w:szCs w:val="24"/>
                <w:lang w:val="ru-RU"/>
              </w:rPr>
              <w:t>ОМЕЛЬЯНЕНКО ОКСАНА ОЛЕКСАНДРІВНА</w:t>
            </w:r>
          </w:p>
          <w:p w14:paraId="15C91214" w14:textId="400673DA" w:rsidR="00B30291" w:rsidRPr="00AC6C1F" w:rsidRDefault="007561D3" w:rsidP="007561D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9C3093">
              <w:rPr>
                <w:b w:val="0"/>
                <w:i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9C309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вулиця</w:t>
            </w:r>
            <w:proofErr w:type="spellEnd"/>
            <w:r w:rsidRPr="009C30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Пирятинська</w:t>
            </w:r>
            <w:proofErr w:type="spellEnd"/>
          </w:p>
        </w:tc>
      </w:tr>
      <w:tr w:rsidR="007561D3" w:rsidRPr="00CF2418" w14:paraId="18172CC5" w14:textId="77777777" w:rsidTr="007561D3">
        <w:trPr>
          <w:cantSplit/>
          <w:trHeight w:val="747"/>
        </w:trPr>
        <w:tc>
          <w:tcPr>
            <w:tcW w:w="3266" w:type="dxa"/>
          </w:tcPr>
          <w:p w14:paraId="40D686A9" w14:textId="77777777" w:rsidR="007561D3" w:rsidRDefault="007561D3" w:rsidP="007561D3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DEBEBB0" w:rsidR="007561D3" w:rsidRPr="00B30291" w:rsidRDefault="007561D3" w:rsidP="007561D3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2273F379" w14:textId="77777777" w:rsidR="007561D3" w:rsidRDefault="007561D3" w:rsidP="007561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C3093">
              <w:rPr>
                <w:b w:val="0"/>
                <w:i/>
                <w:sz w:val="24"/>
                <w:szCs w:val="24"/>
                <w:lang w:val="ru-RU"/>
              </w:rPr>
              <w:t>ОМЕЛЬЯНЕНКО ОКСАНА ОЛЕКСАНДРІВНА</w:t>
            </w:r>
          </w:p>
          <w:p w14:paraId="5615A992" w14:textId="55503DB3" w:rsidR="007561D3" w:rsidRPr="007561D3" w:rsidRDefault="007561D3" w:rsidP="007561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9C3093">
              <w:rPr>
                <w:b w:val="0"/>
                <w:i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9C309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вулиця</w:t>
            </w:r>
            <w:proofErr w:type="spellEnd"/>
            <w:r w:rsidRPr="009C30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093">
              <w:rPr>
                <w:b w:val="0"/>
                <w:i/>
                <w:sz w:val="24"/>
                <w:szCs w:val="24"/>
                <w:lang w:val="ru-RU"/>
              </w:rPr>
              <w:t>Пирятинська</w:t>
            </w:r>
            <w:proofErr w:type="spellEnd"/>
            <w:r w:rsidRPr="009C30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7561D3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7561D3" w:rsidRPr="00B30291" w:rsidRDefault="007561D3" w:rsidP="007561D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7561D3" w:rsidRPr="00AC6C1F" w:rsidRDefault="007561D3" w:rsidP="007561D3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09.04.2024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748077396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7561D3">
        <w:rPr>
          <w:sz w:val="24"/>
          <w:szCs w:val="24"/>
          <w:lang w:val="ru-RU"/>
        </w:rPr>
        <w:t>8000000000:79:144:0060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7561D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561D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7561D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7561D3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7561D3">
              <w:rPr>
                <w:i/>
                <w:iCs/>
                <w:sz w:val="24"/>
                <w:szCs w:val="24"/>
                <w:lang w:val="ru-RU"/>
              </w:rPr>
              <w:t xml:space="preserve">, просп.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Лобановського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Валерія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190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0,7288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7561D3">
        <w:trPr>
          <w:trHeight w:hRule="exact" w:val="310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A92828B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7561D3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7561D3">
              <w:rPr>
                <w:i/>
                <w:sz w:val="24"/>
                <w:szCs w:val="24"/>
                <w:lang w:val="ru-RU"/>
              </w:rPr>
              <w:t xml:space="preserve"> на </w:t>
            </w:r>
            <w:r w:rsidR="0028389B" w:rsidRPr="0028389B">
              <w:rPr>
                <w:i/>
                <w:sz w:val="24"/>
                <w:szCs w:val="24"/>
                <w:lang w:val="ru-RU"/>
              </w:rPr>
              <w:t>10</w:t>
            </w:r>
            <w:r w:rsidR="007561D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61D3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7561D3">
        <w:trPr>
          <w:trHeight w:hRule="exact" w:val="376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868BEC5" w:rsidR="00B30291" w:rsidRPr="007561D3" w:rsidRDefault="007561D3" w:rsidP="007561D3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C3093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9C309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C3093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9C3093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9C3093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9C309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C3093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  <w:r w:rsidRPr="007561D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</w:p>
        </w:tc>
      </w:tr>
      <w:tr w:rsidR="00E92FFB" w14:paraId="4EEB19B1" w14:textId="77777777" w:rsidTr="00E92FFB">
        <w:trPr>
          <w:trHeight w:hRule="exact" w:val="934"/>
        </w:trPr>
        <w:tc>
          <w:tcPr>
            <w:tcW w:w="3260" w:type="dxa"/>
            <w:vMerge w:val="restart"/>
            <w:shd w:val="clear" w:color="auto" w:fill="FFFFFF"/>
          </w:tcPr>
          <w:p w14:paraId="7E5AA3FD" w14:textId="77777777" w:rsidR="00E92FFB" w:rsidRPr="00B30291" w:rsidRDefault="00E92FFB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25705F8D" w:rsidR="00E92FFB" w:rsidRPr="007561D3" w:rsidRDefault="00E92FFB" w:rsidP="007561D3">
            <w:pPr>
              <w:pStyle w:val="a4"/>
              <w:shd w:val="clear" w:color="auto" w:fill="auto"/>
              <w:ind w:firstLine="140"/>
              <w:rPr>
                <w:i/>
                <w:sz w:val="24"/>
                <w:szCs w:val="24"/>
                <w:lang w:val="uk-UA"/>
              </w:rPr>
            </w:pPr>
            <w:r w:rsidRPr="00E92FFB"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Існуюче: </w:t>
            </w:r>
            <w:r w:rsidRPr="00E92FFB">
              <w:rPr>
                <w:i/>
                <w:iCs/>
                <w:snapToGrid w:val="0"/>
                <w:color w:val="000000"/>
                <w:sz w:val="24"/>
                <w:szCs w:val="24"/>
                <w:lang w:val="uk-UA"/>
              </w:rPr>
              <w:t>д</w:t>
            </w:r>
            <w:r w:rsidRPr="00E92FFB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ля будівництва комунально-виробничого підприємства по обслуговуванню ділових представництв «Бізнес-парк»</w:t>
            </w:r>
          </w:p>
        </w:tc>
      </w:tr>
      <w:tr w:rsidR="00E92FFB" w14:paraId="5D9D35A8" w14:textId="77777777" w:rsidTr="00E92FFB">
        <w:trPr>
          <w:trHeight w:hRule="exact" w:val="1274"/>
        </w:trPr>
        <w:tc>
          <w:tcPr>
            <w:tcW w:w="3260" w:type="dxa"/>
            <w:vMerge/>
            <w:shd w:val="clear" w:color="auto" w:fill="FFFFFF"/>
          </w:tcPr>
          <w:p w14:paraId="01F9500B" w14:textId="77777777" w:rsidR="00E92FFB" w:rsidRDefault="00E92FFB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54806B32" w14:textId="2FEDAD51" w:rsidR="00E92FFB" w:rsidRDefault="00E92FFB" w:rsidP="007561D3">
            <w:pPr>
              <w:pStyle w:val="a4"/>
              <w:shd w:val="clear" w:color="auto" w:fill="auto"/>
              <w:ind w:firstLine="140"/>
              <w:rPr>
                <w:i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E92FFB">
              <w:rPr>
                <w:i/>
                <w:sz w:val="24"/>
                <w:szCs w:val="24"/>
                <w:highlight w:val="white"/>
                <w:lang w:val="uk-UA"/>
              </w:rPr>
              <w:t>Проєктне</w:t>
            </w:r>
            <w:proofErr w:type="spellEnd"/>
            <w:r w:rsidRPr="00E92FFB">
              <w:rPr>
                <w:i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7561D3">
              <w:rPr>
                <w:i/>
                <w:sz w:val="24"/>
                <w:szCs w:val="24"/>
                <w:lang w:val="uk-UA"/>
              </w:rPr>
              <w:t xml:space="preserve">02.10 для будівництва і обслуговування багатоквартирного житлового будинку з об’єктами торгово-розважальної та ринкової </w:t>
            </w:r>
            <w:r w:rsidRPr="00E92FFB">
              <w:rPr>
                <w:i/>
                <w:sz w:val="24"/>
                <w:szCs w:val="24"/>
                <w:lang w:val="uk-UA"/>
              </w:rPr>
              <w:t>інфраструктури</w:t>
            </w:r>
            <w:r w:rsidRPr="00E92FFB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E92FFB">
              <w:rPr>
                <w:rStyle w:val="ac"/>
                <w:sz w:val="24"/>
                <w:szCs w:val="24"/>
                <w:lang w:val="uk-UA"/>
              </w:rPr>
              <w:t>(</w:t>
            </w:r>
            <w:r w:rsidRPr="00E92FFB">
              <w:rPr>
                <w:i/>
                <w:color w:val="000000" w:themeColor="text1"/>
                <w:sz w:val="24"/>
                <w:szCs w:val="24"/>
                <w:lang w:val="uk-UA"/>
              </w:rPr>
              <w:t>для експлуатації існуючих будівель</w:t>
            </w:r>
            <w:r w:rsidRPr="00E92FFB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E92FFB" w14:paraId="0C99E21F" w14:textId="77777777" w:rsidTr="00A404EA">
        <w:trPr>
          <w:trHeight w:hRule="exact" w:val="569"/>
        </w:trPr>
        <w:tc>
          <w:tcPr>
            <w:tcW w:w="3260" w:type="dxa"/>
            <w:vMerge w:val="restart"/>
            <w:shd w:val="clear" w:color="auto" w:fill="FFFFFF"/>
            <w:vAlign w:val="bottom"/>
          </w:tcPr>
          <w:p w14:paraId="2C4585B3" w14:textId="48911713" w:rsidR="00E92FFB" w:rsidRPr="00B30291" w:rsidRDefault="00E92FFB" w:rsidP="00E92FFB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E92FFB">
              <w:rPr>
                <w:sz w:val="24"/>
                <w:szCs w:val="24"/>
                <w:lang w:val="uk-UA"/>
              </w:rPr>
              <w:t>Нормативна</w:t>
            </w: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E92FFB" w:rsidRPr="00B30291" w:rsidRDefault="00E92FFB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DE6C316" w:rsidR="00E92FFB" w:rsidRPr="008F240B" w:rsidRDefault="00E92FFB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sz w:val="24"/>
                <w:szCs w:val="24"/>
                <w:lang w:val="ru-RU"/>
              </w:rPr>
              <w:t>Існуюча</w:t>
            </w:r>
            <w:proofErr w:type="spellEnd"/>
            <w:r>
              <w:rPr>
                <w:rStyle w:val="ac"/>
                <w:sz w:val="24"/>
                <w:szCs w:val="24"/>
                <w:lang w:val="ru-RU"/>
              </w:rPr>
              <w:t>:</w:t>
            </w:r>
            <w:r w:rsidR="00E26217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E26217" w:rsidRPr="00E26217">
              <w:rPr>
                <w:rStyle w:val="ac"/>
                <w:b/>
                <w:bCs/>
                <w:sz w:val="24"/>
                <w:szCs w:val="24"/>
                <w:lang w:val="ru-RU"/>
              </w:rPr>
              <w:t>68 961 286</w:t>
            </w:r>
            <w:r w:rsidRPr="00E26217">
              <w:rPr>
                <w:rStyle w:val="ac"/>
                <w:b/>
                <w:bCs/>
                <w:sz w:val="24"/>
                <w:szCs w:val="24"/>
                <w:lang w:val="ru-RU"/>
              </w:rPr>
              <w:t xml:space="preserve"> грн  </w:t>
            </w:r>
            <w:r w:rsidR="00E26217" w:rsidRPr="00E26217">
              <w:rPr>
                <w:rStyle w:val="ac"/>
                <w:b/>
                <w:bCs/>
                <w:sz w:val="24"/>
                <w:szCs w:val="24"/>
                <w:lang w:val="ru-RU"/>
              </w:rPr>
              <w:t>09</w:t>
            </w:r>
            <w:r w:rsidRPr="00E26217">
              <w:rPr>
                <w:rStyle w:val="ac"/>
                <w:b/>
                <w:bCs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E92FFB" w14:paraId="21805A50" w14:textId="77777777" w:rsidTr="004E4C1C">
        <w:trPr>
          <w:trHeight w:hRule="exact" w:val="569"/>
        </w:trPr>
        <w:tc>
          <w:tcPr>
            <w:tcW w:w="3260" w:type="dxa"/>
            <w:vMerge/>
            <w:shd w:val="clear" w:color="auto" w:fill="FFFFFF"/>
            <w:vAlign w:val="bottom"/>
          </w:tcPr>
          <w:p w14:paraId="5B4CFCD3" w14:textId="77777777" w:rsidR="00E92FFB" w:rsidRPr="007561D3" w:rsidRDefault="00E92FFB" w:rsidP="00E92FF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08A1E20E" w14:textId="7FB9F499" w:rsidR="00E92FFB" w:rsidRPr="00775230" w:rsidRDefault="00E92FFB" w:rsidP="00E92FFB">
            <w:pPr>
              <w:pStyle w:val="a4"/>
              <w:rPr>
                <w:rStyle w:val="ac"/>
                <w:sz w:val="24"/>
                <w:szCs w:val="24"/>
                <w:lang w:val="ru-RU"/>
              </w:rPr>
            </w:pPr>
            <w:r w:rsidRPr="00775230">
              <w:rPr>
                <w:rStyle w:val="ac"/>
                <w:sz w:val="24"/>
                <w:szCs w:val="24"/>
                <w:lang w:val="ru-RU"/>
              </w:rPr>
              <w:t xml:space="preserve"> </w:t>
            </w:r>
          </w:p>
          <w:p w14:paraId="338C1EA4" w14:textId="5CE56F1A" w:rsidR="00E92FFB" w:rsidRPr="00B30291" w:rsidRDefault="00E92FFB" w:rsidP="00E92FFB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proofErr w:type="spellStart"/>
            <w:r w:rsidRPr="00E92FFB">
              <w:rPr>
                <w:i/>
                <w:sz w:val="24"/>
                <w:szCs w:val="24"/>
                <w:highlight w:val="white"/>
                <w:lang w:val="ru-RU"/>
              </w:rPr>
              <w:t>Проєктна</w:t>
            </w:r>
            <w:proofErr w:type="spellEnd"/>
            <w:r w:rsidRPr="001D2398">
              <w:rPr>
                <w:rStyle w:val="ac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Pr="00E64FCB">
              <w:rPr>
                <w:rStyle w:val="ac"/>
                <w:b/>
                <w:sz w:val="24"/>
                <w:szCs w:val="24"/>
                <w:lang w:val="ru-RU"/>
              </w:rPr>
              <w:t>34 480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Pr="00E64FCB">
              <w:rPr>
                <w:rStyle w:val="ac"/>
                <w:b/>
                <w:sz w:val="24"/>
                <w:szCs w:val="24"/>
                <w:lang w:val="ru-RU"/>
              </w:rPr>
              <w:t>643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Pr="00E64FCB">
              <w:rPr>
                <w:rStyle w:val="ac"/>
                <w:b/>
                <w:sz w:val="24"/>
                <w:szCs w:val="24"/>
              </w:rPr>
              <w:t>04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E92FFB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E92FFB" w:rsidRDefault="00E92FFB" w:rsidP="00E92FFB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E92FFB" w:rsidRPr="00B30291" w:rsidRDefault="00E92FFB" w:rsidP="00E92FFB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4A9444C8" w14:textId="77777777" w:rsidR="007561D3" w:rsidRPr="00BB7426" w:rsidRDefault="007561D3" w:rsidP="007561D3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3. Обґрунтування прийняття рішення.</w:t>
      </w:r>
    </w:p>
    <w:p w14:paraId="351F8B84" w14:textId="77777777" w:rsidR="007561D3" w:rsidRPr="00BB7426" w:rsidRDefault="007561D3" w:rsidP="007561D3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020FA044" w14:textId="77777777" w:rsidR="007561D3" w:rsidRPr="00BB7426" w:rsidRDefault="007561D3" w:rsidP="00AD67FF">
      <w:pPr>
        <w:spacing w:line="228" w:lineRule="auto"/>
        <w:ind w:firstLine="425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lastRenderedPageBreak/>
        <w:t>4. Мета прийняття рішення.</w:t>
      </w:r>
    </w:p>
    <w:p w14:paraId="2C8411AB" w14:textId="77777777" w:rsidR="007561D3" w:rsidRPr="00BB7426" w:rsidRDefault="007561D3" w:rsidP="00AD67FF">
      <w:pPr>
        <w:spacing w:line="228" w:lineRule="auto"/>
        <w:ind w:firstLine="425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1A6931B" w14:textId="77777777" w:rsidR="007561D3" w:rsidRPr="00AD67FF" w:rsidRDefault="007561D3" w:rsidP="00AD67FF">
      <w:pPr>
        <w:spacing w:line="228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auto"/>
          <w:sz w:val="12"/>
          <w:szCs w:val="12"/>
          <w:lang w:eastAsia="en-US" w:bidi="ar-SA"/>
        </w:rPr>
      </w:pPr>
    </w:p>
    <w:p w14:paraId="4E665650" w14:textId="77777777" w:rsidR="007561D3" w:rsidRPr="00BB7426" w:rsidRDefault="007561D3" w:rsidP="00AD67FF">
      <w:pPr>
        <w:spacing w:line="228" w:lineRule="auto"/>
        <w:ind w:firstLine="425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5. Особливі характеристики ділянки.</w:t>
      </w:r>
    </w:p>
    <w:tbl>
      <w:tblPr>
        <w:tblStyle w:val="10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7561D3" w:rsidRPr="00BB7426" w14:paraId="197C32D3" w14:textId="77777777" w:rsidTr="00AD67FF">
        <w:trPr>
          <w:trHeight w:val="3450"/>
        </w:trPr>
        <w:tc>
          <w:tcPr>
            <w:tcW w:w="3119" w:type="dxa"/>
          </w:tcPr>
          <w:p w14:paraId="470A1D4B" w14:textId="77777777" w:rsidR="007561D3" w:rsidRPr="00BB7426" w:rsidRDefault="007561D3" w:rsidP="00AC0301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BB7426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 Наявність будівель і споруд   </w:t>
            </w:r>
          </w:p>
          <w:p w14:paraId="6A12A51A" w14:textId="77777777" w:rsidR="007561D3" w:rsidRPr="00BB7426" w:rsidRDefault="007561D3" w:rsidP="00AC0301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BB7426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 на ділянці:</w:t>
            </w:r>
          </w:p>
        </w:tc>
        <w:tc>
          <w:tcPr>
            <w:tcW w:w="6378" w:type="dxa"/>
          </w:tcPr>
          <w:p w14:paraId="6854D4FF" w14:textId="32FC3248" w:rsidR="007561D3" w:rsidRPr="00BB7426" w:rsidRDefault="007561D3" w:rsidP="00462754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На земельній ділянці розташован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і частина будівлі лазн</w:t>
            </w:r>
            <w:r w:rsidR="005214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(літ. «А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) загальною площею 1679,9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 м. (решта будівлі розташована в межах земельної ділянки з кадастровим номер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8000000000679:144:0101) та будівля трансформаторної підстанці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ї № 1816 (літера В)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загальною площею 17 </w:t>
            </w:r>
            <w:proofErr w:type="spellStart"/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кв</w:t>
            </w:r>
            <w:proofErr w:type="spellEnd"/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 м,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як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і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перебува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ють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у власності ТОВАРИСТВА 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 ОБМЕЖЕНОЮ ВІДПОВІДАЛЬНІС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Т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Ю «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ДК ІНВЕСТСИСТЕМ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(</w:t>
            </w:r>
            <w:r w:rsidRPr="00E451C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право власності на нерухоме майно зареєстровано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у Державному реєстрі речових прав на нерухоме майно 22.03.2017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номер відомостей про речове право 19621544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 24.11.2023</w:t>
            </w:r>
            <w:r w:rsidR="00462754"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, 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номер відомостей про речове право 52667413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)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(інформація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19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.2024 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№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№ 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375105813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 375144156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). </w:t>
            </w:r>
          </w:p>
        </w:tc>
      </w:tr>
      <w:tr w:rsidR="007561D3" w:rsidRPr="00BB7426" w14:paraId="15E1D41B" w14:textId="77777777" w:rsidTr="00AD67FF">
        <w:trPr>
          <w:cantSplit/>
          <w:trHeight w:val="158"/>
        </w:trPr>
        <w:tc>
          <w:tcPr>
            <w:tcW w:w="3119" w:type="dxa"/>
          </w:tcPr>
          <w:p w14:paraId="4CB6899D" w14:textId="77777777" w:rsidR="007561D3" w:rsidRPr="00BB7426" w:rsidRDefault="007561D3" w:rsidP="00AC0301">
            <w:pPr>
              <w:tabs>
                <w:tab w:val="left" w:pos="1861"/>
              </w:tabs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BB7426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 Наявність ДПТ:</w:t>
            </w:r>
          </w:p>
        </w:tc>
        <w:tc>
          <w:tcPr>
            <w:tcW w:w="6378" w:type="dxa"/>
          </w:tcPr>
          <w:p w14:paraId="11CA3862" w14:textId="77777777" w:rsidR="007561D3" w:rsidRPr="00BB7426" w:rsidRDefault="007561D3" w:rsidP="00AC0301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  <w:r w:rsidRPr="00BB7426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Детальний план території відсутній.</w:t>
            </w:r>
          </w:p>
        </w:tc>
      </w:tr>
      <w:tr w:rsidR="007561D3" w:rsidRPr="00BB7426" w14:paraId="423C1346" w14:textId="77777777" w:rsidTr="00AC0301">
        <w:trPr>
          <w:cantSplit/>
          <w:trHeight w:val="1516"/>
        </w:trPr>
        <w:tc>
          <w:tcPr>
            <w:tcW w:w="3119" w:type="dxa"/>
          </w:tcPr>
          <w:p w14:paraId="1392D4BF" w14:textId="77777777" w:rsidR="007561D3" w:rsidRPr="00BB7426" w:rsidRDefault="007561D3" w:rsidP="00AC0301">
            <w:pPr>
              <w:ind w:left="-113"/>
              <w:rPr>
                <w:rFonts w:ascii="Times New Roman" w:hAnsi="Times New Roman" w:cs="Times New Roman"/>
              </w:rPr>
            </w:pPr>
            <w:r w:rsidRPr="00BB7426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02F85B10" w14:textId="77777777" w:rsidR="007561D3" w:rsidRPr="00BB7426" w:rsidRDefault="007561D3" w:rsidP="00AC0301">
            <w:pPr>
              <w:ind w:left="-113"/>
              <w:rPr>
                <w:rFonts w:ascii="Times New Roman" w:hAnsi="Times New Roman" w:cs="Times New Roman"/>
              </w:rPr>
            </w:pPr>
            <w:r w:rsidRPr="00BB7426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378" w:type="dxa"/>
          </w:tcPr>
          <w:p w14:paraId="1E7A96C1" w14:textId="5901CE1D" w:rsidR="007561D3" w:rsidRDefault="00462754" w:rsidP="00462754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Згідно з лист</w:t>
            </w:r>
            <w:r w:rsidR="009B5AE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ами </w:t>
            </w:r>
            <w:r w:rsidRP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 від 29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.10.</w:t>
            </w:r>
            <w:r w:rsidRP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</w:r>
            <w:r w:rsidRP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№ 908</w:t>
            </w:r>
            <w:r w:rsidR="0052149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</w:t>
            </w:r>
            <w:r w:rsidRP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/0/09/19-21</w:t>
            </w:r>
            <w:r w:rsidR="009B5AE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та від 13.05.2024 № 055-4654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</w:t>
            </w:r>
            <w:r w:rsidR="007561D3"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ідповідно до Генерального плану міста Києва </w:t>
            </w:r>
            <w:r w:rsidR="007561D3" w:rsidRPr="00BB7426"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="007561D3"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, затвердженого рішенням Київської міської ради від 28.03.2002 № 370/1804, земельна ділянка за функціональним призначенням </w:t>
            </w:r>
            <w:r w:rsidR="00AD67F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відноситься переважно</w:t>
            </w:r>
            <w:r w:rsidR="007561D3"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до території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багатоповерхової житлової забудови та </w:t>
            </w:r>
            <w:r w:rsidR="009B5AE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частково до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території громадських будівель </w:t>
            </w:r>
            <w:r w:rsidR="00AD67F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споруд.</w:t>
            </w:r>
          </w:p>
          <w:p w14:paraId="0CCA26B8" w14:textId="5E60E215" w:rsidR="009B5AEC" w:rsidRPr="00BB7426" w:rsidRDefault="009B5AEC" w:rsidP="009B5AEC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</w:t>
            </w:r>
            <w:r w:rsid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аявлена ініціатива відповідає містобудівній документації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(лист </w:t>
            </w:r>
            <w:r w:rsidRP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 від 29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.10.</w:t>
            </w:r>
            <w:r w:rsidRP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№ 908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</w:t>
            </w:r>
            <w:r w:rsidRPr="0046275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/0/09/19-21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).</w:t>
            </w:r>
          </w:p>
        </w:tc>
      </w:tr>
      <w:tr w:rsidR="007561D3" w:rsidRPr="00BB7426" w14:paraId="2B4A699C" w14:textId="77777777" w:rsidTr="00AC0301">
        <w:trPr>
          <w:cantSplit/>
          <w:trHeight w:val="581"/>
        </w:trPr>
        <w:tc>
          <w:tcPr>
            <w:tcW w:w="3119" w:type="dxa"/>
          </w:tcPr>
          <w:p w14:paraId="15BC3845" w14:textId="77777777" w:rsidR="007561D3" w:rsidRPr="00BB7426" w:rsidRDefault="007561D3" w:rsidP="00AC0301">
            <w:pPr>
              <w:ind w:left="-113"/>
              <w:rPr>
                <w:rFonts w:ascii="Times New Roman" w:hAnsi="Times New Roman" w:cs="Times New Roman"/>
              </w:rPr>
            </w:pPr>
            <w:r w:rsidRPr="00BB7426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378" w:type="dxa"/>
          </w:tcPr>
          <w:p w14:paraId="70C75D12" w14:textId="77777777" w:rsidR="007561D3" w:rsidRPr="00BB7426" w:rsidRDefault="007561D3" w:rsidP="00AC0301">
            <w:pPr>
              <w:ind w:firstLine="312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B7426">
              <w:rPr>
                <w:rFonts w:ascii="Times New Roman" w:hAnsi="Times New Roman" w:cs="Times New Roman"/>
                <w:i/>
                <w:sz w:val="23"/>
                <w:szCs w:val="23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7561D3" w:rsidRPr="00BB7426" w14:paraId="150AAF23" w14:textId="77777777" w:rsidTr="00AC0301">
        <w:trPr>
          <w:cantSplit/>
          <w:trHeight w:val="282"/>
        </w:trPr>
        <w:tc>
          <w:tcPr>
            <w:tcW w:w="3119" w:type="dxa"/>
          </w:tcPr>
          <w:p w14:paraId="60C25911" w14:textId="77777777" w:rsidR="007561D3" w:rsidRPr="00BB7426" w:rsidRDefault="007561D3" w:rsidP="00AC0301">
            <w:pPr>
              <w:ind w:left="-113"/>
              <w:rPr>
                <w:rFonts w:ascii="Times New Roman" w:hAnsi="Times New Roman" w:cs="Times New Roman"/>
              </w:rPr>
            </w:pPr>
            <w:r w:rsidRPr="00BB7426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378" w:type="dxa"/>
          </w:tcPr>
          <w:p w14:paraId="1ADFC163" w14:textId="37B2ACFF" w:rsidR="007561D3" w:rsidRPr="00C2560F" w:rsidRDefault="007561D3" w:rsidP="00AC0301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Земельна ділянка не входить до </w:t>
            </w:r>
            <w:r w:rsidR="00E92FFB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еленої зони.</w:t>
            </w:r>
          </w:p>
        </w:tc>
      </w:tr>
      <w:tr w:rsidR="007561D3" w:rsidRPr="00BB7426" w14:paraId="3C8DEA0A" w14:textId="77777777" w:rsidTr="00AC0301">
        <w:tc>
          <w:tcPr>
            <w:tcW w:w="3119" w:type="dxa"/>
          </w:tcPr>
          <w:p w14:paraId="55ED7FB8" w14:textId="77777777" w:rsidR="007561D3" w:rsidRPr="00BB7426" w:rsidRDefault="007561D3" w:rsidP="00AC0301">
            <w:pPr>
              <w:ind w:left="-113"/>
              <w:rPr>
                <w:rFonts w:ascii="Times New Roman" w:hAnsi="Times New Roman" w:cs="Times New Roman"/>
              </w:rPr>
            </w:pPr>
            <w:r w:rsidRPr="00BB7426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378" w:type="dxa"/>
          </w:tcPr>
          <w:p w14:paraId="14882A4E" w14:textId="2996C6A7" w:rsidR="008A05E7" w:rsidRDefault="00462754" w:rsidP="00AC0301">
            <w:pPr>
              <w:ind w:firstLine="312"/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Земельна ділянка </w:t>
            </w:r>
            <w:r w:rsidRP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площею 0,7288 га (кадастровий номер 8000000000:79:144:0060) на </w:t>
            </w:r>
            <w:proofErr w:type="spellStart"/>
            <w:r w:rsidRP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просп</w:t>
            </w:r>
            <w:proofErr w:type="spellEnd"/>
            <w:r w:rsidRP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Червонозоряному (сучасна</w:t>
            </w:r>
            <w:r w:rsidR="008A05E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назва - </w:t>
            </w:r>
            <w:r w:rsidRP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Лобановського Валерія</w:t>
            </w:r>
            <w:r w:rsidR="008A05E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)</w:t>
            </w:r>
            <w:r w:rsidRP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, 190 у Голосіївському районі </w:t>
            </w:r>
            <w:r w:rsidR="008A05E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br/>
            </w:r>
            <w:r w:rsidRP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м</w:t>
            </w:r>
            <w:r w:rsidR="008A05E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.</w:t>
            </w:r>
            <w:r w:rsidRP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Києва</w:t>
            </w:r>
            <w:r w:rsidR="008A05E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на підставі рішень Київської міської ради </w:t>
            </w:r>
            <w:r w:rsidR="00A3018A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br/>
            </w:r>
            <w:r w:rsidR="008A05E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від 31.10.2006 № 151/208 та від 17.07.2008 № 45/45 була передана в оренду на 1 рік закритому акціонерному товариству «ПОБУТ-СЕРВІС» для будівництва комунально-виробничого </w:t>
            </w:r>
            <w:proofErr w:type="spellStart"/>
            <w:r w:rsidR="008A05E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підприємствапо</w:t>
            </w:r>
            <w:proofErr w:type="spellEnd"/>
            <w:r w:rsidR="008A05E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обслуговуванню ділових представництв «Бізнес-парк» (договір оренди земельної ділянки від 15.10.2008 № 79-6-00665, термін дії оренди закінчився 15.10.2009).</w:t>
            </w:r>
          </w:p>
          <w:p w14:paraId="1349A3EB" w14:textId="05B6AE2C" w:rsidR="007561D3" w:rsidRDefault="007561D3" w:rsidP="00AC0301">
            <w:pPr>
              <w:ind w:firstLine="312"/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 w:rsidRPr="00A77B2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Відповідно до листа Міністерства культури та інформаційної політики України від </w:t>
            </w:r>
            <w:r w:rsidR="00462754" w:rsidRP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17</w:t>
            </w:r>
            <w:r w:rsid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.12.</w:t>
            </w:r>
            <w:r w:rsidR="00462754" w:rsidRP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2021 № 15148/6.11.1</w:t>
            </w: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з</w:t>
            </w:r>
            <w:r w:rsidRPr="00A77B2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емельна ділянка розташована</w:t>
            </w: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</w:t>
            </w:r>
            <w:r w:rsidR="0046275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в </w:t>
            </w:r>
            <w:r w:rsidRPr="00A77B24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історичному ареалі міста</w:t>
            </w: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.</w:t>
            </w:r>
          </w:p>
          <w:p w14:paraId="367F3EC2" w14:textId="3190C20D" w:rsidR="007561D3" w:rsidRPr="00BB7426" w:rsidRDefault="007561D3" w:rsidP="00AC0301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Підпунктом </w:t>
            </w:r>
            <w:r w:rsidR="00A3018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пункту </w:t>
            </w:r>
            <w:r w:rsidR="00596AE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проєкту</w:t>
            </w:r>
            <w:proofErr w:type="spellEnd"/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Cуду</w:t>
            </w:r>
            <w:proofErr w:type="spellEnd"/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від 18.06.2020 у справі № 925/449/19,  від 27.01.2021 у справі № 630/269/16, від 10.02.2021 у справі </w:t>
            </w: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lastRenderedPageBreak/>
              <w:t>№ 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4A9758C4" w14:textId="77777777" w:rsidR="007561D3" w:rsidRPr="00BB7426" w:rsidRDefault="007561D3" w:rsidP="00AC0301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B352B33" w14:textId="77777777" w:rsidR="007561D3" w:rsidRPr="00BB7426" w:rsidRDefault="007561D3" w:rsidP="00AC0301">
            <w:pPr>
              <w:shd w:val="clear" w:color="auto" w:fill="FFFFFF"/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Зазначене підтверджується, зокрема, рішеннями Верховного Суду від 28.04.2021 у справі № 826/8857/16, від 17.04.2018 у справі № 826/8107/16, від 16.09.2021 у справі № 826/8847/16. </w:t>
            </w:r>
          </w:p>
          <w:p w14:paraId="31C70EC2" w14:textId="77777777" w:rsidR="007561D3" w:rsidRPr="00BB7426" w:rsidRDefault="007561D3" w:rsidP="00AC0301">
            <w:pPr>
              <w:ind w:firstLine="312"/>
              <w:jc w:val="both"/>
              <w:rPr>
                <w:rFonts w:ascii="Times New Roman" w:hAnsi="Times New Roman" w:cs="Times New Roman"/>
                <w:i/>
              </w:rPr>
            </w:pPr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Зважаючи на вказане, цей </w:t>
            </w:r>
            <w:proofErr w:type="spellStart"/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проєкт</w:t>
            </w:r>
            <w:proofErr w:type="spellEnd"/>
            <w:r w:rsidRPr="00BB742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B585900" w14:textId="77777777" w:rsidR="007561D3" w:rsidRDefault="007561D3" w:rsidP="007561D3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 w:bidi="ar-SA"/>
        </w:rPr>
      </w:pPr>
    </w:p>
    <w:p w14:paraId="775B26E5" w14:textId="77777777" w:rsidR="007561D3" w:rsidRPr="00BB7426" w:rsidRDefault="007561D3" w:rsidP="007561D3">
      <w:pPr>
        <w:numPr>
          <w:ilvl w:val="0"/>
          <w:numId w:val="3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Стан нормативно-правової бази у даній сфері правового регулювання.</w:t>
      </w:r>
    </w:p>
    <w:p w14:paraId="7EF00D7B" w14:textId="77777777" w:rsidR="007561D3" w:rsidRPr="00BB7426" w:rsidRDefault="007561D3" w:rsidP="007561D3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від 20.04.2017 № 241/2463.</w:t>
      </w:r>
    </w:p>
    <w:p w14:paraId="5A423645" w14:textId="77777777" w:rsidR="007561D3" w:rsidRPr="00BB7426" w:rsidRDefault="007561D3" w:rsidP="007561D3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3928E862" w14:textId="77777777" w:rsidR="007561D3" w:rsidRPr="00BB7426" w:rsidRDefault="007561D3" w:rsidP="007561D3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</w:t>
      </w:r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не матиме впливу на життєдіяльність цієї категорії.</w:t>
      </w:r>
    </w:p>
    <w:p w14:paraId="7167BFFB" w14:textId="77777777" w:rsidR="007561D3" w:rsidRPr="00BB7426" w:rsidRDefault="007561D3" w:rsidP="007561D3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343CEBDB" w14:textId="77777777" w:rsidR="007561D3" w:rsidRPr="00BB7426" w:rsidRDefault="007561D3" w:rsidP="007561D3">
      <w:pPr>
        <w:numPr>
          <w:ilvl w:val="0"/>
          <w:numId w:val="3"/>
        </w:numPr>
        <w:tabs>
          <w:tab w:val="left" w:pos="728"/>
        </w:tabs>
        <w:spacing w:after="40"/>
        <w:ind w:firstLine="420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Фінансово-економічне обґрунтування.</w:t>
      </w:r>
    </w:p>
    <w:p w14:paraId="20310B26" w14:textId="77777777" w:rsidR="007561D3" w:rsidRPr="00BB7426" w:rsidRDefault="007561D3" w:rsidP="007561D3">
      <w:pPr>
        <w:shd w:val="clear" w:color="auto" w:fill="FFFFFF"/>
        <w:tabs>
          <w:tab w:val="left" w:pos="426"/>
        </w:tabs>
        <w:spacing w:after="40"/>
        <w:ind w:left="400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Реалізація рішення не потребує додаткових витрат міського бюджету.</w:t>
      </w:r>
    </w:p>
    <w:p w14:paraId="14857B70" w14:textId="50753A7D" w:rsidR="007561D3" w:rsidRPr="00BB7426" w:rsidRDefault="007561D3" w:rsidP="007561D3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розрахунковий розмір річної орендної плати складатиме: </w:t>
      </w:r>
    </w:p>
    <w:p w14:paraId="6A95DDCC" w14:textId="4E235E37" w:rsidR="00A3247D" w:rsidRPr="00A3247D" w:rsidRDefault="00A3247D" w:rsidP="00A3247D">
      <w:pPr>
        <w:shd w:val="clear" w:color="auto" w:fill="FFFFFF"/>
        <w:tabs>
          <w:tab w:val="left" w:pos="426"/>
          <w:tab w:val="left" w:pos="708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FF0000"/>
        </w:rPr>
      </w:pPr>
      <w:r w:rsidRPr="00A3247D">
        <w:rPr>
          <w:rFonts w:ascii="Times New Roman" w:eastAsia="Times New Roman" w:hAnsi="Times New Roman" w:cs="Times New Roman"/>
          <w:iCs/>
        </w:rPr>
        <w:t xml:space="preserve">Існуючий – </w:t>
      </w:r>
      <w:r w:rsidR="00E26217" w:rsidRPr="00E26217">
        <w:rPr>
          <w:rFonts w:ascii="Times New Roman" w:eastAsia="Times New Roman" w:hAnsi="Times New Roman" w:cs="Times New Roman"/>
          <w:b/>
          <w:bCs/>
          <w:iCs/>
          <w:color w:val="auto"/>
        </w:rPr>
        <w:t>2 068 838</w:t>
      </w:r>
      <w:r w:rsidRPr="00A3247D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грн </w:t>
      </w:r>
      <w:r w:rsidR="00E26217" w:rsidRPr="00E26217">
        <w:rPr>
          <w:rFonts w:ascii="Times New Roman" w:eastAsia="Times New Roman" w:hAnsi="Times New Roman" w:cs="Times New Roman"/>
          <w:b/>
          <w:bCs/>
          <w:iCs/>
          <w:color w:val="auto"/>
        </w:rPr>
        <w:t>58</w:t>
      </w:r>
      <w:r w:rsidRPr="00A3247D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</w:t>
      </w:r>
      <w:proofErr w:type="spellStart"/>
      <w:r w:rsidRPr="00A3247D">
        <w:rPr>
          <w:rFonts w:ascii="Times New Roman" w:eastAsia="Times New Roman" w:hAnsi="Times New Roman" w:cs="Times New Roman"/>
          <w:b/>
          <w:bCs/>
          <w:iCs/>
          <w:color w:val="auto"/>
        </w:rPr>
        <w:t>коп</w:t>
      </w:r>
      <w:proofErr w:type="spellEnd"/>
      <w:r w:rsidRPr="00A3247D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(</w:t>
      </w:r>
      <w:r w:rsidR="00E26217" w:rsidRPr="00E26217">
        <w:rPr>
          <w:rFonts w:ascii="Times New Roman" w:eastAsia="Times New Roman" w:hAnsi="Times New Roman" w:cs="Times New Roman"/>
          <w:b/>
          <w:bCs/>
          <w:iCs/>
          <w:color w:val="auto"/>
        </w:rPr>
        <w:t>3</w:t>
      </w:r>
      <w:r w:rsidRPr="00A3247D">
        <w:rPr>
          <w:rFonts w:ascii="Times New Roman" w:eastAsia="Times New Roman" w:hAnsi="Times New Roman" w:cs="Times New Roman"/>
          <w:b/>
          <w:bCs/>
          <w:iCs/>
          <w:color w:val="auto"/>
        </w:rPr>
        <w:t>%);</w:t>
      </w:r>
    </w:p>
    <w:p w14:paraId="126AC822" w14:textId="77B406C9" w:rsidR="00A3247D" w:rsidRPr="00A3247D" w:rsidRDefault="00A3247D" w:rsidP="00A3247D">
      <w:pPr>
        <w:shd w:val="clear" w:color="auto" w:fill="FFFFFF"/>
        <w:tabs>
          <w:tab w:val="left" w:pos="426"/>
          <w:tab w:val="left" w:pos="708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A3247D">
        <w:rPr>
          <w:rFonts w:ascii="Times New Roman" w:eastAsia="Times New Roman" w:hAnsi="Times New Roman" w:cs="Times New Roman"/>
          <w:iCs/>
        </w:rPr>
        <w:t>Проєктний</w:t>
      </w:r>
      <w:proofErr w:type="spellEnd"/>
      <w:r w:rsidRPr="00A3247D">
        <w:rPr>
          <w:rFonts w:ascii="Times New Roman" w:eastAsia="Times New Roman" w:hAnsi="Times New Roman" w:cs="Times New Roman"/>
          <w:iCs/>
        </w:rPr>
        <w:t xml:space="preserve"> - </w:t>
      </w:r>
      <w:r w:rsidRPr="00E64FCB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1 724 032</w:t>
      </w:r>
      <w:r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</w:t>
      </w:r>
      <w:r w:rsidRPr="00BB7426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грн </w:t>
      </w:r>
      <w:r w:rsidRPr="00E64FCB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15</w:t>
      </w:r>
      <w:r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</w:t>
      </w:r>
      <w:proofErr w:type="spellStart"/>
      <w:r w:rsidRPr="00BB7426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коп</w:t>
      </w:r>
      <w:proofErr w:type="spellEnd"/>
      <w:r w:rsidRPr="00BB7426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(</w:t>
      </w:r>
      <w:r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5</w:t>
      </w:r>
      <w:r w:rsidRPr="00BB7426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 %)</w:t>
      </w:r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</w:t>
      </w:r>
    </w:p>
    <w:p w14:paraId="5FDD27DD" w14:textId="77777777" w:rsidR="007561D3" w:rsidRPr="00BB7426" w:rsidRDefault="007561D3" w:rsidP="007561D3">
      <w:pPr>
        <w:tabs>
          <w:tab w:val="left" w:pos="708"/>
        </w:tabs>
        <w:spacing w:after="40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424F419F" w14:textId="77777777" w:rsidR="007561D3" w:rsidRPr="00BB7426" w:rsidRDefault="007561D3" w:rsidP="007561D3">
      <w:pPr>
        <w:numPr>
          <w:ilvl w:val="0"/>
          <w:numId w:val="3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Прогноз соціально-економічних та інших наслідків прийняття рішення.</w:t>
      </w:r>
    </w:p>
    <w:p w14:paraId="75953FA9" w14:textId="77777777" w:rsidR="007561D3" w:rsidRPr="00BB7426" w:rsidRDefault="007561D3" w:rsidP="007561D3">
      <w:pPr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Наслідками прийняття розробленого </w:t>
      </w:r>
      <w:proofErr w:type="spellStart"/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проєкту</w:t>
      </w:r>
      <w:proofErr w:type="spellEnd"/>
      <w:r w:rsidRPr="00BB742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9B81A7F" w14:textId="77777777" w:rsidR="007561D3" w:rsidRPr="00BB7426" w:rsidRDefault="007561D3" w:rsidP="007561D3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26DD6DC1" w14:textId="77777777" w:rsidR="007561D3" w:rsidRPr="00BB7426" w:rsidRDefault="007561D3" w:rsidP="007561D3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BB7426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Доповідач: директор Департаменту земельних ресурсів </w:t>
      </w:r>
      <w:r w:rsidRPr="00BB742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Валентина ПЕЛИХ.</w:t>
      </w:r>
    </w:p>
    <w:p w14:paraId="17C84315" w14:textId="77777777" w:rsidR="007561D3" w:rsidRPr="00BB7426" w:rsidRDefault="007561D3" w:rsidP="007561D3">
      <w:pPr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en-US" w:bidi="ar-SA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561D3" w:rsidRPr="00BB7426" w14:paraId="3973A4D2" w14:textId="77777777" w:rsidTr="00AC0301">
        <w:trPr>
          <w:trHeight w:val="663"/>
        </w:trPr>
        <w:tc>
          <w:tcPr>
            <w:tcW w:w="4814" w:type="dxa"/>
            <w:hideMark/>
          </w:tcPr>
          <w:p w14:paraId="78C2386B" w14:textId="77777777" w:rsidR="007561D3" w:rsidRPr="00BB7426" w:rsidRDefault="007561D3" w:rsidP="00AC0301">
            <w:pPr>
              <w:shd w:val="clear" w:color="auto" w:fill="FFFFFF"/>
              <w:spacing w:line="232" w:lineRule="auto"/>
              <w:ind w:hanging="12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4DFB5F20" w14:textId="77777777" w:rsidR="007561D3" w:rsidRPr="00BB7426" w:rsidRDefault="007561D3" w:rsidP="00AC0301">
            <w:pPr>
              <w:shd w:val="clear" w:color="auto" w:fill="FFFFFF"/>
              <w:spacing w:line="232" w:lineRule="auto"/>
              <w:ind w:hanging="12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B7426">
              <w:rPr>
                <w:rFonts w:ascii="Times New Roman" w:eastAsia="Times New Roman" w:hAnsi="Times New Roman" w:cs="Times New Roman"/>
                <w:bCs/>
                <w:color w:val="auto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3F7D2B03" w14:textId="77777777" w:rsidR="007561D3" w:rsidRPr="00BB7426" w:rsidRDefault="007561D3" w:rsidP="00AC030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FE7EA81" w14:textId="77777777" w:rsidR="007561D3" w:rsidRPr="00BB7426" w:rsidRDefault="007561D3" w:rsidP="00AC030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B7426">
              <w:rPr>
                <w:rFonts w:ascii="Times New Roman" w:eastAsia="Times New Roman" w:hAnsi="Times New Roman" w:cs="Times New Roman"/>
                <w:bCs/>
                <w:color w:val="auto"/>
              </w:rPr>
              <w:t>Валентина ПЕЛИХ</w:t>
            </w:r>
          </w:p>
          <w:p w14:paraId="3F1C3D97" w14:textId="77777777" w:rsidR="007561D3" w:rsidRPr="00BB7426" w:rsidRDefault="007561D3" w:rsidP="00AC030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14:paraId="2486D366" w14:textId="77777777" w:rsidR="007561D3" w:rsidRPr="00BB7426" w:rsidRDefault="007561D3" w:rsidP="007561D3">
      <w:pP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eastAsia="en-US" w:bidi="ar-SA"/>
        </w:rPr>
      </w:pPr>
    </w:p>
    <w:p w14:paraId="6368B1FD" w14:textId="77777777" w:rsidR="007561D3" w:rsidRPr="00BB7426" w:rsidRDefault="007561D3" w:rsidP="007561D3">
      <w:pP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eastAsia="en-US" w:bidi="ar-SA"/>
        </w:rPr>
      </w:pPr>
    </w:p>
    <w:p w14:paraId="4281311E" w14:textId="77777777" w:rsidR="007561D3" w:rsidRDefault="007561D3" w:rsidP="007561D3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684771DC" w14:textId="77777777" w:rsidR="007561D3" w:rsidRDefault="007561D3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5ACA147" w14:textId="77777777" w:rsidR="007561D3" w:rsidRDefault="007561D3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sectPr w:rsidR="007561D3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1E8B0" w14:textId="77777777" w:rsidR="00A35200" w:rsidRDefault="00A35200">
      <w:r>
        <w:separator/>
      </w:r>
    </w:p>
  </w:endnote>
  <w:endnote w:type="continuationSeparator" w:id="0">
    <w:p w14:paraId="36E047D6" w14:textId="77777777" w:rsidR="00A35200" w:rsidRDefault="00A3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B7F69" w14:textId="77777777" w:rsidR="00BD3C8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BD3C8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 filled="f" stroked="f">
              <v:textbox inset="0,0,0,0">
                <w:txbxContent>
                  <w:p w14:paraId="16E834E1" w14:textId="77777777" w:rsidR="00BD3C8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F1EE7" w14:textId="77777777" w:rsidR="00A35200" w:rsidRDefault="00A35200">
      <w:r>
        <w:separator/>
      </w:r>
    </w:p>
  </w:footnote>
  <w:footnote w:type="continuationSeparator" w:id="0">
    <w:p w14:paraId="34BFFACD" w14:textId="77777777" w:rsidR="00A35200" w:rsidRDefault="00A3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B2AF14" w14:textId="77777777" w:rsidR="007561D3" w:rsidRDefault="002D265C" w:rsidP="007561D3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1FF031C9" w:rsidR="00BD3C8F" w:rsidRPr="007561D3" w:rsidRDefault="0012494D" w:rsidP="007561D3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7561D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7561D3">
          <w:rPr>
            <w:i w:val="0"/>
            <w:sz w:val="12"/>
            <w:szCs w:val="12"/>
            <w:lang w:val="ru-RU"/>
          </w:rPr>
          <w:t xml:space="preserve"> записка № ПЗН-65737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7561D3">
          <w:rPr>
            <w:i w:val="0"/>
            <w:sz w:val="12"/>
            <w:szCs w:val="12"/>
            <w:lang w:val="ru-RU"/>
          </w:rPr>
          <w:t>від</w:t>
        </w:r>
        <w:proofErr w:type="spellEnd"/>
        <w:r w:rsidRPr="007561D3">
          <w:rPr>
            <w:i w:val="0"/>
            <w:sz w:val="12"/>
            <w:szCs w:val="12"/>
            <w:lang w:val="ru-RU"/>
          </w:rPr>
          <w:t xml:space="preserve"> </w:t>
        </w:r>
        <w:r w:rsidR="00855E11" w:rsidRPr="007561D3">
          <w:rPr>
            <w:i w:val="0"/>
            <w:sz w:val="12"/>
            <w:szCs w:val="12"/>
            <w:lang w:val="ru-RU"/>
          </w:rPr>
          <w:t>19.04.2024</w:t>
        </w:r>
        <w:r w:rsidRPr="007561D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7561D3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7561D3">
          <w:rPr>
            <w:i w:val="0"/>
            <w:sz w:val="12"/>
            <w:szCs w:val="12"/>
            <w:lang w:val="ru-RU"/>
          </w:rPr>
          <w:t xml:space="preserve"> 748077396</w:t>
        </w:r>
      </w:p>
      <w:p w14:paraId="3386C57A" w14:textId="4D3A55F0" w:rsidR="00BD3C8F" w:rsidRPr="00800A09" w:rsidRDefault="0012494D" w:rsidP="007561D3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B5AEC" w:rsidRPr="009B5AE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BD3C8F" w:rsidRDefault="00BD3C8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17567">
    <w:abstractNumId w:val="0"/>
  </w:num>
  <w:num w:numId="2" w16cid:durableId="1046567363">
    <w:abstractNumId w:val="2"/>
  </w:num>
  <w:num w:numId="3" w16cid:durableId="130950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C54A8"/>
    <w:rsid w:val="001D3A82"/>
    <w:rsid w:val="002370D1"/>
    <w:rsid w:val="00265722"/>
    <w:rsid w:val="002678BE"/>
    <w:rsid w:val="0028389B"/>
    <w:rsid w:val="002C2A31"/>
    <w:rsid w:val="002C5654"/>
    <w:rsid w:val="002D265C"/>
    <w:rsid w:val="002F6307"/>
    <w:rsid w:val="00311269"/>
    <w:rsid w:val="00346872"/>
    <w:rsid w:val="003A13FE"/>
    <w:rsid w:val="003C3E66"/>
    <w:rsid w:val="00452D5A"/>
    <w:rsid w:val="00462754"/>
    <w:rsid w:val="00463B38"/>
    <w:rsid w:val="00495A67"/>
    <w:rsid w:val="0050652B"/>
    <w:rsid w:val="00521496"/>
    <w:rsid w:val="005740F1"/>
    <w:rsid w:val="00581A44"/>
    <w:rsid w:val="00596AEF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561D3"/>
    <w:rsid w:val="007C0899"/>
    <w:rsid w:val="007D4A0A"/>
    <w:rsid w:val="007E3A33"/>
    <w:rsid w:val="007F05B6"/>
    <w:rsid w:val="007F1356"/>
    <w:rsid w:val="00820317"/>
    <w:rsid w:val="00855E11"/>
    <w:rsid w:val="008A05E7"/>
    <w:rsid w:val="0094351B"/>
    <w:rsid w:val="0098267F"/>
    <w:rsid w:val="009B5AEC"/>
    <w:rsid w:val="00A03734"/>
    <w:rsid w:val="00A1045E"/>
    <w:rsid w:val="00A214DC"/>
    <w:rsid w:val="00A3018A"/>
    <w:rsid w:val="00A318A9"/>
    <w:rsid w:val="00A3247D"/>
    <w:rsid w:val="00A34F0D"/>
    <w:rsid w:val="00A35200"/>
    <w:rsid w:val="00A404EA"/>
    <w:rsid w:val="00A60058"/>
    <w:rsid w:val="00A73294"/>
    <w:rsid w:val="00A92A53"/>
    <w:rsid w:val="00A94E5D"/>
    <w:rsid w:val="00AA4A94"/>
    <w:rsid w:val="00AC6C1F"/>
    <w:rsid w:val="00AD67FF"/>
    <w:rsid w:val="00AD77FD"/>
    <w:rsid w:val="00AE1A2E"/>
    <w:rsid w:val="00B00C12"/>
    <w:rsid w:val="00B11B2C"/>
    <w:rsid w:val="00B30291"/>
    <w:rsid w:val="00B84B97"/>
    <w:rsid w:val="00B96FCD"/>
    <w:rsid w:val="00BD3C8F"/>
    <w:rsid w:val="00C04B24"/>
    <w:rsid w:val="00C20204"/>
    <w:rsid w:val="00C5746C"/>
    <w:rsid w:val="00C70FE7"/>
    <w:rsid w:val="00C94FF1"/>
    <w:rsid w:val="00C95681"/>
    <w:rsid w:val="00CA5D01"/>
    <w:rsid w:val="00D27EDF"/>
    <w:rsid w:val="00D500FB"/>
    <w:rsid w:val="00D57CE8"/>
    <w:rsid w:val="00D659E4"/>
    <w:rsid w:val="00D702BD"/>
    <w:rsid w:val="00D77F52"/>
    <w:rsid w:val="00D85DDE"/>
    <w:rsid w:val="00E26217"/>
    <w:rsid w:val="00E34240"/>
    <w:rsid w:val="00E60C6D"/>
    <w:rsid w:val="00E64FCB"/>
    <w:rsid w:val="00E90C7D"/>
    <w:rsid w:val="00E92EA7"/>
    <w:rsid w:val="00E92FFB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table" w:customStyle="1" w:styleId="10">
    <w:name w:val="Сітка таблиці1"/>
    <w:basedOn w:val="a1"/>
    <w:next w:val="a8"/>
    <w:uiPriority w:val="39"/>
    <w:rsid w:val="007561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59CB-BD10-4849-ABFB-A9415026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7752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Шинкарчук Оксана Олексіївна</cp:lastModifiedBy>
  <cp:revision>53</cp:revision>
  <cp:lastPrinted>2024-05-23T08:22:00Z</cp:lastPrinted>
  <dcterms:created xsi:type="dcterms:W3CDTF">2020-11-18T11:16:00Z</dcterms:created>
  <dcterms:modified xsi:type="dcterms:W3CDTF">2024-05-23T08:24:00Z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