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D1E6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8D1E6C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744220396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2FEAED5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744220396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1E6C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8D1E6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8D1E6C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E6C">
        <w:rPr>
          <w:b/>
          <w:bCs/>
          <w:i w:val="0"/>
          <w:iCs w:val="0"/>
          <w:sz w:val="24"/>
          <w:szCs w:val="24"/>
          <w:lang w:val="uk-UA"/>
        </w:rPr>
        <w:t xml:space="preserve">№ ПЗН-73987 від </w:t>
      </w:r>
      <w:r w:rsidRPr="008D1E6C">
        <w:rPr>
          <w:b/>
          <w:bCs/>
          <w:i w:val="0"/>
          <w:sz w:val="24"/>
          <w:szCs w:val="24"/>
          <w:lang w:val="uk-UA"/>
        </w:rPr>
        <w:t>18.11.2024</w:t>
      </w:r>
    </w:p>
    <w:p w14:paraId="1B663883" w14:textId="77777777" w:rsidR="00B30291" w:rsidRPr="008D1E6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8D1E6C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8D1E6C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8D1E6C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8D1E6C">
        <w:rPr>
          <w:i w:val="0"/>
          <w:sz w:val="24"/>
          <w:szCs w:val="24"/>
          <w:lang w:val="uk-UA"/>
        </w:rPr>
        <w:t>:</w:t>
      </w:r>
    </w:p>
    <w:p w14:paraId="0916C809" w14:textId="481390B3" w:rsidR="00B30291" w:rsidRPr="008D1E6C" w:rsidRDefault="004A716E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8D1E6C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</w:t>
      </w:r>
      <w:r w:rsidRPr="008D1E6C">
        <w:rPr>
          <w:b/>
          <w:i/>
          <w:sz w:val="24"/>
          <w:szCs w:val="24"/>
          <w:lang w:val="uk-UA"/>
        </w:rPr>
        <w:t>для експлуатації скверу</w:t>
      </w:r>
      <w:r w:rsidRPr="008D1E6C">
        <w:rPr>
          <w:b/>
          <w:i/>
          <w:color w:val="000000" w:themeColor="text1"/>
          <w:sz w:val="24"/>
          <w:szCs w:val="24"/>
          <w:lang w:val="uk-UA"/>
        </w:rPr>
        <w:t xml:space="preserve"> на </w:t>
      </w:r>
      <w:r w:rsidRPr="008D1E6C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8D1E6C">
        <w:rPr>
          <w:b/>
          <w:i/>
          <w:iCs/>
          <w:color w:val="000000" w:themeColor="text1"/>
          <w:sz w:val="24"/>
          <w:szCs w:val="24"/>
          <w:lang w:val="uk-UA"/>
        </w:rPr>
        <w:t>Павлівській</w:t>
      </w:r>
      <w:proofErr w:type="spellEnd"/>
      <w:r w:rsidRPr="008D1E6C">
        <w:rPr>
          <w:b/>
          <w:i/>
          <w:iCs/>
          <w:color w:val="000000" w:themeColor="text1"/>
          <w:sz w:val="24"/>
          <w:szCs w:val="24"/>
          <w:lang w:val="uk-UA"/>
        </w:rPr>
        <w:t xml:space="preserve">, 3 </w:t>
      </w:r>
      <w:r w:rsidRPr="008D1E6C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8D1E6C">
        <w:rPr>
          <w:b/>
          <w:i/>
          <w:iCs/>
          <w:color w:val="000000" w:themeColor="text1"/>
          <w:sz w:val="24"/>
          <w:szCs w:val="24"/>
          <w:lang w:val="uk-UA"/>
        </w:rPr>
        <w:t>Шевченківському</w:t>
      </w:r>
      <w:r w:rsidRPr="008D1E6C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4A04B8A4" w14:textId="77777777" w:rsidR="00B30291" w:rsidRPr="008D1E6C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8D1E6C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8D1E6C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8D1E6C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8D1E6C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8D1E6C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8D1E6C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8D1E6C">
              <w:rPr>
                <w:b w:val="0"/>
                <w:i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8D1E6C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8D1E6C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11809CFA" w:rsidR="00B30291" w:rsidRPr="008D1E6C" w:rsidRDefault="00D77F52" w:rsidP="004A716E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5C91214" w14:textId="197846F7" w:rsidR="00B30291" w:rsidRPr="008D1E6C" w:rsidRDefault="004A716E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Код ЄДРПОУ:00022527, Країна </w:t>
            </w:r>
            <w:proofErr w:type="spellStart"/>
            <w:r w:rsidRPr="008D1E6C">
              <w:rPr>
                <w:b w:val="0"/>
                <w:i/>
                <w:iCs/>
                <w:sz w:val="24"/>
                <w:szCs w:val="24"/>
                <w:lang w:val="uk-UA" w:bidi="uk-UA"/>
              </w:rPr>
              <w:t>резиденства</w:t>
            </w:r>
            <w:proofErr w:type="spellEnd"/>
            <w:r w:rsidRPr="008D1E6C">
              <w:rPr>
                <w:b w:val="0"/>
                <w:i/>
                <w:iCs/>
                <w:sz w:val="24"/>
                <w:szCs w:val="24"/>
                <w:lang w:val="uk-UA" w:bidi="uk-UA"/>
              </w:rPr>
              <w:t>: Україна, Місцезнаходження: Україна, 01044, місто Київ, ХРЕЩАТИК, будинок 36</w:t>
            </w:r>
          </w:p>
        </w:tc>
      </w:tr>
      <w:tr w:rsidR="00B30291" w:rsidRPr="008D1E6C" w14:paraId="18172CC5" w14:textId="77777777" w:rsidTr="004A716E">
        <w:trPr>
          <w:cantSplit/>
          <w:trHeight w:val="759"/>
        </w:trPr>
        <w:tc>
          <w:tcPr>
            <w:tcW w:w="3266" w:type="dxa"/>
          </w:tcPr>
          <w:p w14:paraId="40D686A9" w14:textId="77777777" w:rsidR="00D77F52" w:rsidRPr="008D1E6C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8D1E6C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00F8CE80" w14:textId="3025E1C6" w:rsidR="00B30291" w:rsidRPr="008D1E6C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6416B474" w14:textId="77777777" w:rsidR="00B30291" w:rsidRPr="008D1E6C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615A992" w14:textId="77777777" w:rsidR="00B30291" w:rsidRPr="008D1E6C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8D1E6C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8D1E6C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8D1E6C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8D1E6C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8D1E6C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8D1E6C">
              <w:rPr>
                <w:b w:val="0"/>
                <w:i/>
                <w:sz w:val="24"/>
                <w:szCs w:val="24"/>
                <w:lang w:val="uk-UA"/>
              </w:rPr>
              <w:t>23.10.2024</w:t>
            </w:r>
            <w:r w:rsidRPr="008D1E6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8D1E6C">
              <w:rPr>
                <w:b w:val="0"/>
                <w:i/>
                <w:sz w:val="24"/>
                <w:szCs w:val="24"/>
                <w:lang w:val="uk-UA"/>
              </w:rPr>
              <w:t>№ 744220396</w:t>
            </w:r>
          </w:p>
        </w:tc>
      </w:tr>
    </w:tbl>
    <w:p w14:paraId="11B98FDC" w14:textId="77777777" w:rsidR="00B30291" w:rsidRPr="008D1E6C" w:rsidRDefault="00B30291" w:rsidP="00B30291">
      <w:pPr>
        <w:spacing w:line="1" w:lineRule="exact"/>
      </w:pPr>
    </w:p>
    <w:p w14:paraId="5DD20FC9" w14:textId="77777777" w:rsidR="00B30291" w:rsidRPr="008D1E6C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8D1E6C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8D1E6C">
        <w:rPr>
          <w:sz w:val="24"/>
          <w:szCs w:val="24"/>
          <w:lang w:val="uk-UA"/>
        </w:rPr>
        <w:t>Відомості про земельну ділянку (кадастровий № 8000000000:91:188:0007).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8D1E6C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8D1E6C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8D1E6C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8D1E6C">
              <w:rPr>
                <w:i/>
                <w:iCs/>
                <w:sz w:val="24"/>
                <w:szCs w:val="24"/>
                <w:lang w:val="uk-UA"/>
              </w:rPr>
              <w:t xml:space="preserve">м. Київ, р-н Шевченківський, вул. </w:t>
            </w:r>
            <w:proofErr w:type="spellStart"/>
            <w:r w:rsidRPr="008D1E6C">
              <w:rPr>
                <w:i/>
                <w:iCs/>
                <w:sz w:val="24"/>
                <w:szCs w:val="24"/>
                <w:lang w:val="uk-UA"/>
              </w:rPr>
              <w:t>Павлівська</w:t>
            </w:r>
            <w:proofErr w:type="spellEnd"/>
            <w:r w:rsidRPr="008D1E6C">
              <w:rPr>
                <w:i/>
                <w:iCs/>
                <w:sz w:val="24"/>
                <w:szCs w:val="24"/>
                <w:lang w:val="uk-UA"/>
              </w:rPr>
              <w:t>, 3</w:t>
            </w:r>
          </w:p>
        </w:tc>
      </w:tr>
      <w:tr w:rsidR="00B30291" w:rsidRPr="008D1E6C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8D1E6C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8D1E6C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8D1E6C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0,0363</w:t>
            </w:r>
            <w:r w:rsidR="00B30291" w:rsidRPr="008D1E6C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8D1E6C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8D1E6C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8D1E6C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8D1E6C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860E2CC" w:rsidR="00B30291" w:rsidRPr="008D1E6C" w:rsidRDefault="004A716E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8D1E6C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B30291" w:rsidRPr="008D1E6C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8D1E6C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6A34C6" w:rsidRPr="008D1E6C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5924ECD" w:rsidR="00B30291" w:rsidRPr="008D1E6C" w:rsidRDefault="004A716E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8D1E6C">
              <w:rPr>
                <w:i/>
                <w:sz w:val="24"/>
                <w:szCs w:val="24"/>
                <w:highlight w:val="white"/>
                <w:lang w:val="uk-UA"/>
              </w:rPr>
              <w:t>з</w:t>
            </w:r>
            <w:r w:rsidR="006A34C6" w:rsidRPr="008D1E6C">
              <w:rPr>
                <w:i/>
                <w:sz w:val="24"/>
                <w:szCs w:val="24"/>
                <w:highlight w:val="white"/>
                <w:lang w:val="uk-UA"/>
              </w:rPr>
              <w:t>емлі рекреаційного призначення</w:t>
            </w:r>
          </w:p>
        </w:tc>
      </w:tr>
      <w:tr w:rsidR="00B30291" w:rsidRPr="008D1E6C" w14:paraId="4EEB19B1" w14:textId="77777777" w:rsidTr="004A716E">
        <w:trPr>
          <w:trHeight w:hRule="exact" w:val="961"/>
        </w:trPr>
        <w:tc>
          <w:tcPr>
            <w:tcW w:w="3260" w:type="dxa"/>
            <w:shd w:val="clear" w:color="auto" w:fill="FFFFFF"/>
          </w:tcPr>
          <w:p w14:paraId="7E5AA3FD" w14:textId="77777777" w:rsidR="00B30291" w:rsidRPr="008D1E6C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11328691" w:rsidR="00A318A9" w:rsidRPr="008D1E6C" w:rsidRDefault="004A716E" w:rsidP="004A716E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8D1E6C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8D1E6C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Pr="008D1E6C">
              <w:rPr>
                <w:i/>
                <w:color w:val="000000" w:themeColor="text1"/>
                <w:sz w:val="24"/>
                <w:szCs w:val="24"/>
                <w:lang w:val="uk-UA"/>
              </w:rPr>
              <w:t>для експлуатації скверу</w:t>
            </w:r>
            <w:r w:rsidRPr="008D1E6C">
              <w:rPr>
                <w:rStyle w:val="ac"/>
                <w:sz w:val="24"/>
                <w:szCs w:val="24"/>
                <w:lang w:val="uk-UA"/>
              </w:rPr>
              <w:t>)</w:t>
            </w:r>
          </w:p>
        </w:tc>
      </w:tr>
      <w:tr w:rsidR="00B30291" w:rsidRPr="008D1E6C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8D1E6C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8D1E6C">
              <w:rPr>
                <w:sz w:val="24"/>
                <w:szCs w:val="24"/>
                <w:lang w:val="uk-UA"/>
              </w:rPr>
              <w:br/>
            </w: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8D1E6C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254E7EA2" w:rsidR="00B30291" w:rsidRPr="008D1E6C" w:rsidRDefault="00B30291" w:rsidP="006A3947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8D1E6C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4A716E" w:rsidRPr="008D1E6C">
              <w:rPr>
                <w:sz w:val="24"/>
                <w:szCs w:val="24"/>
                <w:lang w:val="uk-UA"/>
              </w:rPr>
              <w:t xml:space="preserve"> </w:t>
            </w:r>
            <w:r w:rsidR="006A3947" w:rsidRPr="006A3947">
              <w:rPr>
                <w:bCs/>
                <w:i/>
                <w:sz w:val="24"/>
                <w:szCs w:val="24"/>
                <w:lang w:val="ru-RU"/>
              </w:rPr>
              <w:t>1</w:t>
            </w:r>
            <w:r w:rsidR="006A3947" w:rsidRPr="006A3947">
              <w:rPr>
                <w:bCs/>
                <w:i/>
                <w:sz w:val="24"/>
                <w:szCs w:val="24"/>
              </w:rPr>
              <w:t> </w:t>
            </w:r>
            <w:r w:rsidR="006A3947" w:rsidRPr="006A3947">
              <w:rPr>
                <w:bCs/>
                <w:i/>
                <w:sz w:val="24"/>
                <w:szCs w:val="24"/>
                <w:lang w:val="ru-RU"/>
              </w:rPr>
              <w:t>280</w:t>
            </w:r>
            <w:r w:rsidR="006A3947">
              <w:rPr>
                <w:bCs/>
                <w:i/>
                <w:sz w:val="24"/>
                <w:szCs w:val="24"/>
              </w:rPr>
              <w:t> </w:t>
            </w:r>
            <w:r w:rsidR="006A3947" w:rsidRPr="006A3947">
              <w:rPr>
                <w:bCs/>
                <w:i/>
                <w:sz w:val="24"/>
                <w:szCs w:val="24"/>
                <w:lang w:val="ru-RU"/>
              </w:rPr>
              <w:t>579</w:t>
            </w:r>
            <w:r w:rsidR="006A3947">
              <w:rPr>
                <w:bCs/>
                <w:i/>
                <w:sz w:val="24"/>
                <w:szCs w:val="24"/>
                <w:lang w:val="uk-UA"/>
              </w:rPr>
              <w:t xml:space="preserve"> грн. </w:t>
            </w:r>
            <w:r w:rsidR="006A3947" w:rsidRPr="006A3947">
              <w:rPr>
                <w:bCs/>
                <w:i/>
                <w:sz w:val="24"/>
                <w:szCs w:val="24"/>
                <w:lang w:val="ru-RU"/>
              </w:rPr>
              <w:t>60</w:t>
            </w:r>
            <w:r w:rsidR="006A3947"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265722" w:rsidRPr="008D1E6C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8D1E6C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8D1E6C">
              <w:rPr>
                <w:sz w:val="24"/>
                <w:szCs w:val="24"/>
                <w:lang w:val="uk-UA"/>
              </w:rPr>
              <w:t xml:space="preserve"> </w:t>
            </w:r>
            <w:r w:rsidR="00265722" w:rsidRPr="008D1E6C">
              <w:rPr>
                <w:sz w:val="24"/>
                <w:szCs w:val="24"/>
                <w:lang w:val="uk-UA"/>
              </w:rPr>
              <w:t>*</w:t>
            </w:r>
            <w:r w:rsidR="00265722" w:rsidRPr="008D1E6C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8D1E6C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8D1E6C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8D1E6C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8D1E6C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8D1E6C" w:rsidRDefault="00B30291" w:rsidP="00B30291">
      <w:pPr>
        <w:spacing w:after="259" w:line="1" w:lineRule="exact"/>
      </w:pPr>
    </w:p>
    <w:p w14:paraId="712877AA" w14:textId="77777777" w:rsidR="00B30291" w:rsidRPr="008D1E6C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8D1E6C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AC10D12" w14:textId="77777777" w:rsidR="004A716E" w:rsidRPr="008D1E6C" w:rsidRDefault="004A716E" w:rsidP="004A716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8D1E6C">
        <w:rPr>
          <w:i w:val="0"/>
          <w:sz w:val="24"/>
          <w:szCs w:val="24"/>
          <w:lang w:val="uk-UA"/>
        </w:rPr>
        <w:t>проєкт</w:t>
      </w:r>
      <w:proofErr w:type="spellEnd"/>
      <w:r w:rsidRPr="008D1E6C">
        <w:rPr>
          <w:sz w:val="24"/>
          <w:szCs w:val="24"/>
          <w:lang w:val="uk-UA"/>
        </w:rPr>
        <w:t xml:space="preserve"> </w:t>
      </w:r>
      <w:r w:rsidRPr="008D1E6C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4391C7E3" w14:textId="4B1F2DA0" w:rsidR="00265722" w:rsidRPr="008D1E6C" w:rsidRDefault="004A716E" w:rsidP="004A716E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8D1E6C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D1E6C">
        <w:rPr>
          <w:i w:val="0"/>
          <w:sz w:val="24"/>
          <w:szCs w:val="24"/>
          <w:lang w:val="uk-UA"/>
        </w:rPr>
        <w:t>проєкт</w:t>
      </w:r>
      <w:proofErr w:type="spellEnd"/>
      <w:r w:rsidRPr="008D1E6C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8D1E6C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8D1E6C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0A2FF0DD" w:rsidR="00B30291" w:rsidRPr="008D1E6C" w:rsidRDefault="004A716E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6443911D" w14:textId="77777777" w:rsidR="00B30291" w:rsidRPr="008D1E6C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8D1E6C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8D1E6C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8D1E6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8D1E6C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8D1E6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8D1E6C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8D1E6C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8D1E6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6523D8AB" w:rsidR="00B30291" w:rsidRPr="008D1E6C" w:rsidRDefault="004A716E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1E6C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забудови.</w:t>
            </w:r>
          </w:p>
        </w:tc>
      </w:tr>
      <w:tr w:rsidR="00B30291" w:rsidRPr="008D1E6C" w14:paraId="29DEE27E" w14:textId="77777777" w:rsidTr="004A716E">
        <w:trPr>
          <w:cantSplit/>
          <w:trHeight w:val="402"/>
        </w:trPr>
        <w:tc>
          <w:tcPr>
            <w:tcW w:w="3260" w:type="dxa"/>
          </w:tcPr>
          <w:p w14:paraId="179745D5" w14:textId="77777777" w:rsidR="00B30291" w:rsidRPr="008D1E6C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8D1E6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8D1E6C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12F02FDF" w:rsidR="00B30291" w:rsidRPr="008D1E6C" w:rsidRDefault="00B30291" w:rsidP="004A716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D1E6C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8D1E6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8D1E6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bookmarkStart w:id="0" w:name="_GoBack"/>
            <w:r w:rsidRPr="008D1E6C">
              <w:rPr>
                <w:rFonts w:ascii="Times New Roman" w:hAnsi="Times New Roman" w:cs="Times New Roman"/>
              </w:rPr>
              <w:t xml:space="preserve"> </w:t>
            </w:r>
            <w:r w:rsidR="00B30291" w:rsidRPr="008D1E6C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8D1E6C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8D1E6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8D1E6C">
              <w:rPr>
                <w:rFonts w:ascii="Times New Roman" w:hAnsi="Times New Roman" w:cs="Times New Roman"/>
              </w:rPr>
              <w:t xml:space="preserve"> </w:t>
            </w:r>
            <w:r w:rsidR="00B30291" w:rsidRPr="008D1E6C">
              <w:rPr>
                <w:rFonts w:ascii="Times New Roman" w:hAnsi="Times New Roman" w:cs="Times New Roman"/>
              </w:rPr>
              <w:t xml:space="preserve">згідно </w:t>
            </w:r>
            <w:r w:rsidR="00EC641A" w:rsidRPr="008D1E6C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7E9E7B14" w14:textId="77777777" w:rsidR="00B30291" w:rsidRDefault="004A716E" w:rsidP="00445941">
            <w:pPr>
              <w:jc w:val="both"/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</w:pPr>
            <w:r w:rsidRPr="008D1E6C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</w:t>
            </w:r>
            <w:r w:rsidRPr="008D1E6C">
              <w:rPr>
                <w:rFonts w:ascii="Times New Roman" w:eastAsia="Times New Roman" w:hAnsi="Times New Roman" w:cs="Times New Roman"/>
                <w:bCs/>
                <w:i/>
              </w:rPr>
              <w:t>та проекту планування його приміської зони на період до 2020 року</w:t>
            </w:r>
            <w:r w:rsidRPr="008D1E6C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                 від 28.03.2002 року № 370/1804, земельна ділянка за функціональним призначенням </w:t>
            </w:r>
            <w:r w:rsidRPr="00445941">
              <w:rPr>
                <w:rFonts w:ascii="Times New Roman" w:eastAsia="Times New Roman" w:hAnsi="Times New Roman" w:cs="Times New Roman"/>
                <w:i/>
              </w:rPr>
              <w:t xml:space="preserve">належить до  </w:t>
            </w:r>
            <w:r w:rsidR="001038A9" w:rsidRPr="00445941">
              <w:rPr>
                <w:rFonts w:ascii="Times New Roman" w:eastAsia="Times New Roman" w:hAnsi="Times New Roman" w:cs="Times New Roman"/>
                <w:i/>
              </w:rPr>
              <w:t>т</w:t>
            </w:r>
            <w:r w:rsidR="001038A9" w:rsidRPr="00445941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ериторії житлової середньо- та малоповерхової забудови (існуючі</w:t>
            </w:r>
            <w:r w:rsidR="00445941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).</w:t>
            </w:r>
          </w:p>
          <w:p w14:paraId="42F8F087" w14:textId="76FBF653" w:rsidR="00147431" w:rsidRPr="008D1E6C" w:rsidRDefault="00147431" w:rsidP="004459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Заявлена ініціатива відповідає містобудівній документації (лист Департаменту містобудування та архітектури виконавчого органу Київської міської ради (Київської міської державної адміністрації) від 12.01.2021 № 160/0/09/19-21).</w:t>
            </w:r>
          </w:p>
        </w:tc>
      </w:tr>
      <w:bookmarkEnd w:id="0"/>
      <w:tr w:rsidR="00B30291" w:rsidRPr="008D1E6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8D1E6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8D1E6C">
              <w:rPr>
                <w:rFonts w:ascii="Times New Roman" w:hAnsi="Times New Roman" w:cs="Times New Roman"/>
              </w:rPr>
              <w:t xml:space="preserve"> </w:t>
            </w:r>
            <w:r w:rsidR="00B30291" w:rsidRPr="008D1E6C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8D1E6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8D1E6C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8D1E6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8D1E6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8D1E6C">
              <w:rPr>
                <w:rFonts w:ascii="Times New Roman" w:hAnsi="Times New Roman" w:cs="Times New Roman"/>
              </w:rPr>
              <w:t xml:space="preserve"> </w:t>
            </w:r>
            <w:r w:rsidR="00B30291" w:rsidRPr="008D1E6C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6C95867" w:rsidR="00B30291" w:rsidRPr="008D1E6C" w:rsidRDefault="0044594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8D1E6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8D1E6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8D1E6C">
              <w:rPr>
                <w:rFonts w:ascii="Times New Roman" w:hAnsi="Times New Roman" w:cs="Times New Roman"/>
              </w:rPr>
              <w:t xml:space="preserve"> </w:t>
            </w:r>
            <w:r w:rsidR="00B30291" w:rsidRPr="008D1E6C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6D1E304" w14:textId="3186EF56" w:rsidR="00AE6DF8" w:rsidRPr="00AE6DF8" w:rsidRDefault="008D1E6C" w:rsidP="002E1528">
            <w:pPr>
              <w:ind w:firstLine="3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</w:t>
            </w:r>
            <w:r w:rsidR="001474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лист</w:t>
            </w:r>
            <w:r w:rsidR="001474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Департаменту</w:t>
            </w: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охорони культурної спадщини виконавчого органу Київської міської ради (Київської міської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державної адміністрації) (від 16</w:t>
            </w: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066-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123</w:t>
            </w: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земельна ділянка розташована 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Центральному історичному ареалі міста, зоні регулювання забудови третьої категорії (відповідно до Генерального плану міста Києва та </w:t>
            </w:r>
            <w:proofErr w:type="spellStart"/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планування його приміської зони на період до 2020 року, затвердженого рішенням Київської міської ради від 28.03.2002 </w:t>
            </w:r>
            <w:r w:rsid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№370/1804, розпорядження Київської міської державної адміністрації від 17.05.2002 </w:t>
            </w:r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979 «Про внесення змін та доповнень до рішення виконкому Київської міської Ради народних депутатів від 16.07.1979 № 920 «Про уточнення меж історико-культурних </w:t>
            </w:r>
            <w:proofErr w:type="spellStart"/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заповвідників</w:t>
            </w:r>
            <w:proofErr w:type="spellEnd"/>
            <w:r w:rsidR="00AE6DF8"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 зон охорони пам’яток історії та культури в м. Києві»).</w:t>
            </w:r>
          </w:p>
          <w:p w14:paraId="375FF3B6" w14:textId="77777777" w:rsidR="008D1E6C" w:rsidRPr="00AE6DF8" w:rsidRDefault="008D1E6C" w:rsidP="002E1528">
            <w:pPr>
              <w:ind w:firstLine="318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E6D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</w:t>
            </w:r>
            <w:r w:rsidRPr="00AE6DF8">
              <w:rPr>
                <w:rFonts w:ascii="Times New Roman" w:hAnsi="Times New Roman" w:cs="Times New Roman"/>
                <w:bCs/>
                <w:i/>
                <w:iCs/>
              </w:rPr>
              <w:t>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7155306" w14:textId="77777777" w:rsidR="008D1E6C" w:rsidRPr="00AE6DF8" w:rsidRDefault="008D1E6C" w:rsidP="002E1528">
            <w:pPr>
              <w:ind w:firstLine="318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E6DF8">
              <w:rPr>
                <w:rFonts w:ascii="Times New Roman" w:hAnsi="Times New Roman" w:cs="Times New Roman"/>
                <w:bCs/>
                <w:i/>
                <w:iCs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16A4FC9D" w14:textId="081EF915" w:rsidR="008D1E6C" w:rsidRPr="008D1E6C" w:rsidRDefault="008D1E6C" w:rsidP="002E1528">
            <w:pPr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AE6DF8">
              <w:rPr>
                <w:rFonts w:ascii="Times New Roman" w:hAnsi="Times New Roman" w:cs="Times New Roman"/>
                <w:bCs/>
                <w:i/>
                <w:iCs/>
              </w:rPr>
              <w:t xml:space="preserve">Зважаючи на вказане, цей </w:t>
            </w:r>
            <w:proofErr w:type="spellStart"/>
            <w:r w:rsidRPr="00AE6DF8">
              <w:rPr>
                <w:rFonts w:ascii="Times New Roman" w:hAnsi="Times New Roman" w:cs="Times New Roman"/>
                <w:bCs/>
                <w:i/>
                <w:iCs/>
              </w:rPr>
              <w:t>проєкт</w:t>
            </w:r>
            <w:proofErr w:type="spellEnd"/>
            <w:r w:rsidRPr="00AE6DF8">
              <w:rPr>
                <w:rFonts w:ascii="Times New Roman" w:hAnsi="Times New Roman" w:cs="Times New Roman"/>
                <w:bCs/>
                <w:i/>
                <w:iCs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3BE74E34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33AFF230" w14:textId="29FF0944" w:rsidR="00147431" w:rsidRDefault="00147431" w:rsidP="00B30291">
      <w:pPr>
        <w:pStyle w:val="a7"/>
        <w:shd w:val="clear" w:color="auto" w:fill="auto"/>
        <w:rPr>
          <w:lang w:val="uk-UA"/>
        </w:rPr>
      </w:pPr>
    </w:p>
    <w:p w14:paraId="38133DB6" w14:textId="77777777" w:rsidR="00147431" w:rsidRPr="008D1E6C" w:rsidRDefault="0014743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8D1E6C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8D1E6C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2A3CF448" w14:textId="77777777" w:rsidR="008D1E6C" w:rsidRPr="008D1E6C" w:rsidRDefault="008D1E6C" w:rsidP="008D1E6C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від 20.04.2017 № 241/2463.</w:t>
      </w:r>
    </w:p>
    <w:p w14:paraId="7F74247A" w14:textId="77777777" w:rsidR="008D1E6C" w:rsidRPr="008D1E6C" w:rsidRDefault="008D1E6C" w:rsidP="008D1E6C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8D1E6C">
        <w:rPr>
          <w:i w:val="0"/>
          <w:sz w:val="24"/>
          <w:szCs w:val="24"/>
          <w:lang w:val="uk-UA"/>
        </w:rPr>
        <w:t>Проєкт</w:t>
      </w:r>
      <w:proofErr w:type="spellEnd"/>
      <w:r w:rsidRPr="008D1E6C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5A8509C" w14:textId="77777777" w:rsidR="008D1E6C" w:rsidRPr="008D1E6C" w:rsidRDefault="008D1E6C" w:rsidP="008D1E6C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8D1E6C">
        <w:rPr>
          <w:i w:val="0"/>
          <w:sz w:val="24"/>
          <w:szCs w:val="24"/>
          <w:lang w:val="uk-UA"/>
        </w:rPr>
        <w:t>Проєкт</w:t>
      </w:r>
      <w:proofErr w:type="spellEnd"/>
      <w:r w:rsidRPr="008D1E6C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«Про доступ до публічної інформації».</w:t>
      </w:r>
    </w:p>
    <w:p w14:paraId="10437FD8" w14:textId="452946EA" w:rsidR="002F6307" w:rsidRPr="008D1E6C" w:rsidRDefault="008D1E6C" w:rsidP="008D1E6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8D1E6C">
        <w:rPr>
          <w:i w:val="0"/>
          <w:sz w:val="24"/>
          <w:szCs w:val="24"/>
          <w:lang w:val="uk-UA"/>
        </w:rPr>
        <w:t>Проєкт</w:t>
      </w:r>
      <w:proofErr w:type="spellEnd"/>
      <w:r w:rsidRPr="008D1E6C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8D1E6C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8D1E6C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8D1E6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7A86024" w14:textId="77777777" w:rsidR="008D1E6C" w:rsidRPr="008D1E6C" w:rsidRDefault="008D1E6C" w:rsidP="008D1E6C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F631718" w14:textId="4AD1D299" w:rsidR="005D5C2D" w:rsidRPr="008D1E6C" w:rsidRDefault="008D1E6C" w:rsidP="008D1E6C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</w:t>
      </w:r>
      <w:r w:rsidRPr="002E1528">
        <w:rPr>
          <w:i w:val="0"/>
          <w:sz w:val="24"/>
          <w:szCs w:val="24"/>
          <w:lang w:val="uk-UA"/>
        </w:rPr>
        <w:t>(зі змінами та доповненнями)</w:t>
      </w:r>
      <w:r w:rsidR="00147431">
        <w:rPr>
          <w:i w:val="0"/>
          <w:sz w:val="24"/>
          <w:szCs w:val="24"/>
          <w:lang w:val="uk-UA"/>
        </w:rPr>
        <w:t>,</w:t>
      </w:r>
      <w:r w:rsidRPr="002E1528">
        <w:rPr>
          <w:i w:val="0"/>
          <w:sz w:val="24"/>
          <w:szCs w:val="24"/>
          <w:lang w:val="uk-UA"/>
        </w:rPr>
        <w:t xml:space="preserve"> розрахунковий розмір земельного податку складатиме:</w:t>
      </w:r>
      <w:r w:rsidRPr="002E1528">
        <w:rPr>
          <w:b/>
          <w:i w:val="0"/>
          <w:sz w:val="24"/>
          <w:szCs w:val="24"/>
          <w:lang w:val="uk-UA"/>
        </w:rPr>
        <w:t xml:space="preserve"> </w:t>
      </w:r>
      <w:r w:rsidR="002E1528" w:rsidRPr="002E1528">
        <w:rPr>
          <w:b/>
          <w:i w:val="0"/>
          <w:sz w:val="24"/>
          <w:szCs w:val="24"/>
          <w:lang w:val="uk-UA"/>
        </w:rPr>
        <w:t>12 805 грн. 80 коп. на рік (1%</w:t>
      </w:r>
      <w:r w:rsidRPr="002E1528">
        <w:rPr>
          <w:b/>
          <w:i w:val="0"/>
          <w:sz w:val="24"/>
          <w:szCs w:val="24"/>
          <w:lang w:val="uk-UA"/>
        </w:rPr>
        <w:t>).</w:t>
      </w:r>
    </w:p>
    <w:p w14:paraId="0779ADB8" w14:textId="77777777" w:rsidR="00173F07" w:rsidRPr="008D1E6C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8D1E6C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8D1E6C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0AB8FEA6" w:rsidR="00173F07" w:rsidRPr="008D1E6C" w:rsidRDefault="008D1E6C" w:rsidP="008D1E6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8D1E6C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D1E6C">
        <w:rPr>
          <w:i w:val="0"/>
          <w:sz w:val="24"/>
          <w:szCs w:val="24"/>
          <w:lang w:val="uk-UA"/>
        </w:rPr>
        <w:t>проєкту</w:t>
      </w:r>
      <w:proofErr w:type="spellEnd"/>
      <w:r w:rsidRPr="008D1E6C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2ADD7C9" w14:textId="77777777" w:rsidR="00AE1A2E" w:rsidRPr="008D1E6C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8D1E6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8D1E6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8D1E6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8D1E6C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8D1E6C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8D1E6C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8D1E6C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8D1E6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8D1E6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8D1E6C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8D1E6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EF14" w14:textId="77777777" w:rsidR="0085770C" w:rsidRDefault="0085770C">
      <w:r>
        <w:separator/>
      </w:r>
    </w:p>
  </w:endnote>
  <w:endnote w:type="continuationSeparator" w:id="0">
    <w:p w14:paraId="16D1205B" w14:textId="77777777" w:rsidR="0085770C" w:rsidRDefault="0085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675A1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675A1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8980" w14:textId="77777777" w:rsidR="0085770C" w:rsidRDefault="0085770C">
      <w:r>
        <w:separator/>
      </w:r>
    </w:p>
  </w:footnote>
  <w:footnote w:type="continuationSeparator" w:id="0">
    <w:p w14:paraId="53E73011" w14:textId="77777777" w:rsidR="0085770C" w:rsidRDefault="0085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66DB82" w14:textId="77777777" w:rsidR="004A716E" w:rsidRPr="002E152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 w:rsidRPr="002E1528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 w:rsidRPr="002E1528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561DEEA2" w:rsidR="00675A1C" w:rsidRPr="002E1528" w:rsidRDefault="004A716E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uk-UA"/>
          </w:rPr>
        </w:pPr>
        <w:r w:rsidRPr="002E1528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   </w:t>
        </w:r>
        <w:r w:rsidR="0014743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  <w:r w:rsidRPr="002E1528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  <w:r w:rsidR="0012494D" w:rsidRPr="002E1528">
          <w:rPr>
            <w:i w:val="0"/>
            <w:sz w:val="12"/>
            <w:szCs w:val="12"/>
            <w:lang w:val="uk-UA"/>
          </w:rPr>
          <w:t xml:space="preserve">Пояснювальна записка № ПЗН-73987 від </w:t>
        </w:r>
        <w:r w:rsidR="00855E11" w:rsidRPr="002E1528">
          <w:rPr>
            <w:i w:val="0"/>
            <w:sz w:val="12"/>
            <w:szCs w:val="12"/>
            <w:lang w:val="uk-UA"/>
          </w:rPr>
          <w:t>18.11.2024</w:t>
        </w:r>
        <w:r w:rsidR="0012494D" w:rsidRPr="002E1528">
          <w:rPr>
            <w:i w:val="0"/>
            <w:sz w:val="12"/>
            <w:szCs w:val="12"/>
            <w:lang w:val="uk-UA"/>
          </w:rPr>
          <w:t xml:space="preserve"> до </w:t>
        </w:r>
        <w:r w:rsidR="00147431">
          <w:rPr>
            <w:i w:val="0"/>
            <w:sz w:val="12"/>
            <w:szCs w:val="12"/>
            <w:lang w:val="uk-UA"/>
          </w:rPr>
          <w:t>справи</w:t>
        </w:r>
        <w:r w:rsidR="0012494D" w:rsidRPr="002E1528">
          <w:rPr>
            <w:i w:val="0"/>
            <w:sz w:val="12"/>
            <w:szCs w:val="12"/>
            <w:lang w:val="uk-UA"/>
          </w:rPr>
          <w:t xml:space="preserve"> 744220396</w:t>
        </w:r>
      </w:p>
      <w:p w14:paraId="3386C57A" w14:textId="1633A8E3" w:rsidR="00675A1C" w:rsidRPr="002E1528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2E1528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Pr="002E1528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E1528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2E1528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47431">
          <w:rPr>
            <w:rFonts w:ascii="Times New Roman" w:hAnsi="Times New Roman" w:cs="Times New Roman"/>
            <w:noProof/>
            <w:sz w:val="12"/>
            <w:szCs w:val="12"/>
          </w:rPr>
          <w:t>3</w:t>
        </w:r>
        <w:r w:rsidRPr="002E1528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675A1C" w:rsidRPr="002E1528" w:rsidRDefault="00675A1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038A9"/>
    <w:rsid w:val="0012494D"/>
    <w:rsid w:val="00147431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E1528"/>
    <w:rsid w:val="002F6307"/>
    <w:rsid w:val="00311269"/>
    <w:rsid w:val="00346872"/>
    <w:rsid w:val="003A13FE"/>
    <w:rsid w:val="003C3E66"/>
    <w:rsid w:val="00445941"/>
    <w:rsid w:val="00452D5A"/>
    <w:rsid w:val="00463B38"/>
    <w:rsid w:val="00495A67"/>
    <w:rsid w:val="004A716E"/>
    <w:rsid w:val="0050652B"/>
    <w:rsid w:val="005740F1"/>
    <w:rsid w:val="00581A44"/>
    <w:rsid w:val="005C003C"/>
    <w:rsid w:val="005D5C2D"/>
    <w:rsid w:val="005E2EFF"/>
    <w:rsid w:val="0065190A"/>
    <w:rsid w:val="00675A1C"/>
    <w:rsid w:val="006A34C6"/>
    <w:rsid w:val="006A3947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5770C"/>
    <w:rsid w:val="008D1E6C"/>
    <w:rsid w:val="0094351B"/>
    <w:rsid w:val="009439BD"/>
    <w:rsid w:val="0098267F"/>
    <w:rsid w:val="00A03734"/>
    <w:rsid w:val="00A1045E"/>
    <w:rsid w:val="00A14208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E6DF8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6B3-3407-454B-9F53-88A99155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6378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45</cp:revision>
  <cp:lastPrinted>2024-11-28T12:35:00Z</cp:lastPrinted>
  <dcterms:created xsi:type="dcterms:W3CDTF">2020-11-18T11:16:00Z</dcterms:created>
  <dcterms:modified xsi:type="dcterms:W3CDTF">2024-11-28T12:40:00Z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