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742524535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742524535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5562AF">
        <w:rPr>
          <w:b/>
          <w:bCs/>
          <w:sz w:val="24"/>
          <w:szCs w:val="24"/>
          <w:lang w:val="uk-UA"/>
        </w:rPr>
        <w:t>ПЗН-60434</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5562AF">
        <w:rPr>
          <w:b/>
          <w:bCs/>
          <w:sz w:val="24"/>
          <w:szCs w:val="24"/>
          <w:lang w:val="uk-UA"/>
        </w:rPr>
        <w:t>30.11.2023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Default="00C75A99" w:rsidP="00C75A99">
      <w:pPr>
        <w:pStyle w:val="a4"/>
        <w:shd w:val="clear" w:color="auto" w:fill="auto"/>
        <w:spacing w:line="266" w:lineRule="auto"/>
        <w:ind w:right="2739"/>
        <w:jc w:val="center"/>
        <w:rPr>
          <w:rFonts w:eastAsia="Georgia"/>
          <w:b/>
          <w:i/>
          <w:iCs/>
          <w:sz w:val="24"/>
          <w:szCs w:val="24"/>
          <w:lang w:val="uk-UA"/>
        </w:rPr>
      </w:pPr>
      <w:r w:rsidRPr="00C37A2A">
        <w:rPr>
          <w:rFonts w:eastAsia="Georgia"/>
          <w:b/>
          <w:i/>
          <w:iCs/>
          <w:sz w:val="24"/>
          <w:szCs w:val="24"/>
          <w:lang w:val="uk-UA"/>
        </w:rPr>
        <w:t>Про затвердження технічн</w:t>
      </w:r>
      <w:r w:rsidR="00517AED">
        <w:rPr>
          <w:rFonts w:eastAsia="Georgia"/>
          <w:b/>
          <w:i/>
          <w:iCs/>
          <w:sz w:val="24"/>
          <w:szCs w:val="24"/>
          <w:lang w:val="uk-UA"/>
        </w:rPr>
        <w:t>их</w:t>
      </w:r>
      <w:r w:rsidRPr="00C37A2A">
        <w:rPr>
          <w:rFonts w:eastAsia="Georgia"/>
          <w:b/>
          <w:i/>
          <w:iCs/>
          <w:sz w:val="24"/>
          <w:szCs w:val="24"/>
          <w:lang w:val="uk-UA"/>
        </w:rPr>
        <w:t xml:space="preserve"> документаці</w:t>
      </w:r>
      <w:r w:rsidR="00517AED">
        <w:rPr>
          <w:rFonts w:eastAsia="Georgia"/>
          <w:b/>
          <w:i/>
          <w:iCs/>
          <w:sz w:val="24"/>
          <w:szCs w:val="24"/>
          <w:lang w:val="uk-UA"/>
        </w:rPr>
        <w:t>й</w:t>
      </w:r>
      <w:r w:rsidRPr="00C37A2A">
        <w:rPr>
          <w:rFonts w:eastAsia="Georgia"/>
          <w:b/>
          <w:i/>
          <w:iCs/>
          <w:sz w:val="24"/>
          <w:szCs w:val="24"/>
          <w:lang w:val="uk-UA"/>
        </w:rPr>
        <w:t xml:space="preserve"> із землеустрою щодо інвентаризації земель </w:t>
      </w:r>
    </w:p>
    <w:p w:rsidR="00311790" w:rsidRPr="00A677AE" w:rsidRDefault="00311790"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5562AF">
        <w:trPr>
          <w:cantSplit/>
          <w:trHeight w:val="655"/>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5562AF" w:rsidP="009121EC">
            <w:pPr>
              <w:pStyle w:val="a7"/>
              <w:rPr>
                <w:b w:val="0"/>
                <w:sz w:val="24"/>
                <w:szCs w:val="24"/>
                <w:lang w:val="uk-UA"/>
              </w:rPr>
            </w:pPr>
            <w:r>
              <w:rPr>
                <w:b w:val="0"/>
                <w:sz w:val="24"/>
                <w:szCs w:val="24"/>
                <w:lang w:val="uk-UA"/>
              </w:rPr>
              <w:t>(учасників) юридичної особи</w:t>
            </w:r>
          </w:p>
        </w:tc>
        <w:tc>
          <w:tcPr>
            <w:tcW w:w="5948" w:type="dxa"/>
          </w:tcPr>
          <w:p w:rsidR="005562AF" w:rsidRDefault="005562AF" w:rsidP="005562AF">
            <w:pPr>
              <w:pStyle w:val="a4"/>
              <w:shd w:val="clear" w:color="auto" w:fill="auto"/>
              <w:rPr>
                <w:b/>
                <w:i/>
                <w:iCs/>
                <w:sz w:val="24"/>
                <w:szCs w:val="24"/>
                <w:lang w:val="uk-UA" w:bidi="uk-UA"/>
              </w:rPr>
            </w:pPr>
            <w:r>
              <w:rPr>
                <w:b/>
                <w:i/>
                <w:iCs/>
                <w:sz w:val="24"/>
                <w:szCs w:val="24"/>
                <w:lang w:val="uk-UA" w:bidi="uk-UA"/>
              </w:rPr>
              <w:t>КИЇВСЬКА МІСЬКА РАДА</w:t>
            </w:r>
          </w:p>
          <w:p w:rsidR="00C75A99" w:rsidRPr="00E72A0D" w:rsidRDefault="005562AF" w:rsidP="005562AF">
            <w:pPr>
              <w:pStyle w:val="a7"/>
              <w:shd w:val="clear" w:color="auto" w:fill="auto"/>
              <w:rPr>
                <w:b w:val="0"/>
                <w:sz w:val="24"/>
                <w:szCs w:val="24"/>
                <w:lang w:val="uk-UA"/>
              </w:rPr>
            </w:pPr>
            <w:r>
              <w:rPr>
                <w:i/>
                <w:iCs/>
                <w:sz w:val="24"/>
                <w:szCs w:val="24"/>
                <w:lang w:val="uk-UA" w:bidi="uk-UA"/>
              </w:rPr>
              <w:t>м. Київ, Шевченківський р-н, вул. Хрещатик, буд. 36</w:t>
            </w:r>
          </w:p>
        </w:tc>
      </w:tr>
      <w:tr w:rsidR="00C75A99" w:rsidRPr="007430D4" w:rsidTr="00DF6B09">
        <w:trPr>
          <w:cantSplit/>
          <w:trHeight w:val="551"/>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00DF6B09">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01.05.2023</w:t>
            </w:r>
            <w:r w:rsidRPr="00C27AA7">
              <w:rPr>
                <w:b w:val="0"/>
                <w:sz w:val="24"/>
                <w:szCs w:val="24"/>
              </w:rPr>
              <w:t xml:space="preserve"> </w:t>
            </w:r>
            <w:r w:rsidRPr="00C27AA7">
              <w:rPr>
                <w:i/>
                <w:sz w:val="24"/>
                <w:szCs w:val="24"/>
              </w:rPr>
              <w:t>№ 742524535</w:t>
            </w:r>
          </w:p>
        </w:tc>
      </w:tr>
    </w:tbl>
    <w:p w:rsidR="009121EC" w:rsidRDefault="009121EC" w:rsidP="00C75A99">
      <w:pPr>
        <w:pStyle w:val="a7"/>
        <w:shd w:val="clear" w:color="auto" w:fill="auto"/>
        <w:ind w:left="353"/>
        <w:rPr>
          <w:lang w:val="uk-UA"/>
        </w:rPr>
      </w:pPr>
    </w:p>
    <w:p w:rsidR="00311790" w:rsidRPr="009121EC" w:rsidRDefault="00311790" w:rsidP="00C75A99">
      <w:pPr>
        <w:pStyle w:val="a7"/>
        <w:shd w:val="clear" w:color="auto" w:fill="auto"/>
        <w:ind w:left="353"/>
        <w:rPr>
          <w:lang w:val="uk-UA"/>
        </w:rPr>
      </w:pPr>
    </w:p>
    <w:p w:rsidR="00C75A99" w:rsidRDefault="005562AF" w:rsidP="005562AF">
      <w:pPr>
        <w:pStyle w:val="a7"/>
        <w:numPr>
          <w:ilvl w:val="0"/>
          <w:numId w:val="1"/>
        </w:numPr>
        <w:shd w:val="clear" w:color="auto" w:fill="auto"/>
        <w:ind w:left="0" w:firstLine="284"/>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C75A99" w:rsidRPr="00A677AE" w:rsidRDefault="00C75A99" w:rsidP="00C75A99">
      <w:pPr>
        <w:spacing w:after="259" w:line="1" w:lineRule="exact"/>
      </w:pPr>
    </w:p>
    <w:p w:rsidR="00C75A99" w:rsidRPr="00A677AE" w:rsidRDefault="00C75A99" w:rsidP="00C75A99">
      <w:pPr>
        <w:pStyle w:val="1"/>
        <w:shd w:val="clear" w:color="auto" w:fill="auto"/>
        <w:ind w:firstLine="284"/>
        <w:jc w:val="both"/>
        <w:rPr>
          <w:sz w:val="24"/>
          <w:szCs w:val="24"/>
          <w:lang w:val="uk-UA"/>
        </w:rPr>
      </w:pPr>
      <w:r w:rsidRPr="00A677AE">
        <w:rPr>
          <w:b/>
          <w:bCs/>
          <w:i w:val="0"/>
          <w:iCs w:val="0"/>
          <w:sz w:val="24"/>
          <w:szCs w:val="24"/>
          <w:lang w:val="uk-UA"/>
        </w:rPr>
        <w:t>3. Обґрунтування прийняття рішення.</w:t>
      </w:r>
    </w:p>
    <w:p w:rsidR="005562AF" w:rsidRPr="005562AF" w:rsidRDefault="005562AF" w:rsidP="00517AED">
      <w:pPr>
        <w:pStyle w:val="1"/>
        <w:ind w:firstLine="284"/>
        <w:jc w:val="both"/>
        <w:rPr>
          <w:i w:val="0"/>
          <w:sz w:val="24"/>
          <w:szCs w:val="24"/>
          <w:lang w:val="uk-UA"/>
        </w:rPr>
      </w:pPr>
      <w:r w:rsidRPr="005562AF">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5562AF" w:rsidRDefault="005562AF" w:rsidP="00517AED">
      <w:pPr>
        <w:pStyle w:val="1"/>
        <w:shd w:val="clear" w:color="auto" w:fill="auto"/>
        <w:ind w:firstLine="284"/>
        <w:jc w:val="both"/>
        <w:rPr>
          <w:i w:val="0"/>
          <w:sz w:val="24"/>
          <w:szCs w:val="24"/>
          <w:lang w:val="uk-UA"/>
        </w:rPr>
      </w:pPr>
      <w:r w:rsidRPr="005562AF">
        <w:rPr>
          <w:i w:val="0"/>
          <w:sz w:val="24"/>
          <w:szCs w:val="24"/>
          <w:lang w:val="uk-UA"/>
        </w:rPr>
        <w:t>Відповідно до статей 9, 20, 79</w:t>
      </w:r>
      <w:r w:rsidRPr="00517AED">
        <w:rPr>
          <w:i w:val="0"/>
          <w:sz w:val="24"/>
          <w:szCs w:val="24"/>
          <w:vertAlign w:val="superscript"/>
          <w:lang w:val="uk-UA"/>
        </w:rPr>
        <w:t>1</w:t>
      </w:r>
      <w:r w:rsidRPr="005562AF">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5562AF">
        <w:rPr>
          <w:i w:val="0"/>
          <w:sz w:val="24"/>
          <w:szCs w:val="24"/>
          <w:lang w:val="uk-UA"/>
        </w:rPr>
        <w:t>проєкт</w:t>
      </w:r>
      <w:proofErr w:type="spellEnd"/>
      <w:r w:rsidRPr="005562AF">
        <w:rPr>
          <w:i w:val="0"/>
          <w:sz w:val="24"/>
          <w:szCs w:val="24"/>
          <w:lang w:val="uk-UA"/>
        </w:rPr>
        <w:t xml:space="preserve"> рішення Київської міської ради.</w:t>
      </w:r>
    </w:p>
    <w:p w:rsidR="005562AF" w:rsidRDefault="005562AF" w:rsidP="00517AED">
      <w:pPr>
        <w:pStyle w:val="1"/>
        <w:shd w:val="clear" w:color="auto" w:fill="auto"/>
        <w:ind w:firstLine="284"/>
        <w:jc w:val="both"/>
        <w:rPr>
          <w:i w:val="0"/>
          <w:sz w:val="24"/>
          <w:szCs w:val="24"/>
          <w:lang w:val="uk-UA"/>
        </w:rPr>
      </w:pPr>
    </w:p>
    <w:p w:rsidR="00C75A99" w:rsidRPr="00A677AE" w:rsidRDefault="00C75A99" w:rsidP="00517AED">
      <w:pPr>
        <w:pStyle w:val="1"/>
        <w:shd w:val="clear" w:color="auto" w:fill="auto"/>
        <w:ind w:firstLine="284"/>
        <w:jc w:val="both"/>
        <w:rPr>
          <w:i w:val="0"/>
          <w:sz w:val="24"/>
          <w:szCs w:val="24"/>
          <w:lang w:val="uk-UA"/>
        </w:rPr>
      </w:pPr>
      <w:r w:rsidRPr="00A677AE">
        <w:rPr>
          <w:b/>
          <w:bCs/>
          <w:i w:val="0"/>
          <w:sz w:val="24"/>
          <w:szCs w:val="24"/>
          <w:lang w:val="uk-UA"/>
        </w:rPr>
        <w:t>4. Мета прийняття рішення.</w:t>
      </w:r>
    </w:p>
    <w:p w:rsidR="00C75A99" w:rsidRDefault="005562AF" w:rsidP="00517AED">
      <w:pPr>
        <w:pStyle w:val="1"/>
        <w:shd w:val="clear" w:color="auto" w:fill="auto"/>
        <w:ind w:firstLine="284"/>
        <w:jc w:val="both"/>
        <w:rPr>
          <w:i w:val="0"/>
          <w:sz w:val="24"/>
          <w:szCs w:val="24"/>
          <w:lang w:val="uk-UA"/>
        </w:rPr>
      </w:pPr>
      <w:r w:rsidRPr="005562AF">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5562AF" w:rsidRPr="00A677AE" w:rsidRDefault="005562AF" w:rsidP="00517AED">
      <w:pPr>
        <w:pStyle w:val="1"/>
        <w:shd w:val="clear" w:color="auto" w:fill="auto"/>
        <w:ind w:firstLine="284"/>
        <w:jc w:val="both"/>
        <w:rPr>
          <w:sz w:val="24"/>
          <w:szCs w:val="24"/>
          <w:lang w:val="uk-UA"/>
        </w:rPr>
      </w:pPr>
    </w:p>
    <w:p w:rsidR="005562AF" w:rsidRPr="005562AF" w:rsidRDefault="00C75A99" w:rsidP="00517AED">
      <w:pPr>
        <w:pStyle w:val="1"/>
        <w:shd w:val="clear" w:color="auto" w:fill="auto"/>
        <w:ind w:firstLine="284"/>
        <w:jc w:val="both"/>
        <w:rPr>
          <w:i w:val="0"/>
          <w:sz w:val="24"/>
          <w:szCs w:val="24"/>
          <w:lang w:val="uk-UA"/>
        </w:rPr>
      </w:pPr>
      <w:r w:rsidRPr="005562AF">
        <w:rPr>
          <w:b/>
          <w:i w:val="0"/>
          <w:sz w:val="24"/>
          <w:szCs w:val="24"/>
          <w:lang w:val="uk-UA"/>
        </w:rPr>
        <w:t>5. Особливі характеристики земельних ділянок</w:t>
      </w:r>
      <w:r>
        <w:rPr>
          <w:sz w:val="24"/>
          <w:szCs w:val="24"/>
          <w:lang w:val="uk-UA"/>
        </w:rPr>
        <w:t>:</w:t>
      </w:r>
      <w:r w:rsidR="005562AF" w:rsidRPr="005562AF">
        <w:rPr>
          <w:lang w:val="ru-RU"/>
        </w:rPr>
        <w:t xml:space="preserve"> </w:t>
      </w:r>
      <w:r w:rsidR="005562AF" w:rsidRPr="005562AF">
        <w:rPr>
          <w:i w:val="0"/>
          <w:sz w:val="24"/>
          <w:szCs w:val="24"/>
          <w:lang w:val="uk-UA"/>
        </w:rPr>
        <w:t xml:space="preserve">зазначені у додатку до </w:t>
      </w:r>
      <w:proofErr w:type="spellStart"/>
      <w:r w:rsidR="005562AF" w:rsidRPr="005562AF">
        <w:rPr>
          <w:i w:val="0"/>
          <w:sz w:val="24"/>
          <w:szCs w:val="24"/>
          <w:lang w:val="uk-UA"/>
        </w:rPr>
        <w:t>проєкту</w:t>
      </w:r>
      <w:proofErr w:type="spellEnd"/>
      <w:r w:rsidR="005562AF" w:rsidRPr="005562AF">
        <w:rPr>
          <w:i w:val="0"/>
          <w:sz w:val="24"/>
          <w:szCs w:val="24"/>
          <w:lang w:val="uk-UA"/>
        </w:rPr>
        <w:t xml:space="preserve"> рішення Київської міської ради.</w:t>
      </w:r>
    </w:p>
    <w:p w:rsidR="00C75A99" w:rsidRPr="005562AF" w:rsidRDefault="005562AF" w:rsidP="00517AED">
      <w:pPr>
        <w:pStyle w:val="1"/>
        <w:shd w:val="clear" w:color="auto" w:fill="auto"/>
        <w:ind w:firstLine="284"/>
        <w:jc w:val="both"/>
        <w:rPr>
          <w:i w:val="0"/>
          <w:sz w:val="24"/>
          <w:szCs w:val="24"/>
          <w:lang w:val="uk-UA"/>
        </w:rPr>
      </w:pPr>
      <w:r w:rsidRPr="005562AF">
        <w:rPr>
          <w:i w:val="0"/>
          <w:sz w:val="24"/>
          <w:szCs w:val="24"/>
          <w:lang w:val="uk-UA"/>
        </w:rPr>
        <w:t>Технічні документації із землеустрою щодо інвентаризації земель містять інформацію та відомості згідно з пунктом 1</w:t>
      </w:r>
      <w:r w:rsidRPr="00E27A80">
        <w:rPr>
          <w:i w:val="0"/>
          <w:sz w:val="24"/>
          <w:szCs w:val="24"/>
          <w:vertAlign w:val="superscript"/>
          <w:lang w:val="uk-UA"/>
        </w:rPr>
        <w:t>2</w:t>
      </w:r>
      <w:bookmarkStart w:id="0" w:name="_GoBack"/>
      <w:bookmarkEnd w:id="0"/>
      <w:r w:rsidRPr="005562AF">
        <w:rPr>
          <w:i w:val="0"/>
          <w:sz w:val="24"/>
          <w:szCs w:val="24"/>
          <w:lang w:val="uk-UA"/>
        </w:rPr>
        <w:t xml:space="preserve"> Розділу IX «Прикінцеві положення» Закону України «Про землеустрій» надані центральним органом виконавчої влади, що реалізує державну політику </w:t>
      </w:r>
      <w:r w:rsidRPr="005562AF">
        <w:rPr>
          <w:i w:val="0"/>
          <w:sz w:val="24"/>
          <w:szCs w:val="24"/>
          <w:lang w:val="uk-UA"/>
        </w:rPr>
        <w:lastRenderedPageBreak/>
        <w:t xml:space="preserve">у сфері охорони культурної спадщини (Міністерством культури </w:t>
      </w:r>
      <w:r w:rsidR="00D3008D">
        <w:rPr>
          <w:i w:val="0"/>
          <w:sz w:val="24"/>
          <w:szCs w:val="24"/>
          <w:lang w:val="uk-UA"/>
        </w:rPr>
        <w:t xml:space="preserve">та інформаційної політики </w:t>
      </w:r>
      <w:r w:rsidRPr="005562AF">
        <w:rPr>
          <w:i w:val="0"/>
          <w:sz w:val="24"/>
          <w:szCs w:val="24"/>
          <w:lang w:val="uk-UA"/>
        </w:rPr>
        <w:t>України) (кадастрові квартали 91:147</w:t>
      </w:r>
      <w:r>
        <w:rPr>
          <w:i w:val="0"/>
          <w:sz w:val="24"/>
          <w:szCs w:val="24"/>
          <w:lang w:val="uk-UA"/>
        </w:rPr>
        <w:t>, 85</w:t>
      </w:r>
      <w:r w:rsidRPr="005562AF">
        <w:rPr>
          <w:i w:val="0"/>
          <w:sz w:val="24"/>
          <w:szCs w:val="24"/>
          <w:lang w:val="uk-UA"/>
        </w:rPr>
        <w:t xml:space="preserve">:349, 85:294, 85:523), органом охорони культурної спадщини органу виконавчої влади </w:t>
      </w:r>
      <w:r w:rsidR="00CF1047">
        <w:rPr>
          <w:i w:val="0"/>
          <w:sz w:val="24"/>
          <w:szCs w:val="24"/>
          <w:lang w:val="uk-UA"/>
        </w:rPr>
        <w:t xml:space="preserve">Київської міської державної адміністрації </w:t>
      </w:r>
      <w:r w:rsidRPr="005562AF">
        <w:rPr>
          <w:i w:val="0"/>
          <w:sz w:val="24"/>
          <w:szCs w:val="24"/>
          <w:lang w:val="uk-UA"/>
        </w:rPr>
        <w:t>(Департаментом охорони культурної спадщини виконавчого органу Київської міської ради (Київської міської державної адміністрації)) (кадастрові квартали 91:147, 85:349, 85:294, 85:523), структурним підрозділом Київської міської державної адміністрації у сфері охорони навколишнього природного середовища (Департамент захисту довкілля та адаптації до зміни клімату виконавчого органу Київської міської ради (Київської міської державної адміністрації)) (кадастров</w:t>
      </w:r>
      <w:r w:rsidR="00517AED">
        <w:rPr>
          <w:i w:val="0"/>
          <w:sz w:val="24"/>
          <w:szCs w:val="24"/>
          <w:lang w:val="uk-UA"/>
        </w:rPr>
        <w:t>ий</w:t>
      </w:r>
      <w:r w:rsidRPr="005562AF">
        <w:rPr>
          <w:i w:val="0"/>
          <w:sz w:val="24"/>
          <w:szCs w:val="24"/>
          <w:lang w:val="uk-UA"/>
        </w:rPr>
        <w:t xml:space="preserve"> квартал </w:t>
      </w:r>
      <w:r>
        <w:rPr>
          <w:i w:val="0"/>
          <w:sz w:val="24"/>
          <w:szCs w:val="24"/>
          <w:lang w:val="uk-UA"/>
        </w:rPr>
        <w:t>78</w:t>
      </w:r>
      <w:r w:rsidRPr="005562AF">
        <w:rPr>
          <w:i w:val="0"/>
          <w:sz w:val="24"/>
          <w:szCs w:val="24"/>
          <w:lang w:val="uk-UA"/>
        </w:rPr>
        <w:t>:193).</w:t>
      </w:r>
    </w:p>
    <w:p w:rsidR="005562AF" w:rsidRDefault="005562AF" w:rsidP="00517AED">
      <w:pPr>
        <w:pStyle w:val="a7"/>
        <w:shd w:val="clear" w:color="auto" w:fill="auto"/>
        <w:ind w:left="426" w:firstLine="284"/>
        <w:rPr>
          <w:sz w:val="24"/>
          <w:szCs w:val="24"/>
          <w:lang w:val="uk-UA"/>
        </w:rPr>
      </w:pPr>
    </w:p>
    <w:p w:rsidR="00C75A99" w:rsidRPr="00A677AE" w:rsidRDefault="00C75A99" w:rsidP="00517AED">
      <w:pPr>
        <w:pStyle w:val="1"/>
        <w:numPr>
          <w:ilvl w:val="0"/>
          <w:numId w:val="2"/>
        </w:numPr>
        <w:shd w:val="clear" w:color="auto" w:fill="auto"/>
        <w:tabs>
          <w:tab w:val="left" w:pos="708"/>
        </w:tabs>
        <w:spacing w:after="40"/>
        <w:ind w:firstLine="284"/>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DF6B09" w:rsidRDefault="00DF6B09" w:rsidP="00517AED">
      <w:pPr>
        <w:pStyle w:val="1"/>
        <w:shd w:val="clear" w:color="auto" w:fill="auto"/>
        <w:ind w:firstLine="284"/>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DF6B09" w:rsidRDefault="00DF6B09" w:rsidP="00517AED">
      <w:pPr>
        <w:pStyle w:val="1"/>
        <w:shd w:val="clear" w:color="auto" w:fill="auto"/>
        <w:ind w:firstLine="284"/>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DF6B09" w:rsidRPr="00DF6B09" w:rsidRDefault="00DF6B09" w:rsidP="00517AED">
      <w:pPr>
        <w:pStyle w:val="1"/>
        <w:shd w:val="clear" w:color="auto" w:fill="auto"/>
        <w:ind w:firstLine="284"/>
        <w:jc w:val="both"/>
        <w:rPr>
          <w:i w:val="0"/>
          <w:sz w:val="24"/>
          <w:szCs w:val="24"/>
          <w:lang w:val="uk-UA"/>
        </w:rPr>
      </w:pPr>
      <w:proofErr w:type="spellStart"/>
      <w:r w:rsidRPr="00DF6B09">
        <w:rPr>
          <w:i w:val="0"/>
          <w:sz w:val="24"/>
          <w:szCs w:val="24"/>
          <w:lang w:val="uk-UA"/>
        </w:rPr>
        <w:t>Проєкт</w:t>
      </w:r>
      <w:proofErr w:type="spellEnd"/>
      <w:r w:rsidRPr="00DF6B09">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C75A99" w:rsidRPr="00A677AE" w:rsidRDefault="00C75A99" w:rsidP="00517AED">
      <w:pPr>
        <w:pStyle w:val="1"/>
        <w:ind w:firstLine="284"/>
        <w:jc w:val="both"/>
        <w:rPr>
          <w:i w:val="0"/>
          <w:sz w:val="24"/>
          <w:szCs w:val="24"/>
          <w:lang w:val="uk-UA"/>
        </w:rPr>
      </w:pPr>
    </w:p>
    <w:p w:rsidR="00C75A99" w:rsidRPr="00A677AE" w:rsidRDefault="00C75A99" w:rsidP="00517AED">
      <w:pPr>
        <w:pStyle w:val="1"/>
        <w:numPr>
          <w:ilvl w:val="0"/>
          <w:numId w:val="2"/>
        </w:numPr>
        <w:shd w:val="clear" w:color="auto" w:fill="auto"/>
        <w:tabs>
          <w:tab w:val="left" w:pos="728"/>
        </w:tabs>
        <w:spacing w:after="40"/>
        <w:ind w:firstLine="284"/>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517AED">
      <w:pPr>
        <w:pStyle w:val="1"/>
        <w:tabs>
          <w:tab w:val="left" w:pos="426"/>
        </w:tabs>
        <w:spacing w:after="40"/>
        <w:ind w:left="400" w:hanging="116"/>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517AED">
      <w:pPr>
        <w:pStyle w:val="1"/>
        <w:tabs>
          <w:tab w:val="left" w:pos="426"/>
        </w:tabs>
        <w:ind w:firstLine="284"/>
        <w:rPr>
          <w:i w:val="0"/>
          <w:sz w:val="24"/>
          <w:szCs w:val="24"/>
          <w:lang w:val="uk-UA"/>
        </w:rPr>
      </w:pPr>
    </w:p>
    <w:p w:rsidR="00C75A99" w:rsidRPr="00A677AE" w:rsidRDefault="00C75A99" w:rsidP="00517AED">
      <w:pPr>
        <w:pStyle w:val="1"/>
        <w:numPr>
          <w:ilvl w:val="0"/>
          <w:numId w:val="2"/>
        </w:numPr>
        <w:shd w:val="clear" w:color="auto" w:fill="auto"/>
        <w:tabs>
          <w:tab w:val="left" w:pos="426"/>
          <w:tab w:val="left" w:pos="708"/>
        </w:tabs>
        <w:spacing w:after="40"/>
        <w:ind w:firstLine="284"/>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DF6B09" w:rsidRDefault="00DF6B09" w:rsidP="00517AED">
      <w:pPr>
        <w:pStyle w:val="1"/>
        <w:shd w:val="clear" w:color="auto" w:fill="auto"/>
        <w:tabs>
          <w:tab w:val="left" w:pos="426"/>
        </w:tabs>
        <w:ind w:left="426"/>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DF6B09" w:rsidRDefault="00DF6B09" w:rsidP="00517AED">
      <w:pPr>
        <w:pStyle w:val="1"/>
        <w:shd w:val="clear" w:color="auto" w:fill="auto"/>
        <w:tabs>
          <w:tab w:val="left" w:pos="567"/>
        </w:tabs>
        <w:ind w:left="567" w:hanging="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DF6B09" w:rsidRDefault="00DF6B09" w:rsidP="00517AED">
      <w:pPr>
        <w:pStyle w:val="1"/>
        <w:shd w:val="clear" w:color="auto" w:fill="auto"/>
        <w:tabs>
          <w:tab w:val="left" w:pos="567"/>
        </w:tabs>
        <w:ind w:left="567" w:hanging="567"/>
        <w:jc w:val="both"/>
        <w:rPr>
          <w:i w:val="0"/>
          <w:sz w:val="24"/>
          <w:szCs w:val="24"/>
          <w:lang w:val="uk-UA"/>
        </w:rPr>
      </w:pPr>
      <w:r>
        <w:rPr>
          <w:i w:val="0"/>
          <w:sz w:val="24"/>
          <w:szCs w:val="24"/>
          <w:lang w:val="uk-UA"/>
        </w:rPr>
        <w:t>- підвищення ефективності міського землекористування;</w:t>
      </w:r>
    </w:p>
    <w:p w:rsidR="00DF6B09" w:rsidRDefault="00DF6B09" w:rsidP="00517AED">
      <w:pPr>
        <w:pStyle w:val="1"/>
        <w:shd w:val="clear" w:color="auto" w:fill="auto"/>
        <w:tabs>
          <w:tab w:val="left" w:pos="0"/>
        </w:tabs>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B40214" w:rsidRPr="00A677AE" w:rsidRDefault="00B40214" w:rsidP="00E72A0D">
      <w:pPr>
        <w:pStyle w:val="1"/>
        <w:shd w:val="clear" w:color="auto" w:fill="auto"/>
        <w:ind w:firstLine="426"/>
        <w:jc w:val="both"/>
        <w:rPr>
          <w:i w:val="0"/>
          <w:sz w:val="24"/>
          <w:szCs w:val="24"/>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5562AF">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517AED">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5562AF">
          <w:rPr>
            <w:i w:val="0"/>
            <w:sz w:val="12"/>
            <w:szCs w:val="12"/>
            <w:lang w:val="ru-RU"/>
          </w:rPr>
          <w:t>ПЗН-60434</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5562AF">
          <w:rPr>
            <w:i w:val="0"/>
            <w:sz w:val="12"/>
            <w:szCs w:val="12"/>
            <w:lang w:val="ru-RU"/>
          </w:rPr>
          <w:t>30.11.2023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517AED">
          <w:rPr>
            <w:i w:val="0"/>
            <w:sz w:val="12"/>
            <w:szCs w:val="12"/>
            <w:lang w:val="ru-RU"/>
          </w:rPr>
          <w:t>справи</w:t>
        </w:r>
        <w:proofErr w:type="spellEnd"/>
        <w:r w:rsidR="00F85E85" w:rsidRPr="00C27AA7">
          <w:rPr>
            <w:i w:val="0"/>
            <w:sz w:val="12"/>
            <w:szCs w:val="12"/>
            <w:lang w:val="ru-RU"/>
          </w:rPr>
          <w:t xml:space="preserve"> </w:t>
        </w:r>
        <w:r w:rsidR="007145EF" w:rsidRPr="005562AF">
          <w:rPr>
            <w:i w:val="0"/>
            <w:sz w:val="12"/>
            <w:szCs w:val="12"/>
            <w:lang w:val="ru-RU"/>
          </w:rPr>
          <w:t>742524535</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2564AA" w:rsidRPr="002564AA">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2564AA"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564AA"/>
    <w:rsid w:val="00270501"/>
    <w:rsid w:val="002B0321"/>
    <w:rsid w:val="002D7178"/>
    <w:rsid w:val="00311790"/>
    <w:rsid w:val="00345592"/>
    <w:rsid w:val="00354373"/>
    <w:rsid w:val="003C2207"/>
    <w:rsid w:val="00420097"/>
    <w:rsid w:val="004346D0"/>
    <w:rsid w:val="00517AED"/>
    <w:rsid w:val="0052269E"/>
    <w:rsid w:val="005562AF"/>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CF1047"/>
    <w:rsid w:val="00D1745B"/>
    <w:rsid w:val="00D17D83"/>
    <w:rsid w:val="00D3008D"/>
    <w:rsid w:val="00D357D9"/>
    <w:rsid w:val="00DF6B09"/>
    <w:rsid w:val="00E03B90"/>
    <w:rsid w:val="00E0666E"/>
    <w:rsid w:val="00E27A80"/>
    <w:rsid w:val="00E63F3A"/>
    <w:rsid w:val="00E72A0D"/>
    <w:rsid w:val="00EB0788"/>
    <w:rsid w:val="00F25D65"/>
    <w:rsid w:val="00F37B41"/>
    <w:rsid w:val="00F41D0A"/>
    <w:rsid w:val="00F85E85"/>
    <w:rsid w:val="00FD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AFE5"/>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718</Words>
  <Characters>4095</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4804</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Філіпенко Наталія Анатоліївна</cp:lastModifiedBy>
  <cp:revision>36</cp:revision>
  <cp:lastPrinted>2023-12-20T06:51:00Z</cp:lastPrinted>
  <dcterms:created xsi:type="dcterms:W3CDTF">2020-12-18T14:55:00Z</dcterms:created>
  <dcterms:modified xsi:type="dcterms:W3CDTF">2023-12-20T06:56:00Z</dcterms:modified>
</cp:coreProperties>
</file>