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72A87" w14:textId="7FAAA4AB" w:rsidR="008A338E" w:rsidRPr="00037B84" w:rsidRDefault="00D40637" w:rsidP="00553E8C">
      <w:pPr>
        <w:pStyle w:val="a4"/>
        <w:shd w:val="clear" w:color="auto" w:fill="auto"/>
        <w:jc w:val="center"/>
        <w:rPr>
          <w:sz w:val="36"/>
          <w:szCs w:val="36"/>
        </w:rPr>
      </w:pPr>
      <w:r w:rsidRPr="00037B84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133985" distB="391160" distL="274955" distR="302895" simplePos="0" relativeHeight="125829380" behindDoc="0" locked="0" layoutInCell="1" allowOverlap="1" wp14:anchorId="4590AD9A" wp14:editId="5A60C6EF">
                <wp:simplePos x="0" y="0"/>
                <wp:positionH relativeFrom="page">
                  <wp:posOffset>5749925</wp:posOffset>
                </wp:positionH>
                <wp:positionV relativeFrom="paragraph">
                  <wp:posOffset>20320</wp:posOffset>
                </wp:positionV>
                <wp:extent cx="1308100" cy="3079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9D2FDB" w14:textId="77777777" w:rsidR="005156AF" w:rsidRDefault="005156AF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справи</w:t>
                            </w:r>
                          </w:p>
                          <w:p w14:paraId="6F41EFD9" w14:textId="052E895C" w:rsidR="008A338E" w:rsidRPr="005156AF" w:rsidRDefault="007B72F8" w:rsidP="005156AF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1AC9">
                              <w:rPr>
                                <w:bCs/>
                                <w:sz w:val="24"/>
                                <w:szCs w:val="24"/>
                              </w:rPr>
                              <w:t>№</w:t>
                            </w: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5AE9" w:rsidRPr="00C8033A">
                              <w:rPr>
                                <w:sz w:val="24"/>
                                <w:szCs w:val="24"/>
                              </w:rPr>
                              <w:t>716494056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AD9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2.75pt;margin-top:1.6pt;width:103pt;height:24.25pt;z-index:125829380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" filled="f" stroked="f">
                <v:textbox inset="0,0,0,0">
                  <w:txbxContent>
                    <w:p w14:paraId="7E9D2FDB" w14:textId="77777777" w:rsidR="005156AF" w:rsidRDefault="005156AF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156AF">
                        <w:rPr>
                          <w:bCs/>
                          <w:sz w:val="14"/>
                          <w:szCs w:val="14"/>
                        </w:rPr>
                        <w:t>До справи</w:t>
                      </w:r>
                    </w:p>
                    <w:p w14:paraId="6F41EFD9" w14:textId="052E895C" w:rsidR="008A338E" w:rsidRPr="005156AF" w:rsidRDefault="007B72F8" w:rsidP="005156AF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41AC9">
                        <w:rPr>
                          <w:bCs/>
                          <w:sz w:val="24"/>
                          <w:szCs w:val="24"/>
                        </w:rPr>
                        <w:t>№</w:t>
                      </w: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2C5AE9" w:rsidRPr="00C8033A">
                        <w:rPr>
                          <w:sz w:val="24"/>
                          <w:szCs w:val="24"/>
                        </w:rPr>
                        <w:t>716494056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7B72F8" w:rsidRPr="00037B84">
        <w:rPr>
          <w:b/>
          <w:bCs/>
          <w:sz w:val="36"/>
          <w:szCs w:val="36"/>
        </w:rPr>
        <w:t>ПОЯСНЮВАЛЬНА ЗАПИСКА</w:t>
      </w:r>
    </w:p>
    <w:p w14:paraId="665764F7" w14:textId="2A0891A7" w:rsidR="008A338E" w:rsidRPr="00553E8C" w:rsidRDefault="002C5AE9" w:rsidP="00037B84">
      <w:pPr>
        <w:pStyle w:val="1"/>
        <w:shd w:val="clear" w:color="auto" w:fill="auto"/>
        <w:jc w:val="center"/>
        <w:rPr>
          <w:sz w:val="24"/>
          <w:szCs w:val="24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776" behindDoc="1" locked="0" layoutInCell="1" allowOverlap="1" wp14:anchorId="27367C97" wp14:editId="129759F6">
            <wp:simplePos x="0" y="0"/>
            <wp:positionH relativeFrom="column">
              <wp:posOffset>4861560</wp:posOffset>
            </wp:positionH>
            <wp:positionV relativeFrom="paragraph">
              <wp:posOffset>71120</wp:posOffset>
            </wp:positionV>
            <wp:extent cx="857250" cy="771525"/>
            <wp:effectExtent l="0" t="0" r="0" b="9525"/>
            <wp:wrapNone/>
            <wp:docPr id="1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№ </w:t>
      </w:r>
      <w:r w:rsidR="0079066A">
        <w:rPr>
          <w:b/>
          <w:bCs/>
          <w:i w:val="0"/>
          <w:iCs w:val="0"/>
          <w:sz w:val="24"/>
          <w:szCs w:val="24"/>
          <w:lang w:val="ru-RU"/>
        </w:rPr>
        <w:t>ПЗ</w:t>
      </w:r>
      <w:r w:rsidRPr="00EF1F2C">
        <w:rPr>
          <w:b/>
          <w:bCs/>
          <w:sz w:val="24"/>
          <w:szCs w:val="24"/>
          <w:lang w:val="ru-RU"/>
        </w:rPr>
        <w:t>-41524</w:t>
      </w:r>
      <w:r w:rsidRPr="0029351E">
        <w:rPr>
          <w:b/>
          <w:bCs/>
          <w:sz w:val="24"/>
          <w:szCs w:val="24"/>
        </w:rPr>
        <w:t xml:space="preserve"> </w:t>
      </w:r>
      <w:r w:rsidR="007B72F8" w:rsidRPr="00553E8C">
        <w:rPr>
          <w:b/>
          <w:bCs/>
          <w:i w:val="0"/>
          <w:iCs w:val="0"/>
          <w:sz w:val="24"/>
          <w:szCs w:val="24"/>
        </w:rPr>
        <w:t xml:space="preserve">від </w:t>
      </w:r>
      <w:r w:rsidRPr="00EF1F2C">
        <w:rPr>
          <w:b/>
          <w:bCs/>
          <w:sz w:val="24"/>
          <w:szCs w:val="24"/>
          <w:lang w:val="ru-RU"/>
        </w:rPr>
        <w:t>04.05.2023</w:t>
      </w:r>
    </w:p>
    <w:p w14:paraId="41C95576" w14:textId="7BEDD786" w:rsidR="008A338E" w:rsidRPr="00553E8C" w:rsidRDefault="005F25CC" w:rsidP="00FB754A">
      <w:pPr>
        <w:pStyle w:val="1"/>
        <w:shd w:val="clear" w:color="auto" w:fill="auto"/>
        <w:ind w:right="1704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до проє</w:t>
      </w:r>
      <w:r w:rsidR="003E1B2C" w:rsidRPr="00553E8C">
        <w:rPr>
          <w:i w:val="0"/>
          <w:sz w:val="24"/>
          <w:szCs w:val="24"/>
        </w:rPr>
        <w:t xml:space="preserve">кту </w:t>
      </w:r>
      <w:r w:rsidR="00FB754A" w:rsidRPr="00553E8C">
        <w:rPr>
          <w:i w:val="0"/>
          <w:sz w:val="24"/>
          <w:szCs w:val="24"/>
        </w:rPr>
        <w:t>рішення</w:t>
      </w:r>
      <w:r w:rsidR="003E1B2C" w:rsidRPr="00553E8C">
        <w:rPr>
          <w:i w:val="0"/>
          <w:sz w:val="24"/>
          <w:szCs w:val="24"/>
        </w:rPr>
        <w:t xml:space="preserve"> Київської міської</w:t>
      </w:r>
      <w:r w:rsidR="00FB754A" w:rsidRPr="00553E8C">
        <w:rPr>
          <w:i w:val="0"/>
          <w:sz w:val="24"/>
          <w:szCs w:val="24"/>
        </w:rPr>
        <w:t xml:space="preserve"> </w:t>
      </w:r>
      <w:r w:rsidR="003E1B2C" w:rsidRPr="00553E8C">
        <w:rPr>
          <w:i w:val="0"/>
          <w:sz w:val="24"/>
          <w:szCs w:val="24"/>
        </w:rPr>
        <w:t>ради:</w:t>
      </w:r>
    </w:p>
    <w:p w14:paraId="47AE6EA8" w14:textId="07AE871B" w:rsidR="00D37C9D" w:rsidRPr="001D4FCD" w:rsidRDefault="00D33BC2" w:rsidP="00553E8C">
      <w:pPr>
        <w:pStyle w:val="a4"/>
        <w:shd w:val="clear" w:color="auto" w:fill="auto"/>
        <w:spacing w:after="140" w:line="266" w:lineRule="auto"/>
        <w:ind w:right="2456"/>
        <w:jc w:val="center"/>
        <w:rPr>
          <w:rFonts w:eastAsia="Georgia"/>
          <w:b/>
          <w:i/>
          <w:iCs/>
          <w:sz w:val="24"/>
          <w:szCs w:val="24"/>
        </w:rPr>
      </w:pPr>
      <w:r w:rsidRPr="00D33BC2">
        <w:rPr>
          <w:rFonts w:eastAsia="Georgia"/>
          <w:b/>
          <w:i/>
          <w:iCs/>
          <w:sz w:val="24"/>
          <w:szCs w:val="24"/>
        </w:rPr>
        <w:t xml:space="preserve">Про відмову </w:t>
      </w:r>
      <w:r w:rsidR="00EF1F2C" w:rsidRPr="00746272">
        <w:rPr>
          <w:rFonts w:eastAsia="Georgia"/>
          <w:b/>
          <w:i/>
          <w:iCs/>
          <w:sz w:val="24"/>
          <w:szCs w:val="24"/>
        </w:rPr>
        <w:t>товариству</w:t>
      </w:r>
      <w:r w:rsidR="00BD2A7F" w:rsidRPr="00746272">
        <w:rPr>
          <w:rFonts w:eastAsia="Georgia"/>
          <w:b/>
          <w:i/>
          <w:iCs/>
          <w:sz w:val="24"/>
          <w:szCs w:val="24"/>
        </w:rPr>
        <w:t xml:space="preserve"> з обмеженою відповідальністю </w:t>
      </w:r>
      <w:r w:rsidR="00EF1F2C" w:rsidRPr="00746272">
        <w:rPr>
          <w:rFonts w:eastAsia="Georgia"/>
          <w:b/>
          <w:i/>
          <w:iCs/>
          <w:sz w:val="24"/>
          <w:szCs w:val="24"/>
        </w:rPr>
        <w:t>«</w:t>
      </w:r>
      <w:r w:rsidR="00BD2A7F" w:rsidRPr="00746272">
        <w:rPr>
          <w:rFonts w:eastAsia="Georgia"/>
          <w:b/>
          <w:i/>
          <w:iCs/>
          <w:sz w:val="24"/>
          <w:szCs w:val="24"/>
        </w:rPr>
        <w:t>Науково-виробниче підприємство «</w:t>
      </w:r>
      <w:r w:rsidR="00EF1F2C" w:rsidRPr="00746272">
        <w:rPr>
          <w:rFonts w:eastAsia="Georgia"/>
          <w:b/>
          <w:i/>
          <w:iCs/>
          <w:sz w:val="24"/>
          <w:szCs w:val="24"/>
        </w:rPr>
        <w:t>РЕСТІН</w:t>
      </w:r>
      <w:r w:rsidR="00BD2A7F" w:rsidRPr="00746272">
        <w:rPr>
          <w:rFonts w:eastAsia="Georgia"/>
          <w:b/>
          <w:i/>
          <w:iCs/>
          <w:sz w:val="24"/>
          <w:szCs w:val="24"/>
        </w:rPr>
        <w:t xml:space="preserve">» </w:t>
      </w:r>
      <w:r w:rsidRPr="00746272">
        <w:rPr>
          <w:rFonts w:eastAsia="Georgia"/>
          <w:b/>
          <w:i/>
          <w:iCs/>
          <w:sz w:val="24"/>
          <w:szCs w:val="24"/>
        </w:rPr>
        <w:t xml:space="preserve">в поновленні договору оренди земельної ділянки від </w:t>
      </w:r>
      <w:r w:rsidR="00EF1F2C" w:rsidRPr="00746272">
        <w:rPr>
          <w:rFonts w:eastAsia="Georgia"/>
          <w:b/>
          <w:i/>
          <w:iCs/>
          <w:sz w:val="24"/>
          <w:szCs w:val="24"/>
          <w:lang w:val="ru-RU"/>
        </w:rPr>
        <w:t>03 лютого 2</w:t>
      </w:r>
      <w:r w:rsidR="001D4FCD" w:rsidRPr="00746272">
        <w:rPr>
          <w:rFonts w:eastAsia="Georgia"/>
          <w:b/>
          <w:i/>
          <w:iCs/>
          <w:sz w:val="24"/>
          <w:szCs w:val="24"/>
          <w:lang w:val="ru-RU"/>
        </w:rPr>
        <w:t>011</w:t>
      </w:r>
      <w:r w:rsidRPr="00746272">
        <w:rPr>
          <w:rFonts w:eastAsia="Georgia"/>
          <w:b/>
          <w:i/>
          <w:iCs/>
          <w:sz w:val="24"/>
          <w:szCs w:val="24"/>
        </w:rPr>
        <w:t xml:space="preserve"> </w:t>
      </w:r>
      <w:r w:rsidR="00EF1F2C" w:rsidRPr="00746272">
        <w:rPr>
          <w:rFonts w:eastAsia="Georgia"/>
          <w:b/>
          <w:i/>
          <w:iCs/>
          <w:sz w:val="24"/>
          <w:szCs w:val="24"/>
        </w:rPr>
        <w:t xml:space="preserve">року                         </w:t>
      </w:r>
      <w:r w:rsidRPr="00746272">
        <w:rPr>
          <w:rFonts w:eastAsia="Georgia"/>
          <w:b/>
          <w:i/>
          <w:iCs/>
          <w:sz w:val="24"/>
          <w:szCs w:val="24"/>
        </w:rPr>
        <w:t xml:space="preserve">№ </w:t>
      </w:r>
      <w:r w:rsidR="001D4FCD" w:rsidRPr="00746272">
        <w:rPr>
          <w:rFonts w:eastAsia="Georgia"/>
          <w:b/>
          <w:i/>
          <w:iCs/>
          <w:sz w:val="24"/>
          <w:szCs w:val="24"/>
          <w:lang w:val="ru-RU"/>
        </w:rPr>
        <w:t>79-6-00803</w:t>
      </w:r>
      <w:r w:rsidR="00EF1F2C" w:rsidRPr="00746272">
        <w:rPr>
          <w:rFonts w:eastAsia="Georgia"/>
          <w:b/>
          <w:i/>
          <w:iCs/>
          <w:sz w:val="24"/>
          <w:szCs w:val="24"/>
          <w:lang w:val="ru-RU"/>
        </w:rPr>
        <w:t xml:space="preserve"> (зі змінами)</w:t>
      </w:r>
    </w:p>
    <w:p w14:paraId="1E6EDD48" w14:textId="7B857D3B" w:rsidR="0090349D" w:rsidRPr="0090349D" w:rsidRDefault="007B72F8" w:rsidP="0085027A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90349D">
        <w:rPr>
          <w:sz w:val="24"/>
          <w:szCs w:val="24"/>
        </w:rPr>
        <w:t>Юридична особа:</w:t>
      </w:r>
    </w:p>
    <w:tbl>
      <w:tblPr>
        <w:tblStyle w:val="a8"/>
        <w:tblW w:w="9639" w:type="dxa"/>
        <w:tblInd w:w="-5" w:type="dxa"/>
        <w:tblLook w:val="04A0" w:firstRow="1" w:lastRow="0" w:firstColumn="1" w:lastColumn="0" w:noHBand="0" w:noVBand="1"/>
      </w:tblPr>
      <w:tblGrid>
        <w:gridCol w:w="2562"/>
        <w:gridCol w:w="7077"/>
      </w:tblGrid>
      <w:tr w:rsidR="00E94376" w:rsidRPr="00037B84" w14:paraId="756D097C" w14:textId="77777777" w:rsidTr="00B25D95">
        <w:trPr>
          <w:cantSplit/>
          <w:trHeight w:val="283"/>
        </w:trPr>
        <w:tc>
          <w:tcPr>
            <w:tcW w:w="2562" w:type="dxa"/>
          </w:tcPr>
          <w:p w14:paraId="5ABA7EA4" w14:textId="77777777" w:rsidR="00E94376" w:rsidRPr="00E81300" w:rsidRDefault="00E94376" w:rsidP="00E9437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E81300">
              <w:rPr>
                <w:b w:val="0"/>
                <w:i/>
                <w:sz w:val="24"/>
                <w:szCs w:val="24"/>
              </w:rPr>
              <w:t>Назва</w:t>
            </w:r>
            <w:r w:rsidRPr="00E81300">
              <w:rPr>
                <w:b w:val="0"/>
                <w:i/>
                <w:sz w:val="24"/>
                <w:szCs w:val="24"/>
              </w:rPr>
              <w:tab/>
            </w:r>
          </w:p>
        </w:tc>
        <w:tc>
          <w:tcPr>
            <w:tcW w:w="7077" w:type="dxa"/>
          </w:tcPr>
          <w:p w14:paraId="6F674999" w14:textId="48C07E28" w:rsidR="00E94376" w:rsidRDefault="00BD2A7F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746272">
              <w:rPr>
                <w:i/>
                <w:sz w:val="24"/>
                <w:szCs w:val="24"/>
              </w:rPr>
              <w:t xml:space="preserve">Товариство з обмеженою відповідальністю </w:t>
            </w:r>
            <w:r w:rsidR="00EF1F2C" w:rsidRPr="00746272">
              <w:rPr>
                <w:i/>
                <w:sz w:val="24"/>
                <w:szCs w:val="24"/>
              </w:rPr>
              <w:t>«</w:t>
            </w:r>
            <w:r w:rsidRPr="00746272">
              <w:rPr>
                <w:i/>
                <w:sz w:val="24"/>
                <w:szCs w:val="24"/>
              </w:rPr>
              <w:t>Науково-виробниче підприємство «</w:t>
            </w:r>
            <w:r w:rsidR="00EF1F2C" w:rsidRPr="00746272">
              <w:rPr>
                <w:i/>
                <w:sz w:val="24"/>
                <w:szCs w:val="24"/>
              </w:rPr>
              <w:t>РЕСТІН</w:t>
            </w:r>
            <w:r w:rsidRPr="00746272">
              <w:rPr>
                <w:i/>
                <w:sz w:val="24"/>
                <w:szCs w:val="24"/>
              </w:rPr>
              <w:t>»</w:t>
            </w:r>
            <w:r w:rsidR="00191E8B" w:rsidRPr="00746272">
              <w:rPr>
                <w:i/>
                <w:sz w:val="24"/>
                <w:szCs w:val="24"/>
              </w:rPr>
              <w:t xml:space="preserve"> (далі – ТОВ «НВП «РЕСТІН»)</w:t>
            </w:r>
            <w:r w:rsidR="00D37C9D" w:rsidRPr="00746272">
              <w:rPr>
                <w:i/>
                <w:sz w:val="24"/>
                <w:szCs w:val="24"/>
              </w:rPr>
              <w:t xml:space="preserve"> (</w:t>
            </w:r>
            <w:r w:rsidR="00F05866" w:rsidRPr="00746272">
              <w:rPr>
                <w:i/>
                <w:sz w:val="24"/>
                <w:szCs w:val="24"/>
              </w:rPr>
              <w:t xml:space="preserve">ЄДРПОУ </w:t>
            </w:r>
            <w:r w:rsidRPr="00746272">
              <w:rPr>
                <w:i/>
                <w:sz w:val="24"/>
                <w:szCs w:val="19"/>
                <w:lang w:bidi="ar-SA"/>
              </w:rPr>
              <w:t>22956638</w:t>
            </w:r>
            <w:r w:rsidR="00D37C9D" w:rsidRPr="00746272">
              <w:rPr>
                <w:i/>
                <w:sz w:val="24"/>
                <w:szCs w:val="24"/>
              </w:rPr>
              <w:t>)</w:t>
            </w:r>
          </w:p>
          <w:p w14:paraId="3F99415B" w14:textId="59D22F23" w:rsidR="00D54B5F" w:rsidRPr="00037B84" w:rsidRDefault="00D54B5F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E94376" w:rsidRPr="00037B84" w14:paraId="34CD5485" w14:textId="77777777" w:rsidTr="00B25D95">
        <w:trPr>
          <w:cantSplit/>
          <w:trHeight w:val="943"/>
        </w:trPr>
        <w:tc>
          <w:tcPr>
            <w:tcW w:w="2562" w:type="dxa"/>
          </w:tcPr>
          <w:p w14:paraId="7311DA8C" w14:textId="4551A528" w:rsidR="00E94376" w:rsidRPr="00E81300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F1F2C">
              <w:rPr>
                <w:b w:val="0"/>
                <w:i/>
                <w:sz w:val="24"/>
                <w:szCs w:val="24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Перелік засновників</w:t>
            </w:r>
          </w:p>
          <w:p w14:paraId="6B5CD5D3" w14:textId="77777777" w:rsidR="0049177F" w:rsidRPr="00EF1F2C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ru-RU"/>
              </w:rPr>
            </w:pPr>
            <w:r w:rsidRPr="00EF1F2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(учасників) юридичної </w:t>
            </w:r>
            <w:r w:rsidRPr="00EF1F2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</w:p>
          <w:p w14:paraId="2BD6B0A2" w14:textId="3AB388E8" w:rsidR="007812BA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 w:rsidRPr="00EF1F2C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особи</w:t>
            </w:r>
          </w:p>
        </w:tc>
        <w:tc>
          <w:tcPr>
            <w:tcW w:w="7077" w:type="dxa"/>
          </w:tcPr>
          <w:p w14:paraId="5090B803" w14:textId="465175E3" w:rsidR="00EF1F2C" w:rsidRPr="00EF1F2C" w:rsidRDefault="00FD3297" w:rsidP="00EF1F2C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</w:pPr>
            <w:hyperlink r:id="rId11" w:history="1">
              <w:r w:rsidR="00EF1F2C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Т</w:t>
              </w:r>
              <w:r w:rsidR="00EF1F2C" w:rsidRPr="00EF1F2C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eastAsia="ru-RU" w:bidi="ar-SA"/>
                </w:rPr>
                <w:t>овариство з обмеженою відповідальністю</w:t>
              </w:r>
              <w:r w:rsidR="00EF1F2C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eastAsia="ru-RU" w:bidi="ar-SA"/>
                </w:rPr>
                <w:t xml:space="preserve"> «</w:t>
              </w:r>
              <w:r w:rsidR="00EF1F2C" w:rsidRPr="00EF1F2C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eastAsia="ru-RU" w:bidi="ar-SA"/>
                </w:rPr>
                <w:t>КП-ІНВЕСТ</w:t>
              </w:r>
              <w:r w:rsidR="00EF1F2C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eastAsia="ru-RU" w:bidi="ar-SA"/>
                </w:rPr>
                <w:t>»</w:t>
              </w:r>
            </w:hyperlink>
            <w:r w:rsidR="00EF1F2C"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eastAsia="ru-RU" w:bidi="ar-SA"/>
              </w:rPr>
              <w:t xml:space="preserve"> </w:t>
            </w:r>
          </w:p>
          <w:p w14:paraId="5AF01EEF" w14:textId="77777777" w:rsidR="00EF1F2C" w:rsidRPr="00EF1F2C" w:rsidRDefault="00EF1F2C" w:rsidP="00EF1F2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Код ЄДРПОУ засновника: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42692985</w:t>
            </w:r>
          </w:p>
          <w:p w14:paraId="48DF9A7B" w14:textId="5BC67DE3" w:rsidR="00EF1F2C" w:rsidRPr="00EF1F2C" w:rsidRDefault="00EF1F2C" w:rsidP="00EF1F2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Україна,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місто Київ, 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в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улиця Велика Васильківська</w:t>
            </w:r>
          </w:p>
          <w:p w14:paraId="45362A7D" w14:textId="77777777" w:rsidR="00EF1F2C" w:rsidRPr="00EF1F2C" w:rsidRDefault="00EF1F2C" w:rsidP="00EF1F2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1 570 929,20 грн</w:t>
            </w:r>
          </w:p>
          <w:p w14:paraId="4A08D407" w14:textId="11AD0674" w:rsidR="00EF1F2C" w:rsidRDefault="00EF1F2C" w:rsidP="00EF1F2C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34</w:t>
            </w:r>
            <w:r w:rsidRPr="00EF1F2C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%</w:t>
            </w:r>
          </w:p>
          <w:p w14:paraId="23A05FE8" w14:textId="43F65656" w:rsidR="00D54B5F" w:rsidRPr="00D54B5F" w:rsidRDefault="00FD3297" w:rsidP="00D54B5F">
            <w:pPr>
              <w:widowControl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hyperlink r:id="rId12" w:history="1">
              <w:r w:rsid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А</w:t>
              </w:r>
              <w:r w:rsidR="00D54B5F" w:rsidRP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кціонерне товариство</w:t>
              </w:r>
              <w:r w:rsid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 xml:space="preserve"> «</w:t>
              </w:r>
              <w:r w:rsidR="00D54B5F" w:rsidRP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ЗАКРИТИЙ НЕДИВЕРСИФІКОВАНИЙ ВЕНЧУРНИЙ КО</w:t>
              </w:r>
              <w:r w:rsid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РПОРАТИВНИЙ ІНВЕСТИЦІЙНИЙ ФОНД «</w:t>
              </w:r>
              <w:r w:rsidR="00D54B5F" w:rsidRP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АСТЕРА</w:t>
              </w:r>
              <w:r w:rsidR="00D54B5F">
                <w:rPr>
                  <w:rFonts w:ascii="Times New Roman" w:eastAsia="Times New Roman" w:hAnsi="Times New Roman" w:cs="Times New Roman"/>
                  <w:b/>
                  <w:i/>
                  <w:color w:val="auto"/>
                  <w:bdr w:val="none" w:sz="0" w:space="0" w:color="auto" w:frame="1"/>
                  <w:shd w:val="clear" w:color="auto" w:fill="FFFFFF"/>
                  <w:lang w:val="ru-RU" w:eastAsia="ru-RU" w:bidi="ar-SA"/>
                </w:rPr>
                <w:t>»</w:t>
              </w:r>
            </w:hyperlink>
            <w:r w:rsidR="00D54B5F"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</w:t>
            </w:r>
          </w:p>
          <w:p w14:paraId="5A8C1FC5" w14:textId="77777777" w:rsidR="00D54B5F" w:rsidRPr="00D54B5F" w:rsidRDefault="00D54B5F" w:rsidP="00D54B5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Код ЄДРПОУ засновника:</w:t>
            </w: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40605204</w:t>
            </w:r>
          </w:p>
          <w:p w14:paraId="4CABB643" w14:textId="4FF7F429" w:rsidR="00D54B5F" w:rsidRPr="00D54B5F" w:rsidRDefault="00D54B5F" w:rsidP="00D54B5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Адреса засновника: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Україна,</w:t>
            </w: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 xml:space="preserve"> місто Київ, бульвар Лесі Українки</w:t>
            </w:r>
          </w:p>
          <w:p w14:paraId="727BFF2E" w14:textId="77777777" w:rsidR="00D54B5F" w:rsidRPr="00D54B5F" w:rsidRDefault="00D54B5F" w:rsidP="00D54B5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Розмір внеску до статутного фонду:</w:t>
            </w: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3 049 450,80 грн</w:t>
            </w:r>
          </w:p>
          <w:p w14:paraId="25EA6D66" w14:textId="77777777" w:rsidR="00E94376" w:rsidRDefault="00D54B5F" w:rsidP="00D54B5F">
            <w:pPr>
              <w:widowControl/>
              <w:shd w:val="clear" w:color="auto" w:fill="FFFFFF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</w:pP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bdr w:val="none" w:sz="0" w:space="0" w:color="auto" w:frame="1"/>
                <w:lang w:val="ru-RU" w:eastAsia="ru-RU" w:bidi="ar-SA"/>
              </w:rPr>
              <w:t>Частка (%):</w:t>
            </w:r>
            <w:r w:rsidRPr="00D54B5F">
              <w:rPr>
                <w:rFonts w:ascii="Times New Roman" w:eastAsia="Times New Roman" w:hAnsi="Times New Roman" w:cs="Times New Roman"/>
                <w:b/>
                <w:i/>
                <w:color w:val="auto"/>
                <w:lang w:val="ru-RU" w:eastAsia="ru-RU" w:bidi="ar-SA"/>
              </w:rPr>
              <w:t> 66%</w:t>
            </w:r>
          </w:p>
          <w:p w14:paraId="6643096C" w14:textId="6D7B153B" w:rsidR="00D54B5F" w:rsidRPr="00D37C9D" w:rsidRDefault="00D54B5F" w:rsidP="00D54B5F">
            <w:pPr>
              <w:widowControl/>
              <w:shd w:val="clear" w:color="auto" w:fill="FFFFFF"/>
              <w:spacing w:line="300" w:lineRule="atLeast"/>
              <w:textAlignment w:val="baseline"/>
              <w:rPr>
                <w:i/>
              </w:rPr>
            </w:pPr>
          </w:p>
        </w:tc>
      </w:tr>
      <w:tr w:rsidR="00E94376" w:rsidRPr="00037B84" w14:paraId="24430AF2" w14:textId="77777777" w:rsidTr="00B25D95">
        <w:trPr>
          <w:cantSplit/>
          <w:trHeight w:val="1450"/>
        </w:trPr>
        <w:tc>
          <w:tcPr>
            <w:tcW w:w="2562" w:type="dxa"/>
          </w:tcPr>
          <w:p w14:paraId="77839F60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Кінцевий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52044B5F" w14:textId="77777777" w:rsidR="0049177F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  <w:lang w:val="en-US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 xml:space="preserve">бенефіціарний власник </w:t>
            </w: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</w:p>
          <w:p w14:paraId="087F7364" w14:textId="27A82B03" w:rsidR="00E94376" w:rsidRPr="00E32953" w:rsidRDefault="0049177F" w:rsidP="00B25D95">
            <w:pPr>
              <w:pStyle w:val="a7"/>
              <w:ind w:left="-105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  <w:lang w:val="en-US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(контролер)</w:t>
            </w:r>
          </w:p>
        </w:tc>
        <w:tc>
          <w:tcPr>
            <w:tcW w:w="7077" w:type="dxa"/>
          </w:tcPr>
          <w:p w14:paraId="3E95016E" w14:textId="143E4AEA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name"/>
                <w:b/>
                <w:i/>
                <w:bdr w:val="none" w:sz="0" w:space="0" w:color="auto" w:frame="1"/>
              </w:rPr>
              <w:t>ЛАЗНЯ АРТЕМ ВАСИЛЬОВИЧ</w:t>
            </w:r>
            <w:r w:rsidRPr="00D54B5F">
              <w:rPr>
                <w:b/>
                <w:i/>
              </w:rPr>
              <w:br/>
              <w:t>Україна, 01014, місто Київ, вул.</w:t>
            </w:r>
            <w:r>
              <w:rPr>
                <w:b/>
                <w:i/>
                <w:lang w:val="uk-UA"/>
              </w:rPr>
              <w:t xml:space="preserve"> </w:t>
            </w:r>
            <w:r>
              <w:rPr>
                <w:b/>
                <w:i/>
              </w:rPr>
              <w:t>Болсуновська</w:t>
            </w:r>
          </w:p>
          <w:p w14:paraId="7564B1BF" w14:textId="77777777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D54B5F">
              <w:rPr>
                <w:b/>
                <w:i/>
              </w:rPr>
              <w:t>Не прямий вирішальний вплив</w:t>
            </w:r>
          </w:p>
          <w:p w14:paraId="3303F5F5" w14:textId="77777777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D54B5F">
              <w:rPr>
                <w:b/>
                <w:i/>
              </w:rPr>
              <w:t>34</w:t>
            </w:r>
          </w:p>
          <w:p w14:paraId="15BCE44C" w14:textId="20F54384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name"/>
                <w:b/>
                <w:i/>
                <w:bdr w:val="none" w:sz="0" w:space="0" w:color="auto" w:frame="1"/>
              </w:rPr>
              <w:t>ШТРЕЛЬ ІГОР</w:t>
            </w:r>
            <w:r w:rsidRPr="00D54B5F">
              <w:rPr>
                <w:b/>
                <w:i/>
              </w:rPr>
              <w:br/>
              <w:t>Австрія, 1040, місто Відень, вул</w:t>
            </w:r>
            <w:r>
              <w:rPr>
                <w:b/>
                <w:i/>
              </w:rPr>
              <w:t>иця Аргентиниерштрассе</w:t>
            </w:r>
          </w:p>
          <w:p w14:paraId="0A8F0311" w14:textId="77777777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text-grey"/>
                <w:b/>
                <w:i/>
                <w:bdr w:val="none" w:sz="0" w:space="0" w:color="auto" w:frame="1"/>
              </w:rPr>
              <w:t>Тип бенефіціарного володіння: </w:t>
            </w:r>
            <w:r w:rsidRPr="00D54B5F">
              <w:rPr>
                <w:b/>
                <w:i/>
              </w:rPr>
              <w:t>Не прямий вирішальний вплив</w:t>
            </w:r>
          </w:p>
          <w:p w14:paraId="6D1BD635" w14:textId="77777777" w:rsidR="00E94376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b/>
                <w:i/>
              </w:rPr>
            </w:pPr>
            <w:r w:rsidRPr="00D54B5F">
              <w:rPr>
                <w:rStyle w:val="text-grey"/>
                <w:b/>
                <w:i/>
                <w:bdr w:val="none" w:sz="0" w:space="0" w:color="auto" w:frame="1"/>
              </w:rPr>
              <w:t>Відсоток частки статутного капіталу в юридичній особі або відсоток права голосу в юридичній особі: </w:t>
            </w:r>
            <w:r w:rsidRPr="00D54B5F">
              <w:rPr>
                <w:b/>
                <w:i/>
              </w:rPr>
              <w:t>66</w:t>
            </w:r>
          </w:p>
          <w:p w14:paraId="1C7A8B69" w14:textId="4A7E5F53" w:rsidR="00D54B5F" w:rsidRPr="00D54B5F" w:rsidRDefault="00D54B5F" w:rsidP="00D54B5F">
            <w:pPr>
              <w:pStyle w:val="af1"/>
              <w:shd w:val="clear" w:color="auto" w:fill="FFFFFF"/>
              <w:spacing w:before="0" w:beforeAutospacing="0" w:after="0" w:afterAutospacing="0" w:line="300" w:lineRule="atLeast"/>
              <w:textAlignment w:val="baseline"/>
              <w:rPr>
                <w:i/>
              </w:rPr>
            </w:pPr>
          </w:p>
        </w:tc>
      </w:tr>
      <w:tr w:rsidR="00E94376" w:rsidRPr="00037B84" w14:paraId="55A3895A" w14:textId="77777777" w:rsidTr="00B25D95">
        <w:trPr>
          <w:cantSplit/>
          <w:trHeight w:val="267"/>
        </w:trPr>
        <w:tc>
          <w:tcPr>
            <w:tcW w:w="2562" w:type="dxa"/>
          </w:tcPr>
          <w:p w14:paraId="3B07AA8D" w14:textId="01CA6EA7" w:rsidR="00E94376" w:rsidRPr="00E81300" w:rsidRDefault="0049177F" w:rsidP="00B25D95">
            <w:pPr>
              <w:pStyle w:val="a7"/>
              <w:shd w:val="clear" w:color="auto" w:fill="auto"/>
              <w:ind w:left="-105"/>
              <w:rPr>
                <w:b w:val="0"/>
                <w:i/>
                <w:sz w:val="24"/>
                <w:szCs w:val="24"/>
              </w:rPr>
            </w:pPr>
            <w:r w:rsidRPr="00D54B5F">
              <w:rPr>
                <w:b w:val="0"/>
                <w:i/>
                <w:sz w:val="24"/>
                <w:szCs w:val="24"/>
                <w:lang w:val="ru-RU"/>
              </w:rPr>
              <w:t xml:space="preserve"> </w:t>
            </w:r>
            <w:r w:rsidR="00E94376" w:rsidRPr="00E81300">
              <w:rPr>
                <w:b w:val="0"/>
                <w:i/>
                <w:sz w:val="24"/>
                <w:szCs w:val="24"/>
              </w:rPr>
              <w:t>Клопотання</w:t>
            </w:r>
          </w:p>
        </w:tc>
        <w:tc>
          <w:tcPr>
            <w:tcW w:w="7077" w:type="dxa"/>
          </w:tcPr>
          <w:p w14:paraId="3D00EAD0" w14:textId="77777777" w:rsidR="00E94376" w:rsidRDefault="00E94376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037B84">
              <w:rPr>
                <w:i/>
                <w:sz w:val="24"/>
                <w:szCs w:val="24"/>
              </w:rPr>
              <w:t>від</w:t>
            </w:r>
            <w:r w:rsidRPr="00037B84">
              <w:rPr>
                <w:b w:val="0"/>
                <w:sz w:val="24"/>
                <w:szCs w:val="24"/>
              </w:rPr>
              <w:t xml:space="preserve"> </w:t>
            </w:r>
            <w:r w:rsidR="00410FCE" w:rsidRPr="00410FCE">
              <w:rPr>
                <w:i/>
                <w:color w:val="auto"/>
                <w:sz w:val="24"/>
                <w:szCs w:val="24"/>
                <w:highlight w:val="white"/>
                <w:lang w:val="en-US" w:bidi="ar-SA"/>
              </w:rPr>
              <w:t>06.05.2022</w:t>
            </w:r>
            <w:r w:rsidR="00410FCE">
              <w:rPr>
                <w:i/>
                <w:color w:val="auto"/>
                <w:sz w:val="24"/>
                <w:szCs w:val="24"/>
                <w:lang w:bidi="ar-SA"/>
              </w:rPr>
              <w:t xml:space="preserve"> </w:t>
            </w:r>
            <w:r w:rsidR="00D37C9D" w:rsidRPr="00D37C9D">
              <w:rPr>
                <w:i/>
                <w:sz w:val="24"/>
                <w:szCs w:val="24"/>
              </w:rPr>
              <w:t>№</w:t>
            </w:r>
            <w:r w:rsidR="00D37C9D" w:rsidRPr="004825B8">
              <w:rPr>
                <w:i/>
                <w:sz w:val="24"/>
                <w:szCs w:val="24"/>
              </w:rPr>
              <w:t xml:space="preserve"> </w:t>
            </w:r>
            <w:r w:rsidR="00BD2A7F" w:rsidRPr="004825B8">
              <w:rPr>
                <w:i/>
                <w:sz w:val="24"/>
                <w:szCs w:val="24"/>
              </w:rPr>
              <w:t>716494056</w:t>
            </w:r>
            <w:r w:rsidR="00EF1F2C">
              <w:rPr>
                <w:i/>
                <w:sz w:val="24"/>
                <w:szCs w:val="24"/>
              </w:rPr>
              <w:t>, лист від 04.11.2022 № 04-11/2022</w:t>
            </w:r>
          </w:p>
          <w:p w14:paraId="3026A563" w14:textId="2E3832C8" w:rsidR="00D54B5F" w:rsidRPr="00037B84" w:rsidRDefault="00D54B5F" w:rsidP="00E044D6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14:paraId="0CA06CD8" w14:textId="2CCFB8E7" w:rsidR="008A338E" w:rsidRDefault="008A338E">
      <w:pPr>
        <w:spacing w:line="1" w:lineRule="exact"/>
        <w:rPr>
          <w:rFonts w:ascii="Times New Roman" w:hAnsi="Times New Roman" w:cs="Times New Roman"/>
        </w:rPr>
      </w:pPr>
    </w:p>
    <w:p w14:paraId="37F53D07" w14:textId="5632F77B" w:rsidR="00617D3B" w:rsidRDefault="00617D3B">
      <w:pPr>
        <w:spacing w:line="1" w:lineRule="exact"/>
        <w:rPr>
          <w:rFonts w:ascii="Times New Roman" w:hAnsi="Times New Roman" w:cs="Times New Roman"/>
        </w:rPr>
      </w:pPr>
    </w:p>
    <w:p w14:paraId="60E8488E" w14:textId="77777777" w:rsidR="00E32953" w:rsidRDefault="00E32953" w:rsidP="00E32953">
      <w:pPr>
        <w:pStyle w:val="a7"/>
        <w:shd w:val="clear" w:color="auto" w:fill="auto"/>
        <w:ind w:left="353" w:hanging="353"/>
        <w:rPr>
          <w:sz w:val="24"/>
          <w:szCs w:val="24"/>
        </w:rPr>
      </w:pPr>
    </w:p>
    <w:p w14:paraId="7B3D4257" w14:textId="31301CEF" w:rsidR="0090349D" w:rsidRPr="00760DB8" w:rsidRDefault="007B72F8" w:rsidP="00760DB8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037B84">
        <w:rPr>
          <w:sz w:val="24"/>
          <w:szCs w:val="24"/>
        </w:rPr>
        <w:t xml:space="preserve">Відомості про земельну ділянку (№ </w:t>
      </w:r>
      <w:r w:rsidR="00BD2A7F" w:rsidRPr="00E14097">
        <w:rPr>
          <w:sz w:val="24"/>
          <w:szCs w:val="24"/>
        </w:rPr>
        <w:t>8000000000:72:082:0019</w:t>
      </w:r>
      <w:r w:rsidRPr="00037B84">
        <w:rPr>
          <w:sz w:val="24"/>
          <w:szCs w:val="24"/>
        </w:rPr>
        <w:t>)</w:t>
      </w:r>
      <w:r w:rsidR="00FE7492">
        <w:rPr>
          <w:sz w:val="24"/>
          <w:szCs w:val="24"/>
        </w:rPr>
        <w:t>.</w:t>
      </w: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087"/>
      </w:tblGrid>
      <w:tr w:rsidR="008A338E" w:rsidRPr="00037B84" w14:paraId="321C3785" w14:textId="77777777" w:rsidTr="00B25D95">
        <w:trPr>
          <w:trHeight w:val="498"/>
        </w:trPr>
        <w:tc>
          <w:tcPr>
            <w:tcW w:w="2547" w:type="dxa"/>
            <w:shd w:val="clear" w:color="auto" w:fill="FFFFFF"/>
          </w:tcPr>
          <w:p w14:paraId="6BE3A906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 w:rsidRPr="00DA65A9">
              <w:rPr>
                <w:i/>
                <w:sz w:val="24"/>
                <w:szCs w:val="24"/>
              </w:rPr>
              <w:t xml:space="preserve"> </w:t>
            </w:r>
            <w:r w:rsidR="007B72F8" w:rsidRPr="007478D9">
              <w:rPr>
                <w:i/>
                <w:sz w:val="24"/>
                <w:szCs w:val="24"/>
              </w:rPr>
              <w:t xml:space="preserve">Місце розташування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16B62662" w14:textId="17D8416B" w:rsidR="008A338E" w:rsidRPr="007478D9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7478D9">
              <w:rPr>
                <w:i/>
                <w:sz w:val="18"/>
                <w:szCs w:val="18"/>
              </w:rPr>
              <w:t>(адреса)</w:t>
            </w:r>
          </w:p>
        </w:tc>
        <w:tc>
          <w:tcPr>
            <w:tcW w:w="7087" w:type="dxa"/>
            <w:shd w:val="clear" w:color="auto" w:fill="FFFFFF"/>
          </w:tcPr>
          <w:p w14:paraId="64EB4E00" w14:textId="5C6D4687" w:rsidR="008A338E" w:rsidRPr="00037B84" w:rsidRDefault="00E044D6" w:rsidP="00E044D6">
            <w:pPr>
              <w:pStyle w:val="a4"/>
              <w:shd w:val="clear" w:color="auto" w:fill="auto"/>
              <w:spacing w:line="233" w:lineRule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м. Київ, вул. Жилянська, 96-А</w:t>
            </w:r>
            <w:r w:rsidRPr="00A165D8">
              <w:rPr>
                <w:b/>
                <w:i/>
                <w:sz w:val="24"/>
                <w:szCs w:val="24"/>
              </w:rPr>
              <w:t xml:space="preserve"> </w:t>
            </w:r>
            <w:r w:rsidR="00F05866" w:rsidRPr="002B5778">
              <w:rPr>
                <w:b/>
                <w:i/>
                <w:sz w:val="24"/>
                <w:szCs w:val="24"/>
                <w:shd w:val="clear" w:color="auto" w:fill="FFFFFF"/>
              </w:rPr>
              <w:t>у Голосіївському районі</w:t>
            </w:r>
          </w:p>
        </w:tc>
      </w:tr>
      <w:tr w:rsidR="008A338E" w:rsidRPr="00037B84" w14:paraId="333A0AB7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7F8ABF7B" w14:textId="5E52719F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EF1F2C">
              <w:rPr>
                <w:i/>
                <w:sz w:val="24"/>
                <w:szCs w:val="24"/>
                <w:lang w:val="ru-RU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Площа</w:t>
            </w:r>
          </w:p>
        </w:tc>
        <w:tc>
          <w:tcPr>
            <w:tcW w:w="7087" w:type="dxa"/>
            <w:shd w:val="clear" w:color="auto" w:fill="FFFFFF"/>
          </w:tcPr>
          <w:p w14:paraId="08E0CD8B" w14:textId="1BA4FD45" w:rsidR="008A338E" w:rsidRPr="00037B84" w:rsidRDefault="00BD2A7F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 w:rsidRPr="00E14097">
              <w:rPr>
                <w:b/>
                <w:i/>
                <w:iCs/>
                <w:sz w:val="24"/>
                <w:szCs w:val="24"/>
              </w:rPr>
              <w:t>0,5401</w:t>
            </w:r>
            <w:r w:rsidRPr="00037B84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7B72F8" w:rsidRPr="00037B84">
              <w:rPr>
                <w:b/>
                <w:i/>
                <w:iCs/>
                <w:sz w:val="24"/>
                <w:szCs w:val="24"/>
              </w:rPr>
              <w:t>га</w:t>
            </w:r>
          </w:p>
        </w:tc>
      </w:tr>
      <w:tr w:rsidR="008A338E" w:rsidRPr="00037B84" w14:paraId="4D0D82D3" w14:textId="77777777" w:rsidTr="00B25D95">
        <w:trPr>
          <w:trHeight w:val="560"/>
        </w:trPr>
        <w:tc>
          <w:tcPr>
            <w:tcW w:w="2547" w:type="dxa"/>
            <w:shd w:val="clear" w:color="auto" w:fill="FFFFFF"/>
          </w:tcPr>
          <w:p w14:paraId="56B2A2E9" w14:textId="77777777" w:rsidR="0049177F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 xml:space="preserve">Вид та термін </w:t>
            </w:r>
            <w:r>
              <w:rPr>
                <w:i/>
                <w:sz w:val="24"/>
                <w:szCs w:val="24"/>
                <w:lang w:val="en-US"/>
              </w:rPr>
              <w:t xml:space="preserve"> </w:t>
            </w:r>
          </w:p>
          <w:p w14:paraId="54B9D151" w14:textId="1E20B617" w:rsidR="008A338E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r w:rsidR="007B72F8" w:rsidRPr="00E81300">
              <w:rPr>
                <w:i/>
                <w:sz w:val="24"/>
                <w:szCs w:val="24"/>
              </w:rPr>
              <w:t>користування</w:t>
            </w:r>
          </w:p>
        </w:tc>
        <w:tc>
          <w:tcPr>
            <w:tcW w:w="7087" w:type="dxa"/>
            <w:shd w:val="clear" w:color="auto" w:fill="FFFFFF"/>
          </w:tcPr>
          <w:p w14:paraId="779FEB29" w14:textId="4AACC20F" w:rsidR="008A338E" w:rsidRPr="00905C1F" w:rsidRDefault="000E1632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</w:t>
            </w:r>
            <w:r w:rsidR="00EF1F2C" w:rsidRPr="004C4719">
              <w:rPr>
                <w:b/>
                <w:i/>
                <w:sz w:val="24"/>
                <w:szCs w:val="24"/>
              </w:rPr>
              <w:t>ренда</w:t>
            </w:r>
            <w:r w:rsidR="00EF1F2C" w:rsidRPr="004C4719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="00EF1F2C" w:rsidRPr="0057686F">
              <w:rPr>
                <w:b/>
                <w:i/>
                <w:sz w:val="24"/>
                <w:szCs w:val="24"/>
                <w:lang w:val="ru-RU"/>
              </w:rPr>
              <w:t xml:space="preserve">до 25.07.2022 </w:t>
            </w:r>
            <w:r w:rsidR="00EF1F2C" w:rsidRPr="004C4719">
              <w:rPr>
                <w:b/>
                <w:i/>
                <w:sz w:val="24"/>
                <w:szCs w:val="24"/>
              </w:rPr>
              <w:t>(відмова у поновленні</w:t>
            </w:r>
            <w:r w:rsidR="00EF1F2C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6764C8" w:rsidRPr="00037B84" w14:paraId="31A0509D" w14:textId="77777777" w:rsidTr="00B25D95">
        <w:trPr>
          <w:trHeight w:val="279"/>
        </w:trPr>
        <w:tc>
          <w:tcPr>
            <w:tcW w:w="2547" w:type="dxa"/>
            <w:shd w:val="clear" w:color="auto" w:fill="FFFFFF"/>
          </w:tcPr>
          <w:p w14:paraId="1AF37BE7" w14:textId="1EBA0F44" w:rsidR="006764C8" w:rsidRPr="00E81300" w:rsidRDefault="0049177F">
            <w:pPr>
              <w:pStyle w:val="a4"/>
              <w:shd w:val="clear" w:color="auto" w:fill="auto"/>
              <w:rPr>
                <w:i/>
                <w:sz w:val="24"/>
                <w:szCs w:val="24"/>
              </w:rPr>
            </w:pPr>
            <w:r w:rsidRPr="00DA65A9">
              <w:rPr>
                <w:i/>
                <w:sz w:val="24"/>
                <w:szCs w:val="24"/>
                <w:lang w:val="ru-RU"/>
              </w:rPr>
              <w:t xml:space="preserve"> </w:t>
            </w:r>
            <w:r w:rsidR="00EF1F2C" w:rsidRPr="00797225">
              <w:rPr>
                <w:i/>
                <w:sz w:val="24"/>
                <w:szCs w:val="24"/>
              </w:rPr>
              <w:t>Код виду цільового призначення</w:t>
            </w:r>
          </w:p>
        </w:tc>
        <w:tc>
          <w:tcPr>
            <w:tcW w:w="7087" w:type="dxa"/>
            <w:shd w:val="clear" w:color="auto" w:fill="FFFFFF"/>
          </w:tcPr>
          <w:p w14:paraId="09E50292" w14:textId="0E2C062F" w:rsidR="006764C8" w:rsidRPr="00BD2A7F" w:rsidRDefault="00EF1F2C" w:rsidP="00E044D6">
            <w:pPr>
              <w:pStyle w:val="a4"/>
              <w:shd w:val="clear" w:color="auto" w:fill="auto"/>
              <w:ind w:left="130"/>
              <w:jc w:val="both"/>
              <w:rPr>
                <w:b/>
                <w:i/>
                <w:sz w:val="24"/>
                <w:szCs w:val="24"/>
              </w:rPr>
            </w:pPr>
            <w:r w:rsidRPr="003B3CE7">
              <w:rPr>
                <w:b/>
                <w:i/>
                <w:sz w:val="24"/>
                <w:szCs w:val="24"/>
              </w:rPr>
              <w:t>02.07</w:t>
            </w:r>
            <w:r>
              <w:rPr>
                <w:b/>
                <w:i/>
                <w:sz w:val="24"/>
                <w:szCs w:val="24"/>
              </w:rPr>
              <w:t xml:space="preserve"> д</w:t>
            </w:r>
            <w:r w:rsidRPr="003B3CE7">
              <w:rPr>
                <w:b/>
                <w:i/>
                <w:sz w:val="24"/>
                <w:szCs w:val="24"/>
              </w:rPr>
              <w:t xml:space="preserve">ля іншої житлової забудови </w:t>
            </w:r>
            <w:r>
              <w:rPr>
                <w:b/>
                <w:i/>
                <w:sz w:val="24"/>
                <w:szCs w:val="24"/>
              </w:rPr>
              <w:t>(</w:t>
            </w:r>
            <w:r w:rsidRPr="00D37C9D">
              <w:rPr>
                <w:b/>
                <w:i/>
                <w:sz w:val="24"/>
                <w:szCs w:val="24"/>
              </w:rPr>
              <w:t xml:space="preserve">для </w:t>
            </w:r>
            <w:r w:rsidRPr="003B3CE7">
              <w:rPr>
                <w:b/>
                <w:i/>
                <w:sz w:val="24"/>
                <w:szCs w:val="24"/>
              </w:rPr>
              <w:t>будівництва, експлуатації та обслуговування офісно-житлового комплексу з допоміжними приміщеннями та паркінгом)</w:t>
            </w:r>
          </w:p>
        </w:tc>
      </w:tr>
      <w:tr w:rsidR="006764C8" w:rsidRPr="00037B84" w14:paraId="3D299986" w14:textId="77777777" w:rsidTr="00B25D95">
        <w:trPr>
          <w:trHeight w:val="654"/>
        </w:trPr>
        <w:tc>
          <w:tcPr>
            <w:tcW w:w="2547" w:type="dxa"/>
            <w:shd w:val="clear" w:color="auto" w:fill="FFFFFF"/>
            <w:vAlign w:val="bottom"/>
          </w:tcPr>
          <w:p w14:paraId="762EC8C9" w14:textId="77777777" w:rsidR="0049177F" w:rsidRPr="0049177F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  <w:lang w:val="ru-RU"/>
              </w:rPr>
            </w:pPr>
            <w:r w:rsidRPr="00EF1F2C">
              <w:rPr>
                <w:iCs w:val="0"/>
                <w:sz w:val="24"/>
                <w:szCs w:val="24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 xml:space="preserve">Нормативна грошова </w:t>
            </w: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</w:p>
          <w:p w14:paraId="39B39DC6" w14:textId="7BD9AFB1" w:rsidR="006764C8" w:rsidRPr="00E81300" w:rsidRDefault="0049177F" w:rsidP="006764C8">
            <w:pPr>
              <w:pStyle w:val="1"/>
              <w:shd w:val="clear" w:color="auto" w:fill="auto"/>
              <w:spacing w:line="202" w:lineRule="auto"/>
              <w:rPr>
                <w:iCs w:val="0"/>
                <w:sz w:val="24"/>
                <w:szCs w:val="24"/>
              </w:rPr>
            </w:pPr>
            <w:r w:rsidRPr="0049177F">
              <w:rPr>
                <w:iCs w:val="0"/>
                <w:sz w:val="24"/>
                <w:szCs w:val="24"/>
                <w:lang w:val="ru-RU"/>
              </w:rPr>
              <w:t xml:space="preserve"> </w:t>
            </w:r>
            <w:r w:rsidR="006764C8" w:rsidRPr="00E81300">
              <w:rPr>
                <w:iCs w:val="0"/>
                <w:sz w:val="24"/>
                <w:szCs w:val="24"/>
              </w:rPr>
              <w:t>оцінка</w:t>
            </w:r>
          </w:p>
          <w:p w14:paraId="435422E1" w14:textId="6936100F" w:rsidR="006764C8" w:rsidRPr="00037B84" w:rsidRDefault="0049177F" w:rsidP="00E81300">
            <w:pPr>
              <w:pStyle w:val="1"/>
              <w:shd w:val="clear" w:color="auto" w:fill="auto"/>
              <w:spacing w:line="202" w:lineRule="auto"/>
              <w:rPr>
                <w:sz w:val="24"/>
                <w:szCs w:val="24"/>
              </w:rPr>
            </w:pPr>
            <w:r w:rsidRPr="0049177F">
              <w:rPr>
                <w:i w:val="0"/>
                <w:iCs w:val="0"/>
                <w:sz w:val="18"/>
                <w:szCs w:val="18"/>
                <w:lang w:val="ru-RU"/>
              </w:rPr>
              <w:t xml:space="preserve"> 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>(за поперед</w:t>
            </w:r>
            <w:r w:rsidR="00E81300">
              <w:rPr>
                <w:i w:val="0"/>
                <w:iCs w:val="0"/>
                <w:sz w:val="18"/>
                <w:szCs w:val="18"/>
              </w:rPr>
              <w:t>нім</w:t>
            </w:r>
            <w:r w:rsidR="006764C8" w:rsidRPr="00553E8C">
              <w:rPr>
                <w:i w:val="0"/>
                <w:iCs w:val="0"/>
                <w:sz w:val="18"/>
                <w:szCs w:val="18"/>
              </w:rPr>
              <w:t xml:space="preserve"> розрахунком*)</w:t>
            </w:r>
          </w:p>
        </w:tc>
        <w:tc>
          <w:tcPr>
            <w:tcW w:w="7087" w:type="dxa"/>
            <w:shd w:val="clear" w:color="auto" w:fill="FFFFFF"/>
            <w:vAlign w:val="bottom"/>
          </w:tcPr>
          <w:p w14:paraId="05BF6632" w14:textId="77777777" w:rsidR="00D54B5F" w:rsidRDefault="00F05866" w:rsidP="00F05866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  <w:shd w:val="clear" w:color="auto" w:fill="FFFFFF"/>
              </w:rPr>
            </w:pPr>
            <w:r w:rsidRPr="0033417F">
              <w:rPr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DCAEE6E" w14:textId="6FB79199" w:rsidR="00F05866" w:rsidRPr="007478D9" w:rsidRDefault="00D54B5F" w:rsidP="00D54B5F">
            <w:pPr>
              <w:pStyle w:val="a4"/>
              <w:shd w:val="clear" w:color="auto" w:fill="auto"/>
              <w:ind w:firstLine="130"/>
              <w:jc w:val="both"/>
              <w:rPr>
                <w:b/>
                <w:i/>
                <w:sz w:val="24"/>
                <w:szCs w:val="24"/>
              </w:rPr>
            </w:pPr>
            <w:r w:rsidRPr="00D54B5F">
              <w:rPr>
                <w:b/>
                <w:i/>
                <w:sz w:val="24"/>
                <w:szCs w:val="24"/>
                <w:shd w:val="clear" w:color="auto" w:fill="FFFFFF"/>
              </w:rPr>
              <w:t>40 753 072,1</w:t>
            </w:r>
            <w:r>
              <w:rPr>
                <w:b/>
                <w:i/>
                <w:sz w:val="24"/>
                <w:szCs w:val="24"/>
                <w:shd w:val="clear" w:color="auto" w:fill="FFFFFF"/>
              </w:rPr>
              <w:t>0 грн</w:t>
            </w:r>
          </w:p>
        </w:tc>
      </w:tr>
    </w:tbl>
    <w:p w14:paraId="1EE201F4" w14:textId="1AEC5284" w:rsidR="008A338E" w:rsidRDefault="0049406D" w:rsidP="00E32953">
      <w:pPr>
        <w:pStyle w:val="a4"/>
        <w:shd w:val="clear" w:color="auto" w:fill="auto"/>
        <w:spacing w:after="100" w:line="269" w:lineRule="auto"/>
        <w:ind w:right="141"/>
        <w:jc w:val="both"/>
        <w:rPr>
          <w:sz w:val="18"/>
          <w:szCs w:val="18"/>
        </w:rPr>
      </w:pPr>
      <w:r w:rsidRPr="00553E8C">
        <w:rPr>
          <w:sz w:val="18"/>
          <w:szCs w:val="18"/>
        </w:rPr>
        <w:t>*</w:t>
      </w:r>
      <w:r w:rsidR="007B72F8" w:rsidRPr="00553E8C">
        <w:rPr>
          <w:sz w:val="18"/>
          <w:szCs w:val="18"/>
        </w:rPr>
        <w:t xml:space="preserve">Наведені розрахунки нормативної грошової оцінки не є остаточними і будуть уточнені відповідно до вимог законодавства при </w:t>
      </w:r>
      <w:r w:rsidR="007478D9">
        <w:rPr>
          <w:sz w:val="18"/>
          <w:szCs w:val="18"/>
        </w:rPr>
        <w:t>оформленні</w:t>
      </w:r>
      <w:r w:rsidR="007B72F8" w:rsidRPr="00553E8C">
        <w:rPr>
          <w:sz w:val="18"/>
          <w:szCs w:val="18"/>
        </w:rPr>
        <w:t xml:space="preserve"> прав</w:t>
      </w:r>
      <w:r w:rsidR="007478D9">
        <w:rPr>
          <w:sz w:val="18"/>
          <w:szCs w:val="18"/>
        </w:rPr>
        <w:t>а</w:t>
      </w:r>
      <w:r w:rsidR="007B72F8" w:rsidRPr="00553E8C">
        <w:rPr>
          <w:sz w:val="18"/>
          <w:szCs w:val="18"/>
        </w:rPr>
        <w:t xml:space="preserve"> на зем</w:t>
      </w:r>
      <w:r w:rsidR="007478D9">
        <w:rPr>
          <w:sz w:val="18"/>
          <w:szCs w:val="18"/>
        </w:rPr>
        <w:t>ельну ділянку</w:t>
      </w:r>
      <w:r w:rsidR="007B72F8" w:rsidRPr="00553E8C">
        <w:rPr>
          <w:sz w:val="18"/>
          <w:szCs w:val="18"/>
        </w:rPr>
        <w:t>.</w:t>
      </w:r>
    </w:p>
    <w:p w14:paraId="772660B3" w14:textId="77777777" w:rsidR="004D18EC" w:rsidRPr="00553E8C" w:rsidRDefault="004D18EC" w:rsidP="00E32953">
      <w:pPr>
        <w:pStyle w:val="a4"/>
        <w:shd w:val="clear" w:color="auto" w:fill="auto"/>
        <w:spacing w:after="100" w:line="269" w:lineRule="auto"/>
        <w:ind w:right="141"/>
        <w:jc w:val="both"/>
        <w:rPr>
          <w:sz w:val="18"/>
          <w:szCs w:val="18"/>
        </w:rPr>
      </w:pPr>
    </w:p>
    <w:p w14:paraId="5F719EF1" w14:textId="08D018CF" w:rsidR="008A338E" w:rsidRPr="00037B84" w:rsidRDefault="007B72F8">
      <w:pPr>
        <w:pStyle w:val="1"/>
        <w:shd w:val="clear" w:color="auto" w:fill="auto"/>
        <w:ind w:firstLine="400"/>
        <w:jc w:val="both"/>
        <w:rPr>
          <w:sz w:val="24"/>
          <w:szCs w:val="24"/>
        </w:rPr>
      </w:pPr>
      <w:r w:rsidRPr="00037B84">
        <w:rPr>
          <w:b/>
          <w:bCs/>
          <w:i w:val="0"/>
          <w:iCs w:val="0"/>
          <w:sz w:val="24"/>
          <w:szCs w:val="24"/>
        </w:rPr>
        <w:t>3. Обґрунтування прийняття рішення</w:t>
      </w:r>
      <w:r w:rsidR="00FE7492">
        <w:rPr>
          <w:b/>
          <w:bCs/>
          <w:i w:val="0"/>
          <w:iCs w:val="0"/>
          <w:sz w:val="24"/>
          <w:szCs w:val="24"/>
        </w:rPr>
        <w:t>.</w:t>
      </w:r>
    </w:p>
    <w:p w14:paraId="7FAFAB7E" w14:textId="3DABA0AE" w:rsidR="00823CCF" w:rsidRPr="00037B84" w:rsidRDefault="00823CCF" w:rsidP="00B25D95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lastRenderedPageBreak/>
        <w:t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 w:rsidR="00797225">
        <w:rPr>
          <w:i w:val="0"/>
          <w:sz w:val="24"/>
          <w:szCs w:val="24"/>
        </w:rPr>
        <w:t xml:space="preserve">                      </w:t>
      </w:r>
      <w:r w:rsidRPr="00037B84">
        <w:rPr>
          <w:i w:val="0"/>
          <w:sz w:val="24"/>
          <w:szCs w:val="24"/>
        </w:rPr>
        <w:t>від 20</w:t>
      </w:r>
      <w:r w:rsidR="00410FCE">
        <w:rPr>
          <w:i w:val="0"/>
          <w:sz w:val="24"/>
          <w:szCs w:val="24"/>
        </w:rPr>
        <w:t>.04.</w:t>
      </w:r>
      <w:r w:rsidRPr="00037B84">
        <w:rPr>
          <w:i w:val="0"/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26050A">
        <w:rPr>
          <w:i w:val="0"/>
          <w:sz w:val="24"/>
          <w:szCs w:val="24"/>
        </w:rPr>
        <w:t>проєкт</w:t>
      </w:r>
      <w:r w:rsidRPr="00037B84">
        <w:rPr>
          <w:i w:val="0"/>
          <w:sz w:val="24"/>
          <w:szCs w:val="24"/>
        </w:rPr>
        <w:t xml:space="preserve"> рішення Київської міської ради.</w:t>
      </w:r>
    </w:p>
    <w:p w14:paraId="1152F837" w14:textId="77777777" w:rsidR="00823CCF" w:rsidRPr="00553E8C" w:rsidRDefault="00823CCF" w:rsidP="004070FF">
      <w:pPr>
        <w:pStyle w:val="1"/>
        <w:shd w:val="clear" w:color="auto" w:fill="auto"/>
        <w:ind w:right="283" w:firstLine="440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4. Мета прийняття рішення.</w:t>
      </w:r>
    </w:p>
    <w:p w14:paraId="37090EB4" w14:textId="2E853DCF" w:rsidR="00823CCF" w:rsidRPr="00037B84" w:rsidRDefault="00F13EF1" w:rsidP="00797225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</w:rPr>
      </w:pPr>
      <w:r w:rsidRPr="00F13EF1">
        <w:rPr>
          <w:i w:val="0"/>
          <w:sz w:val="24"/>
          <w:szCs w:val="24"/>
        </w:rPr>
        <w:t xml:space="preserve">Метою прийняття рішення є забезпечення реалізації встановленого Земельним кодексом України та Законом України «Про оренду землі» права на </w:t>
      </w:r>
      <w:r w:rsidR="000C1779">
        <w:rPr>
          <w:i w:val="0"/>
          <w:sz w:val="24"/>
          <w:szCs w:val="24"/>
        </w:rPr>
        <w:t>відмову у поновленні</w:t>
      </w:r>
      <w:r w:rsidR="000C1779" w:rsidRPr="007901DB">
        <w:rPr>
          <w:i w:val="0"/>
          <w:sz w:val="24"/>
          <w:szCs w:val="24"/>
        </w:rPr>
        <w:t xml:space="preserve"> </w:t>
      </w:r>
      <w:r w:rsidRPr="00F13EF1">
        <w:rPr>
          <w:i w:val="0"/>
          <w:sz w:val="24"/>
          <w:szCs w:val="24"/>
        </w:rPr>
        <w:t>договору оренди у зв’язку з</w:t>
      </w:r>
      <w:r>
        <w:rPr>
          <w:i w:val="0"/>
          <w:sz w:val="24"/>
          <w:szCs w:val="24"/>
        </w:rPr>
        <w:t xml:space="preserve"> порушенням орендарем його умов</w:t>
      </w:r>
      <w:r w:rsidR="00823CCF" w:rsidRPr="00F13EF1">
        <w:rPr>
          <w:i w:val="0"/>
          <w:sz w:val="24"/>
          <w:szCs w:val="24"/>
        </w:rPr>
        <w:t>.</w:t>
      </w:r>
    </w:p>
    <w:p w14:paraId="7185D61F" w14:textId="77777777" w:rsidR="00823CCF" w:rsidRPr="00037B84" w:rsidRDefault="00823CCF" w:rsidP="004070FF">
      <w:pPr>
        <w:pStyle w:val="1"/>
        <w:shd w:val="clear" w:color="auto" w:fill="auto"/>
        <w:ind w:right="283" w:firstLine="440"/>
        <w:jc w:val="both"/>
        <w:rPr>
          <w:sz w:val="24"/>
          <w:szCs w:val="24"/>
        </w:rPr>
      </w:pPr>
    </w:p>
    <w:p w14:paraId="0A90576E" w14:textId="361B9C10" w:rsidR="0090349D" w:rsidRPr="00037B84" w:rsidRDefault="00823CCF" w:rsidP="00FB754A">
      <w:pPr>
        <w:pStyle w:val="a7"/>
        <w:shd w:val="clear" w:color="auto" w:fill="auto"/>
        <w:ind w:firstLine="440"/>
        <w:rPr>
          <w:sz w:val="24"/>
          <w:szCs w:val="24"/>
        </w:rPr>
      </w:pPr>
      <w:r w:rsidRPr="00037B84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816"/>
        <w:gridCol w:w="6818"/>
      </w:tblGrid>
      <w:tr w:rsidR="00823CCF" w:rsidRPr="00037B84" w14:paraId="3425DFB0" w14:textId="77777777" w:rsidTr="00797225">
        <w:trPr>
          <w:cantSplit/>
          <w:trHeight w:val="1374"/>
        </w:trPr>
        <w:tc>
          <w:tcPr>
            <w:tcW w:w="2816" w:type="dxa"/>
          </w:tcPr>
          <w:p w14:paraId="62A0DDEA" w14:textId="77777777" w:rsidR="00823CCF" w:rsidRPr="00071432" w:rsidRDefault="00823CCF" w:rsidP="00037B84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071432">
              <w:rPr>
                <w:i/>
                <w:sz w:val="24"/>
                <w:szCs w:val="24"/>
              </w:rPr>
              <w:t>Наявність будівель і споруд на ділянці:</w:t>
            </w:r>
          </w:p>
        </w:tc>
        <w:tc>
          <w:tcPr>
            <w:tcW w:w="6818" w:type="dxa"/>
          </w:tcPr>
          <w:p w14:paraId="6D15228B" w14:textId="77777777" w:rsidR="00071432" w:rsidRPr="008C118A" w:rsidRDefault="00071432" w:rsidP="00071432">
            <w:pPr>
              <w:pStyle w:val="a7"/>
              <w:shd w:val="clear" w:color="auto" w:fill="auto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C118A">
              <w:rPr>
                <w:b w:val="0"/>
                <w:i/>
                <w:color w:val="auto"/>
                <w:sz w:val="24"/>
                <w:szCs w:val="24"/>
              </w:rPr>
              <w:t>Вільна від капітальної забудови. Під час обстеження встановлено, що в межах земельної ділянки розташовано кілька тимчасових споруд побутового призначення та дитячий майданчик, інша частина ділянки вільна від забудови,  не використовується, частково вкрита зеленими насадженнями, частково заасфальтована (акт  від 30.05.2022 № 22-0114/01).</w:t>
            </w:r>
          </w:p>
          <w:p w14:paraId="264D28AE" w14:textId="77777777" w:rsidR="00F947EF" w:rsidRDefault="00071432" w:rsidP="00071432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C118A">
              <w:rPr>
                <w:rFonts w:ascii="Times New Roman" w:hAnsi="Times New Roman" w:cs="Times New Roman"/>
                <w:i/>
                <w:lang w:val="uk-UA" w:bidi="uk-UA"/>
              </w:rPr>
              <w:t xml:space="preserve">Відповідно до дозволу на проведення будівельних робіт від 26.05.2015 № ІУ115151470004 та повідомлення про зміну даних в дозволі на проведення будівельних робіт </w:t>
            </w:r>
            <w:r w:rsidR="008C118A">
              <w:rPr>
                <w:rFonts w:ascii="Times New Roman" w:hAnsi="Times New Roman" w:cs="Times New Roman"/>
                <w:i/>
                <w:lang w:val="uk-UA" w:bidi="uk-UA"/>
              </w:rPr>
              <w:t xml:space="preserve">                                              </w:t>
            </w:r>
            <w:r w:rsidRPr="008C118A">
              <w:rPr>
                <w:rFonts w:ascii="Times New Roman" w:hAnsi="Times New Roman" w:cs="Times New Roman"/>
                <w:i/>
                <w:lang w:val="uk-UA" w:bidi="uk-UA"/>
              </w:rPr>
              <w:t xml:space="preserve">від 30.08.2021 № ІУ115151470004-2 планується будівництво </w:t>
            </w:r>
            <w:r w:rsidR="008C118A">
              <w:rPr>
                <w:rFonts w:ascii="Times New Roman" w:hAnsi="Times New Roman" w:cs="Times New Roman"/>
                <w:i/>
                <w:lang w:val="uk-UA" w:bidi="uk-UA"/>
              </w:rPr>
              <w:t xml:space="preserve">                                        </w:t>
            </w:r>
            <w:r w:rsidRPr="008C118A">
              <w:rPr>
                <w:rFonts w:ascii="Times New Roman" w:hAnsi="Times New Roman" w:cs="Times New Roman"/>
                <w:i/>
                <w:lang w:val="uk-UA"/>
              </w:rPr>
              <w:t>офісно-житлового та готельного комплексу з допоміжними приміщеннями та паркінгом.</w:t>
            </w:r>
          </w:p>
          <w:p w14:paraId="506E57A9" w14:textId="3ECF0059" w:rsidR="008C118A" w:rsidRPr="00071432" w:rsidRDefault="008C118A" w:rsidP="00071432">
            <w:pPr>
              <w:pStyle w:val="ParagraphStyle"/>
              <w:jc w:val="both"/>
              <w:rPr>
                <w:b/>
                <w:i/>
                <w:lang w:val="uk-UA"/>
              </w:rPr>
            </w:pPr>
          </w:p>
        </w:tc>
      </w:tr>
      <w:tr w:rsidR="00823CCF" w:rsidRPr="00037B84" w14:paraId="411B143D" w14:textId="77777777" w:rsidTr="008C118A">
        <w:trPr>
          <w:cantSplit/>
          <w:trHeight w:val="20"/>
        </w:trPr>
        <w:tc>
          <w:tcPr>
            <w:tcW w:w="2816" w:type="dxa"/>
          </w:tcPr>
          <w:p w14:paraId="2C032EFE" w14:textId="77777777" w:rsidR="00823CCF" w:rsidRPr="008C118A" w:rsidRDefault="00823CCF" w:rsidP="00037B84">
            <w:pPr>
              <w:pStyle w:val="a7"/>
              <w:shd w:val="clear" w:color="auto" w:fill="auto"/>
              <w:rPr>
                <w:i/>
                <w:sz w:val="24"/>
                <w:szCs w:val="24"/>
              </w:rPr>
            </w:pPr>
            <w:r w:rsidRPr="008C118A">
              <w:rPr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18" w:type="dxa"/>
          </w:tcPr>
          <w:p w14:paraId="2D31941C" w14:textId="77777777" w:rsidR="00823CCF" w:rsidRDefault="00D328B3" w:rsidP="00AB3A22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118A">
              <w:rPr>
                <w:b w:val="0"/>
                <w:i/>
                <w:sz w:val="24"/>
                <w:szCs w:val="24"/>
              </w:rPr>
              <w:t>Детальний план території не затверджено</w:t>
            </w:r>
            <w:r w:rsidR="00FE7492" w:rsidRPr="008C118A">
              <w:rPr>
                <w:b w:val="0"/>
                <w:i/>
                <w:sz w:val="24"/>
                <w:szCs w:val="24"/>
              </w:rPr>
              <w:t>.</w:t>
            </w:r>
            <w:r w:rsidR="00E81300" w:rsidRPr="008C118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112E87C4" w14:textId="112E02E4" w:rsidR="008C118A" w:rsidRPr="008C118A" w:rsidRDefault="008C118A" w:rsidP="00AB3A22">
            <w:pPr>
              <w:pStyle w:val="a7"/>
              <w:shd w:val="clear" w:color="auto" w:fill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23CCF" w:rsidRPr="00037B84" w14:paraId="49FE8B42" w14:textId="77777777" w:rsidTr="00B25D95">
        <w:trPr>
          <w:cantSplit/>
          <w:trHeight w:val="561"/>
        </w:trPr>
        <w:tc>
          <w:tcPr>
            <w:tcW w:w="2816" w:type="dxa"/>
          </w:tcPr>
          <w:p w14:paraId="46E43E2E" w14:textId="77777777" w:rsidR="00823CCF" w:rsidRPr="008C118A" w:rsidRDefault="00823CCF" w:rsidP="00E752DA">
            <w:pPr>
              <w:pStyle w:val="a7"/>
              <w:rPr>
                <w:i/>
                <w:sz w:val="24"/>
                <w:szCs w:val="24"/>
              </w:rPr>
            </w:pPr>
            <w:r w:rsidRPr="008C118A">
              <w:rPr>
                <w:i/>
                <w:sz w:val="24"/>
                <w:szCs w:val="24"/>
              </w:rPr>
              <w:t>Функціональне</w:t>
            </w:r>
            <w:r w:rsidR="00037B84" w:rsidRPr="008C118A">
              <w:rPr>
                <w:i/>
                <w:sz w:val="24"/>
                <w:szCs w:val="24"/>
                <w:lang w:val="ru-RU"/>
              </w:rPr>
              <w:t xml:space="preserve"> п</w:t>
            </w:r>
            <w:r w:rsidRPr="008C118A">
              <w:rPr>
                <w:i/>
                <w:sz w:val="24"/>
                <w:szCs w:val="24"/>
              </w:rPr>
              <w:t>ризначення</w:t>
            </w:r>
          </w:p>
          <w:p w14:paraId="3D323245" w14:textId="458F4323" w:rsidR="00823CCF" w:rsidRPr="00037B84" w:rsidRDefault="00823CCF" w:rsidP="00037B84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8C118A">
              <w:rPr>
                <w:i/>
                <w:sz w:val="24"/>
                <w:szCs w:val="24"/>
              </w:rPr>
              <w:t xml:space="preserve">згідно </w:t>
            </w:r>
            <w:r w:rsidR="00301A8F" w:rsidRPr="008C118A">
              <w:rPr>
                <w:i/>
                <w:sz w:val="24"/>
                <w:szCs w:val="24"/>
              </w:rPr>
              <w:t>з Генпланом:</w:t>
            </w:r>
          </w:p>
        </w:tc>
        <w:tc>
          <w:tcPr>
            <w:tcW w:w="6818" w:type="dxa"/>
          </w:tcPr>
          <w:p w14:paraId="25177CE6" w14:textId="18B6ED1C" w:rsidR="008C118A" w:rsidRPr="00852072" w:rsidRDefault="008C118A" w:rsidP="008C118A">
            <w:pPr>
              <w:pStyle w:val="a7"/>
              <w:shd w:val="clear" w:color="auto" w:fill="auto"/>
              <w:ind w:right="-113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852072">
              <w:rPr>
                <w:b w:val="0"/>
                <w:i/>
                <w:color w:val="auto"/>
                <w:sz w:val="24"/>
                <w:szCs w:val="24"/>
              </w:rPr>
              <w:t>Території житлової середньо- та малоповерхової забудови (існуючі),</w:t>
            </w:r>
            <w:r>
              <w:rPr>
                <w:b w:val="0"/>
                <w:i/>
                <w:color w:val="auto"/>
                <w:sz w:val="24"/>
                <w:szCs w:val="24"/>
              </w:rPr>
              <w:t xml:space="preserve"> частково території </w:t>
            </w:r>
            <w:r w:rsidRPr="00852072">
              <w:rPr>
                <w:b w:val="0"/>
                <w:i/>
                <w:color w:val="auto"/>
                <w:sz w:val="24"/>
                <w:szCs w:val="24"/>
              </w:rPr>
              <w:t xml:space="preserve"> вулиць та доріг.</w:t>
            </w:r>
          </w:p>
          <w:p w14:paraId="49BF4673" w14:textId="456A965E" w:rsidR="00823CCF" w:rsidRPr="008C118A" w:rsidRDefault="00823CCF" w:rsidP="00797225">
            <w:pPr>
              <w:pStyle w:val="a7"/>
              <w:shd w:val="clear" w:color="auto" w:fill="auto"/>
              <w:ind w:right="-113"/>
              <w:jc w:val="both"/>
              <w:rPr>
                <w:b w:val="0"/>
                <w:i/>
                <w:sz w:val="24"/>
                <w:szCs w:val="24"/>
              </w:rPr>
            </w:pPr>
          </w:p>
        </w:tc>
      </w:tr>
      <w:tr w:rsidR="00944D31" w:rsidRPr="00037B84" w14:paraId="4DD1BF6C" w14:textId="77777777" w:rsidTr="00B25D95">
        <w:trPr>
          <w:cantSplit/>
          <w:trHeight w:val="561"/>
        </w:trPr>
        <w:tc>
          <w:tcPr>
            <w:tcW w:w="2816" w:type="dxa"/>
          </w:tcPr>
          <w:p w14:paraId="18FD6477" w14:textId="39AC488E" w:rsidR="00944D31" w:rsidRPr="008C118A" w:rsidRDefault="00944D31" w:rsidP="00E752DA">
            <w:pPr>
              <w:pStyle w:val="a7"/>
              <w:rPr>
                <w:i/>
                <w:sz w:val="24"/>
                <w:szCs w:val="24"/>
              </w:rPr>
            </w:pPr>
            <w:r w:rsidRPr="008C118A">
              <w:rPr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18" w:type="dxa"/>
          </w:tcPr>
          <w:p w14:paraId="2947581C" w14:textId="77777777" w:rsidR="00944D31" w:rsidRDefault="00944D31" w:rsidP="00944D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118A">
              <w:rPr>
                <w:b w:val="0"/>
                <w:i/>
                <w:sz w:val="24"/>
                <w:szCs w:val="24"/>
              </w:rPr>
              <w:t>Відповідно до відомостей Державного реєстру речових прав на нерухоме майно земельна ділянка належить до земель комунальної власності територіальної громади міста Києва.</w:t>
            </w:r>
          </w:p>
          <w:p w14:paraId="42D3D34A" w14:textId="1A577C46" w:rsidR="00944D31" w:rsidRPr="008C118A" w:rsidRDefault="00944D31" w:rsidP="00944D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118A">
              <w:rPr>
                <w:b w:val="0"/>
                <w:i/>
                <w:sz w:val="24"/>
                <w:szCs w:val="24"/>
              </w:rPr>
              <w:t xml:space="preserve"> </w:t>
            </w:r>
          </w:p>
          <w:p w14:paraId="535DA6A2" w14:textId="77777777" w:rsidR="00944D31" w:rsidRDefault="00944D31" w:rsidP="00944D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118A">
              <w:rPr>
                <w:b w:val="0"/>
                <w:i/>
                <w:sz w:val="24"/>
                <w:szCs w:val="24"/>
              </w:rPr>
              <w:t xml:space="preserve">Код виду цільового призначення - </w:t>
            </w:r>
            <w:r w:rsidRPr="008C118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02.07</w:t>
            </w:r>
            <w:r w:rsidRPr="008C118A">
              <w:rPr>
                <w:b w:val="0"/>
                <w:i/>
                <w:sz w:val="24"/>
                <w:szCs w:val="24"/>
              </w:rPr>
              <w:t xml:space="preserve">; категорія земель - </w:t>
            </w:r>
            <w:r w:rsidRPr="008C118A">
              <w:rPr>
                <w:b w:val="0"/>
                <w:i/>
                <w:color w:val="auto"/>
                <w:sz w:val="24"/>
                <w:szCs w:val="24"/>
                <w:highlight w:val="white"/>
                <w:lang w:val="ru-RU" w:bidi="ar-SA"/>
              </w:rPr>
              <w:t>землі житлової та громадської забудови</w:t>
            </w:r>
            <w:r w:rsidRPr="008C118A">
              <w:rPr>
                <w:b w:val="0"/>
                <w:i/>
                <w:sz w:val="24"/>
                <w:szCs w:val="24"/>
              </w:rPr>
              <w:t>.</w:t>
            </w:r>
          </w:p>
          <w:p w14:paraId="4ACE6C25" w14:textId="77777777" w:rsidR="00944D31" w:rsidRDefault="00944D31" w:rsidP="00944D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5228BF">
              <w:rPr>
                <w:b w:val="0"/>
                <w:i/>
                <w:sz w:val="24"/>
                <w:szCs w:val="24"/>
              </w:rPr>
              <w:t>Такий код не відповідає функціональному призначенню об’єкта будівництва, що планується побудувати на земельній ділянці (офісно-житловий та готельний комплекс з допоміжними приміщеннями та паркінгом).</w:t>
            </w:r>
          </w:p>
          <w:p w14:paraId="6C17925E" w14:textId="77777777" w:rsidR="00944D31" w:rsidRPr="005228BF" w:rsidRDefault="00944D31" w:rsidP="00944D3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</w:p>
          <w:p w14:paraId="5F571290" w14:textId="40F708BF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Земельна ділянка м</w:t>
            </w:r>
            <w:r w:rsidRPr="005228BF">
              <w:rPr>
                <w:b w:val="0"/>
                <w:i/>
                <w:sz w:val="24"/>
                <w:szCs w:val="24"/>
              </w:rPr>
              <w:t>ежує із земельною ділянкою, де розташований об’єкт культурної спадщини місцевого значення.</w:t>
            </w:r>
          </w:p>
          <w:p w14:paraId="60175217" w14:textId="47206A01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</w:p>
          <w:p w14:paraId="418F9409" w14:textId="745F1E6F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 w:rsidRPr="00944D31">
              <w:rPr>
                <w:b w:val="0"/>
                <w:i/>
                <w:sz w:val="24"/>
                <w:szCs w:val="24"/>
              </w:rPr>
              <w:t xml:space="preserve">Відповідно до листа Департаменту культури виконавчого органу Київської міської ради (Київської міської державної адміністрації) від 19.07.2022 № 060/39-45 масштабне будівництво на цій ділянці призведе до пошкодження кількох пам’яток історії, які знаходяться на суміжних земельних ділянках за адресами: вул. Саксаганського, 63, 93-а, 95, 97, 97-в та Жилянській, 96.  </w:t>
            </w:r>
          </w:p>
          <w:p w14:paraId="4C03EE17" w14:textId="2AF7A70C" w:rsidR="00944D31" w:rsidRPr="004D5B59" w:rsidRDefault="004D5B59" w:rsidP="008C118A">
            <w:pPr>
              <w:pStyle w:val="a7"/>
              <w:shd w:val="clear" w:color="auto" w:fill="auto"/>
              <w:ind w:right="-113"/>
              <w:jc w:val="both"/>
              <w:rPr>
                <w:b w:val="0"/>
                <w:i/>
                <w:color w:val="auto"/>
                <w:sz w:val="24"/>
                <w:szCs w:val="24"/>
              </w:rPr>
            </w:pPr>
            <w:r w:rsidRPr="004D5B59">
              <w:rPr>
                <w:b w:val="0"/>
                <w:i/>
                <w:sz w:val="24"/>
                <w:szCs w:val="24"/>
              </w:rPr>
              <w:t>Разом з цим</w:t>
            </w:r>
            <w:r w:rsidR="00FD3297">
              <w:rPr>
                <w:b w:val="0"/>
                <w:i/>
                <w:sz w:val="24"/>
                <w:szCs w:val="24"/>
              </w:rPr>
              <w:t>,</w:t>
            </w:r>
            <w:r w:rsidRPr="004D5B59">
              <w:rPr>
                <w:b w:val="0"/>
                <w:i/>
                <w:sz w:val="24"/>
                <w:szCs w:val="24"/>
              </w:rPr>
              <w:t xml:space="preserve"> листом Офісу Генерального прокурора від 20.09.2022 № 15/3/3-148вих-22 повідомлено, що надання цієї ділянки, яка є суміжною з пам’яткою архітектури місцевого значення </w:t>
            </w:r>
            <w:r w:rsidR="00FD3297">
              <w:rPr>
                <w:b w:val="0"/>
                <w:i/>
                <w:sz w:val="24"/>
                <w:szCs w:val="24"/>
              </w:rPr>
              <w:t xml:space="preserve"> </w:t>
            </w:r>
            <w:r w:rsidR="00476453">
              <w:rPr>
                <w:b w:val="0"/>
                <w:i/>
                <w:sz w:val="24"/>
                <w:szCs w:val="24"/>
              </w:rPr>
              <w:t xml:space="preserve"> </w:t>
            </w:r>
            <w:r w:rsidRPr="004D5B59">
              <w:rPr>
                <w:b w:val="0"/>
                <w:i/>
                <w:sz w:val="24"/>
                <w:szCs w:val="24"/>
              </w:rPr>
              <w:t xml:space="preserve">для </w:t>
            </w:r>
            <w:r w:rsidR="00476453">
              <w:rPr>
                <w:b w:val="0"/>
                <w:i/>
                <w:sz w:val="24"/>
                <w:szCs w:val="24"/>
              </w:rPr>
              <w:t xml:space="preserve"> </w:t>
            </w:r>
            <w:r w:rsidR="00FD3297">
              <w:rPr>
                <w:b w:val="0"/>
                <w:i/>
                <w:sz w:val="24"/>
                <w:szCs w:val="24"/>
              </w:rPr>
              <w:t>будівництва</w:t>
            </w:r>
            <w:r w:rsidR="00476453">
              <w:rPr>
                <w:b w:val="0"/>
                <w:i/>
                <w:sz w:val="24"/>
                <w:szCs w:val="24"/>
              </w:rPr>
              <w:t xml:space="preserve"> </w:t>
            </w:r>
            <w:r w:rsidR="00FD3297">
              <w:rPr>
                <w:b w:val="0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D5B59">
              <w:rPr>
                <w:b w:val="0"/>
                <w:i/>
                <w:sz w:val="24"/>
                <w:szCs w:val="24"/>
              </w:rPr>
              <w:t>свідчить</w:t>
            </w:r>
            <w:r w:rsidR="00476453">
              <w:rPr>
                <w:b w:val="0"/>
                <w:i/>
                <w:sz w:val="24"/>
                <w:szCs w:val="24"/>
              </w:rPr>
              <w:t xml:space="preserve"> </w:t>
            </w:r>
            <w:r w:rsidRPr="004D5B59">
              <w:rPr>
                <w:b w:val="0"/>
                <w:i/>
                <w:sz w:val="24"/>
                <w:szCs w:val="24"/>
              </w:rPr>
              <w:t xml:space="preserve">про </w:t>
            </w:r>
            <w:r w:rsidR="00476453">
              <w:rPr>
                <w:b w:val="0"/>
                <w:i/>
                <w:sz w:val="24"/>
                <w:szCs w:val="24"/>
              </w:rPr>
              <w:t xml:space="preserve"> </w:t>
            </w:r>
            <w:r w:rsidRPr="004D5B59">
              <w:rPr>
                <w:b w:val="0"/>
                <w:i/>
                <w:sz w:val="24"/>
                <w:szCs w:val="24"/>
              </w:rPr>
              <w:t>порушення</w:t>
            </w:r>
            <w:r w:rsidR="00476453">
              <w:rPr>
                <w:b w:val="0"/>
                <w:i/>
                <w:sz w:val="24"/>
                <w:szCs w:val="24"/>
              </w:rPr>
              <w:t xml:space="preserve">    </w:t>
            </w:r>
            <w:r w:rsidRPr="004D5B59">
              <w:rPr>
                <w:b w:val="0"/>
                <w:i/>
                <w:sz w:val="24"/>
                <w:szCs w:val="24"/>
              </w:rPr>
              <w:t xml:space="preserve"> інтересів</w:t>
            </w:r>
          </w:p>
        </w:tc>
      </w:tr>
      <w:tr w:rsidR="00823CCF" w:rsidRPr="00037B84" w14:paraId="529B325E" w14:textId="77777777" w:rsidTr="00B25D95">
        <w:trPr>
          <w:cantSplit/>
          <w:trHeight w:val="1715"/>
        </w:trPr>
        <w:tc>
          <w:tcPr>
            <w:tcW w:w="2816" w:type="dxa"/>
          </w:tcPr>
          <w:p w14:paraId="453148E1" w14:textId="4439B992" w:rsidR="00823CCF" w:rsidRPr="008C118A" w:rsidRDefault="0049177F" w:rsidP="004D18EC">
            <w:pPr>
              <w:pStyle w:val="a7"/>
              <w:shd w:val="clear" w:color="auto" w:fill="auto"/>
              <w:ind w:left="-120"/>
              <w:rPr>
                <w:i/>
                <w:sz w:val="24"/>
                <w:szCs w:val="24"/>
              </w:rPr>
            </w:pPr>
            <w:r w:rsidRPr="008C118A">
              <w:rPr>
                <w:b w:val="0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818" w:type="dxa"/>
          </w:tcPr>
          <w:p w14:paraId="35FFA690" w14:textId="1B044030" w:rsidR="00944D31" w:rsidRDefault="00944D31" w:rsidP="00944D31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/>
              </w:rPr>
            </w:pPr>
            <w:r w:rsidRPr="004268E8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>держави, оскільки воно зачіпає інтереси Українського народу та становить загрозу безповоротної втрати пам’ятки як невідтворного джерела інформації про культурні надбання українського народу.</w:t>
            </w:r>
          </w:p>
          <w:p w14:paraId="4FE60B03" w14:textId="77777777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</w:p>
          <w:p w14:paraId="50163355" w14:textId="68A653B4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В</w:t>
            </w:r>
            <w:r w:rsidRPr="005228BF">
              <w:rPr>
                <w:b w:val="0"/>
                <w:i/>
                <w:sz w:val="24"/>
                <w:szCs w:val="24"/>
              </w:rPr>
              <w:t xml:space="preserve">ідповідно до статті 32 </w:t>
            </w:r>
            <w:r>
              <w:rPr>
                <w:b w:val="0"/>
                <w:i/>
                <w:sz w:val="24"/>
                <w:szCs w:val="24"/>
              </w:rPr>
              <w:t>З</w:t>
            </w:r>
            <w:r w:rsidRPr="005228BF">
              <w:rPr>
                <w:b w:val="0"/>
                <w:i/>
                <w:sz w:val="24"/>
                <w:szCs w:val="24"/>
              </w:rPr>
              <w:t>акону України «Про охорону культурної спадщини»  до визначення у встановленому порядку відповідно до частини першої цієї статті зон охорони межі зони охорони становлять:</w:t>
            </w:r>
            <w:r>
              <w:rPr>
                <w:b w:val="0"/>
                <w:i/>
                <w:sz w:val="24"/>
                <w:szCs w:val="24"/>
              </w:rPr>
              <w:t xml:space="preserve"> </w:t>
            </w:r>
            <w:r w:rsidRPr="005228BF">
              <w:rPr>
                <w:b w:val="0"/>
                <w:i/>
                <w:sz w:val="24"/>
                <w:szCs w:val="24"/>
              </w:rPr>
              <w:t xml:space="preserve">- у межах населених пунктів - 100 метрів від межі території пам’ятки, історико-культурного заповідника, історико-культурної заповідної території. </w:t>
            </w:r>
          </w:p>
          <w:p w14:paraId="7EBC1B18" w14:textId="77777777" w:rsidR="00944D31" w:rsidRDefault="00944D31" w:rsidP="00944D31">
            <w:pPr>
              <w:pStyle w:val="a7"/>
              <w:jc w:val="both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Ділянка перетинається «червоними лініями».</w:t>
            </w:r>
          </w:p>
          <w:p w14:paraId="75460BBD" w14:textId="11685FAF" w:rsidR="00944D31" w:rsidRPr="00944D31" w:rsidRDefault="00944D31" w:rsidP="00944D31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944D31">
              <w:rPr>
                <w:rFonts w:ascii="Times New Roman" w:hAnsi="Times New Roman" w:cs="Times New Roman"/>
                <w:i/>
              </w:rPr>
              <w:t>Відомості про ці обмеження у використанні земельної ділянки  в Державному земельному кадастрі не зареєстровано.</w:t>
            </w:r>
          </w:p>
          <w:p w14:paraId="0EC5BAC8" w14:textId="71CC4B5F" w:rsidR="00944D31" w:rsidRPr="00797225" w:rsidRDefault="00944D31" w:rsidP="00E044D6">
            <w:pPr>
              <w:pStyle w:val="a7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</w:tc>
      </w:tr>
      <w:tr w:rsidR="00823CCF" w:rsidRPr="00037B84" w14:paraId="03F8D26F" w14:textId="77777777" w:rsidTr="00B25D95">
        <w:trPr>
          <w:cantSplit/>
          <w:trHeight w:val="1434"/>
        </w:trPr>
        <w:tc>
          <w:tcPr>
            <w:tcW w:w="2816" w:type="dxa"/>
          </w:tcPr>
          <w:p w14:paraId="7ED45AEC" w14:textId="77777777" w:rsidR="0049177F" w:rsidRPr="008C118A" w:rsidRDefault="0049177F" w:rsidP="00797225">
            <w:pPr>
              <w:pStyle w:val="a7"/>
              <w:ind w:left="-120"/>
              <w:rPr>
                <w:i/>
                <w:sz w:val="24"/>
                <w:szCs w:val="24"/>
                <w:lang w:val="en-US"/>
              </w:rPr>
            </w:pPr>
            <w:r w:rsidRPr="00944D31">
              <w:rPr>
                <w:b w:val="0"/>
                <w:i/>
                <w:sz w:val="24"/>
                <w:szCs w:val="24"/>
              </w:rPr>
              <w:t xml:space="preserve"> </w:t>
            </w:r>
            <w:r w:rsidR="00823CCF" w:rsidRPr="008C118A">
              <w:rPr>
                <w:i/>
                <w:sz w:val="24"/>
                <w:szCs w:val="24"/>
              </w:rPr>
              <w:t>Розташування</w:t>
            </w:r>
            <w:r w:rsidR="00037B84" w:rsidRPr="008C118A">
              <w:rPr>
                <w:i/>
                <w:sz w:val="24"/>
                <w:szCs w:val="24"/>
                <w:lang w:val="en-US"/>
              </w:rPr>
              <w:t xml:space="preserve"> </w:t>
            </w:r>
            <w:r w:rsidR="00823CCF" w:rsidRPr="008C118A">
              <w:rPr>
                <w:i/>
                <w:sz w:val="24"/>
                <w:szCs w:val="24"/>
              </w:rPr>
              <w:t xml:space="preserve">в зеленій </w:t>
            </w:r>
            <w:r w:rsidRPr="008C118A">
              <w:rPr>
                <w:i/>
                <w:sz w:val="24"/>
                <w:szCs w:val="24"/>
                <w:lang w:val="en-US"/>
              </w:rPr>
              <w:t xml:space="preserve">  </w:t>
            </w:r>
          </w:p>
          <w:p w14:paraId="26E82454" w14:textId="3029450B" w:rsidR="00823CCF" w:rsidRPr="00037B84" w:rsidRDefault="0049177F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  <w:r w:rsidRPr="008C118A">
              <w:rPr>
                <w:i/>
                <w:sz w:val="24"/>
                <w:szCs w:val="24"/>
                <w:lang w:val="en-US"/>
              </w:rPr>
              <w:t xml:space="preserve"> </w:t>
            </w:r>
            <w:r w:rsidR="00823CCF" w:rsidRPr="008C118A">
              <w:rPr>
                <w:i/>
                <w:sz w:val="24"/>
                <w:szCs w:val="24"/>
              </w:rPr>
              <w:t>зоні:</w:t>
            </w:r>
          </w:p>
        </w:tc>
        <w:tc>
          <w:tcPr>
            <w:tcW w:w="6818" w:type="dxa"/>
          </w:tcPr>
          <w:p w14:paraId="32C67EBC" w14:textId="1E7CD4D2" w:rsidR="008C118A" w:rsidRPr="008C118A" w:rsidRDefault="008C118A" w:rsidP="007F1B51">
            <w:pPr>
              <w:pStyle w:val="a7"/>
              <w:shd w:val="clear" w:color="auto" w:fill="auto"/>
              <w:jc w:val="both"/>
              <w:rPr>
                <w:b w:val="0"/>
                <w:i/>
                <w:sz w:val="24"/>
                <w:szCs w:val="24"/>
              </w:rPr>
            </w:pPr>
            <w:r w:rsidRPr="008C118A">
              <w:rPr>
                <w:b w:val="0"/>
                <w:i/>
                <w:color w:val="auto"/>
                <w:sz w:val="24"/>
                <w:szCs w:val="24"/>
              </w:rPr>
              <w:t>Земельна ділянка не відноситься до територій зелених насаджень загального користування, визначених рішенням Київської міської ради від 08.07.2021 № 1583/1624 «Про затвердження показників розвитку зеленої зони м. Києва до 2022 року та концепції формування зелених насаджень в центральній частині міста».</w:t>
            </w:r>
          </w:p>
        </w:tc>
      </w:tr>
      <w:tr w:rsidR="00944D31" w:rsidRPr="00037B84" w14:paraId="72F14D90" w14:textId="77777777" w:rsidTr="00B25D95">
        <w:trPr>
          <w:cantSplit/>
          <w:trHeight w:val="1715"/>
        </w:trPr>
        <w:tc>
          <w:tcPr>
            <w:tcW w:w="2816" w:type="dxa"/>
          </w:tcPr>
          <w:p w14:paraId="49B3D903" w14:textId="378CCD77" w:rsidR="00944D31" w:rsidRPr="00944D31" w:rsidRDefault="00944D31" w:rsidP="00797225">
            <w:pPr>
              <w:pStyle w:val="a7"/>
              <w:ind w:left="-120"/>
              <w:rPr>
                <w:i/>
                <w:sz w:val="24"/>
                <w:szCs w:val="24"/>
              </w:rPr>
            </w:pPr>
            <w:r w:rsidRPr="00944D31">
              <w:rPr>
                <w:i/>
                <w:sz w:val="24"/>
                <w:szCs w:val="24"/>
              </w:rPr>
              <w:t>Інші особливості</w:t>
            </w:r>
            <w:r w:rsidRPr="00944D31">
              <w:rPr>
                <w:sz w:val="24"/>
                <w:szCs w:val="24"/>
              </w:rPr>
              <w:t>:</w:t>
            </w:r>
          </w:p>
        </w:tc>
        <w:tc>
          <w:tcPr>
            <w:tcW w:w="6818" w:type="dxa"/>
          </w:tcPr>
          <w:p w14:paraId="69606D80" w14:textId="0747210D" w:rsidR="00944D31" w:rsidRDefault="00944D31" w:rsidP="00944D31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74E73">
              <w:rPr>
                <w:rFonts w:ascii="Times New Roman" w:hAnsi="Times New Roman" w:cs="Times New Roman"/>
                <w:i/>
                <w:lang w:val="uk-UA"/>
              </w:rPr>
              <w:t>Рішенням Господарського суду міста Києва від 08.12.2009 у справі № 44/748 укладен</w:t>
            </w:r>
            <w:r w:rsidR="007F1B51" w:rsidRPr="007F1B51">
              <w:rPr>
                <w:rFonts w:ascii="Times New Roman" w:hAnsi="Times New Roman" w:cs="Times New Roman"/>
                <w:i/>
                <w:lang w:val="uk-UA"/>
              </w:rPr>
              <w:t>о</w:t>
            </w:r>
            <w:r w:rsidR="007F1B51" w:rsidRPr="00874E73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r w:rsidR="007F1B51" w:rsidRPr="00874E73">
              <w:rPr>
                <w:rFonts w:ascii="Times New Roman" w:hAnsi="Times New Roman" w:cs="Times New Roman"/>
                <w:i/>
                <w:lang w:val="uk-UA"/>
              </w:rPr>
              <w:t>договір оренди вказаної земельної ділянки для будівництва, експлуатації та обслуговування офісно-житлового комплексу з допоміжними приміщеннями</w:t>
            </w:r>
            <w:r w:rsidRPr="00874E73">
              <w:rPr>
                <w:rFonts w:ascii="Times New Roman" w:hAnsi="Times New Roman" w:cs="Times New Roman"/>
                <w:i/>
                <w:lang w:val="uk-UA"/>
              </w:rPr>
              <w:t xml:space="preserve"> між Київською міською радою </w:t>
            </w:r>
            <w:r w:rsidR="007F1B51">
              <w:rPr>
                <w:rFonts w:ascii="Times New Roman" w:hAnsi="Times New Roman" w:cs="Times New Roman"/>
                <w:i/>
                <w:lang w:val="uk-UA"/>
              </w:rPr>
              <w:t>та ТОВ «НВП «РЕСТІН»                     на 5 років</w:t>
            </w:r>
            <w:r w:rsidRPr="00874E73">
              <w:rPr>
                <w:rFonts w:ascii="Times New Roman" w:hAnsi="Times New Roman" w:cs="Times New Roman"/>
                <w:i/>
                <w:lang w:val="uk-UA"/>
              </w:rPr>
              <w:t xml:space="preserve">. </w:t>
            </w:r>
          </w:p>
          <w:p w14:paraId="0B9FF7AF" w14:textId="77777777" w:rsidR="00191E8B" w:rsidRPr="00874E73" w:rsidRDefault="00191E8B" w:rsidP="00191E8B">
            <w:pPr>
              <w:pStyle w:val="ParagraphStyle"/>
              <w:jc w:val="both"/>
              <w:rPr>
                <w:rFonts w:ascii="Times New Roman" w:hAnsi="Times New Roman" w:cs="Times New Roman"/>
                <w:i/>
                <w:lang w:val="uk-UA"/>
              </w:rPr>
            </w:pPr>
            <w:r w:rsidRPr="00874E73">
              <w:rPr>
                <w:rFonts w:ascii="Times New Roman" w:hAnsi="Times New Roman" w:cs="Times New Roman"/>
                <w:i/>
                <w:lang w:val="uk-UA"/>
              </w:rPr>
              <w:t>Рішенням Київської міської ради від 29.04.2010 № 679/4117   вирішено внести зміни до підпункту 2.1. пункту 2 цього договору, а саме: слова «допоміжними приміщеннями» замінити словами «допоміжними приміщеннями та паркінгом» та укласти договір оренди цієї земельної ділянки з ТОВ «НВП «РЕСТІН», як заміну первісного зобов’язання (новація).</w:t>
            </w:r>
          </w:p>
          <w:p w14:paraId="71369A52" w14:textId="1F995212" w:rsidR="00191E8B" w:rsidRDefault="00191E8B" w:rsidP="00191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862F9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Між сторонами на підставі вказаного рішення на 5 років укладено відповідний договір оренди земельної ділянки                             від 03.02.2011 № 79-6-00803.</w:t>
            </w:r>
          </w:p>
          <w:p w14:paraId="57EE334F" w14:textId="77777777" w:rsidR="00191E8B" w:rsidRDefault="00191E8B" w:rsidP="00191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31F82AF5" w14:textId="55D91B4D" w:rsidR="00191E8B" w:rsidRPr="00862F9E" w:rsidRDefault="00191E8B" w:rsidP="00191E8B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На підставі листа про поновлення договору оренди                                     від 25.06.2015 № КОП-0770 Департаментом земельних ресурсів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виконавчого органу Київської міської ради (Київської міської державної адміністрації) </w:t>
            </w:r>
            <w:r w:rsidR="00573229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(далі – Департамент)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було підготовлено проєкт рішення Київської міської ради щодо поновлення  зазначеного договору оренди, проте відповідне рішення Київською міською радою не приймалося.</w:t>
            </w:r>
          </w:p>
          <w:p w14:paraId="40F05F93" w14:textId="2904DD88" w:rsidR="00191E8B" w:rsidRDefault="00191E8B" w:rsidP="00191E8B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Рішенням Господарського суду міста Києва від 20.02.2017 у справі № 910/7795/16 визнано укладеною між ТОВ «НВП «РЕСТІН» та Київською міською радою додаткову угоду до договору оренди земельної ділянки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,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</w:t>
            </w:r>
            <w:r w:rsidR="007F1B51"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в редакції, запропонованій ТОВ «НВП «РЕСТІН»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, 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та визнано вказаний 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договір поновленим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.</w:t>
            </w:r>
          </w:p>
          <w:p w14:paraId="032116D9" w14:textId="6FCAFEE8" w:rsidR="00476453" w:rsidRDefault="00476453" w:rsidP="00476453">
            <w:pPr>
              <w:pStyle w:val="ParagraphStyle"/>
              <w:jc w:val="both"/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</w:pP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Постановою </w:t>
            </w:r>
            <w:r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Київського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апеляційного господарського суду                    від 25.07.2017 у справі № 910/7795/16 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змінено резолютивну частину 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рішення Господарського суду </w:t>
            </w:r>
            <w:r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м.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Києва від 20.02.2017, 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якою визнано укладеною між ТОВ «НВП «Рестін» та Київською міською радою додаткову угоду</w:t>
            </w:r>
            <w:r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 про поновлення договору оренди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, в редакції </w:t>
            </w:r>
            <w:r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 xml:space="preserve">цієї </w:t>
            </w:r>
            <w:r w:rsidRPr="00862F9E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постанови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lang w:val="uk-UA" w:bidi="uk-UA"/>
              </w:rPr>
              <w:t>.</w:t>
            </w:r>
          </w:p>
          <w:p w14:paraId="13991618" w14:textId="4FDBDE6A" w:rsidR="00476453" w:rsidRPr="00797225" w:rsidRDefault="00476453" w:rsidP="00191E8B">
            <w:pPr>
              <w:pStyle w:val="ParagraphStyle"/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</w:tr>
      <w:tr w:rsidR="006764C8" w:rsidRPr="00037B84" w14:paraId="50B2A436" w14:textId="77777777" w:rsidTr="00B25D95">
        <w:trPr>
          <w:cantSplit/>
          <w:trHeight w:val="1715"/>
        </w:trPr>
        <w:tc>
          <w:tcPr>
            <w:tcW w:w="2816" w:type="dxa"/>
          </w:tcPr>
          <w:p w14:paraId="75005E4B" w14:textId="533B317C" w:rsidR="006764C8" w:rsidRPr="00191E8B" w:rsidRDefault="006764C8" w:rsidP="00797225">
            <w:pPr>
              <w:pStyle w:val="a7"/>
              <w:ind w:left="-120"/>
              <w:rPr>
                <w:sz w:val="24"/>
                <w:szCs w:val="24"/>
              </w:rPr>
            </w:pPr>
          </w:p>
        </w:tc>
        <w:tc>
          <w:tcPr>
            <w:tcW w:w="6818" w:type="dxa"/>
          </w:tcPr>
          <w:p w14:paraId="02FAEC40" w14:textId="7AA97F1D" w:rsidR="00191E8B" w:rsidRPr="00191E8B" w:rsidRDefault="00191E8B" w:rsidP="00191E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91E8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Термін оренди за договором – до 25.07.2022.</w:t>
            </w:r>
          </w:p>
          <w:p w14:paraId="7ED178E5" w14:textId="77777777" w:rsidR="00191E8B" w:rsidRDefault="00191E8B" w:rsidP="00191E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167EBD7D" w14:textId="55321EB9" w:rsidR="00191E8B" w:rsidRPr="00191E8B" w:rsidRDefault="00191E8B" w:rsidP="00191E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91E8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Відповідно до довідки ГУ ДПС у м. Києві від 19.04.2022 № 200195 станом на 28.04.2022 за ТОВ «НВП «РЕСТІН» податковий борг не обліковувався.</w:t>
            </w:r>
          </w:p>
          <w:p w14:paraId="51AD6A67" w14:textId="7D5E6F41" w:rsidR="00191E8B" w:rsidRPr="00746272" w:rsidRDefault="00191E8B" w:rsidP="00637D9F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746272">
              <w:rPr>
                <w:rFonts w:ascii="Times New Roman" w:hAnsi="Times New Roman" w:cs="Times New Roman"/>
                <w:i/>
                <w:color w:val="auto"/>
              </w:rPr>
              <w:t xml:space="preserve">Згідно з листом ГУ ДПС у м. Києві від 14.04.2023 </w:t>
            </w:r>
            <w:r w:rsidR="00991F97">
              <w:rPr>
                <w:rFonts w:ascii="Times New Roman" w:hAnsi="Times New Roman" w:cs="Times New Roman"/>
                <w:i/>
                <w:color w:val="auto"/>
              </w:rPr>
              <w:t xml:space="preserve">                                            </w:t>
            </w:r>
            <w:r w:rsidRPr="00746272">
              <w:rPr>
                <w:rFonts w:ascii="Times New Roman" w:hAnsi="Times New Roman" w:cs="Times New Roman"/>
                <w:i/>
                <w:color w:val="auto"/>
              </w:rPr>
              <w:t xml:space="preserve">№ 12046/5/26-15-13-01-05 станом на 01.04.2023 за </w:t>
            </w:r>
            <w:r w:rsidR="00637D9F" w:rsidRPr="00191E8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ТОВ «НВП «РЕСТІН»</w:t>
            </w:r>
            <w:r w:rsidRPr="00746272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="00637D9F" w:rsidRPr="00191E8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обліковується податковий у сумі </w:t>
            </w:r>
            <w:r w:rsidR="00637D9F" w:rsidRPr="00746272">
              <w:rPr>
                <w:rFonts w:ascii="Times New Roman" w:hAnsi="Times New Roman" w:cs="Times New Roman"/>
                <w:i/>
                <w:color w:val="auto"/>
              </w:rPr>
              <w:t>718 050,84 грн.</w:t>
            </w:r>
          </w:p>
          <w:p w14:paraId="754C98F7" w14:textId="77777777" w:rsidR="00637D9F" w:rsidRDefault="00637D9F" w:rsidP="00637D9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5CE3771" w14:textId="77777777" w:rsidR="00191E8B" w:rsidRPr="00191E8B" w:rsidRDefault="00191E8B" w:rsidP="00191E8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191E8B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Голосіївською районною в місті Києві державною адміністрацією листом від 13.07.2022 № 100-4818 інформовано, що земельна ділянка в центральній частині міста занедбана, засмічена та перетворилась на місце накопичення побутових відходів та тривалий час не використовується. У зв’язку із зазначеним та враховуючи численні скарги мешканців на адресу  ТОВ «НВП «РЕСТІН» неодноразово (протягом 2018-2021 років) направлялись листи з вимогою вжити заходів щодо приведення ділянки у придатний стан.</w:t>
            </w:r>
          </w:p>
          <w:p w14:paraId="0331CF22" w14:textId="77777777" w:rsidR="00191E8B" w:rsidRPr="00191E8B" w:rsidRDefault="00191E8B" w:rsidP="00191E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70AD411D" w14:textId="08161F60" w:rsidR="00637D9F" w:rsidRPr="00637D9F" w:rsidRDefault="00637D9F" w:rsidP="00637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Враховуючи зазначене, а також те, що відповідно до  функціонального призначення на ділянці дозволено будівництво малоповерхової (1-3 поверхи) та середньоповерхової (4-5 поверхи) забудови, те, що орендарем планується </w:t>
            </w:r>
            <w:r w:rsidRPr="00637D9F">
              <w:rPr>
                <w:rFonts w:ascii="Times New Roman" w:hAnsi="Times New Roman" w:cs="Times New Roman"/>
                <w:i/>
              </w:rPr>
              <w:t>будівництво офісно-житлового та готельного комплексу з допоміжними приміщеннями та паркінгом (всупере</w:t>
            </w:r>
            <w:r w:rsidR="007F1B51">
              <w:rPr>
                <w:rFonts w:ascii="Times New Roman" w:hAnsi="Times New Roman" w:cs="Times New Roman"/>
                <w:i/>
              </w:rPr>
              <w:t>ч цільовому призначенню ділянки),</w:t>
            </w:r>
            <w:r w:rsidRPr="00637D9F">
              <w:rPr>
                <w:rFonts w:ascii="Times New Roman" w:hAnsi="Times New Roman" w:cs="Times New Roman"/>
                <w:i/>
              </w:rPr>
              <w:t xml:space="preserve"> а також 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невикористанням ділянки понад 11 років, Департаментом готувався проєкт рішення від 11.08.2022 № 08/231-983/ПР про відмову в поновленні вказаного договору, який був відхилений на засіданні постійної комісії Київської міської ради з питань архітектури, містобудування та земельних відносин (протокол від 25.08.2022 № 9/37). </w:t>
            </w:r>
          </w:p>
          <w:p w14:paraId="41A7E5A1" w14:textId="6C2AEEC8" w:rsidR="00637D9F" w:rsidRPr="00637D9F" w:rsidRDefault="00637D9F" w:rsidP="00637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Листом виконавчого органу КМР (КМД</w:t>
            </w:r>
            <w:r w:rsidR="00026F2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А) № 018-531 від 08.09.2022 проє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кт надіслано до Управління правового забезпечення для подальшого розгляду, в результаті чого останнім підтримано його із рекомендаціями (від 28.09.2022 </w:t>
            </w:r>
            <w:r w:rsidR="00D05F0E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№ 08/230-1292).</w:t>
            </w:r>
          </w:p>
          <w:p w14:paraId="4F0118C6" w14:textId="6C35C9B7" w:rsidR="00637D9F" w:rsidRPr="00637D9F" w:rsidRDefault="00637D9F" w:rsidP="00637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Листом виконавчого органу КМР (КМД</w:t>
            </w:r>
            <w:r w:rsidR="00026F2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А) № 018-601 </w:t>
            </w:r>
            <w:r w:rsidR="00563E6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                            </w:t>
            </w:r>
            <w:r w:rsidR="00026F2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від 07.10.2022 проє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кт надіслано до Управління організаційного та</w:t>
            </w:r>
            <w:r w:rsidR="00563E6C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документального забезпечення діяльності КМР для включення його до порядку денного сесії Київської міської ради.</w:t>
            </w:r>
          </w:p>
          <w:p w14:paraId="3AA49174" w14:textId="3D3DAA1A" w:rsidR="00191E8B" w:rsidRDefault="00637D9F" w:rsidP="00637D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В подальшому листом Київської міської військової адміністрац</w:t>
            </w:r>
            <w:r w:rsidR="009E218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ії від 16.11.2022 № 004-820 проє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кт повернуто як такий</w:t>
            </w:r>
            <w:r w:rsidR="007F1B51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,</w:t>
            </w:r>
            <w:r w:rsidRPr="00637D9F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що втратив актуальність.</w:t>
            </w:r>
          </w:p>
          <w:p w14:paraId="304ED609" w14:textId="77777777" w:rsidR="00476453" w:rsidRDefault="00476453" w:rsidP="00637D9F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2A2E63AD" w14:textId="6EF41C94" w:rsidR="00637D9F" w:rsidRPr="00746272" w:rsidRDefault="00476453" w:rsidP="00AE3BA0">
            <w:pPr>
              <w:pStyle w:val="ParagraphStyle"/>
              <w:jc w:val="both"/>
              <w:rPr>
                <w:rFonts w:ascii="Times New Roman" w:hAnsi="Times New Roman" w:cs="Times New Roman"/>
                <w:i/>
                <w:color w:val="000000"/>
                <w:lang w:val="uk-UA"/>
              </w:rPr>
            </w:pP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Зважаючи на те, що проєкт рішення Київської міської ради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від 11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.08.2022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№ 08/231-983/ПР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повернуто до Департаменту, беручи до уваги витяг з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протоколу № 9/37 засідання постійної комісії Київської міської ради з питань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архітектури, містобудування та земельних відносин від 25.08.2022, рекомендації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управління правового забезпечення діяльності Київської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міської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ради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від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28.09.2022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</w:t>
            </w:r>
            <w:r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№ 08/230-1232 </w:t>
            </w:r>
            <w:r w:rsid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E3BA0"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та 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E3BA0" w:rsidRP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лист 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ТОВ  </w:t>
            </w:r>
            <w:r w:rsidR="00AE3BA0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«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НВП</w:t>
            </w:r>
            <w:r w:rsidR="00AE3BA0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«РЕСТІН»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E3BA0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від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E3BA0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04.11.2022 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AE3BA0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04-11/2022</w:t>
            </w:r>
            <w:r w:rsid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</w:t>
            </w:r>
          </w:p>
        </w:tc>
      </w:tr>
      <w:tr w:rsidR="00746272" w:rsidRPr="00037B84" w14:paraId="256D91BB" w14:textId="77777777" w:rsidTr="00B25D95">
        <w:trPr>
          <w:cantSplit/>
          <w:trHeight w:val="1715"/>
        </w:trPr>
        <w:tc>
          <w:tcPr>
            <w:tcW w:w="2816" w:type="dxa"/>
          </w:tcPr>
          <w:p w14:paraId="590B1423" w14:textId="246650FA" w:rsidR="00746272" w:rsidRPr="00DA65A9" w:rsidRDefault="00746272" w:rsidP="00797225">
            <w:pPr>
              <w:pStyle w:val="a7"/>
              <w:ind w:left="-120"/>
              <w:rPr>
                <w:b w:val="0"/>
                <w:i/>
                <w:sz w:val="24"/>
                <w:szCs w:val="24"/>
              </w:rPr>
            </w:pPr>
          </w:p>
        </w:tc>
        <w:tc>
          <w:tcPr>
            <w:tcW w:w="6818" w:type="dxa"/>
          </w:tcPr>
          <w:p w14:paraId="301BB535" w14:textId="3A0A03B3" w:rsidR="00746272" w:rsidRDefault="00AD66BD" w:rsidP="00746272">
            <w:pPr>
              <w:pStyle w:val="ParagraphStyle"/>
              <w:jc w:val="both"/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Департаментом</w:t>
            </w:r>
            <w:r w:rsidR="00746272" w:rsidRPr="00637D9F">
              <w:rPr>
                <w:rFonts w:ascii="Times New Roman" w:eastAsia="Times New Roman" w:hAnsi="Times New Roman" w:cs="Times New Roman"/>
                <w:bCs/>
                <w:i/>
                <w:lang w:val="uk-UA"/>
              </w:rPr>
              <w:t xml:space="preserve"> </w:t>
            </w:r>
            <w:r w:rsidR="00746272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підготовлено проєкт рішення від 18.11.2022</w:t>
            </w:r>
            <w:r w:rsid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              </w:t>
            </w:r>
            <w:r w:rsidR="00746272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№ 08/231-1553/ПР про поновлення цього договору оренди та направлено його до</w:t>
            </w:r>
            <w:r w:rsid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746272" w:rsidRPr="00637D9F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Київської міської ради для опрацювання відповідно до Регламенту Київської міської ради</w:t>
            </w:r>
            <w:r w:rsidR="00746272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.</w:t>
            </w:r>
          </w:p>
          <w:p w14:paraId="133EB83A" w14:textId="4B684FB4" w:rsidR="004D5B59" w:rsidRPr="00AE3BA0" w:rsidRDefault="00746272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  <w:r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Враховуючи те, що проєкт рішення від 18.11.2022                                         № 08/231-1553/ПР не розглянутий постійною комісією Київської міської ради з питань архітектури,</w:t>
            </w:r>
            <w:r w:rsidRPr="00AE3BA0">
              <w:rPr>
                <w:rStyle w:val="a3"/>
                <w:rFonts w:eastAsia="Courier New"/>
                <w:i/>
                <w:sz w:val="24"/>
                <w:szCs w:val="24"/>
              </w:rPr>
              <w:t xml:space="preserve"> </w:t>
            </w:r>
            <w:r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містобудування та земельних відносин, супротив громадськості щодо майбутнього будівництва</w:t>
            </w:r>
            <w:r w:rsidR="00AD66BD"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Департаментом </w:t>
            </w:r>
            <w:r w:rsidR="00AD66BD"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>вдруге</w:t>
            </w:r>
            <w:r w:rsidRPr="00AE3BA0">
              <w:rPr>
                <w:rStyle w:val="fontstyle01"/>
                <w:rFonts w:ascii="Times New Roman" w:hAnsi="Times New Roman" w:cs="Times New Roman"/>
                <w:i/>
                <w:sz w:val="24"/>
                <w:szCs w:val="24"/>
              </w:rPr>
              <w:t xml:space="preserve"> підготовлено проєкт рішення про відмову ТОВ «НВП «РЕСТІН» в поновленні договору оренди, який </w:t>
            </w:r>
            <w:r w:rsidR="00AE3BA0" w:rsidRPr="00AE3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пропонується для розгляду відповідно до Регламенту Київської міської ради.</w:t>
            </w:r>
          </w:p>
          <w:p w14:paraId="5F0E24E0" w14:textId="77777777" w:rsidR="00AE3BA0" w:rsidRDefault="00AE3BA0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auto"/>
              </w:rPr>
            </w:pPr>
          </w:p>
          <w:p w14:paraId="6264E250" w14:textId="7C0850A3" w:rsidR="004D5B59" w:rsidRDefault="004D5B59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Зазначаємо, що Департ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амент не може перебирати на себе повноваження Київської міської ради та приймати рішення про поновлення (відмову в поновленні) договорів оренди землі, оскільки відповідно до положень З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акону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країни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 xml:space="preserve"> «Про оренду землі», пункту 34 частини першої статті 26 Закону України «Про місцеве самоврядування в Україні» та статей 9, 122 Земельного кодексу України такі питання щодо регулювання земельних відносин вирішуються виключно на пленарних засіданнях сільської, селищної, міської ради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.</w:t>
            </w:r>
          </w:p>
          <w:p w14:paraId="1E6C985E" w14:textId="77777777" w:rsidR="004D5B59" w:rsidRDefault="004D5B59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5E232BA6" w14:textId="5BB521C3" w:rsidR="004D5B59" w:rsidRDefault="004D5B59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  <w:t>Зазначене підтверджується, зокрема, рішеннями Верховного Суду від 28.04.2021 у справі № 826/8857/16, від 17.04.2018 у справі № 826/8107/16, від 16.09.2021 у справі № 826/8847/16.</w:t>
            </w:r>
          </w:p>
          <w:p w14:paraId="4EDD13CD" w14:textId="3BBFC6D6" w:rsidR="004D5B59" w:rsidRDefault="004D5B59" w:rsidP="004D5B59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</w:rPr>
            </w:pPr>
          </w:p>
          <w:p w14:paraId="191067DF" w14:textId="5B1FD52D" w:rsidR="004D5B59" w:rsidRPr="00862F9E" w:rsidRDefault="004D5B59" w:rsidP="00AE3BA0">
            <w:pPr>
              <w:jc w:val="both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Зважаючи на те, що остаточне рішення щодо поновлення (відмови у поновленні) договору оренди приймається Київською міською радою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направляємо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підготовлений </w:t>
            </w:r>
            <w:r w:rsidR="00AE3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Департаментом </w:t>
            </w:r>
            <w:r w:rsidRPr="00FA4523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проєкт рішення </w:t>
            </w:r>
            <w:r w:rsidR="00AE3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для подальшого розгляду відповідно до </w:t>
            </w:r>
            <w:r w:rsidR="00AE3BA0" w:rsidRPr="0095178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Регламенту</w:t>
            </w:r>
            <w:r w:rsidR="00AE3BA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 xml:space="preserve"> </w:t>
            </w:r>
            <w:r w:rsidR="00AE3BA0" w:rsidRPr="00E95D10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Київської міської ради</w:t>
            </w:r>
            <w:r w:rsidR="00AE3BA0" w:rsidRPr="00951782">
              <w:rPr>
                <w:rFonts w:ascii="Times New Roman" w:eastAsia="Times New Roman" w:hAnsi="Times New Roman" w:cs="Times New Roman"/>
                <w:bCs/>
                <w:i/>
                <w:color w:val="auto"/>
              </w:rPr>
              <w:t>.</w:t>
            </w:r>
          </w:p>
        </w:tc>
      </w:tr>
    </w:tbl>
    <w:p w14:paraId="7BADA185" w14:textId="77777777" w:rsidR="00823CCF" w:rsidRPr="00037B84" w:rsidRDefault="00823CCF" w:rsidP="00823CCF">
      <w:pPr>
        <w:pStyle w:val="a7"/>
        <w:shd w:val="clear" w:color="auto" w:fill="auto"/>
        <w:rPr>
          <w:sz w:val="24"/>
          <w:szCs w:val="24"/>
        </w:rPr>
      </w:pPr>
    </w:p>
    <w:p w14:paraId="4367E164" w14:textId="77777777" w:rsidR="00823CCF" w:rsidRPr="00037B84" w:rsidRDefault="00823CCF" w:rsidP="00B25D95">
      <w:pPr>
        <w:pStyle w:val="a7"/>
        <w:shd w:val="clear" w:color="auto" w:fill="auto"/>
        <w:spacing w:line="233" w:lineRule="auto"/>
        <w:ind w:firstLine="426"/>
        <w:jc w:val="both"/>
        <w:rPr>
          <w:sz w:val="24"/>
          <w:szCs w:val="24"/>
        </w:rPr>
      </w:pPr>
      <w:r w:rsidRPr="00037B84">
        <w:rPr>
          <w:sz w:val="24"/>
          <w:szCs w:val="24"/>
        </w:rPr>
        <w:t>6. Стан нормативно-правової бази у даній сфері правового регулювання.</w:t>
      </w:r>
    </w:p>
    <w:p w14:paraId="033E9724" w14:textId="77777777" w:rsidR="00823CCF" w:rsidRPr="00037B84" w:rsidRDefault="00823CCF" w:rsidP="00823CCF">
      <w:pPr>
        <w:spacing w:after="59" w:line="1" w:lineRule="exact"/>
        <w:rPr>
          <w:rFonts w:ascii="Times New Roman" w:hAnsi="Times New Roman" w:cs="Times New Roman"/>
        </w:rPr>
      </w:pPr>
    </w:p>
    <w:p w14:paraId="13390371" w14:textId="1E3823DC" w:rsidR="00823CCF" w:rsidRDefault="007901DB" w:rsidP="00B25D95">
      <w:pPr>
        <w:pStyle w:val="1"/>
        <w:shd w:val="clear" w:color="auto" w:fill="auto"/>
        <w:spacing w:line="233" w:lineRule="auto"/>
        <w:ind w:firstLine="440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Загальні засади та </w:t>
      </w:r>
      <w:r w:rsidR="007478D9">
        <w:rPr>
          <w:i w:val="0"/>
          <w:sz w:val="24"/>
          <w:szCs w:val="24"/>
        </w:rPr>
        <w:t xml:space="preserve">право на відмову </w:t>
      </w:r>
      <w:r w:rsidR="00E81300">
        <w:rPr>
          <w:i w:val="0"/>
          <w:sz w:val="24"/>
          <w:szCs w:val="24"/>
        </w:rPr>
        <w:t>у поновленні</w:t>
      </w:r>
      <w:r w:rsidRPr="007901DB">
        <w:rPr>
          <w:i w:val="0"/>
          <w:sz w:val="24"/>
          <w:szCs w:val="24"/>
        </w:rPr>
        <w:t xml:space="preserve"> договорів оренди земель</w:t>
      </w:r>
      <w:r>
        <w:rPr>
          <w:i w:val="0"/>
          <w:sz w:val="24"/>
          <w:szCs w:val="24"/>
        </w:rPr>
        <w:t>н</w:t>
      </w:r>
      <w:r w:rsidRPr="007901DB">
        <w:rPr>
          <w:i w:val="0"/>
          <w:sz w:val="24"/>
          <w:szCs w:val="24"/>
        </w:rPr>
        <w:t>их ділянок визначено Земельним кодексом України та Законом України «Про оренду землі».</w:t>
      </w:r>
    </w:p>
    <w:p w14:paraId="056E3A8B" w14:textId="5841C108" w:rsidR="00CB131E" w:rsidRDefault="00746272" w:rsidP="00746272">
      <w:pPr>
        <w:pStyle w:val="1"/>
        <w:shd w:val="clear" w:color="auto" w:fill="auto"/>
        <w:tabs>
          <w:tab w:val="left" w:pos="709"/>
          <w:tab w:val="left" w:pos="851"/>
        </w:tabs>
        <w:ind w:firstLine="425"/>
        <w:jc w:val="both"/>
        <w:rPr>
          <w:i w:val="0"/>
          <w:color w:val="auto"/>
          <w:sz w:val="24"/>
          <w:szCs w:val="24"/>
        </w:rPr>
      </w:pPr>
      <w:r>
        <w:rPr>
          <w:i w:val="0"/>
          <w:sz w:val="24"/>
          <w:szCs w:val="24"/>
        </w:rPr>
        <w:t>Проект рішення не</w:t>
      </w:r>
      <w:r w:rsidR="00CB131E">
        <w:rPr>
          <w:i w:val="0"/>
          <w:sz w:val="24"/>
          <w:szCs w:val="24"/>
        </w:rPr>
        <w:t xml:space="preserve"> містить інформацію з обмеженим доступом у розумінні статті 6 Закону України «Про доступ до публічної інформації».</w:t>
      </w:r>
    </w:p>
    <w:p w14:paraId="164B843E" w14:textId="77777777" w:rsidR="009E2B7E" w:rsidRDefault="009E2B7E" w:rsidP="00B25D95">
      <w:pPr>
        <w:pStyle w:val="1"/>
        <w:shd w:val="clear" w:color="auto" w:fill="auto"/>
        <w:spacing w:line="230" w:lineRule="auto"/>
        <w:ind w:firstLine="567"/>
        <w:rPr>
          <w:b/>
          <w:bCs/>
          <w:i w:val="0"/>
          <w:sz w:val="24"/>
          <w:szCs w:val="24"/>
        </w:rPr>
      </w:pPr>
    </w:p>
    <w:p w14:paraId="489D6530" w14:textId="7556997F" w:rsidR="00823CCF" w:rsidRPr="00553E8C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7. Фінансово-економічне обґрунтування.</w:t>
      </w:r>
    </w:p>
    <w:p w14:paraId="593FD0A8" w14:textId="0D0033AC" w:rsidR="00823CCF" w:rsidRDefault="00823CCF" w:rsidP="00B25D95">
      <w:pPr>
        <w:pStyle w:val="1"/>
        <w:shd w:val="clear" w:color="auto" w:fill="auto"/>
        <w:spacing w:line="230" w:lineRule="auto"/>
        <w:ind w:firstLine="426"/>
        <w:rPr>
          <w:i w:val="0"/>
          <w:sz w:val="24"/>
          <w:szCs w:val="24"/>
        </w:rPr>
      </w:pPr>
      <w:r w:rsidRPr="00037B84">
        <w:rPr>
          <w:i w:val="0"/>
          <w:sz w:val="24"/>
          <w:szCs w:val="24"/>
        </w:rPr>
        <w:t>Реалізація рішення не потребує додаткових витрат міського бюджету.</w:t>
      </w:r>
    </w:p>
    <w:p w14:paraId="598D06D3" w14:textId="6272179E" w:rsidR="00746272" w:rsidRDefault="00746272" w:rsidP="00746272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b/>
          <w:i/>
        </w:rPr>
      </w:pPr>
      <w:r w:rsidRPr="00746272">
        <w:rPr>
          <w:rFonts w:ascii="Times New Roman" w:eastAsia="Times New Roman" w:hAnsi="Times New Roman" w:cs="Times New Roman"/>
          <w:iCs/>
        </w:rPr>
        <w:t xml:space="preserve">Відповідно до Податкового кодексу України та рішення Київської міської ради                              від 08.12.2022 № </w:t>
      </w:r>
      <w:r w:rsidRPr="00746272">
        <w:rPr>
          <w:rFonts w:ascii="Times New Roman" w:eastAsia="Times New Roman" w:hAnsi="Times New Roman" w:cs="Times New Roman"/>
          <w:bCs/>
          <w:iCs/>
          <w:shd w:val="clear" w:color="auto" w:fill="FFFFFF"/>
        </w:rPr>
        <w:t>5828/5869</w:t>
      </w:r>
      <w:r w:rsidRPr="00746272">
        <w:rPr>
          <w:rFonts w:ascii="Times New Roman" w:eastAsia="Times New Roman" w:hAnsi="Times New Roman" w:cs="Times New Roman"/>
          <w:iCs/>
        </w:rPr>
        <w:t xml:space="preserve"> «Про бюджет міста Києва на 2023 рік» орієнтовний розмір річної орендної плати складатиме: </w:t>
      </w:r>
      <w:r w:rsidRPr="00746272">
        <w:rPr>
          <w:rFonts w:ascii="Times New Roman" w:eastAsia="Times New Roman" w:hAnsi="Times New Roman" w:cs="Times New Roman"/>
          <w:b/>
          <w:i/>
          <w:iCs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 xml:space="preserve">1 222 592,16 </w:t>
      </w:r>
      <w:r w:rsidRPr="00746272">
        <w:rPr>
          <w:rFonts w:ascii="Times New Roman" w:eastAsia="Times New Roman" w:hAnsi="Times New Roman" w:cs="Times New Roman"/>
          <w:b/>
          <w:i/>
        </w:rPr>
        <w:t>грн на рік</w:t>
      </w:r>
      <w:r>
        <w:rPr>
          <w:rFonts w:ascii="Times New Roman" w:eastAsia="Times New Roman" w:hAnsi="Times New Roman" w:cs="Times New Roman"/>
          <w:b/>
          <w:i/>
        </w:rPr>
        <w:t xml:space="preserve"> (3</w:t>
      </w:r>
      <w:r w:rsidRPr="00746272">
        <w:rPr>
          <w:rFonts w:ascii="Times New Roman" w:eastAsia="Times New Roman" w:hAnsi="Times New Roman" w:cs="Times New Roman"/>
          <w:b/>
          <w:i/>
        </w:rPr>
        <w:t>%).</w:t>
      </w:r>
    </w:p>
    <w:p w14:paraId="4E00ECBA" w14:textId="77777777" w:rsidR="004D5B59" w:rsidRPr="00746272" w:rsidRDefault="004D5B59" w:rsidP="00746272">
      <w:pPr>
        <w:spacing w:line="230" w:lineRule="auto"/>
        <w:ind w:firstLine="440"/>
        <w:jc w:val="both"/>
        <w:rPr>
          <w:rFonts w:ascii="Times New Roman" w:eastAsia="Times New Roman" w:hAnsi="Times New Roman" w:cs="Times New Roman"/>
          <w:b/>
          <w:iCs/>
        </w:rPr>
      </w:pPr>
    </w:p>
    <w:p w14:paraId="631D9824" w14:textId="77777777" w:rsidR="00823CCF" w:rsidRPr="00553E8C" w:rsidRDefault="00823CCF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553E8C">
        <w:rPr>
          <w:b/>
          <w:bCs/>
          <w:i w:val="0"/>
          <w:sz w:val="24"/>
          <w:szCs w:val="24"/>
        </w:rPr>
        <w:t>8. Прогноз соціально-економічних та інших наслідків прийняття рішення.</w:t>
      </w:r>
    </w:p>
    <w:p w14:paraId="419210A7" w14:textId="0564BF18" w:rsidR="007901DB" w:rsidRPr="00037B84" w:rsidRDefault="007901DB" w:rsidP="00B25D95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</w:rPr>
      </w:pPr>
      <w:r w:rsidRPr="007901DB">
        <w:rPr>
          <w:i w:val="0"/>
          <w:sz w:val="24"/>
          <w:szCs w:val="24"/>
        </w:rPr>
        <w:t xml:space="preserve">Наслідками прийняття розробленого </w:t>
      </w:r>
      <w:r w:rsidR="0026050A">
        <w:rPr>
          <w:i w:val="0"/>
          <w:sz w:val="24"/>
          <w:szCs w:val="24"/>
        </w:rPr>
        <w:t>проєкт</w:t>
      </w:r>
      <w:r w:rsidRPr="007901DB">
        <w:rPr>
          <w:i w:val="0"/>
          <w:sz w:val="24"/>
          <w:szCs w:val="24"/>
        </w:rPr>
        <w:t>у рішення стане реалізація встановленого Земельним кодексом України та Законом України «Про оренду землі» права</w:t>
      </w:r>
      <w:r w:rsidR="00E81300">
        <w:rPr>
          <w:i w:val="0"/>
          <w:sz w:val="24"/>
          <w:szCs w:val="24"/>
        </w:rPr>
        <w:t xml:space="preserve"> орендодавця</w:t>
      </w:r>
      <w:r w:rsidRPr="007901DB">
        <w:rPr>
          <w:i w:val="0"/>
          <w:sz w:val="24"/>
          <w:szCs w:val="24"/>
        </w:rPr>
        <w:t xml:space="preserve"> на</w:t>
      </w:r>
      <w:r w:rsidR="00E81300" w:rsidRPr="00E81300">
        <w:rPr>
          <w:i w:val="0"/>
          <w:sz w:val="24"/>
          <w:szCs w:val="24"/>
        </w:rPr>
        <w:t xml:space="preserve"> </w:t>
      </w:r>
      <w:r w:rsidR="00E81300">
        <w:rPr>
          <w:i w:val="0"/>
          <w:sz w:val="24"/>
          <w:szCs w:val="24"/>
        </w:rPr>
        <w:t>відмову у поновленні</w:t>
      </w:r>
      <w:r w:rsidRPr="007901DB">
        <w:rPr>
          <w:i w:val="0"/>
          <w:sz w:val="24"/>
          <w:szCs w:val="24"/>
        </w:rPr>
        <w:t xml:space="preserve"> договору оренди земельної ділянки у зв’язку з порушенням орендарем його умов</w:t>
      </w:r>
      <w:r w:rsidR="00E81300">
        <w:rPr>
          <w:i w:val="0"/>
          <w:sz w:val="24"/>
          <w:szCs w:val="24"/>
        </w:rPr>
        <w:t>.</w:t>
      </w:r>
    </w:p>
    <w:p w14:paraId="76D45D29" w14:textId="56B7A455" w:rsidR="00C87024" w:rsidRPr="00746272" w:rsidRDefault="00823CCF" w:rsidP="00B25D95">
      <w:pPr>
        <w:pStyle w:val="22"/>
        <w:shd w:val="clear" w:color="auto" w:fill="auto"/>
        <w:spacing w:after="0"/>
        <w:ind w:firstLine="280"/>
        <w:contextualSpacing/>
        <w:jc w:val="left"/>
        <w:rPr>
          <w:rStyle w:val="ae"/>
          <w:b w:val="0"/>
          <w:sz w:val="20"/>
          <w:szCs w:val="20"/>
          <w:lang w:val="ru-RU"/>
        </w:rPr>
      </w:pPr>
      <w:r w:rsidRPr="00746272">
        <w:rPr>
          <w:b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CE1294" w:rsidRPr="00746272">
        <w:rPr>
          <w:rStyle w:val="ae"/>
          <w:sz w:val="20"/>
          <w:szCs w:val="20"/>
          <w:lang w:val="ru-RU"/>
        </w:rPr>
        <w:t>Валентина ПЕЛИХ</w:t>
      </w:r>
    </w:p>
    <w:p w14:paraId="402E6C43" w14:textId="3EB38B24" w:rsidR="00C87024" w:rsidRDefault="00C87024" w:rsidP="00FD6251">
      <w:pPr>
        <w:pStyle w:val="22"/>
        <w:shd w:val="clear" w:color="auto" w:fill="auto"/>
        <w:spacing w:after="0"/>
        <w:ind w:firstLine="0"/>
        <w:contextualSpacing/>
        <w:jc w:val="left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B3222" w14:paraId="39C46690" w14:textId="77777777" w:rsidTr="007B3222">
        <w:trPr>
          <w:trHeight w:val="663"/>
        </w:trPr>
        <w:tc>
          <w:tcPr>
            <w:tcW w:w="4814" w:type="dxa"/>
            <w:hideMark/>
          </w:tcPr>
          <w:p w14:paraId="33B09980" w14:textId="77777777" w:rsidR="00AE3BA0" w:rsidRDefault="00AE3BA0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</w:p>
          <w:p w14:paraId="01EDE8AE" w14:textId="5F9D6174" w:rsidR="007B3222" w:rsidRDefault="00C517C4" w:rsidP="00B25D95">
            <w:pPr>
              <w:pStyle w:val="30"/>
              <w:ind w:left="-105" w:hanging="15"/>
              <w:jc w:val="both"/>
              <w:rPr>
                <w:rStyle w:val="ae"/>
                <w:b w:val="0"/>
                <w:sz w:val="24"/>
                <w:szCs w:val="24"/>
                <w:lang w:val="ru-RU"/>
              </w:rPr>
            </w:pPr>
            <w:r>
              <w:rPr>
                <w:rStyle w:val="ae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7B3222">
              <w:rPr>
                <w:rStyle w:val="ae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29AE4808" w14:textId="77777777" w:rsidR="00476453" w:rsidRDefault="00476453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</w:p>
          <w:p w14:paraId="78A05406" w14:textId="4F772AB5" w:rsidR="007B3222" w:rsidRPr="00741AC9" w:rsidRDefault="007B3222" w:rsidP="00B25D95">
            <w:pPr>
              <w:pStyle w:val="30"/>
              <w:shd w:val="clear" w:color="auto" w:fill="auto"/>
              <w:ind w:right="-114"/>
              <w:jc w:val="right"/>
              <w:rPr>
                <w:rStyle w:val="ae"/>
                <w:b w:val="0"/>
                <w:sz w:val="24"/>
                <w:szCs w:val="24"/>
              </w:rPr>
            </w:pPr>
            <w:r w:rsidRPr="00741AC9">
              <w:rPr>
                <w:rStyle w:val="ae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07136E3F" w14:textId="12C13D4D" w:rsidR="007B3222" w:rsidRDefault="007B3222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p w14:paraId="1A5968C6" w14:textId="77777777" w:rsidR="0000435C" w:rsidRDefault="0000435C" w:rsidP="00FD6251">
      <w:pPr>
        <w:pStyle w:val="22"/>
        <w:shd w:val="clear" w:color="auto" w:fill="auto"/>
        <w:spacing w:after="0"/>
        <w:ind w:firstLine="280"/>
        <w:contextualSpacing/>
        <w:jc w:val="left"/>
        <w:rPr>
          <w:i w:val="0"/>
          <w:sz w:val="24"/>
          <w:szCs w:val="24"/>
        </w:rPr>
      </w:pPr>
    </w:p>
    <w:sectPr w:rsidR="0000435C" w:rsidSect="004D5B5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84" w:right="567" w:bottom="284" w:left="1701" w:header="278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1FA52" w14:textId="77777777" w:rsidR="00753612" w:rsidRDefault="00753612">
      <w:r>
        <w:separator/>
      </w:r>
    </w:p>
  </w:endnote>
  <w:endnote w:type="continuationSeparator" w:id="0">
    <w:p w14:paraId="40B8FC79" w14:textId="77777777" w:rsidR="00753612" w:rsidRDefault="007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BD6B" w14:textId="77777777" w:rsidR="00997C3E" w:rsidRDefault="00997C3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9D00" w14:textId="77777777" w:rsidR="008A338E" w:rsidRDefault="007B72F8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C81C80E" wp14:editId="3B3A603E">
              <wp:simplePos x="0" y="0"/>
              <wp:positionH relativeFrom="margin">
                <wp:posOffset>4896485</wp:posOffset>
              </wp:positionH>
              <wp:positionV relativeFrom="bottomMargin">
                <wp:posOffset>1295400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F1C742" w14:textId="77777777" w:rsidR="002D306E" w:rsidRPr="002D306E" w:rsidRDefault="00800A09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>Виготовлено за даними міського земельного кадастру</w:t>
                          </w:r>
                          <w:r w:rsidR="007B72F8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1C80E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2pt;width:114.4pt;height:5.75pt;z-index:-44040179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" filled="f" stroked="f">
              <v:textbox inset="0,0,0,0">
                <w:txbxContent>
                  <w:p w14:paraId="25F1C742" w14:textId="77777777" w:rsidR="002D306E" w:rsidRPr="002D306E" w:rsidRDefault="00800A09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>Виготовлено за даними міського земельного кадастру</w:t>
                    </w:r>
                    <w:r w:rsidR="007B72F8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34563" w14:textId="77777777" w:rsidR="00997C3E" w:rsidRDefault="00997C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F142" w14:textId="77777777" w:rsidR="00753612" w:rsidRDefault="00753612"/>
  </w:footnote>
  <w:footnote w:type="continuationSeparator" w:id="0">
    <w:p w14:paraId="7EC522C0" w14:textId="77777777" w:rsidR="00753612" w:rsidRDefault="0075361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BF395" w14:textId="77777777" w:rsidR="00997C3E" w:rsidRDefault="00997C3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</w:rPr>
      <w:id w:val="-16086532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C42619" w14:textId="43BCB8B3" w:rsidR="0070323B" w:rsidRPr="00CE1294" w:rsidRDefault="00997C3E" w:rsidP="00997C3E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 w:rsidRPr="00EF1F2C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ru-RU"/>
          </w:rPr>
          <w:t xml:space="preserve">           </w:t>
        </w:r>
        <w:r w:rsidR="005A1CA5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</w:rPr>
          <w:t xml:space="preserve">      </w:t>
        </w:r>
        <w:r w:rsidR="0070323B" w:rsidRPr="00800A09">
          <w:rPr>
            <w:i w:val="0"/>
            <w:sz w:val="12"/>
            <w:szCs w:val="12"/>
          </w:rPr>
          <w:t xml:space="preserve">Пояснювальна записка № </w:t>
        </w:r>
        <w:r w:rsidR="00CE1294">
          <w:rPr>
            <w:i w:val="0"/>
            <w:sz w:val="12"/>
            <w:szCs w:val="12"/>
            <w:lang w:val="ru-RU"/>
          </w:rPr>
          <w:t>ПЗ</w:t>
        </w:r>
        <w:r w:rsidR="00CE1294" w:rsidRPr="00EF1F2C">
          <w:rPr>
            <w:i w:val="0"/>
            <w:sz w:val="12"/>
            <w:szCs w:val="12"/>
            <w:lang w:val="ru-RU"/>
          </w:rPr>
          <w:t>-41524</w:t>
        </w:r>
        <w:r w:rsidR="00800A09" w:rsidRPr="00800A09">
          <w:rPr>
            <w:i w:val="0"/>
            <w:sz w:val="12"/>
            <w:szCs w:val="12"/>
            <w:lang w:val="ru-RU"/>
          </w:rPr>
          <w:t xml:space="preserve"> </w:t>
        </w:r>
        <w:r w:rsidR="0070323B" w:rsidRPr="00800A09">
          <w:rPr>
            <w:i w:val="0"/>
            <w:sz w:val="12"/>
            <w:szCs w:val="12"/>
          </w:rPr>
          <w:t xml:space="preserve">від </w:t>
        </w:r>
        <w:r w:rsidR="00CE1294" w:rsidRPr="00EF1F2C">
          <w:rPr>
            <w:i w:val="0"/>
            <w:sz w:val="12"/>
            <w:szCs w:val="12"/>
            <w:lang w:val="ru-RU"/>
          </w:rPr>
          <w:t>04.05.2023</w:t>
        </w:r>
        <w:r w:rsidR="0070323B" w:rsidRPr="00800A09">
          <w:rPr>
            <w:i w:val="0"/>
            <w:sz w:val="12"/>
            <w:szCs w:val="12"/>
          </w:rPr>
          <w:t xml:space="preserve"> до клопотання </w:t>
        </w:r>
        <w:r w:rsidR="00CE1294" w:rsidRPr="00EF1F2C">
          <w:rPr>
            <w:i w:val="0"/>
            <w:sz w:val="12"/>
            <w:szCs w:val="12"/>
            <w:lang w:val="ru-RU"/>
          </w:rPr>
          <w:t>716494056</w:t>
        </w:r>
      </w:p>
      <w:p w14:paraId="0BF67CBB" w14:textId="4BC3F804" w:rsidR="0070323B" w:rsidRPr="00800A09" w:rsidRDefault="0070323B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FD3297" w:rsidRPr="00FD3297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A1BB7ED" w14:textId="77777777" w:rsidR="0070323B" w:rsidRDefault="0070323B" w:rsidP="0070323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1FC9D" w14:textId="77777777" w:rsidR="00997C3E" w:rsidRDefault="00997C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529861A0"/>
    <w:multiLevelType w:val="hybridMultilevel"/>
    <w:tmpl w:val="5BC4EE8C"/>
    <w:lvl w:ilvl="0" w:tplc="FF10D2C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8E"/>
    <w:rsid w:val="0000435C"/>
    <w:rsid w:val="00005A7B"/>
    <w:rsid w:val="00014A32"/>
    <w:rsid w:val="00021C00"/>
    <w:rsid w:val="00026F20"/>
    <w:rsid w:val="00037B84"/>
    <w:rsid w:val="000502C7"/>
    <w:rsid w:val="000620A3"/>
    <w:rsid w:val="0007092F"/>
    <w:rsid w:val="00071432"/>
    <w:rsid w:val="0007551C"/>
    <w:rsid w:val="00077408"/>
    <w:rsid w:val="000B0F4B"/>
    <w:rsid w:val="000B1E81"/>
    <w:rsid w:val="000C1779"/>
    <w:rsid w:val="000C7B1F"/>
    <w:rsid w:val="000E1632"/>
    <w:rsid w:val="000E2C5B"/>
    <w:rsid w:val="00106A0E"/>
    <w:rsid w:val="00133E0C"/>
    <w:rsid w:val="001461CC"/>
    <w:rsid w:val="001702E3"/>
    <w:rsid w:val="00191E8B"/>
    <w:rsid w:val="001D29C3"/>
    <w:rsid w:val="001D4FCD"/>
    <w:rsid w:val="001D7910"/>
    <w:rsid w:val="001E09C8"/>
    <w:rsid w:val="001F6A9F"/>
    <w:rsid w:val="0023241F"/>
    <w:rsid w:val="00233EC9"/>
    <w:rsid w:val="0025220F"/>
    <w:rsid w:val="0026050A"/>
    <w:rsid w:val="0027157C"/>
    <w:rsid w:val="002B1314"/>
    <w:rsid w:val="002C4DEB"/>
    <w:rsid w:val="002C5AE9"/>
    <w:rsid w:val="002D306E"/>
    <w:rsid w:val="002E296C"/>
    <w:rsid w:val="00301A8F"/>
    <w:rsid w:val="00330527"/>
    <w:rsid w:val="00333098"/>
    <w:rsid w:val="00371C0B"/>
    <w:rsid w:val="003B2E64"/>
    <w:rsid w:val="003D4C7E"/>
    <w:rsid w:val="003E1B2C"/>
    <w:rsid w:val="004050E8"/>
    <w:rsid w:val="004070FF"/>
    <w:rsid w:val="00410FCE"/>
    <w:rsid w:val="0045563D"/>
    <w:rsid w:val="0046581A"/>
    <w:rsid w:val="00476453"/>
    <w:rsid w:val="004825B8"/>
    <w:rsid w:val="0049177F"/>
    <w:rsid w:val="0049406D"/>
    <w:rsid w:val="00495DE6"/>
    <w:rsid w:val="004C58DD"/>
    <w:rsid w:val="004D18EC"/>
    <w:rsid w:val="004D51B7"/>
    <w:rsid w:val="004D5B59"/>
    <w:rsid w:val="00503800"/>
    <w:rsid w:val="005153EF"/>
    <w:rsid w:val="005156AF"/>
    <w:rsid w:val="00543C2B"/>
    <w:rsid w:val="00543CE1"/>
    <w:rsid w:val="00551AA1"/>
    <w:rsid w:val="00553E8C"/>
    <w:rsid w:val="00563E6C"/>
    <w:rsid w:val="00573229"/>
    <w:rsid w:val="005863BF"/>
    <w:rsid w:val="005A1CA5"/>
    <w:rsid w:val="005B2FD0"/>
    <w:rsid w:val="005F25CC"/>
    <w:rsid w:val="00617D3B"/>
    <w:rsid w:val="00637D9F"/>
    <w:rsid w:val="00641A5F"/>
    <w:rsid w:val="00662672"/>
    <w:rsid w:val="00674DF9"/>
    <w:rsid w:val="006764C8"/>
    <w:rsid w:val="006845BA"/>
    <w:rsid w:val="006C2523"/>
    <w:rsid w:val="006E16C7"/>
    <w:rsid w:val="006E4202"/>
    <w:rsid w:val="006F3B42"/>
    <w:rsid w:val="0070323B"/>
    <w:rsid w:val="007051BC"/>
    <w:rsid w:val="00714CB9"/>
    <w:rsid w:val="00720334"/>
    <w:rsid w:val="00741AC9"/>
    <w:rsid w:val="00746272"/>
    <w:rsid w:val="007478D9"/>
    <w:rsid w:val="00753612"/>
    <w:rsid w:val="00760DB8"/>
    <w:rsid w:val="00771854"/>
    <w:rsid w:val="00776292"/>
    <w:rsid w:val="007812BA"/>
    <w:rsid w:val="007901DB"/>
    <w:rsid w:val="0079066A"/>
    <w:rsid w:val="00797225"/>
    <w:rsid w:val="007A1480"/>
    <w:rsid w:val="007B3222"/>
    <w:rsid w:val="007B72F8"/>
    <w:rsid w:val="007F1B51"/>
    <w:rsid w:val="00800A09"/>
    <w:rsid w:val="00815498"/>
    <w:rsid w:val="00823CCF"/>
    <w:rsid w:val="008359E3"/>
    <w:rsid w:val="00841A4A"/>
    <w:rsid w:val="0084710E"/>
    <w:rsid w:val="008471E4"/>
    <w:rsid w:val="00856C95"/>
    <w:rsid w:val="00862828"/>
    <w:rsid w:val="00873FAA"/>
    <w:rsid w:val="008A2C8C"/>
    <w:rsid w:val="008A338E"/>
    <w:rsid w:val="008B780F"/>
    <w:rsid w:val="008C118A"/>
    <w:rsid w:val="008E1F22"/>
    <w:rsid w:val="008F0B34"/>
    <w:rsid w:val="0090349D"/>
    <w:rsid w:val="00905C1F"/>
    <w:rsid w:val="0092729D"/>
    <w:rsid w:val="00944D31"/>
    <w:rsid w:val="00945B96"/>
    <w:rsid w:val="00962449"/>
    <w:rsid w:val="00991F97"/>
    <w:rsid w:val="00997C3E"/>
    <w:rsid w:val="009B2A30"/>
    <w:rsid w:val="009E2181"/>
    <w:rsid w:val="009E2B7E"/>
    <w:rsid w:val="009F0D03"/>
    <w:rsid w:val="009F4C72"/>
    <w:rsid w:val="00A26962"/>
    <w:rsid w:val="00A32C03"/>
    <w:rsid w:val="00A6308E"/>
    <w:rsid w:val="00AA1C09"/>
    <w:rsid w:val="00AB3A22"/>
    <w:rsid w:val="00AB6E47"/>
    <w:rsid w:val="00AD6678"/>
    <w:rsid w:val="00AD66BD"/>
    <w:rsid w:val="00AE3BA0"/>
    <w:rsid w:val="00AE5CCC"/>
    <w:rsid w:val="00B14A9A"/>
    <w:rsid w:val="00B17F43"/>
    <w:rsid w:val="00B25D95"/>
    <w:rsid w:val="00B53DAA"/>
    <w:rsid w:val="00B667EA"/>
    <w:rsid w:val="00B734EF"/>
    <w:rsid w:val="00B736BD"/>
    <w:rsid w:val="00B75EAF"/>
    <w:rsid w:val="00B82614"/>
    <w:rsid w:val="00BB20D8"/>
    <w:rsid w:val="00BD2A7F"/>
    <w:rsid w:val="00C241ED"/>
    <w:rsid w:val="00C46615"/>
    <w:rsid w:val="00C517C4"/>
    <w:rsid w:val="00C51D59"/>
    <w:rsid w:val="00C6011D"/>
    <w:rsid w:val="00C82C7A"/>
    <w:rsid w:val="00C87024"/>
    <w:rsid w:val="00C87AA9"/>
    <w:rsid w:val="00CB131E"/>
    <w:rsid w:val="00CE1294"/>
    <w:rsid w:val="00CF2164"/>
    <w:rsid w:val="00D05F0E"/>
    <w:rsid w:val="00D07F02"/>
    <w:rsid w:val="00D11E13"/>
    <w:rsid w:val="00D22B98"/>
    <w:rsid w:val="00D2458C"/>
    <w:rsid w:val="00D30EBA"/>
    <w:rsid w:val="00D328B3"/>
    <w:rsid w:val="00D33BC2"/>
    <w:rsid w:val="00D36656"/>
    <w:rsid w:val="00D37C9D"/>
    <w:rsid w:val="00D40637"/>
    <w:rsid w:val="00D534FE"/>
    <w:rsid w:val="00D54B5F"/>
    <w:rsid w:val="00D55912"/>
    <w:rsid w:val="00D64174"/>
    <w:rsid w:val="00D6569C"/>
    <w:rsid w:val="00D72BB9"/>
    <w:rsid w:val="00D838DC"/>
    <w:rsid w:val="00DA65A9"/>
    <w:rsid w:val="00DF6D3F"/>
    <w:rsid w:val="00E044D6"/>
    <w:rsid w:val="00E05220"/>
    <w:rsid w:val="00E16D16"/>
    <w:rsid w:val="00E248B9"/>
    <w:rsid w:val="00E32953"/>
    <w:rsid w:val="00E33902"/>
    <w:rsid w:val="00E33B1D"/>
    <w:rsid w:val="00E40910"/>
    <w:rsid w:val="00E622C3"/>
    <w:rsid w:val="00E81300"/>
    <w:rsid w:val="00E94376"/>
    <w:rsid w:val="00EA2B29"/>
    <w:rsid w:val="00ED41E5"/>
    <w:rsid w:val="00EF1F2C"/>
    <w:rsid w:val="00F05866"/>
    <w:rsid w:val="00F13EF1"/>
    <w:rsid w:val="00F23C73"/>
    <w:rsid w:val="00F41A93"/>
    <w:rsid w:val="00F41EC4"/>
    <w:rsid w:val="00F4426A"/>
    <w:rsid w:val="00F6034B"/>
    <w:rsid w:val="00F62C48"/>
    <w:rsid w:val="00F81243"/>
    <w:rsid w:val="00F947EF"/>
    <w:rsid w:val="00FB754A"/>
    <w:rsid w:val="00FD3297"/>
    <w:rsid w:val="00FD6251"/>
    <w:rsid w:val="00FE7492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75A741"/>
  <w15:docId w15:val="{8EA58088-0813-4799-B055-7FECDC44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a8">
    <w:name w:val="Table Grid"/>
    <w:basedOn w:val="a1"/>
    <w:uiPriority w:val="39"/>
    <w:rsid w:val="00E9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2D306E"/>
    <w:rPr>
      <w:color w:val="000000"/>
    </w:rPr>
  </w:style>
  <w:style w:type="paragraph" w:styleId="ab">
    <w:name w:val="footer"/>
    <w:basedOn w:val="a"/>
    <w:link w:val="ac"/>
    <w:uiPriority w:val="99"/>
    <w:unhideWhenUsed/>
    <w:rsid w:val="002D306E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2D306E"/>
    <w:rPr>
      <w:color w:val="000000"/>
    </w:rPr>
  </w:style>
  <w:style w:type="character" w:customStyle="1" w:styleId="21">
    <w:name w:val="Основной текст (2)_"/>
    <w:basedOn w:val="a0"/>
    <w:link w:val="22"/>
    <w:rsid w:val="00823CCF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23CCF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</w:rPr>
  </w:style>
  <w:style w:type="character" w:styleId="ad">
    <w:name w:val="Emphasis"/>
    <w:basedOn w:val="a0"/>
    <w:uiPriority w:val="20"/>
    <w:qFormat/>
    <w:rsid w:val="00495DE6"/>
    <w:rPr>
      <w:i/>
      <w:iCs/>
    </w:rPr>
  </w:style>
  <w:style w:type="character" w:styleId="ae">
    <w:name w:val="Strong"/>
    <w:basedOn w:val="a0"/>
    <w:uiPriority w:val="22"/>
    <w:qFormat/>
    <w:rsid w:val="00C241ED"/>
    <w:rPr>
      <w:b/>
      <w:bCs/>
    </w:rPr>
  </w:style>
  <w:style w:type="paragraph" w:customStyle="1" w:styleId="ParagraphStyle">
    <w:name w:val="Paragraph Style"/>
    <w:rsid w:val="006E4202"/>
    <w:pPr>
      <w:widowControl/>
      <w:autoSpaceDE w:val="0"/>
      <w:autoSpaceDN w:val="0"/>
      <w:adjustRightInd w:val="0"/>
    </w:pPr>
    <w:rPr>
      <w:lang w:val="ru-RU" w:bidi="ar-SA"/>
    </w:rPr>
  </w:style>
  <w:style w:type="character" w:customStyle="1" w:styleId="Normaltext">
    <w:name w:val="Normal text"/>
    <w:uiPriority w:val="99"/>
    <w:rsid w:val="006E4202"/>
  </w:style>
  <w:style w:type="paragraph" w:styleId="af">
    <w:name w:val="Balloon Text"/>
    <w:basedOn w:val="a"/>
    <w:link w:val="af0"/>
    <w:uiPriority w:val="99"/>
    <w:semiHidden/>
    <w:unhideWhenUsed/>
    <w:rsid w:val="008E1F22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8E1F22"/>
    <w:rPr>
      <w:rFonts w:ascii="Segoe UI" w:hAnsi="Segoe UI" w:cs="Segoe UI"/>
      <w:color w:val="000000"/>
      <w:sz w:val="18"/>
      <w:szCs w:val="18"/>
    </w:rPr>
  </w:style>
  <w:style w:type="character" w:customStyle="1" w:styleId="3">
    <w:name w:val="Основной текст (3)_"/>
    <w:basedOn w:val="a0"/>
    <w:link w:val="30"/>
    <w:locked/>
    <w:rsid w:val="007B32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222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1">
    <w:name w:val="Normal (Web)"/>
    <w:basedOn w:val="a"/>
    <w:uiPriority w:val="99"/>
    <w:unhideWhenUsed/>
    <w:rsid w:val="00D54B5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customStyle="1" w:styleId="name">
    <w:name w:val="name"/>
    <w:basedOn w:val="a0"/>
    <w:rsid w:val="00D54B5F"/>
  </w:style>
  <w:style w:type="character" w:styleId="af2">
    <w:name w:val="Hyperlink"/>
    <w:basedOn w:val="a0"/>
    <w:uiPriority w:val="99"/>
    <w:semiHidden/>
    <w:unhideWhenUsed/>
    <w:rsid w:val="00D54B5F"/>
    <w:rPr>
      <w:color w:val="0000FF"/>
      <w:u w:val="single"/>
    </w:rPr>
  </w:style>
  <w:style w:type="character" w:customStyle="1" w:styleId="text-grey">
    <w:name w:val="text-grey"/>
    <w:basedOn w:val="a0"/>
    <w:rsid w:val="00D54B5F"/>
  </w:style>
  <w:style w:type="character" w:customStyle="1" w:styleId="fontstyle01">
    <w:name w:val="fontstyle01"/>
    <w:basedOn w:val="a0"/>
    <w:rsid w:val="00637D9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nna.romanenko\Downloads\request_qr_cod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control.com.ua/search/?q=40605204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control.com.ua/search/?q=4269298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E8D8A-752F-4466-AC0C-0D3CFAD9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2044</Words>
  <Characters>11656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про відмову</vt:lpstr>
      <vt:lpstr/>
    </vt:vector>
  </TitlesOfParts>
  <Manager>Відділ з питань орендних відносин</Manager>
  <Company>ДЕПАРТАМЕНТ ЗЕМЕЛЬНИХ РЕСУРСІВ</Company>
  <LinksUpToDate>false</LinksUpToDate>
  <CharactersWithSpaces>13673</CharactersWithSpaces>
  <SharedDoc>false</SharedDoc>
  <HyperlinkBase>119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про відмову</dc:title>
  <dc:creator>Земляк Олександр Володимирович</dc:creator>
  <cp:lastModifiedBy>Романенко Ганна Василівна</cp:lastModifiedBy>
  <cp:revision>2</cp:revision>
  <cp:lastPrinted>2023-05-05T08:35:00Z</cp:lastPrinted>
  <dcterms:created xsi:type="dcterms:W3CDTF">2023-05-05T08:38:00Z</dcterms:created>
  <dcterms:modified xsi:type="dcterms:W3CDTF">2023-05-05T08:38:00Z</dcterms:modified>
</cp:coreProperties>
</file>