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DD4C3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687913983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687913983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C3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D4C3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A7EFBC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C37">
        <w:rPr>
          <w:b/>
          <w:bCs/>
          <w:i w:val="0"/>
          <w:iCs w:val="0"/>
          <w:sz w:val="24"/>
          <w:szCs w:val="24"/>
          <w:lang w:val="ru-RU"/>
        </w:rPr>
        <w:t xml:space="preserve">№ ПЗН-67438 </w:t>
      </w:r>
      <w:proofErr w:type="spellStart"/>
      <w:r w:rsidRPr="00DD4C3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DD4C3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DD4C37">
        <w:rPr>
          <w:b/>
          <w:bCs/>
          <w:i w:val="0"/>
          <w:sz w:val="24"/>
          <w:szCs w:val="24"/>
          <w:lang w:val="ru-RU"/>
        </w:rPr>
        <w:t>11.06.2024</w:t>
      </w:r>
    </w:p>
    <w:p w14:paraId="1B663883" w14:textId="77777777" w:rsidR="00B30291" w:rsidRPr="00DD4C3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D4C37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D4C37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D4C3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D4C37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D4C3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D4C37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D4C3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D4C37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D4C37">
        <w:rPr>
          <w:i w:val="0"/>
          <w:iCs w:val="0"/>
          <w:sz w:val="24"/>
          <w:szCs w:val="24"/>
          <w:lang w:val="ru-RU"/>
        </w:rPr>
        <w:t xml:space="preserve"> ради</w:t>
      </w:r>
      <w:r w:rsidRPr="00DD4C37">
        <w:rPr>
          <w:i w:val="0"/>
          <w:sz w:val="24"/>
          <w:szCs w:val="24"/>
          <w:lang w:val="ru-RU"/>
        </w:rPr>
        <w:t>:</w:t>
      </w:r>
    </w:p>
    <w:p w14:paraId="09A819F1" w14:textId="2072F41E" w:rsidR="003443DE" w:rsidRPr="00E62D87" w:rsidRDefault="00E62D87" w:rsidP="003443D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поділ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кадастровим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номером 8000000000:88:014:0033 на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Мрії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, 12-Є у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зміну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кадастровим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номером 8000000000:88:014:0061 та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її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передачу в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ТОВАРИСТВУ З ОБМЕЖЕНОЮ ВІДПОВІДАЛЬНІСТЮ «УПРАВЛЯЮЧА КОМПАНІЯ «ДІМ СЕРВІС 1» для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об’єктів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фізичної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2D87">
        <w:rPr>
          <w:rFonts w:eastAsia="Georgia"/>
          <w:b/>
          <w:i/>
          <w:iCs/>
          <w:sz w:val="24"/>
          <w:szCs w:val="24"/>
          <w:lang w:val="ru-RU"/>
        </w:rPr>
        <w:t>культури</w:t>
      </w:r>
      <w:proofErr w:type="spellEnd"/>
      <w:r w:rsidRPr="00E62D87">
        <w:rPr>
          <w:rFonts w:eastAsia="Georgia"/>
          <w:b/>
          <w:i/>
          <w:iCs/>
          <w:sz w:val="24"/>
          <w:szCs w:val="24"/>
          <w:lang w:val="ru-RU"/>
        </w:rPr>
        <w:t xml:space="preserve"> та спорту</w:t>
      </w:r>
    </w:p>
    <w:p w14:paraId="0916C809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64E74D84" w:rsidR="00B30291" w:rsidRPr="00670F38" w:rsidRDefault="003443DE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>
        <w:rPr>
          <w:sz w:val="24"/>
          <w:szCs w:val="24"/>
        </w:rPr>
        <w:t>Юридичн</w:t>
      </w:r>
      <w:proofErr w:type="spellEnd"/>
      <w:r w:rsidR="00956A5D">
        <w:rPr>
          <w:sz w:val="24"/>
          <w:szCs w:val="24"/>
          <w:lang w:val="uk-UA"/>
        </w:rPr>
        <w:t>а</w:t>
      </w:r>
      <w:r w:rsidR="00B30291" w:rsidRPr="00CF2418">
        <w:rPr>
          <w:sz w:val="24"/>
          <w:szCs w:val="24"/>
        </w:rPr>
        <w:t xml:space="preserve"> </w:t>
      </w:r>
      <w:proofErr w:type="spellStart"/>
      <w:r w:rsidR="00B30291" w:rsidRPr="00CF2418">
        <w:rPr>
          <w:sz w:val="24"/>
          <w:szCs w:val="24"/>
        </w:rPr>
        <w:t>особ</w:t>
      </w:r>
      <w:proofErr w:type="spellEnd"/>
      <w:r w:rsidR="00956A5D">
        <w:rPr>
          <w:sz w:val="24"/>
          <w:szCs w:val="24"/>
          <w:lang w:val="uk-UA"/>
        </w:rPr>
        <w:t>а</w:t>
      </w:r>
      <w:r w:rsidR="00D84F8B">
        <w:rPr>
          <w:sz w:val="24"/>
          <w:szCs w:val="24"/>
          <w:lang w:val="uk-UA"/>
        </w:rPr>
        <w:t xml:space="preserve"> 1</w:t>
      </w:r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73ADDE8E" w14:textId="77777777" w:rsidR="00B30291" w:rsidRPr="00BB5BE3" w:rsidRDefault="001D41F6" w:rsidP="009225AE">
            <w:pPr>
              <w:pStyle w:val="a7"/>
              <w:shd w:val="clear" w:color="auto" w:fill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</w:pPr>
            <w:r w:rsidRPr="0097700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"УПРАВЛЯЮЧА КОМПАНІЯ "ДІМ СЕРВІС 1"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 </w:t>
            </w:r>
          </w:p>
          <w:p w14:paraId="0E6745E1" w14:textId="2256B6C1" w:rsidR="00463666" w:rsidRPr="00463666" w:rsidRDefault="00463666" w:rsidP="009225AE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D41F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4EA0C72" w14:textId="77777777" w:rsidR="001D41F6" w:rsidRPr="00E0021E" w:rsidRDefault="001D41F6" w:rsidP="001D41F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E0021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ГОРБАТЮК ВІТАЛІЙ ВАСИЛЬОВИЧ</w:t>
            </w:r>
          </w:p>
          <w:p w14:paraId="51EC639B" w14:textId="506C65D7" w:rsidR="001D41F6" w:rsidRPr="001D41F6" w:rsidRDefault="001D41F6" w:rsidP="001D41F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Адреса:</w:t>
            </w: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08131,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Київська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обл.,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Києво-Святошинський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р-н, сел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Борщагівка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. Боголюбова</w:t>
            </w:r>
          </w:p>
          <w:p w14:paraId="0A57AD57" w14:textId="33FCF345" w:rsidR="001D41F6" w:rsidRPr="001D41F6" w:rsidRDefault="0020760C" w:rsidP="001D41F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hyperlink r:id="rId11" w:history="1">
              <w:r w:rsidR="001D41F6" w:rsidRPr="001D41F6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АКЦІОНЕРНЕ ТОВАРИСТВО "ЗАКРИТИЙ НЕДИВЕРСИФІКОВАНИЙ ВЕНЧУРНИЙ КОРПОРАТИВНИЙ ІНВЕСТИЦІЙНИЙ ФОНД "ЛЕСТЕР"</w:t>
              </w:r>
            </w:hyperlink>
          </w:p>
          <w:p w14:paraId="60A1A06B" w14:textId="77777777" w:rsidR="001D41F6" w:rsidRPr="00E62D87" w:rsidRDefault="001D41F6" w:rsidP="001D41F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E62D8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Код ЄДРПОУ </w:t>
            </w:r>
            <w:proofErr w:type="spellStart"/>
            <w:r w:rsidRPr="00E62D8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E62D8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</w:t>
            </w: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r w:rsidRPr="00E62D8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40422048</w:t>
            </w:r>
          </w:p>
          <w:p w14:paraId="33942374" w14:textId="39D7A5DB" w:rsidR="001D41F6" w:rsidRPr="001D41F6" w:rsidRDefault="001D41F6" w:rsidP="001D41F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засновника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proofErr w:type="spellStart"/>
            <w:proofErr w:type="gram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Алсазова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</w:p>
          <w:p w14:paraId="5F7661C3" w14:textId="26FD975D" w:rsidR="001D41F6" w:rsidRPr="001D41F6" w:rsidRDefault="001D41F6" w:rsidP="001D41F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МОРОЗ ВАЛЕНТИН ВОЛОДИМИРОВИЧ </w:t>
            </w: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</w:p>
          <w:p w14:paraId="5D9424BB" w14:textId="77777777" w:rsidR="00463666" w:rsidRDefault="001D41F6" w:rsidP="0046366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sz w:val="12"/>
                <w:szCs w:val="12"/>
                <w:lang w:val="ru-RU" w:eastAsia="en-US" w:bidi="ar-SA"/>
              </w:rPr>
            </w:pP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Адреса: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04114,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proofErr w:type="gram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вул.Мови</w:t>
            </w:r>
            <w:proofErr w:type="spellEnd"/>
            <w:proofErr w:type="gram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Василя</w:t>
            </w:r>
            <w:r w:rsidR="0046366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</w:p>
          <w:p w14:paraId="15C91214" w14:textId="231451D5" w:rsidR="00463666" w:rsidRPr="00463666" w:rsidRDefault="00463666" w:rsidP="00463666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33B3345A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733A80A" w14:textId="77777777" w:rsidR="001D41F6" w:rsidRPr="001D41F6" w:rsidRDefault="001D41F6" w:rsidP="001D41F6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ГОРБАТЮК ВІТАЛІЙ ВАСИЛЬОВИЧ</w:t>
            </w:r>
          </w:p>
          <w:p w14:paraId="33C23CFC" w14:textId="542ABF6A" w:rsidR="001D41F6" w:rsidRDefault="001D41F6" w:rsidP="001D41F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(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08131,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Київська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обл.,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Києво-Святошинський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            р-н, сел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Борщагівка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. Боголюбова)</w:t>
            </w:r>
          </w:p>
          <w:p w14:paraId="3FC0B7C8" w14:textId="673A26F0" w:rsidR="001D41F6" w:rsidRPr="001D41F6" w:rsidRDefault="001D41F6" w:rsidP="001D41F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МОРОЗ ВАЛЕНТИН ВОЛОДИМИРОВИЧ </w:t>
            </w:r>
          </w:p>
          <w:p w14:paraId="619F2166" w14:textId="77777777" w:rsidR="00B30291" w:rsidRDefault="001D41F6" w:rsidP="0046366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04114,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proofErr w:type="gramStart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вул.Мови</w:t>
            </w:r>
            <w:proofErr w:type="spellEnd"/>
            <w:proofErr w:type="gramEnd"/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Василя</w:t>
            </w:r>
          </w:p>
          <w:p w14:paraId="5615A992" w14:textId="1E6346C8" w:rsidR="00463666" w:rsidRPr="00463666" w:rsidRDefault="00463666" w:rsidP="00463666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</w:tc>
      </w:tr>
    </w:tbl>
    <w:p w14:paraId="249A8C13" w14:textId="7828EB69" w:rsidR="00D84F8B" w:rsidRPr="00670F38" w:rsidRDefault="00D84F8B" w:rsidP="00D84F8B">
      <w:pPr>
        <w:pStyle w:val="a7"/>
        <w:shd w:val="clear" w:color="auto" w:fill="auto"/>
        <w:ind w:left="704"/>
        <w:rPr>
          <w:sz w:val="24"/>
          <w:szCs w:val="24"/>
        </w:rPr>
      </w:pPr>
      <w:proofErr w:type="spellStart"/>
      <w:r>
        <w:rPr>
          <w:sz w:val="24"/>
          <w:szCs w:val="24"/>
        </w:rPr>
        <w:t>Юридичн</w:t>
      </w:r>
      <w:proofErr w:type="spellEnd"/>
      <w:r>
        <w:rPr>
          <w:sz w:val="24"/>
          <w:szCs w:val="24"/>
          <w:lang w:val="uk-UA"/>
        </w:rPr>
        <w:t>а</w:t>
      </w:r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</w:t>
      </w:r>
      <w:proofErr w:type="spellEnd"/>
      <w:r>
        <w:rPr>
          <w:sz w:val="24"/>
          <w:szCs w:val="24"/>
          <w:lang w:val="uk-UA"/>
        </w:rPr>
        <w:t>а 2</w:t>
      </w:r>
      <w:r w:rsidRPr="00CF2418">
        <w:rPr>
          <w:sz w:val="24"/>
          <w:szCs w:val="24"/>
        </w:rPr>
        <w:t>:</w:t>
      </w:r>
    </w:p>
    <w:p w14:paraId="3E225EE9" w14:textId="707FCC63" w:rsidR="002C621E" w:rsidRDefault="002C621E" w:rsidP="002C621E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2C621E" w:rsidRPr="001D41F6" w14:paraId="5A391F3F" w14:textId="77777777" w:rsidTr="00463666">
        <w:trPr>
          <w:cantSplit/>
          <w:trHeight w:val="731"/>
        </w:trPr>
        <w:tc>
          <w:tcPr>
            <w:tcW w:w="3266" w:type="dxa"/>
          </w:tcPr>
          <w:p w14:paraId="238F0DD5" w14:textId="77777777" w:rsidR="002C621E" w:rsidRDefault="002C621E" w:rsidP="009915EF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090" w:type="dxa"/>
          </w:tcPr>
          <w:p w14:paraId="41A1F827" w14:textId="77777777" w:rsidR="00463666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sz w:val="12"/>
                <w:szCs w:val="12"/>
                <w:lang w:val="ru-RU" w:eastAsia="en-US" w:bidi="ar-SA"/>
              </w:rPr>
            </w:pPr>
            <w:r w:rsidRPr="001D41F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ТОВАРИСТВО З ОБМЕЖЕНОЮ ВІДПОВІДАЛЬНІСТЮ «СТОЛИЧНА ПРОЕКТНО-БУДІВЕЛЬНА КОМПАНІЯ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»</w:t>
            </w:r>
            <w:r w:rsidR="0046366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</w:p>
          <w:p w14:paraId="42127C58" w14:textId="79BF796B" w:rsidR="00463666" w:rsidRPr="00463666" w:rsidRDefault="00463666" w:rsidP="00463666">
            <w:pPr>
              <w:pStyle w:val="a7"/>
              <w:shd w:val="clear" w:color="auto" w:fill="auto"/>
              <w:rPr>
                <w:bCs w:val="0"/>
                <w:i/>
                <w:sz w:val="12"/>
                <w:szCs w:val="12"/>
                <w:lang w:val="ru-RU"/>
              </w:rPr>
            </w:pPr>
          </w:p>
        </w:tc>
      </w:tr>
      <w:tr w:rsidR="002C621E" w:rsidRPr="00977006" w14:paraId="544017ED" w14:textId="77777777" w:rsidTr="00D84F8B">
        <w:trPr>
          <w:cantSplit/>
          <w:trHeight w:val="986"/>
        </w:trPr>
        <w:tc>
          <w:tcPr>
            <w:tcW w:w="3266" w:type="dxa"/>
          </w:tcPr>
          <w:p w14:paraId="5C70A793" w14:textId="77777777" w:rsidR="002C621E" w:rsidRPr="00AC6C1F" w:rsidRDefault="002C621E" w:rsidP="009915EF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68D99D9F" w14:textId="77777777" w:rsidR="002C621E" w:rsidRDefault="002C621E" w:rsidP="009915EF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F80DA30" w14:textId="77777777" w:rsidR="002C621E" w:rsidRPr="00977006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ГАББРО ЛІМІТЕД (GABBRO LIMITED) КОМПАНИЯ</w:t>
            </w:r>
          </w:p>
          <w:p w14:paraId="3D59A2F2" w14:textId="77777777" w:rsidR="002C621E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sz w:val="12"/>
                <w:szCs w:val="12"/>
                <w:lang w:val="ru-RU" w:eastAsia="en-US" w:bidi="ar-SA"/>
              </w:rPr>
            </w:pP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Кіпр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1060, НІКОСІЯ, ВУЛИЦЯ АННІС КОМНІНІС, БУД. 4, ОФІС 202</w:t>
            </w:r>
            <w:r w:rsidR="0046366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 </w:t>
            </w:r>
          </w:p>
          <w:p w14:paraId="0D3F6631" w14:textId="71FE218A" w:rsidR="00463666" w:rsidRPr="00463666" w:rsidRDefault="00463666" w:rsidP="00463666">
            <w:pPr>
              <w:pStyle w:val="a7"/>
              <w:shd w:val="clear" w:color="auto" w:fill="auto"/>
              <w:rPr>
                <w:bCs w:val="0"/>
                <w:i/>
                <w:sz w:val="12"/>
                <w:szCs w:val="12"/>
                <w:lang w:val="ru-RU"/>
              </w:rPr>
            </w:pPr>
          </w:p>
        </w:tc>
      </w:tr>
      <w:tr w:rsidR="002C621E" w:rsidRPr="00977006" w14:paraId="2F21B9EB" w14:textId="77777777" w:rsidTr="009915EF">
        <w:trPr>
          <w:cantSplit/>
          <w:trHeight w:val="1386"/>
        </w:trPr>
        <w:tc>
          <w:tcPr>
            <w:tcW w:w="3266" w:type="dxa"/>
          </w:tcPr>
          <w:p w14:paraId="39E2CCCB" w14:textId="77777777" w:rsidR="002C621E" w:rsidRDefault="002C621E" w:rsidP="009915EF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4CD75E96" w14:textId="77777777" w:rsidR="002C621E" w:rsidRPr="00E90C7D" w:rsidRDefault="002C621E" w:rsidP="009915EF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7D548E55" w14:textId="77777777" w:rsidR="002C621E" w:rsidRPr="00AC6C1F" w:rsidRDefault="002C621E" w:rsidP="009915EF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2FE55E06" w14:textId="22BC4FDC" w:rsidR="002C621E" w:rsidRPr="00977006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СЕРДЮК АРТУР АНДРІЙОВИЧ</w:t>
            </w:r>
          </w:p>
          <w:p w14:paraId="0D54CB7F" w14:textId="77777777" w:rsidR="002C621E" w:rsidRPr="00977006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04114, </w:t>
            </w: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proofErr w:type="gram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пров.Макіївський</w:t>
            </w:r>
            <w:proofErr w:type="spellEnd"/>
            <w:proofErr w:type="gram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</w:p>
          <w:p w14:paraId="090F8D46" w14:textId="77777777" w:rsidR="002C621E" w:rsidRPr="00295850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295850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БУБКО АЛІНА ВЕНІАМІНІВНА</w:t>
            </w:r>
          </w:p>
          <w:p w14:paraId="1CB14CCB" w14:textId="77777777" w:rsidR="002C621E" w:rsidRDefault="002C621E" w:rsidP="009915EF">
            <w:pPr>
              <w:widowControl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sz w:val="12"/>
                <w:szCs w:val="12"/>
                <w:lang w:val="ru-RU" w:eastAsia="en-US" w:bidi="ar-SA"/>
              </w:rPr>
            </w:pP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02081, </w:t>
            </w: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пр.Григоренка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Петра</w:t>
            </w:r>
            <w:r w:rsidR="0046366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 </w:t>
            </w:r>
          </w:p>
          <w:p w14:paraId="34AB6A82" w14:textId="6DB6E663" w:rsidR="00463666" w:rsidRPr="00463666" w:rsidRDefault="00463666" w:rsidP="00463666">
            <w:pPr>
              <w:pStyle w:val="a7"/>
              <w:shd w:val="clear" w:color="auto" w:fill="auto"/>
              <w:rPr>
                <w:bCs w:val="0"/>
                <w:i/>
                <w:sz w:val="12"/>
                <w:szCs w:val="12"/>
                <w:lang w:val="ru-RU"/>
              </w:rPr>
            </w:pPr>
          </w:p>
        </w:tc>
      </w:tr>
      <w:tr w:rsidR="002C621E" w:rsidRPr="00977006" w14:paraId="3DE8D80E" w14:textId="77777777" w:rsidTr="009915EF">
        <w:trPr>
          <w:cantSplit/>
          <w:trHeight w:val="293"/>
        </w:trPr>
        <w:tc>
          <w:tcPr>
            <w:tcW w:w="3266" w:type="dxa"/>
          </w:tcPr>
          <w:p w14:paraId="3BE64B28" w14:textId="77777777" w:rsidR="002C621E" w:rsidRPr="00B30291" w:rsidRDefault="002C621E" w:rsidP="009915E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0CDE0EC2" w14:textId="77777777" w:rsidR="002C621E" w:rsidRPr="00977006" w:rsidRDefault="002C621E" w:rsidP="009915E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proofErr w:type="spellStart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від</w:t>
            </w:r>
            <w:proofErr w:type="spellEnd"/>
            <w:r w:rsidRPr="0097700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20.05.2024 № 687913983</w:t>
            </w:r>
          </w:p>
        </w:tc>
      </w:tr>
    </w:tbl>
    <w:p w14:paraId="5EB468A3" w14:textId="4DEC9E7C" w:rsidR="00B30291" w:rsidRDefault="00977006" w:rsidP="00BB5BE3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земельні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ділянки</w:t>
      </w:r>
      <w:proofErr w:type="spellEnd"/>
      <w:r w:rsidR="00B30291" w:rsidRPr="00B30291">
        <w:rPr>
          <w:sz w:val="24"/>
          <w:szCs w:val="24"/>
          <w:lang w:val="ru-RU"/>
        </w:rPr>
        <w:t xml:space="preserve"> (</w:t>
      </w:r>
      <w:proofErr w:type="spellStart"/>
      <w:r w:rsidR="00FC4A20">
        <w:rPr>
          <w:sz w:val="24"/>
          <w:szCs w:val="24"/>
          <w:lang w:val="ru-RU"/>
        </w:rPr>
        <w:t>кадастрові</w:t>
      </w:r>
      <w:proofErr w:type="spellEnd"/>
      <w:r w:rsidR="00B30291" w:rsidRPr="00B30291">
        <w:rPr>
          <w:sz w:val="24"/>
          <w:szCs w:val="24"/>
          <w:lang w:val="ru-RU"/>
        </w:rPr>
        <w:t xml:space="preserve"> </w:t>
      </w:r>
      <w:r w:rsidR="00BB5BE3">
        <w:rPr>
          <w:sz w:val="24"/>
          <w:szCs w:val="24"/>
          <w:lang w:val="uk-UA"/>
        </w:rPr>
        <w:t>номери</w:t>
      </w:r>
      <w:r w:rsidR="00FC4A20">
        <w:rPr>
          <w:sz w:val="24"/>
          <w:szCs w:val="24"/>
          <w:lang w:val="ru-RU"/>
        </w:rPr>
        <w:t xml:space="preserve"> </w:t>
      </w:r>
      <w:r w:rsidR="00B30291" w:rsidRPr="00DD4C37">
        <w:rPr>
          <w:sz w:val="24"/>
          <w:szCs w:val="24"/>
          <w:lang w:val="ru-RU"/>
        </w:rPr>
        <w:t>8000000000:88:014:0084; 8000000000:88:014:0083; 8000000000:88:014:0082; 8000000000:88:014:0081; 8000000000:88:014:0080; 8000000000:88:014:0078; 8000000000:88:014:0077; 8000000000:88:014:0076; 8000000000:88:014:0075; 8000000000:88:014:0074; 8000000000:88:014:0073; 8000000000:88:014:0072; 8000000000:88:014:0067; 8000000000:88:014:0066; 8000000000:88:014:0062</w:t>
      </w:r>
      <w:r w:rsidR="00B30291" w:rsidRPr="00B30291">
        <w:rPr>
          <w:sz w:val="24"/>
          <w:szCs w:val="24"/>
          <w:lang w:val="ru-RU"/>
        </w:rPr>
        <w:t>).</w:t>
      </w:r>
    </w:p>
    <w:p w14:paraId="41AFBD8F" w14:textId="363C1054" w:rsidR="00BB5BE3" w:rsidRPr="00A9220C" w:rsidRDefault="00BB5BE3" w:rsidP="00BB5BE3">
      <w:pPr>
        <w:pStyle w:val="a7"/>
        <w:shd w:val="clear" w:color="auto" w:fill="auto"/>
        <w:ind w:left="704"/>
        <w:rPr>
          <w:sz w:val="16"/>
          <w:szCs w:val="16"/>
          <w:lang w:val="ru-RU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B5BE3" w:rsidRPr="00AC6C1F" w14:paraId="4D47BF93" w14:textId="77777777" w:rsidTr="00F81C4B">
        <w:trPr>
          <w:trHeight w:hRule="exact" w:val="369"/>
        </w:trPr>
        <w:tc>
          <w:tcPr>
            <w:tcW w:w="3260" w:type="dxa"/>
            <w:shd w:val="clear" w:color="auto" w:fill="FFFFFF"/>
          </w:tcPr>
          <w:p w14:paraId="6AED4D3C" w14:textId="77777777" w:rsidR="00BB5BE3" w:rsidRPr="00CF2418" w:rsidRDefault="00BB5BE3" w:rsidP="00F81C4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CB8EC23" w14:textId="77777777" w:rsidR="00BB5BE3" w:rsidRPr="00AC6C1F" w:rsidRDefault="00BB5BE3" w:rsidP="00F81C4B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443DE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443DE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443DE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3443DE">
              <w:rPr>
                <w:i/>
                <w:iCs/>
                <w:sz w:val="24"/>
                <w:szCs w:val="24"/>
                <w:lang w:val="ru-RU"/>
              </w:rPr>
              <w:t>Ш</w:t>
            </w:r>
            <w:r>
              <w:rPr>
                <w:i/>
                <w:iCs/>
                <w:sz w:val="24"/>
                <w:szCs w:val="24"/>
                <w:lang w:val="ru-RU"/>
              </w:rPr>
              <w:t>евченківський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Мрії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12-Є</w:t>
            </w:r>
          </w:p>
        </w:tc>
      </w:tr>
      <w:tr w:rsidR="00BB5BE3" w:rsidRPr="00D84F8B" w14:paraId="3435999A" w14:textId="77777777" w:rsidTr="00F81C4B">
        <w:trPr>
          <w:trHeight w:hRule="exact" w:val="1174"/>
        </w:trPr>
        <w:tc>
          <w:tcPr>
            <w:tcW w:w="3260" w:type="dxa"/>
            <w:shd w:val="clear" w:color="auto" w:fill="FFFFFF"/>
          </w:tcPr>
          <w:p w14:paraId="548D4178" w14:textId="77777777" w:rsidR="00BB5BE3" w:rsidRPr="00CF2418" w:rsidRDefault="00BB5BE3" w:rsidP="00F81C4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4A1574FB" w14:textId="3FECA8C7" w:rsidR="00BB5BE3" w:rsidRPr="00D84F8B" w:rsidRDefault="00BB5BE3" w:rsidP="00F81C4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3,0791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0,0283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1,3930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0,0283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га; 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1,6152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              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0,0283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0,9000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0,0283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1,1704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0,1056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           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1,4718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0,1082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2,1142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2,0444</w:t>
            </w:r>
            <w:r w:rsidR="00E62D87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Pr="0046366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11,2791</w:t>
            </w:r>
            <w:r w:rsidRPr="00463666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(відповідно) </w:t>
            </w:r>
          </w:p>
        </w:tc>
      </w:tr>
      <w:tr w:rsidR="00BB5BE3" w:rsidRPr="00AC6C1F" w14:paraId="1554CA36" w14:textId="77777777" w:rsidTr="00BB5BE3">
        <w:trPr>
          <w:trHeight w:hRule="exact" w:val="443"/>
        </w:trPr>
        <w:tc>
          <w:tcPr>
            <w:tcW w:w="3260" w:type="dxa"/>
            <w:shd w:val="clear" w:color="auto" w:fill="FFFFFF"/>
            <w:vAlign w:val="bottom"/>
          </w:tcPr>
          <w:p w14:paraId="07526950" w14:textId="77777777" w:rsidR="00BB5BE3" w:rsidRDefault="00BB5BE3" w:rsidP="00F81C4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7F9ED6A9" w14:textId="77777777" w:rsidR="00BB5BE3" w:rsidRDefault="00BB5BE3" w:rsidP="00F81C4B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B9DFEDE" w14:textId="77777777" w:rsidR="00BB5BE3" w:rsidRPr="00726D11" w:rsidRDefault="00BB5BE3" w:rsidP="00F81C4B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7474CA9" w14:textId="4ADBC2D7" w:rsidR="00BB5BE3" w:rsidRPr="00AC6C1F" w:rsidRDefault="00BB5BE3" w:rsidP="00F81C4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Оренда до 26.01.2027</w:t>
            </w:r>
          </w:p>
        </w:tc>
      </w:tr>
      <w:tr w:rsidR="00BB5BE3" w:rsidRPr="00D84F8B" w14:paraId="63346C38" w14:textId="77777777" w:rsidTr="00BB5BE3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70DE32C9" w14:textId="77777777" w:rsidR="00BB5BE3" w:rsidRPr="00CF2418" w:rsidRDefault="00BB5BE3" w:rsidP="00F81C4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55601C8F" w14:textId="342EE3A4" w:rsidR="00BB5BE3" w:rsidRPr="00BB5BE3" w:rsidRDefault="00BB5BE3" w:rsidP="00BB5BE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З</w:t>
            </w:r>
            <w:r w:rsidRPr="00846B9C">
              <w:rPr>
                <w:i/>
                <w:sz w:val="24"/>
                <w:szCs w:val="24"/>
                <w:highlight w:val="white"/>
                <w:lang w:val="ru-RU"/>
              </w:rPr>
              <w:t>емлі</w:t>
            </w:r>
            <w:proofErr w:type="spellEnd"/>
            <w:r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46B9C">
              <w:rPr>
                <w:i/>
                <w:sz w:val="24"/>
                <w:szCs w:val="24"/>
                <w:highlight w:val="white"/>
                <w:lang w:val="ru-RU"/>
              </w:rPr>
              <w:t>ж</w:t>
            </w:r>
            <w:r w:rsidR="00E62D87">
              <w:rPr>
                <w:i/>
                <w:sz w:val="24"/>
                <w:szCs w:val="24"/>
                <w:highlight w:val="white"/>
                <w:lang w:val="ru-RU"/>
              </w:rPr>
              <w:t>итлової</w:t>
            </w:r>
            <w:proofErr w:type="spellEnd"/>
            <w:r w:rsidR="00E62D87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E62D87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E62D8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E62D87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  <w:r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BB5BE3" w:rsidRPr="003443DE" w14:paraId="69882457" w14:textId="77777777" w:rsidTr="00A9220C">
        <w:trPr>
          <w:trHeight w:hRule="exact" w:val="2398"/>
        </w:trPr>
        <w:tc>
          <w:tcPr>
            <w:tcW w:w="3260" w:type="dxa"/>
            <w:shd w:val="clear" w:color="auto" w:fill="FFFFFF"/>
          </w:tcPr>
          <w:p w14:paraId="6D288B1D" w14:textId="77777777" w:rsidR="00BB5BE3" w:rsidRPr="00B30291" w:rsidRDefault="00BB5BE3" w:rsidP="00F81C4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B0BAA11" w14:textId="61380CAF" w:rsidR="00BB5BE3" w:rsidRPr="00A9220C" w:rsidRDefault="00BB5BE3" w:rsidP="00A9220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02.10 для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будівництва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і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обслуговування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багатоквартирного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житлового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будинку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об’єктами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торгово-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розважальної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ринкової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інфраструктури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(для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будівництва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експлуатації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обслуговування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житлово-офісного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торговельного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комплексу з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наземними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і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підземними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паркінгами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вбудовано-прибудованими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приміщеннями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громадського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соціального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торговельного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)</w:t>
            </w:r>
          </w:p>
        </w:tc>
      </w:tr>
    </w:tbl>
    <w:p w14:paraId="3912B4A9" w14:textId="2970605C" w:rsidR="00BB5BE3" w:rsidRPr="00A9220C" w:rsidRDefault="00BB5BE3" w:rsidP="00BB5BE3">
      <w:pPr>
        <w:pStyle w:val="a7"/>
        <w:shd w:val="clear" w:color="auto" w:fill="auto"/>
        <w:ind w:left="704"/>
        <w:rPr>
          <w:sz w:val="16"/>
          <w:szCs w:val="16"/>
          <w:lang w:val="ru-RU"/>
        </w:rPr>
      </w:pPr>
    </w:p>
    <w:p w14:paraId="2752583F" w14:textId="5153DDA9" w:rsidR="00BB5BE3" w:rsidRPr="00B30291" w:rsidRDefault="00BB5BE3" w:rsidP="00BB5BE3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земельну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номер</w:t>
      </w:r>
      <w:r>
        <w:rPr>
          <w:sz w:val="24"/>
          <w:szCs w:val="24"/>
          <w:lang w:val="ru-RU"/>
        </w:rPr>
        <w:t xml:space="preserve"> </w:t>
      </w:r>
      <w:r w:rsidRPr="00DD4C37">
        <w:rPr>
          <w:sz w:val="24"/>
          <w:szCs w:val="24"/>
          <w:lang w:val="ru-RU"/>
        </w:rPr>
        <w:t>8000000000:88:014:00</w:t>
      </w:r>
      <w:r>
        <w:rPr>
          <w:sz w:val="24"/>
          <w:szCs w:val="24"/>
          <w:lang w:val="ru-RU"/>
        </w:rPr>
        <w:t>61)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D84F8B">
        <w:trPr>
          <w:trHeight w:hRule="exact" w:val="36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02E8DAD6" w:rsidR="00B30291" w:rsidRPr="00BB5BE3" w:rsidRDefault="00B30291" w:rsidP="00BB5BE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BB5BE3">
              <w:rPr>
                <w:i/>
                <w:sz w:val="24"/>
                <w:szCs w:val="24"/>
                <w:lang w:val="uk-UA"/>
              </w:rPr>
              <w:t>м. Київ, р-н Ш</w:t>
            </w:r>
            <w:r w:rsidR="00463666" w:rsidRPr="00BB5BE3">
              <w:rPr>
                <w:i/>
                <w:sz w:val="24"/>
                <w:szCs w:val="24"/>
                <w:lang w:val="uk-UA"/>
              </w:rPr>
              <w:t>евченківський, вул. Мрії, 12-Є</w:t>
            </w:r>
          </w:p>
        </w:tc>
      </w:tr>
      <w:tr w:rsidR="00B30291" w14:paraId="2FE40A2A" w14:textId="77777777" w:rsidTr="00BB5BE3">
        <w:trPr>
          <w:trHeight w:hRule="exact" w:val="359"/>
        </w:trPr>
        <w:tc>
          <w:tcPr>
            <w:tcW w:w="3260" w:type="dxa"/>
            <w:shd w:val="clear" w:color="auto" w:fill="FFFFFF"/>
          </w:tcPr>
          <w:p w14:paraId="7581B470" w14:textId="45778C9A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5BE3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1CEE2329" w:rsidR="00B30291" w:rsidRPr="00BB5BE3" w:rsidRDefault="00A34F0D" w:rsidP="00BB5BE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BB5BE3">
              <w:rPr>
                <w:i/>
                <w:sz w:val="24"/>
                <w:szCs w:val="24"/>
                <w:lang w:val="uk-UA"/>
              </w:rPr>
              <w:t>0,2110</w:t>
            </w:r>
            <w:r w:rsidR="00463666" w:rsidRPr="00BB5BE3">
              <w:rPr>
                <w:i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14:paraId="22F8D86A" w14:textId="77777777" w:rsidTr="00E62D87">
        <w:trPr>
          <w:trHeight w:hRule="exact" w:val="36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9DDF3B0" w:rsidR="00B30291" w:rsidRPr="00AC6C1F" w:rsidRDefault="00581A44" w:rsidP="00A9220C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846B9C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846B9C">
              <w:rPr>
                <w:i/>
                <w:sz w:val="24"/>
                <w:szCs w:val="24"/>
                <w:lang w:val="ru-RU"/>
              </w:rPr>
              <w:t xml:space="preserve"> на 5</w:t>
            </w:r>
            <w:r w:rsidR="00977006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7006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  <w:r w:rsidR="00956A5D">
              <w:rPr>
                <w:i/>
                <w:sz w:val="24"/>
                <w:szCs w:val="24"/>
                <w:lang w:val="uk-UA"/>
              </w:rPr>
              <w:t xml:space="preserve">                                 </w:t>
            </w:r>
          </w:p>
        </w:tc>
      </w:tr>
      <w:tr w:rsidR="00B30291" w14:paraId="6763E525" w14:textId="77777777" w:rsidTr="00E62D87">
        <w:trPr>
          <w:trHeight w:hRule="exact" w:val="65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88ABE03" w14:textId="46848B9E" w:rsidR="00B30291" w:rsidRDefault="00846B9C" w:rsidP="00977006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Існуюча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: </w:t>
            </w:r>
            <w:proofErr w:type="spellStart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  <w:r w:rsidR="006A34C6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</w:p>
          <w:p w14:paraId="0974F83D" w14:textId="69D5E916" w:rsidR="00846B9C" w:rsidRPr="00D84F8B" w:rsidRDefault="00E62D87" w:rsidP="00D84F8B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Проєктна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: </w:t>
            </w:r>
            <w:proofErr w:type="spellStart"/>
            <w:r w:rsidR="00846B9C" w:rsidRPr="00846B9C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846B9C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846B9C" w:rsidRPr="00846B9C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="00846B9C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846B9C" w:rsidRPr="00846B9C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="00846B9C" w:rsidRPr="00846B9C">
              <w:rPr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</w:p>
        </w:tc>
      </w:tr>
      <w:tr w:rsidR="00B30291" w14:paraId="4EEB19B1" w14:textId="77777777" w:rsidTr="00E62D87">
        <w:trPr>
          <w:trHeight w:hRule="exact" w:val="284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9C46947" w14:textId="1841D566" w:rsidR="00846B9C" w:rsidRPr="005C05C0" w:rsidRDefault="00846B9C" w:rsidP="005C05C0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Існуюче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:</w:t>
            </w:r>
            <w:r w:rsidR="00265722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02.10 для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будівництва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і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обслуговування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багатоквартирного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житлового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будинку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об’єктами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торгово-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розважальної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ринкової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інфраструктури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(для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будівництва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експлуатації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обслуговування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житлово-офісного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торговельного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комплексу з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наземними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і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підземними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паркінгами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вбудовано-прибудованими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приміщеннями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громадського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соціального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торговельного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Pr="005C05C0">
              <w:rPr>
                <w:i/>
                <w:sz w:val="24"/>
                <w:szCs w:val="24"/>
                <w:highlight w:val="white"/>
                <w:lang w:val="ru-RU"/>
              </w:rPr>
              <w:t>)</w:t>
            </w:r>
          </w:p>
          <w:p w14:paraId="217CE1B1" w14:textId="059B0A21" w:rsidR="00A318A9" w:rsidRPr="003443DE" w:rsidRDefault="00E62D87" w:rsidP="005C05C0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Проєктне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: </w:t>
            </w:r>
            <w:r w:rsidR="00586F97" w:rsidRPr="005C05C0">
              <w:rPr>
                <w:i/>
                <w:sz w:val="24"/>
                <w:szCs w:val="24"/>
                <w:highlight w:val="white"/>
                <w:lang w:val="ru-RU"/>
              </w:rPr>
              <w:t>07.02</w:t>
            </w:r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для </w:t>
            </w:r>
            <w:proofErr w:type="spellStart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>будівництва</w:t>
            </w:r>
            <w:proofErr w:type="spellEnd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>обслуговування</w:t>
            </w:r>
            <w:proofErr w:type="spellEnd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>об</w:t>
            </w:r>
            <w:r w:rsidR="005C05C0" w:rsidRPr="005C05C0">
              <w:rPr>
                <w:i/>
                <w:sz w:val="24"/>
                <w:szCs w:val="24"/>
                <w:highlight w:val="white"/>
                <w:lang w:val="ru-RU"/>
              </w:rPr>
              <w:t>’</w:t>
            </w:r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>єктів</w:t>
            </w:r>
            <w:proofErr w:type="spellEnd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>фізичної</w:t>
            </w:r>
            <w:proofErr w:type="spellEnd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>культури</w:t>
            </w:r>
            <w:proofErr w:type="spellEnd"/>
            <w:r w:rsidR="00846B9C" w:rsidRPr="005C05C0">
              <w:rPr>
                <w:i/>
                <w:sz w:val="24"/>
                <w:szCs w:val="24"/>
                <w:highlight w:val="white"/>
                <w:lang w:val="ru-RU"/>
              </w:rPr>
              <w:t xml:space="preserve"> і спорту</w:t>
            </w:r>
            <w:r w:rsidR="00586F97" w:rsidRPr="005C05C0">
              <w:rPr>
                <w:i/>
                <w:sz w:val="24"/>
                <w:szCs w:val="24"/>
                <w:highlight w:val="white"/>
                <w:lang w:val="ru-RU"/>
              </w:rPr>
              <w:t>.</w:t>
            </w:r>
          </w:p>
        </w:tc>
      </w:tr>
      <w:tr w:rsidR="00B30291" w14:paraId="0C99E21F" w14:textId="77777777" w:rsidTr="00BB5BE3">
        <w:trPr>
          <w:trHeight w:hRule="exact" w:val="573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443DE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4501474A" w:rsidR="00B30291" w:rsidRPr="002731D3" w:rsidRDefault="00E0021E" w:rsidP="00B30291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proofErr w:type="spellStart"/>
            <w:r w:rsidRPr="002731D3">
              <w:rPr>
                <w:rStyle w:val="ac"/>
                <w:b/>
                <w:sz w:val="24"/>
                <w:szCs w:val="24"/>
                <w:lang w:val="ru-RU"/>
              </w:rPr>
              <w:t>Існуюча</w:t>
            </w:r>
            <w:proofErr w:type="spellEnd"/>
            <w:r w:rsidRPr="002731D3">
              <w:rPr>
                <w:rStyle w:val="ac"/>
                <w:b/>
                <w:sz w:val="24"/>
                <w:szCs w:val="24"/>
                <w:lang w:val="ru-RU"/>
              </w:rPr>
              <w:t xml:space="preserve"> - </w:t>
            </w:r>
            <w:r w:rsidR="002731D3" w:rsidRPr="002731D3">
              <w:rPr>
                <w:rStyle w:val="ac"/>
                <w:b/>
                <w:sz w:val="24"/>
                <w:szCs w:val="24"/>
                <w:lang w:val="ru-RU"/>
              </w:rPr>
              <w:t xml:space="preserve">4 838 462 </w:t>
            </w:r>
            <w:proofErr w:type="spellStart"/>
            <w:r w:rsidR="002731D3" w:rsidRPr="002731D3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2731D3" w:rsidRPr="002731D3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2731D3">
              <w:rPr>
                <w:rStyle w:val="ac"/>
                <w:b/>
                <w:sz w:val="24"/>
                <w:szCs w:val="24"/>
                <w:lang w:val="ru-RU"/>
              </w:rPr>
              <w:t>62</w:t>
            </w:r>
            <w:r w:rsidR="002731D3" w:rsidRPr="002731D3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  <w:p w14:paraId="2C7E83FA" w14:textId="696D98FB" w:rsidR="00B30291" w:rsidRPr="002731D3" w:rsidRDefault="00E0021E" w:rsidP="00BB5BE3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Style w:val="ac"/>
                <w:b/>
                <w:sz w:val="24"/>
                <w:szCs w:val="24"/>
                <w:lang w:val="ru-RU"/>
              </w:rPr>
              <w:t>Проектна</w:t>
            </w:r>
            <w:proofErr w:type="spellEnd"/>
            <w:r w:rsidR="00D84F8B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F46C4">
              <w:rPr>
                <w:rStyle w:val="ac"/>
                <w:b/>
                <w:sz w:val="24"/>
                <w:szCs w:val="24"/>
                <w:lang w:val="ru-RU"/>
              </w:rPr>
              <w:t xml:space="preserve">- 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81F74" w:rsidRPr="00681F74">
              <w:rPr>
                <w:rStyle w:val="ac"/>
                <w:b/>
                <w:sz w:val="24"/>
                <w:szCs w:val="24"/>
                <w:lang w:val="ru-RU"/>
              </w:rPr>
              <w:t>1 612 820</w:t>
            </w:r>
            <w:r w:rsidR="00681F74" w:rsidRPr="00681F74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2731D3" w:rsidRPr="002731D3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E0021E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B30291" w:rsidRPr="00E0021E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81F74">
              <w:rPr>
                <w:rStyle w:val="ac"/>
                <w:b/>
                <w:sz w:val="24"/>
                <w:szCs w:val="24"/>
                <w:lang w:val="ru-RU"/>
              </w:rPr>
              <w:t xml:space="preserve"> 87</w:t>
            </w:r>
            <w:r w:rsidR="00B30291" w:rsidRPr="00E0021E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5669C5E4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38664A9" w14:textId="0EC4A3B0" w:rsidR="00B11D6E" w:rsidRDefault="00B11D6E" w:rsidP="00B11D6E">
      <w:pPr>
        <w:pStyle w:val="1"/>
        <w:ind w:firstLine="44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зацікавлених осіб</w:t>
      </w:r>
      <w:r w:rsidR="00265722" w:rsidRPr="00265722">
        <w:rPr>
          <w:i w:val="0"/>
          <w:sz w:val="24"/>
          <w:szCs w:val="24"/>
          <w:lang w:val="uk-UA"/>
        </w:rPr>
        <w:t xml:space="preserve"> землевпорядною організацією розроблено </w:t>
      </w:r>
      <w:proofErr w:type="spellStart"/>
      <w:r w:rsidR="00265722" w:rsidRPr="00265722">
        <w:rPr>
          <w:i w:val="0"/>
          <w:sz w:val="24"/>
          <w:szCs w:val="24"/>
          <w:lang w:val="uk-UA"/>
        </w:rPr>
        <w:t>проєкт</w:t>
      </w:r>
      <w:proofErr w:type="spellEnd"/>
      <w:r w:rsidR="00265722" w:rsidRPr="00265722">
        <w:rPr>
          <w:sz w:val="24"/>
          <w:szCs w:val="24"/>
          <w:lang w:val="uk-UA"/>
        </w:rPr>
        <w:t xml:space="preserve"> </w:t>
      </w:r>
      <w:r w:rsidR="00265722" w:rsidRPr="00265722">
        <w:rPr>
          <w:i w:val="0"/>
          <w:sz w:val="24"/>
          <w:szCs w:val="24"/>
          <w:lang w:val="uk-UA"/>
        </w:rPr>
        <w:t>землеустрою щодо ві</w:t>
      </w:r>
      <w:r>
        <w:rPr>
          <w:i w:val="0"/>
          <w:sz w:val="24"/>
          <w:szCs w:val="24"/>
          <w:lang w:val="uk-UA"/>
        </w:rPr>
        <w:t>дведення земельної ділянки, яким передбачено поділ земельно</w:t>
      </w:r>
      <w:r w:rsidR="00E0021E">
        <w:rPr>
          <w:i w:val="0"/>
          <w:sz w:val="24"/>
          <w:szCs w:val="24"/>
          <w:lang w:val="uk-UA"/>
        </w:rPr>
        <w:t>ї ділянки                     (</w:t>
      </w:r>
      <w:r>
        <w:rPr>
          <w:i w:val="0"/>
          <w:sz w:val="24"/>
          <w:szCs w:val="24"/>
          <w:lang w:val="uk-UA"/>
        </w:rPr>
        <w:t xml:space="preserve">кадастровий номер 8000000000:014:0033) та зміну цільового призначення земельної ділянки, </w:t>
      </w:r>
      <w:r w:rsidR="005C05C0">
        <w:rPr>
          <w:i w:val="0"/>
          <w:sz w:val="24"/>
          <w:szCs w:val="24"/>
          <w:lang w:val="uk-UA"/>
        </w:rPr>
        <w:t>утвореної в результаті поділу (</w:t>
      </w:r>
      <w:r>
        <w:rPr>
          <w:i w:val="0"/>
          <w:sz w:val="24"/>
          <w:szCs w:val="24"/>
          <w:lang w:val="uk-UA"/>
        </w:rPr>
        <w:t>кадастровий номер 8000000000:014:0061).</w:t>
      </w:r>
    </w:p>
    <w:p w14:paraId="4391C7E3" w14:textId="266AD45B" w:rsidR="00265722" w:rsidRDefault="00265722" w:rsidP="00B11D6E">
      <w:pPr>
        <w:pStyle w:val="1"/>
        <w:ind w:firstLine="440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B61761B" w14:textId="77777777" w:rsidR="00463666" w:rsidRPr="00A9220C" w:rsidRDefault="00463666" w:rsidP="00B11D6E">
      <w:pPr>
        <w:pStyle w:val="1"/>
        <w:ind w:firstLine="440"/>
        <w:jc w:val="both"/>
        <w:rPr>
          <w:i w:val="0"/>
          <w:sz w:val="16"/>
          <w:szCs w:val="16"/>
          <w:lang w:val="uk-UA"/>
        </w:rPr>
      </w:pPr>
    </w:p>
    <w:p w14:paraId="6E6B5543" w14:textId="73DE616A" w:rsidR="003E43E9" w:rsidRPr="00463666" w:rsidRDefault="00B30291" w:rsidP="00240B9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6366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1B17328" w14:textId="08A5F551" w:rsidR="003E43E9" w:rsidRDefault="003E43E9" w:rsidP="003E43E9">
      <w:pPr>
        <w:pStyle w:val="1"/>
        <w:shd w:val="clear" w:color="auto" w:fill="auto"/>
        <w:ind w:firstLine="567"/>
        <w:jc w:val="both"/>
        <w:rPr>
          <w:bCs/>
          <w:i w:val="0"/>
          <w:iCs w:val="0"/>
          <w:sz w:val="24"/>
          <w:szCs w:val="24"/>
          <w:lang w:val="uk-UA"/>
        </w:rPr>
      </w:pPr>
      <w:r w:rsidRPr="008863E4">
        <w:rPr>
          <w:bCs/>
          <w:i w:val="0"/>
          <w:iCs w:val="0"/>
          <w:sz w:val="24"/>
          <w:szCs w:val="24"/>
          <w:lang w:val="uk-UA"/>
        </w:rPr>
        <w:t xml:space="preserve">Метою прийняття рішення є затвердження </w:t>
      </w:r>
      <w:r>
        <w:rPr>
          <w:bCs/>
          <w:i w:val="0"/>
          <w:iCs w:val="0"/>
          <w:sz w:val="24"/>
          <w:szCs w:val="24"/>
          <w:lang w:val="uk-UA"/>
        </w:rPr>
        <w:t>проекту землеустрою щодо відведення земельної ділянки, яким передбачено поділ</w:t>
      </w:r>
      <w:r w:rsidRPr="008863E4">
        <w:rPr>
          <w:bCs/>
          <w:i w:val="0"/>
          <w:iCs w:val="0"/>
          <w:sz w:val="24"/>
          <w:szCs w:val="24"/>
          <w:lang w:val="uk-UA"/>
        </w:rPr>
        <w:t xml:space="preserve"> земельної ділянк</w:t>
      </w:r>
      <w:r>
        <w:rPr>
          <w:bCs/>
          <w:i w:val="0"/>
          <w:iCs w:val="0"/>
          <w:sz w:val="24"/>
          <w:szCs w:val="24"/>
          <w:lang w:val="uk-UA"/>
        </w:rPr>
        <w:t xml:space="preserve">и (кадастровий номер </w:t>
      </w:r>
      <w:r w:rsidRPr="003E43E9">
        <w:rPr>
          <w:bCs/>
          <w:i w:val="0"/>
          <w:iCs w:val="0"/>
          <w:sz w:val="24"/>
          <w:szCs w:val="24"/>
          <w:lang w:val="uk-UA"/>
        </w:rPr>
        <w:t xml:space="preserve"> 8000000000:014:0033</w:t>
      </w:r>
      <w:r>
        <w:rPr>
          <w:bCs/>
          <w:i w:val="0"/>
          <w:iCs w:val="0"/>
          <w:sz w:val="24"/>
          <w:szCs w:val="24"/>
          <w:lang w:val="uk-UA"/>
        </w:rPr>
        <w:t xml:space="preserve">) </w:t>
      </w:r>
      <w:r w:rsidR="00BB5BE3">
        <w:rPr>
          <w:i w:val="0"/>
          <w:sz w:val="24"/>
          <w:szCs w:val="24"/>
          <w:lang w:val="uk-UA"/>
        </w:rPr>
        <w:t>та зміну цільового призначення земельної ділянки, утвореної в результаті поділу (кадастровий номер 8000000000:014:0061)</w:t>
      </w:r>
      <w:r w:rsidR="00A9220C">
        <w:rPr>
          <w:i w:val="0"/>
          <w:sz w:val="24"/>
          <w:szCs w:val="24"/>
          <w:lang w:val="uk-UA"/>
        </w:rPr>
        <w:t xml:space="preserve"> </w:t>
      </w:r>
      <w:r w:rsidRPr="008863E4">
        <w:rPr>
          <w:bCs/>
          <w:i w:val="0"/>
          <w:iCs w:val="0"/>
          <w:sz w:val="24"/>
          <w:szCs w:val="24"/>
          <w:lang w:val="uk-UA"/>
        </w:rPr>
        <w:t xml:space="preserve">з метою подальшого оформлення </w:t>
      </w:r>
      <w:r>
        <w:rPr>
          <w:bCs/>
          <w:i w:val="0"/>
          <w:iCs w:val="0"/>
          <w:sz w:val="24"/>
          <w:szCs w:val="24"/>
          <w:lang w:val="uk-UA"/>
        </w:rPr>
        <w:t xml:space="preserve">права користування на </w:t>
      </w:r>
      <w:r w:rsidR="00BB5BE3">
        <w:rPr>
          <w:bCs/>
          <w:i w:val="0"/>
          <w:iCs w:val="0"/>
          <w:sz w:val="24"/>
          <w:szCs w:val="24"/>
          <w:lang w:val="uk-UA"/>
        </w:rPr>
        <w:t>неї</w:t>
      </w:r>
      <w:r>
        <w:rPr>
          <w:bCs/>
          <w:i w:val="0"/>
          <w:iCs w:val="0"/>
          <w:sz w:val="24"/>
          <w:szCs w:val="24"/>
          <w:lang w:val="uk-UA"/>
        </w:rPr>
        <w:t>.</w:t>
      </w:r>
    </w:p>
    <w:p w14:paraId="0A6CD163" w14:textId="77777777" w:rsidR="003E43E9" w:rsidRPr="00A9220C" w:rsidRDefault="003E43E9" w:rsidP="00AC6C1F">
      <w:pPr>
        <w:pStyle w:val="a7"/>
        <w:shd w:val="clear" w:color="auto" w:fill="auto"/>
        <w:ind w:left="426"/>
        <w:rPr>
          <w:sz w:val="16"/>
          <w:szCs w:val="16"/>
          <w:lang w:val="uk-UA"/>
        </w:rPr>
      </w:pPr>
    </w:p>
    <w:p w14:paraId="0F22FA20" w14:textId="4E00A954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9220C">
        <w:trPr>
          <w:cantSplit/>
          <w:trHeight w:val="3270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6CFAB64D" w14:textId="77777777" w:rsidR="00B30291" w:rsidRDefault="00B53481" w:rsidP="005C05C0">
            <w:pPr>
              <w:pStyle w:val="a4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На земельних діл</w:t>
            </w:r>
            <w:r w:rsidR="00D84F8B" w:rsidRPr="005C05C0">
              <w:rPr>
                <w:i/>
                <w:sz w:val="24"/>
                <w:szCs w:val="24"/>
                <w:lang w:val="uk-UA" w:bidi="uk-UA"/>
              </w:rPr>
              <w:t>янках, які залишаються в оренді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 xml:space="preserve"> у </w:t>
            </w:r>
            <w:r w:rsidR="00956A5D" w:rsidRPr="005C05C0">
              <w:rPr>
                <w:i/>
                <w:sz w:val="24"/>
                <w:szCs w:val="24"/>
                <w:lang w:val="uk-UA" w:bidi="uk-UA"/>
              </w:rPr>
              <w:t>товариства з обмеженою відповідальністю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="00273C49" w:rsidRPr="005C05C0">
              <w:rPr>
                <w:i/>
                <w:sz w:val="24"/>
                <w:szCs w:val="24"/>
                <w:lang w:val="uk-UA" w:bidi="uk-UA"/>
              </w:rPr>
              <w:t xml:space="preserve">               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«Столична Проектно-Будівельна Компанія»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 xml:space="preserve">,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розташовані новозбудовані житлові будинки</w:t>
            </w:r>
            <w:r w:rsidR="00273C49" w:rsidRPr="005C05C0">
              <w:rPr>
                <w:i/>
                <w:sz w:val="24"/>
                <w:szCs w:val="24"/>
                <w:lang w:val="uk-UA" w:bidi="uk-UA"/>
              </w:rPr>
              <w:t xml:space="preserve">, спортивні </w:t>
            </w:r>
            <w:r w:rsidR="00956A5D" w:rsidRPr="005C05C0">
              <w:rPr>
                <w:i/>
                <w:sz w:val="24"/>
                <w:szCs w:val="24"/>
                <w:lang w:val="uk-UA" w:bidi="uk-UA"/>
              </w:rPr>
              <w:t>та дитячі майданчики, будівля трансформаторної підстанції</w:t>
            </w:r>
            <w:r w:rsidR="00273C49" w:rsidRPr="005C05C0">
              <w:rPr>
                <w:i/>
                <w:sz w:val="24"/>
                <w:szCs w:val="24"/>
                <w:lang w:val="uk-UA" w:bidi="uk-UA"/>
              </w:rPr>
              <w:t xml:space="preserve">, також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ведеться будівництво 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 w:rsidR="00273C49" w:rsidRPr="005C05C0">
              <w:rPr>
                <w:i/>
                <w:sz w:val="24"/>
                <w:szCs w:val="24"/>
                <w:lang w:val="uk-UA" w:bidi="uk-UA"/>
              </w:rPr>
              <w:t xml:space="preserve"> (дозвіл Державної архітектурно-будівельної інспекції України на викон</w:t>
            </w:r>
            <w:r w:rsidR="00956A5D" w:rsidRPr="005C05C0">
              <w:rPr>
                <w:i/>
                <w:sz w:val="24"/>
                <w:szCs w:val="24"/>
                <w:lang w:val="uk-UA" w:bidi="uk-UA"/>
              </w:rPr>
              <w:t>ання будівельних робіт від 06.04</w:t>
            </w:r>
            <w:r w:rsidR="00273C49" w:rsidRPr="005C05C0">
              <w:rPr>
                <w:i/>
                <w:sz w:val="24"/>
                <w:szCs w:val="24"/>
                <w:lang w:val="uk-UA" w:bidi="uk-UA"/>
              </w:rPr>
              <w:t>.2017</w:t>
            </w:r>
            <w:r w:rsidR="00956A5D" w:rsidRPr="005C05C0">
              <w:rPr>
                <w:i/>
                <w:sz w:val="24"/>
                <w:szCs w:val="24"/>
                <w:lang w:val="uk-UA" w:bidi="uk-UA"/>
              </w:rPr>
              <w:t xml:space="preserve">                   </w:t>
            </w:r>
            <w:r w:rsidR="00273C49" w:rsidRPr="005C05C0">
              <w:rPr>
                <w:i/>
                <w:sz w:val="24"/>
                <w:szCs w:val="24"/>
                <w:lang w:val="uk-UA" w:bidi="uk-UA"/>
              </w:rPr>
              <w:t xml:space="preserve"> №</w:t>
            </w:r>
            <w:r w:rsidR="00EE7B7F" w:rsidRPr="005C05C0">
              <w:rPr>
                <w:i/>
                <w:sz w:val="24"/>
                <w:szCs w:val="24"/>
                <w:lang w:val="uk-UA" w:bidi="uk-UA"/>
              </w:rPr>
              <w:t xml:space="preserve"> ІУ 115170960982)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>.</w:t>
            </w:r>
          </w:p>
          <w:p w14:paraId="268A8E7B" w14:textId="7CF18834" w:rsidR="00E62D87" w:rsidRPr="001D0ED7" w:rsidRDefault="00E62D87" w:rsidP="005C05C0">
            <w:pPr>
              <w:pStyle w:val="a4"/>
              <w:ind w:firstLine="140"/>
              <w:jc w:val="both"/>
              <w:rPr>
                <w:i/>
                <w:lang w:val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На земельній ділянці площею 0,2110 га (кадастровий номер 8000000000:014:0061), розташований громадський будинок з господарськими (допоміжними) будівлями та спорудами, який належить на праві приватної власності товариств</w:t>
            </w:r>
            <w:r>
              <w:rPr>
                <w:i/>
                <w:sz w:val="24"/>
                <w:szCs w:val="24"/>
                <w:lang w:val="uk-UA" w:bidi="uk-UA"/>
              </w:rPr>
              <w:t>у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з обмеженою відповідальністю                 «Управляюча компанія «Дім Сервіс 1», право власності зареєстровано в Державному реєстрі речових прав на нерухоме майно 11.08.2021 номер відомостей про речове право: 43511520 (Інформація з Державного реєстру речових прав на нерухоме майно від 12.06.2024                               № 382269007).</w:t>
            </w:r>
          </w:p>
        </w:tc>
      </w:tr>
      <w:tr w:rsidR="004F354C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4F354C" w:rsidRPr="00AC6C1F" w:rsidRDefault="004F354C" w:rsidP="004F354C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4EFD7663" w:rsidR="004F354C" w:rsidRPr="00BB5BE3" w:rsidRDefault="004F354C" w:rsidP="005C05C0">
            <w:pPr>
              <w:pStyle w:val="a4"/>
              <w:shd w:val="clear" w:color="auto" w:fill="auto"/>
              <w:ind w:firstLine="140"/>
              <w:jc w:val="both"/>
              <w:rPr>
                <w:i/>
                <w:lang w:val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 xml:space="preserve">Відповідно до детального плану території по                                   вул. Академіка </w:t>
            </w:r>
            <w:proofErr w:type="spellStart"/>
            <w:r w:rsidRPr="005C05C0">
              <w:rPr>
                <w:i/>
                <w:sz w:val="24"/>
                <w:szCs w:val="24"/>
                <w:lang w:val="uk-UA" w:bidi="uk-UA"/>
              </w:rPr>
              <w:t>Туполєва</w:t>
            </w:r>
            <w:proofErr w:type="spellEnd"/>
            <w:r w:rsidRPr="005C05C0">
              <w:rPr>
                <w:i/>
                <w:sz w:val="24"/>
                <w:szCs w:val="24"/>
                <w:lang w:val="uk-UA" w:bidi="uk-UA"/>
              </w:rPr>
              <w:t xml:space="preserve">, 12 у Шевченківському районі міста Києва, затвердженого рішенням Київської міської ради від 14.07.2016 № 725/725, земельні ділянки за функціональним призначенням </w:t>
            </w:r>
            <w:r w:rsidR="00956A5D" w:rsidRPr="005C05C0">
              <w:rPr>
                <w:i/>
                <w:sz w:val="24"/>
                <w:szCs w:val="24"/>
                <w:lang w:val="uk-UA" w:bidi="uk-UA"/>
              </w:rPr>
              <w:t>належа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 xml:space="preserve">ть частково до території багатоповерхової житлової забудови, частково до території громадських будівель та споруд, </w:t>
            </w:r>
            <w:r w:rsidR="008D4985" w:rsidRPr="005C05C0">
              <w:rPr>
                <w:i/>
                <w:sz w:val="24"/>
                <w:szCs w:val="24"/>
                <w:lang w:val="uk-UA" w:bidi="uk-UA"/>
              </w:rPr>
              <w:t>частково</w:t>
            </w:r>
            <w:r w:rsidR="00463666"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>до території зелених насаджень загального користування</w:t>
            </w:r>
            <w:r w:rsidR="00F07373" w:rsidRPr="005C05C0">
              <w:rPr>
                <w:i/>
                <w:sz w:val="24"/>
                <w:szCs w:val="24"/>
                <w:lang w:val="uk-UA" w:bidi="uk-UA"/>
              </w:rPr>
              <w:t>, частково до території захисної зелені                   (перспективні)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 xml:space="preserve"> та частково до комунально- складських</w:t>
            </w:r>
            <w:r w:rsidR="005C452D" w:rsidRPr="005C05C0">
              <w:rPr>
                <w:i/>
                <w:sz w:val="24"/>
                <w:szCs w:val="24"/>
                <w:lang w:val="uk-UA" w:bidi="uk-UA"/>
              </w:rPr>
              <w:t xml:space="preserve"> територій 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</w:t>
            </w:r>
            <w:r w:rsidR="00463666" w:rsidRPr="005C05C0">
              <w:rPr>
                <w:i/>
                <w:sz w:val="24"/>
                <w:szCs w:val="24"/>
                <w:lang w:val="uk-UA" w:bidi="uk-UA"/>
              </w:rPr>
              <w:t>ії)</w:t>
            </w:r>
            <w:r w:rsidR="005C452D" w:rsidRPr="005C05C0">
              <w:rPr>
                <w:i/>
                <w:sz w:val="24"/>
                <w:szCs w:val="24"/>
                <w:lang w:val="uk-UA" w:bidi="uk-UA"/>
              </w:rPr>
              <w:t xml:space="preserve"> від 28.09.2023 від                    № 2946/0/012/12-03-23).</w:t>
            </w:r>
          </w:p>
        </w:tc>
      </w:tr>
      <w:tr w:rsidR="004F354C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4F354C" w:rsidRDefault="004F354C" w:rsidP="004F354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4F354C" w:rsidRPr="00AC6C1F" w:rsidRDefault="004F354C" w:rsidP="004F354C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42F8F087" w14:textId="089A98A8" w:rsidR="004F354C" w:rsidRPr="005C05C0" w:rsidRDefault="00315DBD" w:rsidP="00AD40AE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Відповідно до Генерального плану міста Києва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 xml:space="preserve"> та проекту планування його приміської зони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, затвердженого рішенням Київської міської ради від 28.03.2002 </w:t>
            </w:r>
            <w:r w:rsidR="0017706E" w:rsidRPr="005C05C0">
              <w:rPr>
                <w:i/>
                <w:sz w:val="24"/>
                <w:szCs w:val="24"/>
                <w:lang w:val="uk-UA" w:bidi="uk-UA"/>
              </w:rPr>
              <w:t xml:space="preserve">                              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№ 370/1804, земельн</w:t>
            </w:r>
            <w:r w:rsidR="00AD40AE">
              <w:rPr>
                <w:i/>
                <w:sz w:val="24"/>
                <w:szCs w:val="24"/>
                <w:lang w:val="uk-UA" w:bidi="uk-UA"/>
              </w:rPr>
              <w:t>і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ділянк</w:t>
            </w:r>
            <w:r w:rsidR="00AD40AE">
              <w:rPr>
                <w:i/>
                <w:sz w:val="24"/>
                <w:szCs w:val="24"/>
                <w:lang w:val="uk-UA" w:bidi="uk-UA"/>
              </w:rPr>
              <w:t>и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за функціональним призначенням належ</w:t>
            </w:r>
            <w:r w:rsidR="00AD40AE">
              <w:rPr>
                <w:i/>
                <w:sz w:val="24"/>
                <w:szCs w:val="24"/>
                <w:lang w:val="uk-UA" w:bidi="uk-UA"/>
              </w:rPr>
              <w:t>а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ть частково до території багатоповерхової житлової забудови, частково до території громадських будівель та споруд, </w:t>
            </w:r>
            <w:r w:rsidR="008D4985" w:rsidRPr="005C05C0">
              <w:rPr>
                <w:i/>
                <w:sz w:val="24"/>
                <w:szCs w:val="24"/>
                <w:lang w:val="uk-UA" w:bidi="uk-UA"/>
              </w:rPr>
              <w:t>частково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 до території зелених насаджень загального користування</w:t>
            </w:r>
            <w:r w:rsidR="00F07373" w:rsidRPr="005C05C0">
              <w:rPr>
                <w:i/>
                <w:sz w:val="24"/>
                <w:szCs w:val="24"/>
                <w:lang w:val="uk-UA" w:bidi="uk-UA"/>
              </w:rPr>
              <w:t>,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="00F07373" w:rsidRPr="005C05C0">
              <w:rPr>
                <w:i/>
                <w:sz w:val="24"/>
                <w:szCs w:val="24"/>
                <w:lang w:val="uk-UA" w:bidi="uk-UA"/>
              </w:rPr>
              <w:t xml:space="preserve">частково до території захисної зелені                   (перспективні)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та частково до комунально- складських територій.</w:t>
            </w:r>
          </w:p>
        </w:tc>
      </w:tr>
      <w:tr w:rsidR="004F354C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4F354C" w:rsidRPr="00AC6C1F" w:rsidRDefault="004F354C" w:rsidP="004F354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2E3681BF" w:rsidR="004F354C" w:rsidRPr="005C05C0" w:rsidRDefault="00B53481" w:rsidP="005C05C0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Земельні ділянки</w:t>
            </w:r>
            <w:r w:rsidR="004F354C"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належа</w:t>
            </w:r>
            <w:r w:rsidR="004F354C" w:rsidRPr="005C05C0">
              <w:rPr>
                <w:i/>
                <w:sz w:val="24"/>
                <w:szCs w:val="24"/>
                <w:lang w:val="uk-UA" w:bidi="uk-UA"/>
              </w:rPr>
              <w:t>ть до земель комунальної власності територіальної громади міста Києва.</w:t>
            </w:r>
          </w:p>
        </w:tc>
      </w:tr>
      <w:tr w:rsidR="004F354C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4F354C" w:rsidRPr="00AC6C1F" w:rsidRDefault="004F354C" w:rsidP="004F354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0AF7014" w:rsidR="004F354C" w:rsidRPr="00A9220C" w:rsidRDefault="00E62D87" w:rsidP="00AD40AE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>
              <w:rPr>
                <w:i/>
                <w:sz w:val="24"/>
                <w:szCs w:val="24"/>
                <w:lang w:val="uk-UA" w:bidi="uk-UA"/>
              </w:rPr>
              <w:t>Земельні ділянки</w:t>
            </w:r>
            <w:r w:rsidR="00956A5D" w:rsidRPr="00A9220C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="00B81549" w:rsidRPr="00A9220C">
              <w:rPr>
                <w:i/>
                <w:sz w:val="24"/>
                <w:szCs w:val="24"/>
                <w:lang w:val="uk-UA" w:bidi="uk-UA"/>
              </w:rPr>
              <w:t>відповідно до Генерального плану</w:t>
            </w:r>
            <w:r w:rsidR="00F07373" w:rsidRPr="00A9220C">
              <w:rPr>
                <w:i/>
                <w:sz w:val="24"/>
                <w:szCs w:val="24"/>
                <w:lang w:val="uk-UA" w:bidi="uk-UA"/>
              </w:rPr>
              <w:t xml:space="preserve"> та проекту планування його приміської зони, затвердженого рішенням Київської міської ради від 28.03.2002 № 370/1804</w:t>
            </w:r>
            <w:r w:rsidR="00B81549" w:rsidRPr="00A9220C">
              <w:rPr>
                <w:i/>
                <w:sz w:val="24"/>
                <w:szCs w:val="24"/>
                <w:lang w:val="uk-UA" w:bidi="uk-UA"/>
              </w:rPr>
              <w:t xml:space="preserve"> міста Києва за функціональним призначенням</w:t>
            </w:r>
            <w:r w:rsidR="007117AA" w:rsidRPr="00A9220C">
              <w:rPr>
                <w:i/>
                <w:sz w:val="24"/>
                <w:szCs w:val="24"/>
                <w:lang w:val="uk-UA" w:bidi="uk-UA"/>
              </w:rPr>
              <w:t xml:space="preserve"> частково</w:t>
            </w:r>
            <w:r w:rsidR="00B81549" w:rsidRPr="00A9220C">
              <w:rPr>
                <w:i/>
                <w:sz w:val="24"/>
                <w:szCs w:val="24"/>
                <w:lang w:val="uk-UA" w:bidi="uk-UA"/>
              </w:rPr>
              <w:t xml:space="preserve"> відноситься до </w:t>
            </w:r>
            <w:r w:rsidR="00F07373" w:rsidRPr="00A9220C">
              <w:rPr>
                <w:i/>
                <w:sz w:val="24"/>
                <w:szCs w:val="24"/>
                <w:lang w:val="uk-UA" w:bidi="uk-UA"/>
              </w:rPr>
              <w:t>території зелених на</w:t>
            </w:r>
            <w:r w:rsidR="00AD40AE" w:rsidRPr="00A9220C">
              <w:rPr>
                <w:i/>
                <w:sz w:val="24"/>
                <w:szCs w:val="24"/>
                <w:lang w:val="uk-UA" w:bidi="uk-UA"/>
              </w:rPr>
              <w:t>саджень загального користування.</w:t>
            </w:r>
          </w:p>
        </w:tc>
      </w:tr>
      <w:tr w:rsidR="004F354C" w:rsidRPr="0070402C" w14:paraId="527BCA55" w14:textId="77777777" w:rsidTr="00E62D87">
        <w:trPr>
          <w:cantSplit/>
          <w:trHeight w:val="7140"/>
        </w:trPr>
        <w:tc>
          <w:tcPr>
            <w:tcW w:w="3260" w:type="dxa"/>
          </w:tcPr>
          <w:p w14:paraId="4195AA14" w14:textId="77777777" w:rsidR="004F354C" w:rsidRPr="00AC6C1F" w:rsidRDefault="004F354C" w:rsidP="004F354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05E5202" w14:textId="06E66ECF" w:rsidR="0008406B" w:rsidRPr="005C05C0" w:rsidRDefault="00841A8C" w:rsidP="005C05C0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Земельна</w:t>
            </w:r>
            <w:r w:rsidR="008920A1"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="0008406B" w:rsidRPr="005C05C0">
              <w:rPr>
                <w:i/>
                <w:sz w:val="24"/>
                <w:szCs w:val="24"/>
                <w:lang w:val="uk-UA" w:bidi="uk-UA"/>
              </w:rPr>
              <w:t>ділянк</w:t>
            </w:r>
            <w:r w:rsidRPr="005C05C0">
              <w:rPr>
                <w:i/>
                <w:sz w:val="24"/>
                <w:szCs w:val="24"/>
                <w:lang w:val="uk-UA" w:bidi="uk-UA"/>
              </w:rPr>
              <w:t>а</w:t>
            </w:r>
            <w:r w:rsidR="008920A1"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(кадастровий номер</w:t>
            </w:r>
            <w:r w:rsidR="008920A1"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8000000000:014:0033) перебуває</w:t>
            </w:r>
            <w:r w:rsidR="0008406B" w:rsidRPr="005C05C0">
              <w:rPr>
                <w:i/>
                <w:sz w:val="24"/>
                <w:szCs w:val="24"/>
                <w:lang w:val="uk-UA" w:bidi="uk-UA"/>
              </w:rPr>
              <w:t xml:space="preserve"> в оренді </w:t>
            </w:r>
            <w:r w:rsidR="00D84F8B" w:rsidRPr="005C05C0">
              <w:rPr>
                <w:i/>
                <w:sz w:val="24"/>
                <w:szCs w:val="24"/>
                <w:lang w:val="uk-UA" w:bidi="uk-UA"/>
              </w:rPr>
              <w:t xml:space="preserve">                                   </w:t>
            </w:r>
            <w:r w:rsidR="0008406B" w:rsidRPr="005C05C0">
              <w:rPr>
                <w:i/>
                <w:sz w:val="24"/>
                <w:szCs w:val="24"/>
                <w:lang w:val="uk-UA" w:bidi="uk-UA"/>
              </w:rPr>
              <w:t>ТОВ «СТОЛИЧНА ПРОЕКТНО-БУДІВЕЛЬНА КОМПАНІЯ» до 26.01.2027 на підставі договору оренди з</w:t>
            </w:r>
            <w:r w:rsidR="00054AA6" w:rsidRPr="005C05C0">
              <w:rPr>
                <w:i/>
                <w:sz w:val="24"/>
                <w:szCs w:val="24"/>
                <w:lang w:val="uk-UA" w:bidi="uk-UA"/>
              </w:rPr>
              <w:t>емельної ділянки від 26.01.2017</w:t>
            </w:r>
            <w:r w:rsidR="0008406B" w:rsidRPr="005C05C0">
              <w:rPr>
                <w:i/>
                <w:sz w:val="24"/>
                <w:szCs w:val="24"/>
                <w:lang w:val="uk-UA" w:bidi="uk-UA"/>
              </w:rPr>
              <w:t xml:space="preserve"> №47 </w:t>
            </w:r>
            <w:r w:rsidR="008920A1" w:rsidRPr="005C05C0">
              <w:rPr>
                <w:i/>
                <w:sz w:val="24"/>
                <w:szCs w:val="24"/>
                <w:lang w:val="uk-UA" w:bidi="uk-UA"/>
              </w:rPr>
              <w:t>(</w:t>
            </w:r>
            <w:r w:rsidR="00846B9C" w:rsidRPr="005C05C0">
              <w:rPr>
                <w:i/>
                <w:sz w:val="24"/>
                <w:szCs w:val="24"/>
                <w:lang w:val="uk-UA" w:bidi="uk-UA"/>
              </w:rPr>
              <w:t>зі змінами</w:t>
            </w:r>
            <w:r w:rsidR="0008406B" w:rsidRPr="005C05C0">
              <w:rPr>
                <w:i/>
                <w:sz w:val="24"/>
                <w:szCs w:val="24"/>
                <w:lang w:val="uk-UA" w:bidi="uk-UA"/>
              </w:rPr>
              <w:t>).</w:t>
            </w:r>
          </w:p>
          <w:p w14:paraId="09E4F2E1" w14:textId="77777777" w:rsidR="004F354C" w:rsidRDefault="00841A8C" w:rsidP="00AD40AE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На підставі проекту землеустрою щодо відведення земельної ділянки</w:t>
            </w:r>
            <w:r w:rsidR="009F0AFA" w:rsidRPr="005C05C0">
              <w:rPr>
                <w:i/>
                <w:sz w:val="24"/>
                <w:szCs w:val="24"/>
                <w:lang w:val="uk-UA" w:bidi="uk-UA"/>
              </w:rPr>
              <w:t xml:space="preserve"> </w:t>
            </w:r>
            <w:r w:rsidR="00D84F8B" w:rsidRPr="005C05C0">
              <w:rPr>
                <w:i/>
                <w:sz w:val="24"/>
                <w:szCs w:val="24"/>
                <w:lang w:val="uk-UA" w:bidi="uk-UA"/>
              </w:rPr>
              <w:t>земельну ділянку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з кадастровим номером 8000000000:014:0033 </w:t>
            </w:r>
            <w:r w:rsidR="009F0AFA" w:rsidRPr="005C05C0">
              <w:rPr>
                <w:i/>
                <w:sz w:val="24"/>
                <w:szCs w:val="24"/>
                <w:lang w:val="uk-UA" w:bidi="uk-UA"/>
              </w:rPr>
              <w:t xml:space="preserve">поділено на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16 земельних ділянок</w:t>
            </w:r>
            <w:r w:rsidR="009F0AFA" w:rsidRPr="005C05C0">
              <w:rPr>
                <w:i/>
                <w:sz w:val="24"/>
                <w:szCs w:val="24"/>
                <w:lang w:val="uk-UA" w:bidi="uk-UA"/>
              </w:rPr>
              <w:t>.</w:t>
            </w:r>
          </w:p>
          <w:p w14:paraId="75199854" w14:textId="2F89CCB7" w:rsidR="00A9220C" w:rsidRPr="005C05C0" w:rsidRDefault="00A9220C" w:rsidP="00A9220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 xml:space="preserve">ТОВ </w:t>
            </w:r>
            <w:r>
              <w:rPr>
                <w:i/>
                <w:sz w:val="24"/>
                <w:szCs w:val="24"/>
                <w:lang w:val="uk-UA" w:bidi="uk-UA"/>
              </w:rPr>
              <w:t>«</w:t>
            </w:r>
            <w:r w:rsidRPr="005C05C0">
              <w:rPr>
                <w:i/>
                <w:sz w:val="24"/>
                <w:szCs w:val="24"/>
                <w:lang w:val="uk-UA" w:bidi="uk-UA"/>
              </w:rPr>
              <w:t>СТОЛИЧНА ПРОЕКТНО-БУДІВЕЛЬНА КОМПАНІЯ</w:t>
            </w:r>
            <w:r>
              <w:rPr>
                <w:i/>
                <w:sz w:val="24"/>
                <w:szCs w:val="24"/>
                <w:lang w:val="uk-UA" w:bidi="uk-UA"/>
              </w:rPr>
              <w:t>»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надано згоду на поділ земельної ділянки (заява від 18.05.2023 № 1946, 1947 підпис на якій </w:t>
            </w:r>
            <w:r>
              <w:rPr>
                <w:i/>
                <w:sz w:val="24"/>
                <w:szCs w:val="24"/>
                <w:lang w:val="uk-UA" w:bidi="uk-UA"/>
              </w:rPr>
              <w:t>засвідчено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нотаріально).</w:t>
            </w:r>
          </w:p>
          <w:p w14:paraId="71F5B53D" w14:textId="2F6502F6" w:rsidR="00A9220C" w:rsidRPr="005C05C0" w:rsidRDefault="00A9220C" w:rsidP="00A9220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 xml:space="preserve">Зважаючи на те, що на земельній ділянці площею </w:t>
            </w:r>
            <w:r w:rsidRPr="00200E14">
              <w:rPr>
                <w:i/>
                <w:sz w:val="24"/>
                <w:szCs w:val="24"/>
                <w:lang w:val="ru-RU" w:bidi="uk-UA"/>
              </w:rPr>
              <w:t xml:space="preserve">                 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0,2110 га (кадастровий номер 8000000000:014:0061), яка утворилась в результаті поділу вищевказаної ділянки знаходиться нерухоме майно, яке перебуває у власності ТОВ «Управляюча компанія «Дім Сервіс 1»,                                    ТОВ </w:t>
            </w:r>
            <w:r>
              <w:rPr>
                <w:i/>
                <w:sz w:val="24"/>
                <w:szCs w:val="24"/>
                <w:lang w:val="uk-UA" w:bidi="uk-UA"/>
              </w:rPr>
              <w:t>«</w:t>
            </w:r>
            <w:r w:rsidRPr="005C05C0">
              <w:rPr>
                <w:i/>
                <w:sz w:val="24"/>
                <w:szCs w:val="24"/>
                <w:lang w:val="uk-UA" w:bidi="uk-UA"/>
              </w:rPr>
              <w:t>СТОЛИЧ</w:t>
            </w:r>
            <w:r>
              <w:rPr>
                <w:i/>
                <w:sz w:val="24"/>
                <w:szCs w:val="24"/>
                <w:lang w:val="uk-UA" w:bidi="uk-UA"/>
              </w:rPr>
              <w:t xml:space="preserve">НА ПРОЕКТНО-БУДІВЕЛЬНА КОМПАНІЯ»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просить припинити право користування цією земельною</w:t>
            </w:r>
            <w:r w:rsidR="000F46C7">
              <w:rPr>
                <w:i/>
                <w:sz w:val="24"/>
                <w:szCs w:val="24"/>
                <w:lang w:val="uk-UA" w:bidi="uk-UA"/>
              </w:rPr>
              <w:t xml:space="preserve"> ділянкою</w:t>
            </w:r>
            <w:r w:rsidRPr="005C05C0">
              <w:rPr>
                <w:i/>
                <w:sz w:val="24"/>
                <w:szCs w:val="24"/>
                <w:lang w:val="uk-UA" w:bidi="uk-UA"/>
              </w:rPr>
              <w:t xml:space="preserve"> (заява від 27.12.2023 </w:t>
            </w:r>
            <w:r w:rsidR="000F46C7">
              <w:rPr>
                <w:i/>
                <w:sz w:val="24"/>
                <w:szCs w:val="24"/>
                <w:lang w:val="uk-UA" w:bidi="uk-UA"/>
              </w:rPr>
              <w:t xml:space="preserve">                                 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№ 6268,6269 підпис на якій завірено нотаріально).</w:t>
            </w:r>
          </w:p>
          <w:p w14:paraId="16A4FC9D" w14:textId="377EE2A5" w:rsidR="00A9220C" w:rsidRPr="005C05C0" w:rsidRDefault="00A9220C" w:rsidP="00A9220C">
            <w:pPr>
              <w:pStyle w:val="a4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 xml:space="preserve">Зміна цільового призначення земельної ділянки 8000000000:014:0061 погоджена ТОВ </w:t>
            </w:r>
            <w:r>
              <w:rPr>
                <w:i/>
                <w:sz w:val="24"/>
                <w:szCs w:val="24"/>
                <w:lang w:val="uk-UA" w:bidi="uk-UA"/>
              </w:rPr>
              <w:t>«</w:t>
            </w:r>
            <w:r w:rsidRPr="005C05C0">
              <w:rPr>
                <w:i/>
                <w:sz w:val="24"/>
                <w:szCs w:val="24"/>
                <w:lang w:val="uk-UA" w:bidi="uk-UA"/>
              </w:rPr>
              <w:t>СТОЛИЧНА ПРОЕКТНО-БУДІВЕЛЬНА КОМПАНІЯ</w:t>
            </w:r>
            <w:r>
              <w:rPr>
                <w:i/>
                <w:sz w:val="24"/>
                <w:szCs w:val="24"/>
                <w:lang w:val="uk-UA" w:bidi="uk-UA"/>
              </w:rPr>
              <w:t>»</w:t>
            </w:r>
            <w:r w:rsidR="0020760C">
              <w:rPr>
                <w:i/>
                <w:sz w:val="24"/>
                <w:szCs w:val="24"/>
                <w:lang w:val="uk-UA" w:bidi="uk-UA"/>
              </w:rPr>
              <w:t xml:space="preserve"> (заява від 27.</w:t>
            </w:r>
            <w:bookmarkStart w:id="0" w:name="_GoBack"/>
            <w:bookmarkEnd w:id="0"/>
            <w:r w:rsidRPr="005C05C0">
              <w:rPr>
                <w:i/>
                <w:sz w:val="24"/>
                <w:szCs w:val="24"/>
                <w:lang w:val="uk-UA" w:bidi="uk-UA"/>
              </w:rPr>
              <w:t>12.2023 № 6270, 6271 пі</w:t>
            </w:r>
            <w:r>
              <w:rPr>
                <w:i/>
                <w:sz w:val="24"/>
                <w:szCs w:val="24"/>
                <w:lang w:val="uk-UA" w:bidi="uk-UA"/>
              </w:rPr>
              <w:t xml:space="preserve">дпис на якій посвідчено </w:t>
            </w:r>
            <w:r w:rsidRPr="005C05C0">
              <w:rPr>
                <w:i/>
                <w:sz w:val="24"/>
                <w:szCs w:val="24"/>
                <w:lang w:val="uk-UA" w:bidi="uk-UA"/>
              </w:rPr>
              <w:t>нотаріально).</w:t>
            </w:r>
          </w:p>
        </w:tc>
      </w:tr>
      <w:tr w:rsidR="00E62D87" w:rsidRPr="0070402C" w14:paraId="1EBE1C0F" w14:textId="77777777" w:rsidTr="00AD40AE">
        <w:trPr>
          <w:cantSplit/>
          <w:trHeight w:val="4436"/>
        </w:trPr>
        <w:tc>
          <w:tcPr>
            <w:tcW w:w="3260" w:type="dxa"/>
          </w:tcPr>
          <w:p w14:paraId="1A722707" w14:textId="77777777" w:rsidR="00E62D87" w:rsidRDefault="00E62D87" w:rsidP="004F354C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6B7CA97" w14:textId="77777777" w:rsidR="00E62D87" w:rsidRPr="005C05C0" w:rsidRDefault="00E62D87" w:rsidP="00E62D8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затвердження документації із землеустрою або відмову в її затвердженні,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3E3F74C" w14:textId="77777777" w:rsidR="00E62D87" w:rsidRPr="005C05C0" w:rsidRDefault="00E62D87" w:rsidP="00E62D8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284FF6DC" w14:textId="4B92DC6D" w:rsidR="00E62D87" w:rsidRPr="005C05C0" w:rsidRDefault="00E62D87" w:rsidP="00E62D87">
            <w:pPr>
              <w:pStyle w:val="a4"/>
              <w:ind w:firstLine="140"/>
              <w:jc w:val="both"/>
              <w:rPr>
                <w:i/>
                <w:sz w:val="24"/>
                <w:szCs w:val="24"/>
                <w:lang w:val="uk-UA" w:bidi="uk-UA"/>
              </w:rPr>
            </w:pPr>
            <w:r w:rsidRPr="005C05C0">
              <w:rPr>
                <w:i/>
                <w:sz w:val="24"/>
                <w:szCs w:val="24"/>
                <w:lang w:val="uk-UA" w:bidi="uk-UA"/>
              </w:rPr>
              <w:t xml:space="preserve">Зважаючи на вказане, цей </w:t>
            </w:r>
            <w:proofErr w:type="spellStart"/>
            <w:r w:rsidRPr="005C05C0">
              <w:rPr>
                <w:i/>
                <w:sz w:val="24"/>
                <w:szCs w:val="24"/>
                <w:lang w:val="uk-UA" w:bidi="uk-UA"/>
              </w:rPr>
              <w:t>проєкт</w:t>
            </w:r>
            <w:proofErr w:type="spellEnd"/>
            <w:r w:rsidRPr="005C05C0">
              <w:rPr>
                <w:i/>
                <w:sz w:val="24"/>
                <w:szCs w:val="24"/>
                <w:lang w:val="uk-UA" w:bidi="uk-U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532C2A2E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55230EB7" w:rsidR="00173F07" w:rsidRDefault="00AD40AE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Проєкт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підготовлено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gramStart"/>
      <w:r>
        <w:rPr>
          <w:i w:val="0"/>
          <w:sz w:val="24"/>
          <w:szCs w:val="24"/>
          <w:lang w:val="ru-RU"/>
        </w:rPr>
        <w:t>до</w:t>
      </w:r>
      <w:r w:rsidR="00173F07" w:rsidRPr="00173F07">
        <w:rPr>
          <w:i w:val="0"/>
          <w:sz w:val="24"/>
          <w:szCs w:val="24"/>
          <w:lang w:val="ru-RU"/>
        </w:rPr>
        <w:t xml:space="preserve"> </w:t>
      </w:r>
      <w:r w:rsidRPr="00AD40AE">
        <w:rPr>
          <w:i w:val="0"/>
          <w:sz w:val="24"/>
          <w:szCs w:val="24"/>
          <w:lang w:val="ru-RU"/>
        </w:rPr>
        <w:t>Земельного кодексу</w:t>
      </w:r>
      <w:proofErr w:type="gramEnd"/>
      <w:r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Pr="00AD40AE">
        <w:rPr>
          <w:i w:val="0"/>
          <w:sz w:val="24"/>
          <w:szCs w:val="24"/>
          <w:lang w:val="ru-RU"/>
        </w:rPr>
        <w:t>України</w:t>
      </w:r>
      <w:proofErr w:type="spellEnd"/>
      <w:r w:rsidRPr="00AD40AE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AD40AE">
        <w:rPr>
          <w:i w:val="0"/>
          <w:sz w:val="24"/>
          <w:szCs w:val="24"/>
          <w:lang w:val="ru-RU"/>
        </w:rPr>
        <w:t>України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AD40AE">
        <w:rPr>
          <w:i w:val="0"/>
          <w:sz w:val="24"/>
          <w:szCs w:val="24"/>
          <w:lang w:val="ru-RU"/>
        </w:rPr>
        <w:t>оренду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Pr="00AD40AE">
        <w:rPr>
          <w:i w:val="0"/>
          <w:sz w:val="24"/>
          <w:szCs w:val="24"/>
          <w:lang w:val="ru-RU"/>
        </w:rPr>
        <w:t>землі</w:t>
      </w:r>
      <w:proofErr w:type="spellEnd"/>
      <w:r w:rsidRPr="00AD40AE">
        <w:rPr>
          <w:i w:val="0"/>
          <w:sz w:val="24"/>
          <w:szCs w:val="24"/>
          <w:lang w:val="ru-RU"/>
        </w:rPr>
        <w:t xml:space="preserve">», Закону </w:t>
      </w:r>
      <w:proofErr w:type="spellStart"/>
      <w:r w:rsidRPr="00AD40AE">
        <w:rPr>
          <w:i w:val="0"/>
          <w:sz w:val="24"/>
          <w:szCs w:val="24"/>
          <w:lang w:val="ru-RU"/>
        </w:rPr>
        <w:t>України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AD40AE">
        <w:rPr>
          <w:i w:val="0"/>
          <w:sz w:val="24"/>
          <w:szCs w:val="24"/>
          <w:lang w:val="ru-RU"/>
        </w:rPr>
        <w:t>землеустрій</w:t>
      </w:r>
      <w:proofErr w:type="spellEnd"/>
      <w:r w:rsidRPr="00AD40AE">
        <w:rPr>
          <w:i w:val="0"/>
          <w:sz w:val="24"/>
          <w:szCs w:val="24"/>
          <w:lang w:val="ru-RU"/>
        </w:rPr>
        <w:t xml:space="preserve">», Закону </w:t>
      </w:r>
      <w:proofErr w:type="spellStart"/>
      <w:r w:rsidRPr="00AD40AE">
        <w:rPr>
          <w:i w:val="0"/>
          <w:sz w:val="24"/>
          <w:szCs w:val="24"/>
          <w:lang w:val="ru-RU"/>
        </w:rPr>
        <w:t>України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AD40AE">
        <w:rPr>
          <w:i w:val="0"/>
          <w:sz w:val="24"/>
          <w:szCs w:val="24"/>
          <w:lang w:val="ru-RU"/>
        </w:rPr>
        <w:t>місцеве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Pr="00AD40AE">
        <w:rPr>
          <w:i w:val="0"/>
          <w:sz w:val="24"/>
          <w:szCs w:val="24"/>
          <w:lang w:val="ru-RU"/>
        </w:rPr>
        <w:t>самоврядування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в </w:t>
      </w:r>
      <w:proofErr w:type="spellStart"/>
      <w:r w:rsidRPr="00AD40AE">
        <w:rPr>
          <w:i w:val="0"/>
          <w:sz w:val="24"/>
          <w:szCs w:val="24"/>
          <w:lang w:val="ru-RU"/>
        </w:rPr>
        <w:t>Україні</w:t>
      </w:r>
      <w:proofErr w:type="spellEnd"/>
      <w:r w:rsidRPr="00AD40AE">
        <w:rPr>
          <w:i w:val="0"/>
          <w:sz w:val="24"/>
          <w:szCs w:val="24"/>
          <w:lang w:val="ru-RU"/>
        </w:rPr>
        <w:t xml:space="preserve">», Закону </w:t>
      </w:r>
      <w:proofErr w:type="spellStart"/>
      <w:r w:rsidRPr="00AD40AE">
        <w:rPr>
          <w:i w:val="0"/>
          <w:sz w:val="24"/>
          <w:szCs w:val="24"/>
          <w:lang w:val="ru-RU"/>
        </w:rPr>
        <w:t>України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AD40AE">
        <w:rPr>
          <w:i w:val="0"/>
          <w:sz w:val="24"/>
          <w:szCs w:val="24"/>
          <w:lang w:val="ru-RU"/>
        </w:rPr>
        <w:t>адміністративну</w:t>
      </w:r>
      <w:proofErr w:type="spellEnd"/>
      <w:r w:rsidRPr="00AD40AE">
        <w:rPr>
          <w:i w:val="0"/>
          <w:sz w:val="24"/>
          <w:szCs w:val="24"/>
          <w:lang w:val="ru-RU"/>
        </w:rPr>
        <w:t xml:space="preserve"> процедуру»</w:t>
      </w:r>
      <w:r w:rsidR="001654E0">
        <w:rPr>
          <w:i w:val="0"/>
          <w:sz w:val="24"/>
          <w:szCs w:val="24"/>
          <w:lang w:val="ru-RU"/>
        </w:rPr>
        <w:t>.</w:t>
      </w:r>
    </w:p>
    <w:p w14:paraId="0C7ECDFE" w14:textId="5ED8D904" w:rsidR="00AD77FD" w:rsidRPr="00AD40AE" w:rsidRDefault="00D06C54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AD40AE">
        <w:rPr>
          <w:i w:val="0"/>
          <w:sz w:val="24"/>
          <w:szCs w:val="24"/>
          <w:lang w:val="ru-RU"/>
        </w:rPr>
        <w:t>Проє</w:t>
      </w:r>
      <w:r w:rsidR="007F1213" w:rsidRPr="00AD40AE">
        <w:rPr>
          <w:i w:val="0"/>
          <w:sz w:val="24"/>
          <w:szCs w:val="24"/>
          <w:lang w:val="ru-RU"/>
        </w:rPr>
        <w:t>кт</w:t>
      </w:r>
      <w:proofErr w:type="spellEnd"/>
      <w:r w:rsidR="007F1213"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="007F1213" w:rsidRPr="00AD40AE">
        <w:rPr>
          <w:i w:val="0"/>
          <w:sz w:val="24"/>
          <w:szCs w:val="24"/>
          <w:lang w:val="ru-RU"/>
        </w:rPr>
        <w:t>рішення</w:t>
      </w:r>
      <w:proofErr w:type="spellEnd"/>
      <w:r w:rsidR="007F1213" w:rsidRPr="00AD40AE">
        <w:rPr>
          <w:i w:val="0"/>
          <w:sz w:val="24"/>
          <w:szCs w:val="24"/>
          <w:lang w:val="ru-RU"/>
        </w:rPr>
        <w:t xml:space="preserve"> не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містить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інформацію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з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обмеженим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розумінні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статті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України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публічної</w:t>
      </w:r>
      <w:proofErr w:type="spellEnd"/>
      <w:r w:rsidR="00AD77FD" w:rsidRPr="00AD40AE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AD40AE">
        <w:rPr>
          <w:i w:val="0"/>
          <w:sz w:val="24"/>
          <w:szCs w:val="24"/>
          <w:lang w:val="ru-RU"/>
        </w:rPr>
        <w:t>інформації</w:t>
      </w:r>
      <w:proofErr w:type="spellEnd"/>
      <w:r w:rsidR="00AD77FD" w:rsidRPr="00AD40AE">
        <w:rPr>
          <w:i w:val="0"/>
          <w:sz w:val="24"/>
          <w:szCs w:val="24"/>
          <w:lang w:val="ru-RU"/>
        </w:rPr>
        <w:t>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70B6712E" w:rsidR="00173F07" w:rsidRDefault="0098267F" w:rsidP="00681F74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7117AA">
        <w:rPr>
          <w:i w:val="0"/>
          <w:sz w:val="24"/>
          <w:szCs w:val="24"/>
          <w:lang w:val="ru-RU"/>
        </w:rPr>
        <w:t xml:space="preserve"> </w:t>
      </w:r>
      <w:proofErr w:type="spellStart"/>
      <w:r w:rsidR="007117AA">
        <w:rPr>
          <w:i w:val="0"/>
          <w:sz w:val="24"/>
          <w:szCs w:val="24"/>
          <w:lang w:val="ru-RU"/>
        </w:rPr>
        <w:t>від</w:t>
      </w:r>
      <w:proofErr w:type="spellEnd"/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7F1213">
        <w:rPr>
          <w:i w:val="0"/>
          <w:sz w:val="24"/>
          <w:szCs w:val="24"/>
          <w:lang w:val="ru-RU"/>
        </w:rPr>
        <w:t xml:space="preserve">14 </w:t>
      </w:r>
      <w:proofErr w:type="spellStart"/>
      <w:r w:rsidR="007F1213">
        <w:rPr>
          <w:i w:val="0"/>
          <w:sz w:val="24"/>
          <w:szCs w:val="24"/>
          <w:lang w:val="ru-RU"/>
        </w:rPr>
        <w:t>грудня</w:t>
      </w:r>
      <w:proofErr w:type="spellEnd"/>
      <w:r w:rsidR="007F1213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7F1213">
        <w:rPr>
          <w:i w:val="0"/>
          <w:sz w:val="24"/>
          <w:szCs w:val="24"/>
          <w:lang w:val="ru-RU"/>
        </w:rPr>
        <w:t xml:space="preserve"> року</w:t>
      </w:r>
      <w:r w:rsidR="001675FB" w:rsidRPr="001675FB">
        <w:rPr>
          <w:i w:val="0"/>
          <w:sz w:val="24"/>
          <w:szCs w:val="24"/>
          <w:lang w:val="ru-RU"/>
        </w:rPr>
        <w:t xml:space="preserve"> 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</w:t>
      </w:r>
      <w:r w:rsidR="00E0021E">
        <w:rPr>
          <w:i w:val="0"/>
          <w:sz w:val="24"/>
          <w:szCs w:val="24"/>
          <w:lang w:val="ru-RU"/>
        </w:rPr>
        <w:t xml:space="preserve"> </w:t>
      </w:r>
      <w:proofErr w:type="spellStart"/>
      <w:r w:rsidR="00BB5BE3">
        <w:rPr>
          <w:i w:val="0"/>
          <w:sz w:val="24"/>
          <w:szCs w:val="24"/>
          <w:lang w:val="ru-RU"/>
        </w:rPr>
        <w:t>земельної</w:t>
      </w:r>
      <w:proofErr w:type="spellEnd"/>
      <w:r w:rsidR="00BB5BE3">
        <w:rPr>
          <w:i w:val="0"/>
          <w:sz w:val="24"/>
          <w:szCs w:val="24"/>
          <w:lang w:val="ru-RU"/>
        </w:rPr>
        <w:t xml:space="preserve"> </w:t>
      </w:r>
      <w:proofErr w:type="spellStart"/>
      <w:r w:rsidR="00BB5BE3">
        <w:rPr>
          <w:i w:val="0"/>
          <w:sz w:val="24"/>
          <w:szCs w:val="24"/>
          <w:lang w:val="ru-RU"/>
        </w:rPr>
        <w:t>ділянки</w:t>
      </w:r>
      <w:proofErr w:type="spellEnd"/>
      <w:r w:rsidR="00BB5BE3">
        <w:rPr>
          <w:i w:val="0"/>
          <w:sz w:val="24"/>
          <w:szCs w:val="24"/>
          <w:lang w:val="ru-RU"/>
        </w:rPr>
        <w:t xml:space="preserve"> (</w:t>
      </w:r>
      <w:proofErr w:type="spellStart"/>
      <w:r w:rsidR="00BB5BE3">
        <w:rPr>
          <w:i w:val="0"/>
          <w:sz w:val="24"/>
          <w:szCs w:val="24"/>
          <w:lang w:val="ru-RU"/>
        </w:rPr>
        <w:t>кадастровий</w:t>
      </w:r>
      <w:proofErr w:type="spellEnd"/>
      <w:r w:rsidR="00BB5BE3">
        <w:rPr>
          <w:i w:val="0"/>
          <w:sz w:val="24"/>
          <w:szCs w:val="24"/>
          <w:lang w:val="ru-RU"/>
        </w:rPr>
        <w:t xml:space="preserve"> номер </w:t>
      </w:r>
      <w:r w:rsidR="00BB5BE3" w:rsidRPr="00BB5BE3">
        <w:rPr>
          <w:i w:val="0"/>
          <w:sz w:val="24"/>
          <w:szCs w:val="24"/>
          <w:lang w:val="ru-RU"/>
        </w:rPr>
        <w:t>8000000000:88:014:0061)</w:t>
      </w:r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681F74">
        <w:rPr>
          <w:b/>
          <w:i w:val="0"/>
          <w:sz w:val="24"/>
          <w:szCs w:val="24"/>
          <w:u w:val="single"/>
          <w:lang w:val="ru-RU"/>
        </w:rPr>
        <w:t>складатиме</w:t>
      </w:r>
      <w:proofErr w:type="spellEnd"/>
      <w:r w:rsidR="00173F07" w:rsidRPr="00681F74">
        <w:rPr>
          <w:b/>
          <w:i w:val="0"/>
          <w:sz w:val="24"/>
          <w:szCs w:val="24"/>
          <w:u w:val="single"/>
          <w:lang w:val="ru-RU"/>
        </w:rPr>
        <w:t>:</w:t>
      </w:r>
      <w:r w:rsidR="00E62D87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E62D87">
        <w:rPr>
          <w:b/>
          <w:i w:val="0"/>
          <w:sz w:val="24"/>
          <w:szCs w:val="24"/>
          <w:u w:val="single"/>
          <w:lang w:val="ru-RU"/>
        </w:rPr>
        <w:t>Існуючий</w:t>
      </w:r>
      <w:proofErr w:type="spellEnd"/>
      <w:r w:rsidR="00E0021E" w:rsidRPr="00681F74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BF46C4">
        <w:rPr>
          <w:b/>
          <w:i w:val="0"/>
          <w:sz w:val="24"/>
          <w:szCs w:val="24"/>
          <w:u w:val="single"/>
          <w:lang w:val="ru-RU"/>
        </w:rPr>
        <w:t>241 923</w:t>
      </w:r>
      <w:r w:rsidR="00173F07" w:rsidRPr="00681F74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173F07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BF46C4">
        <w:rPr>
          <w:b/>
          <w:i w:val="0"/>
          <w:sz w:val="24"/>
          <w:szCs w:val="24"/>
          <w:u w:val="single"/>
          <w:lang w:val="ru-RU"/>
        </w:rPr>
        <w:t>13</w:t>
      </w:r>
      <w:r w:rsidR="00E62D8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E0021E">
        <w:rPr>
          <w:b/>
          <w:i w:val="0"/>
          <w:sz w:val="24"/>
          <w:szCs w:val="24"/>
          <w:u w:val="single"/>
          <w:lang w:val="ru-RU"/>
        </w:rPr>
        <w:t>5</w:t>
      </w:r>
      <w:r w:rsidR="00E62D87">
        <w:rPr>
          <w:b/>
          <w:i w:val="0"/>
          <w:sz w:val="24"/>
          <w:szCs w:val="24"/>
          <w:u w:val="single"/>
          <w:lang w:val="ru-RU"/>
        </w:rPr>
        <w:t>%),</w:t>
      </w:r>
      <w:r w:rsidR="00681F74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BF46C4">
        <w:rPr>
          <w:b/>
          <w:i w:val="0"/>
          <w:sz w:val="24"/>
          <w:szCs w:val="24"/>
          <w:u w:val="single"/>
          <w:lang w:val="ru-RU"/>
        </w:rPr>
        <w:t>п</w:t>
      </w:r>
      <w:r w:rsidR="00681F74">
        <w:rPr>
          <w:b/>
          <w:i w:val="0"/>
          <w:sz w:val="24"/>
          <w:szCs w:val="24"/>
          <w:u w:val="single"/>
          <w:lang w:val="ru-RU"/>
        </w:rPr>
        <w:t>роєктний</w:t>
      </w:r>
      <w:proofErr w:type="spellEnd"/>
      <w:r w:rsidR="00681F74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E62D8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81F74" w:rsidRPr="00BF46C4">
        <w:rPr>
          <w:b/>
          <w:i w:val="0"/>
          <w:sz w:val="24"/>
          <w:szCs w:val="24"/>
          <w:u w:val="single"/>
          <w:lang w:val="ru-RU"/>
        </w:rPr>
        <w:t>48</w:t>
      </w:r>
      <w:proofErr w:type="gramEnd"/>
      <w:r w:rsidR="00D06C54">
        <w:rPr>
          <w:b/>
          <w:i w:val="0"/>
          <w:sz w:val="24"/>
          <w:szCs w:val="24"/>
          <w:u w:val="single"/>
          <w:lang w:val="ru-RU"/>
        </w:rPr>
        <w:t> </w:t>
      </w:r>
      <w:r w:rsidR="00BF46C4" w:rsidRPr="00BF46C4">
        <w:rPr>
          <w:b/>
          <w:i w:val="0"/>
          <w:sz w:val="24"/>
          <w:szCs w:val="24"/>
          <w:u w:val="single"/>
          <w:lang w:val="ru-RU"/>
        </w:rPr>
        <w:t>384</w:t>
      </w:r>
      <w:r w:rsidR="00D06C54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BF46C4" w:rsidRPr="00BF46C4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BF46C4" w:rsidRPr="00BF46C4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81F74" w:rsidRPr="00BF46C4">
        <w:rPr>
          <w:b/>
          <w:i w:val="0"/>
          <w:sz w:val="24"/>
          <w:szCs w:val="24"/>
          <w:u w:val="single"/>
          <w:lang w:val="ru-RU"/>
        </w:rPr>
        <w:t>63</w:t>
      </w:r>
      <w:r w:rsidR="00BF46C4" w:rsidRPr="00BF46C4">
        <w:rPr>
          <w:b/>
          <w:i w:val="0"/>
          <w:sz w:val="24"/>
          <w:szCs w:val="24"/>
          <w:u w:val="single"/>
          <w:lang w:val="ru-RU"/>
        </w:rPr>
        <w:t xml:space="preserve"> коп</w:t>
      </w:r>
      <w:r w:rsidR="00D06C54">
        <w:rPr>
          <w:b/>
          <w:i w:val="0"/>
          <w:sz w:val="24"/>
          <w:szCs w:val="24"/>
          <w:u w:val="single"/>
          <w:lang w:val="ru-RU"/>
        </w:rPr>
        <w:t>.</w:t>
      </w:r>
      <w:r w:rsidR="00E62D87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BF46C4" w:rsidRPr="00BF46C4">
        <w:rPr>
          <w:b/>
          <w:i w:val="0"/>
          <w:sz w:val="24"/>
          <w:szCs w:val="24"/>
          <w:u w:val="single"/>
          <w:lang w:val="ru-RU"/>
        </w:rPr>
        <w:t>3%)</w:t>
      </w:r>
      <w:r w:rsidR="00BF46C4">
        <w:rPr>
          <w:b/>
          <w:i w:val="0"/>
          <w:sz w:val="24"/>
          <w:szCs w:val="24"/>
          <w:u w:val="single"/>
          <w:lang w:val="ru-RU"/>
        </w:rPr>
        <w:t>.</w:t>
      </w:r>
    </w:p>
    <w:p w14:paraId="19776D36" w14:textId="1F597AC6" w:rsidR="007F1213" w:rsidRDefault="007F1213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724326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3443D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BA36B6">
      <w:headerReference w:type="default" r:id="rId12"/>
      <w:footerReference w:type="default" r:id="rId13"/>
      <w:pgSz w:w="11907" w:h="16839" w:code="9"/>
      <w:pgMar w:top="1134" w:right="567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41DE4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41DE4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41DE4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3A95BEB" w:rsidR="00441DE4" w:rsidRPr="003443D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443DE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443DE">
          <w:rPr>
            <w:i w:val="0"/>
            <w:sz w:val="12"/>
            <w:szCs w:val="12"/>
            <w:lang w:val="ru-RU"/>
          </w:rPr>
          <w:t xml:space="preserve"> записка № ПЗН-67438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443DE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443DE">
          <w:rPr>
            <w:i w:val="0"/>
            <w:sz w:val="12"/>
            <w:szCs w:val="12"/>
            <w:lang w:val="ru-RU"/>
          </w:rPr>
          <w:t xml:space="preserve"> </w:t>
        </w:r>
        <w:r w:rsidR="00855E11" w:rsidRPr="003443DE">
          <w:rPr>
            <w:i w:val="0"/>
            <w:sz w:val="12"/>
            <w:szCs w:val="12"/>
            <w:lang w:val="ru-RU"/>
          </w:rPr>
          <w:t>11.06.2024</w:t>
        </w:r>
        <w:r w:rsidR="00EA4FB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proofErr w:type="gramStart"/>
        <w:r w:rsidR="00EA4FB2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EA4FB2">
          <w:rPr>
            <w:i w:val="0"/>
            <w:sz w:val="12"/>
            <w:szCs w:val="12"/>
            <w:lang w:val="ru-RU"/>
          </w:rPr>
          <w:t xml:space="preserve"> </w:t>
        </w:r>
        <w:r w:rsidR="0012494D" w:rsidRPr="003443DE">
          <w:rPr>
            <w:i w:val="0"/>
            <w:sz w:val="12"/>
            <w:szCs w:val="12"/>
            <w:lang w:val="ru-RU"/>
          </w:rPr>
          <w:t xml:space="preserve"> 687913983</w:t>
        </w:r>
        <w:proofErr w:type="gramEnd"/>
      </w:p>
      <w:p w14:paraId="3386C57A" w14:textId="32A29399" w:rsidR="00441DE4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0760C" w:rsidRPr="0020760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41DE4" w:rsidRDefault="00441DE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9561A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4AA6"/>
    <w:rsid w:val="0008406B"/>
    <w:rsid w:val="000F46C7"/>
    <w:rsid w:val="0012494D"/>
    <w:rsid w:val="001654E0"/>
    <w:rsid w:val="001675FB"/>
    <w:rsid w:val="00173F07"/>
    <w:rsid w:val="00174E19"/>
    <w:rsid w:val="0017706E"/>
    <w:rsid w:val="001A7756"/>
    <w:rsid w:val="001D0ED7"/>
    <w:rsid w:val="001D3A82"/>
    <w:rsid w:val="001D41F6"/>
    <w:rsid w:val="00200E14"/>
    <w:rsid w:val="0020760C"/>
    <w:rsid w:val="002370D1"/>
    <w:rsid w:val="00240B90"/>
    <w:rsid w:val="00265722"/>
    <w:rsid w:val="002678BE"/>
    <w:rsid w:val="002731D3"/>
    <w:rsid w:val="00273C49"/>
    <w:rsid w:val="002C5654"/>
    <w:rsid w:val="002C621E"/>
    <w:rsid w:val="002D265C"/>
    <w:rsid w:val="002F6307"/>
    <w:rsid w:val="00311269"/>
    <w:rsid w:val="00315DBD"/>
    <w:rsid w:val="003334C6"/>
    <w:rsid w:val="003443DE"/>
    <w:rsid w:val="00346872"/>
    <w:rsid w:val="00363D74"/>
    <w:rsid w:val="003A13FE"/>
    <w:rsid w:val="003C3E66"/>
    <w:rsid w:val="003C55ED"/>
    <w:rsid w:val="003E43E9"/>
    <w:rsid w:val="00441DE4"/>
    <w:rsid w:val="00452D5A"/>
    <w:rsid w:val="00463666"/>
    <w:rsid w:val="00463B38"/>
    <w:rsid w:val="00495A67"/>
    <w:rsid w:val="004F354C"/>
    <w:rsid w:val="0050652B"/>
    <w:rsid w:val="005740F1"/>
    <w:rsid w:val="00581A44"/>
    <w:rsid w:val="00586F97"/>
    <w:rsid w:val="0059587C"/>
    <w:rsid w:val="005C003C"/>
    <w:rsid w:val="005C05C0"/>
    <w:rsid w:val="005C452D"/>
    <w:rsid w:val="005D5C2D"/>
    <w:rsid w:val="005E2EFF"/>
    <w:rsid w:val="0065190A"/>
    <w:rsid w:val="00681F74"/>
    <w:rsid w:val="00690F20"/>
    <w:rsid w:val="00691820"/>
    <w:rsid w:val="006A34C6"/>
    <w:rsid w:val="006E5C92"/>
    <w:rsid w:val="007033CD"/>
    <w:rsid w:val="00706695"/>
    <w:rsid w:val="007117AA"/>
    <w:rsid w:val="00725C6A"/>
    <w:rsid w:val="007312B1"/>
    <w:rsid w:val="007C0899"/>
    <w:rsid w:val="007D4A0A"/>
    <w:rsid w:val="007E3A33"/>
    <w:rsid w:val="007F05B6"/>
    <w:rsid w:val="007F1213"/>
    <w:rsid w:val="007F1356"/>
    <w:rsid w:val="00820317"/>
    <w:rsid w:val="00841A8C"/>
    <w:rsid w:val="00846B9C"/>
    <w:rsid w:val="00855E11"/>
    <w:rsid w:val="00864975"/>
    <w:rsid w:val="00882AB4"/>
    <w:rsid w:val="008920A1"/>
    <w:rsid w:val="008D4985"/>
    <w:rsid w:val="00920661"/>
    <w:rsid w:val="0094351B"/>
    <w:rsid w:val="00956A5D"/>
    <w:rsid w:val="00977006"/>
    <w:rsid w:val="0098267F"/>
    <w:rsid w:val="009A5FC1"/>
    <w:rsid w:val="009E71AC"/>
    <w:rsid w:val="009F0AFA"/>
    <w:rsid w:val="00A03734"/>
    <w:rsid w:val="00A1045E"/>
    <w:rsid w:val="00A214DC"/>
    <w:rsid w:val="00A318A9"/>
    <w:rsid w:val="00A34F0D"/>
    <w:rsid w:val="00A404EA"/>
    <w:rsid w:val="00A60058"/>
    <w:rsid w:val="00A73294"/>
    <w:rsid w:val="00A826EA"/>
    <w:rsid w:val="00A9220C"/>
    <w:rsid w:val="00A92A53"/>
    <w:rsid w:val="00A94E5D"/>
    <w:rsid w:val="00AA4A94"/>
    <w:rsid w:val="00AC6C1F"/>
    <w:rsid w:val="00AD40AE"/>
    <w:rsid w:val="00AD77FD"/>
    <w:rsid w:val="00AE1A2E"/>
    <w:rsid w:val="00B00C12"/>
    <w:rsid w:val="00B11B2C"/>
    <w:rsid w:val="00B11D6E"/>
    <w:rsid w:val="00B30291"/>
    <w:rsid w:val="00B53481"/>
    <w:rsid w:val="00B81549"/>
    <w:rsid w:val="00B84B97"/>
    <w:rsid w:val="00B96FCD"/>
    <w:rsid w:val="00BA36B6"/>
    <w:rsid w:val="00BB5BE3"/>
    <w:rsid w:val="00BF46C4"/>
    <w:rsid w:val="00C04B24"/>
    <w:rsid w:val="00C20204"/>
    <w:rsid w:val="00C5746C"/>
    <w:rsid w:val="00C70FE7"/>
    <w:rsid w:val="00C93666"/>
    <w:rsid w:val="00C94FF1"/>
    <w:rsid w:val="00C95681"/>
    <w:rsid w:val="00CA5D01"/>
    <w:rsid w:val="00D06C54"/>
    <w:rsid w:val="00D27EDF"/>
    <w:rsid w:val="00D57CE8"/>
    <w:rsid w:val="00D659E4"/>
    <w:rsid w:val="00D702BD"/>
    <w:rsid w:val="00D77F52"/>
    <w:rsid w:val="00D84F8B"/>
    <w:rsid w:val="00D85DDE"/>
    <w:rsid w:val="00DD4C37"/>
    <w:rsid w:val="00DF1ADB"/>
    <w:rsid w:val="00E0021E"/>
    <w:rsid w:val="00E34240"/>
    <w:rsid w:val="00E60C6D"/>
    <w:rsid w:val="00E62D87"/>
    <w:rsid w:val="00E90C7D"/>
    <w:rsid w:val="00E92EA7"/>
    <w:rsid w:val="00EA4FB2"/>
    <w:rsid w:val="00EC641A"/>
    <w:rsid w:val="00EE7B7F"/>
    <w:rsid w:val="00EF388D"/>
    <w:rsid w:val="00F012A7"/>
    <w:rsid w:val="00F07373"/>
    <w:rsid w:val="00F40CE6"/>
    <w:rsid w:val="00F54A05"/>
    <w:rsid w:val="00F60E6B"/>
    <w:rsid w:val="00F72AE2"/>
    <w:rsid w:val="00F801D8"/>
    <w:rsid w:val="00FC4A20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qFormat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1D41F6"/>
  </w:style>
  <w:style w:type="paragraph" w:styleId="af2">
    <w:name w:val="Normal (Web)"/>
    <w:basedOn w:val="a"/>
    <w:uiPriority w:val="99"/>
    <w:semiHidden/>
    <w:unhideWhenUsed/>
    <w:rsid w:val="001D41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1D41F6"/>
  </w:style>
  <w:style w:type="character" w:styleId="af3">
    <w:name w:val="Hyperlink"/>
    <w:basedOn w:val="a0"/>
    <w:uiPriority w:val="99"/>
    <w:semiHidden/>
    <w:unhideWhenUsed/>
    <w:rsid w:val="001D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569116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647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04220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AC3F-191F-41B2-B31A-005235E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11933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5</cp:revision>
  <cp:lastPrinted>2024-06-14T12:13:00Z</cp:lastPrinted>
  <dcterms:created xsi:type="dcterms:W3CDTF">2024-06-14T11:02:00Z</dcterms:created>
  <dcterms:modified xsi:type="dcterms:W3CDTF">2024-06-17T10:24:00Z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