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666982713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666982713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BB9700D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400783">
        <w:rPr>
          <w:b/>
          <w:bCs/>
          <w:sz w:val="24"/>
          <w:szCs w:val="24"/>
          <w:lang w:val="ru-RU"/>
        </w:rPr>
        <w:t>ПЗН-74231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400783">
        <w:rPr>
          <w:b/>
          <w:bCs/>
          <w:sz w:val="24"/>
          <w:szCs w:val="24"/>
          <w:lang w:val="ru-RU"/>
        </w:rPr>
        <w:t>25.11.2024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21585C83" w:rsidR="00E17376" w:rsidRPr="003774B2" w:rsidRDefault="00400783" w:rsidP="00400783">
      <w:pPr>
        <w:pStyle w:val="1"/>
        <w:spacing w:line="226" w:lineRule="auto"/>
        <w:ind w:right="2271" w:firstLine="142"/>
        <w:jc w:val="center"/>
        <w:rPr>
          <w:sz w:val="24"/>
          <w:szCs w:val="24"/>
        </w:rPr>
      </w:pPr>
      <w:r w:rsidRPr="00400783">
        <w:rPr>
          <w:b/>
          <w:i/>
          <w:iCs/>
          <w:sz w:val="24"/>
          <w:szCs w:val="24"/>
        </w:rPr>
        <w:t>Про передачу громадянці Марченко Ользі Миколаївні у приватну власність земельної ділянки для будівництва і обслуговування жилого будинку, господарських будівель і споруд (присадибна ділянка) на вул. Кам'янець-Подільській, 2-В у Святошинському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Марченко Ольга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616B5442" w14:textId="77777777" w:rsid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30.10.2024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666982713</w:t>
            </w:r>
          </w:p>
          <w:p w14:paraId="002D9349" w14:textId="3917CEF5" w:rsidR="00397488" w:rsidRPr="00E659C4" w:rsidRDefault="00397488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</w:tr>
    </w:tbl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8000000000:75:017:0002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447"/>
        <w:gridCol w:w="6216"/>
      </w:tblGrid>
      <w:tr w:rsidR="00E659C4" w14:paraId="4ACF000F" w14:textId="77777777" w:rsidTr="005A7601">
        <w:tc>
          <w:tcPr>
            <w:tcW w:w="3516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Кам'янець-Подільська, 2-В у Святошинському районі міста Києва </w:t>
            </w:r>
          </w:p>
        </w:tc>
      </w:tr>
      <w:tr w:rsidR="00E659C4" w14:paraId="7FA17F85" w14:textId="77777777" w:rsidTr="00773219">
        <w:trPr>
          <w:trHeight w:val="258"/>
        </w:trPr>
        <w:tc>
          <w:tcPr>
            <w:tcW w:w="3516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0,0190 га</w:t>
            </w:r>
          </w:p>
        </w:tc>
      </w:tr>
      <w:tr w:rsidR="00E659C4" w14:paraId="34526A38" w14:textId="77777777" w:rsidTr="005A7601">
        <w:trPr>
          <w:trHeight w:val="453"/>
        </w:trPr>
        <w:tc>
          <w:tcPr>
            <w:tcW w:w="3516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03C0A607" w:rsidR="00E659C4" w:rsidRPr="00EA27C8" w:rsidRDefault="00400783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400783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773219">
        <w:trPr>
          <w:trHeight w:val="382"/>
        </w:trPr>
        <w:tc>
          <w:tcPr>
            <w:tcW w:w="3516" w:type="dxa"/>
          </w:tcPr>
          <w:p w14:paraId="58C1B7B7" w14:textId="54D1D46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400783" w:rsidRPr="00400783">
              <w:rPr>
                <w:b w:val="0"/>
                <w:i/>
                <w:sz w:val="24"/>
                <w:szCs w:val="24"/>
              </w:rPr>
              <w:t>Категорія земель: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                   </w:t>
            </w:r>
          </w:p>
        </w:tc>
        <w:tc>
          <w:tcPr>
            <w:tcW w:w="6373" w:type="dxa"/>
          </w:tcPr>
          <w:p w14:paraId="1AB1CB5D" w14:textId="7A97342C" w:rsidR="00E659C4" w:rsidRPr="00EA27C8" w:rsidRDefault="00400783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400783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00783" w14:paraId="402B53BF" w14:textId="77777777" w:rsidTr="005A7601">
        <w:tc>
          <w:tcPr>
            <w:tcW w:w="3516" w:type="dxa"/>
          </w:tcPr>
          <w:p w14:paraId="04D4EB05" w14:textId="0DFF0A59" w:rsidR="00400783" w:rsidRDefault="00400783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400783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373" w:type="dxa"/>
          </w:tcPr>
          <w:p w14:paraId="7748D549" w14:textId="1902BE35" w:rsidR="00400783" w:rsidRPr="00400783" w:rsidRDefault="00400783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400783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  <w:r w:rsidR="00773219">
              <w:rPr>
                <w:b w:val="0"/>
                <w:i/>
                <w:sz w:val="24"/>
                <w:szCs w:val="24"/>
              </w:rPr>
              <w:t xml:space="preserve"> </w:t>
            </w:r>
            <w:r w:rsidR="00773219" w:rsidRPr="00773219">
              <w:rPr>
                <w:b w:val="0"/>
                <w:i/>
                <w:sz w:val="24"/>
                <w:szCs w:val="24"/>
              </w:rPr>
              <w:t>(</w:t>
            </w:r>
            <w:r w:rsidR="00773219" w:rsidRPr="00773219">
              <w:rPr>
                <w:b w:val="0"/>
                <w:i/>
                <w:iCs/>
                <w:sz w:val="24"/>
                <w:szCs w:val="24"/>
              </w:rPr>
              <w:t>для будівництва і обслуговування жилого будинку, господарських будівель і споруд)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6634BC56" w14:textId="77777777" w:rsidR="00397488" w:rsidRPr="00397488" w:rsidRDefault="00397488" w:rsidP="00397488">
      <w:pPr>
        <w:pStyle w:val="1"/>
        <w:shd w:val="clear" w:color="auto" w:fill="auto"/>
        <w:tabs>
          <w:tab w:val="left" w:pos="671"/>
        </w:tabs>
        <w:spacing w:after="40"/>
        <w:rPr>
          <w:sz w:val="24"/>
          <w:szCs w:val="24"/>
        </w:rPr>
      </w:pPr>
    </w:p>
    <w:p w14:paraId="27EAA0B3" w14:textId="592471F5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77C6716A" w14:textId="44CA57D5" w:rsidR="00400783" w:rsidRDefault="00400783" w:rsidP="00400783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75792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</w:t>
      </w:r>
      <w:r w:rsidRPr="00D75792">
        <w:rPr>
          <w:sz w:val="24"/>
          <w:szCs w:val="24"/>
        </w:rPr>
        <w:t xml:space="preserve">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75792">
        <w:rPr>
          <w:sz w:val="24"/>
          <w:szCs w:val="24"/>
        </w:rPr>
        <w:t>проєкт</w:t>
      </w:r>
      <w:proofErr w:type="spellEnd"/>
      <w:r w:rsidRPr="00D75792">
        <w:rPr>
          <w:sz w:val="24"/>
          <w:szCs w:val="24"/>
        </w:rPr>
        <w:t xml:space="preserve"> рішення Київської міської ради.</w:t>
      </w:r>
    </w:p>
    <w:p w14:paraId="21986098" w14:textId="77777777" w:rsidR="00397488" w:rsidRDefault="00397488" w:rsidP="00400783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7C830EB4" w:rsidR="004F0681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4AD800AF" w14:textId="77777777" w:rsidR="00397488" w:rsidRPr="003774B2" w:rsidRDefault="00397488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8C204B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7838874D" w:rsidR="00E12AC0" w:rsidRPr="00400783" w:rsidRDefault="00400783" w:rsidP="008C204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00783">
              <w:rPr>
                <w:i/>
                <w:sz w:val="24"/>
                <w:szCs w:val="24"/>
              </w:rPr>
              <w:t>На земельній ділянці розташований житловий будинок</w:t>
            </w:r>
            <w:r w:rsidR="00773219">
              <w:rPr>
                <w:i/>
                <w:sz w:val="24"/>
                <w:szCs w:val="24"/>
              </w:rPr>
              <w:t xml:space="preserve"> садибного типу</w:t>
            </w:r>
            <w:r w:rsidRPr="00400783">
              <w:rPr>
                <w:i/>
                <w:sz w:val="24"/>
                <w:szCs w:val="24"/>
              </w:rPr>
              <w:t xml:space="preserve"> загальною площею </w:t>
            </w:r>
            <w:r>
              <w:rPr>
                <w:i/>
                <w:sz w:val="24"/>
                <w:szCs w:val="24"/>
              </w:rPr>
              <w:t>52,5</w:t>
            </w:r>
            <w:r w:rsidRPr="004007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0783">
              <w:rPr>
                <w:i/>
                <w:sz w:val="24"/>
                <w:szCs w:val="24"/>
              </w:rPr>
              <w:t>кв</w:t>
            </w:r>
            <w:proofErr w:type="spellEnd"/>
            <w:r w:rsidRPr="00400783">
              <w:rPr>
                <w:i/>
                <w:sz w:val="24"/>
                <w:szCs w:val="24"/>
              </w:rPr>
              <w:t xml:space="preserve">. м, який на праві приватної власності належить громадянці </w:t>
            </w:r>
            <w:r w:rsidR="007F1C8D">
              <w:rPr>
                <w:i/>
                <w:sz w:val="24"/>
                <w:szCs w:val="24"/>
              </w:rPr>
              <w:t>Марченко О.М.</w:t>
            </w:r>
            <w:r w:rsidRPr="00400783">
              <w:rPr>
                <w:i/>
                <w:sz w:val="24"/>
                <w:szCs w:val="24"/>
              </w:rPr>
              <w:t xml:space="preserve"> на </w:t>
            </w:r>
            <w:r w:rsidR="008C204B">
              <w:rPr>
                <w:i/>
                <w:sz w:val="24"/>
                <w:szCs w:val="24"/>
              </w:rPr>
              <w:t xml:space="preserve">підставі </w:t>
            </w:r>
            <w:r w:rsidR="007F1C8D">
              <w:rPr>
                <w:i/>
                <w:sz w:val="24"/>
                <w:szCs w:val="24"/>
              </w:rPr>
              <w:t xml:space="preserve">рішення Святошинського районного суду </w:t>
            </w:r>
            <w:r w:rsidR="008C204B">
              <w:rPr>
                <w:i/>
                <w:sz w:val="24"/>
                <w:szCs w:val="24"/>
              </w:rPr>
              <w:t xml:space="preserve">                        </w:t>
            </w:r>
            <w:r w:rsidR="007F1C8D">
              <w:rPr>
                <w:i/>
                <w:sz w:val="24"/>
                <w:szCs w:val="24"/>
              </w:rPr>
              <w:t>м. Києва</w:t>
            </w:r>
            <w:r w:rsidRPr="00400783">
              <w:rPr>
                <w:i/>
                <w:sz w:val="24"/>
                <w:szCs w:val="24"/>
              </w:rPr>
              <w:t xml:space="preserve"> від </w:t>
            </w:r>
            <w:r w:rsidR="007F1C8D">
              <w:rPr>
                <w:i/>
                <w:sz w:val="24"/>
                <w:szCs w:val="24"/>
              </w:rPr>
              <w:t>14.09.2021</w:t>
            </w:r>
            <w:r w:rsidRPr="00400783">
              <w:rPr>
                <w:i/>
                <w:sz w:val="24"/>
                <w:szCs w:val="24"/>
              </w:rPr>
              <w:t xml:space="preserve"> № </w:t>
            </w:r>
            <w:r w:rsidR="007F1C8D">
              <w:rPr>
                <w:i/>
                <w:sz w:val="24"/>
                <w:szCs w:val="24"/>
              </w:rPr>
              <w:t>759/15993/19</w:t>
            </w:r>
            <w:r w:rsidRPr="00400783">
              <w:rPr>
                <w:i/>
                <w:sz w:val="24"/>
                <w:szCs w:val="24"/>
              </w:rPr>
              <w:t xml:space="preserve">, реєстраційний номер об’єкта нерухомого майна </w:t>
            </w:r>
            <w:r w:rsidR="007F1C8D" w:rsidRPr="007F1C8D">
              <w:rPr>
                <w:i/>
                <w:sz w:val="24"/>
                <w:szCs w:val="24"/>
              </w:rPr>
              <w:t>2930902280000</w:t>
            </w:r>
            <w:r w:rsidRPr="00400783">
              <w:rPr>
                <w:i/>
                <w:sz w:val="24"/>
                <w:szCs w:val="24"/>
              </w:rPr>
              <w:t xml:space="preserve">, дата державної реєстрації </w:t>
            </w:r>
            <w:r w:rsidR="007F1C8D" w:rsidRPr="007F1C8D">
              <w:rPr>
                <w:i/>
                <w:sz w:val="24"/>
                <w:szCs w:val="24"/>
              </w:rPr>
              <w:t>30.04.2024</w:t>
            </w:r>
            <w:r w:rsidRPr="00400783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7F1C8D" w:rsidRPr="007F1C8D">
              <w:rPr>
                <w:i/>
                <w:sz w:val="24"/>
                <w:szCs w:val="24"/>
              </w:rPr>
              <w:t>54892712</w:t>
            </w:r>
            <w:r w:rsidR="007F1C8D" w:rsidRPr="00400783">
              <w:rPr>
                <w:i/>
                <w:sz w:val="24"/>
                <w:szCs w:val="24"/>
              </w:rPr>
              <w:t xml:space="preserve"> </w:t>
            </w:r>
            <w:r w:rsidR="007F1C8D">
              <w:rPr>
                <w:i/>
                <w:sz w:val="24"/>
                <w:szCs w:val="24"/>
              </w:rPr>
              <w:t>(</w:t>
            </w:r>
            <w:r w:rsidR="007F1C8D" w:rsidRPr="00400783">
              <w:rPr>
                <w:i/>
                <w:sz w:val="24"/>
                <w:szCs w:val="24"/>
              </w:rPr>
              <w:t xml:space="preserve">інформаційна довідка з Державного реєстру речових прав на нерухоме майно від </w:t>
            </w:r>
            <w:r w:rsidR="007F1C8D" w:rsidRPr="007F1C8D">
              <w:rPr>
                <w:i/>
                <w:sz w:val="24"/>
                <w:szCs w:val="24"/>
              </w:rPr>
              <w:t>25.11.2024</w:t>
            </w:r>
            <w:r w:rsidR="007F1C8D">
              <w:rPr>
                <w:i/>
                <w:sz w:val="24"/>
                <w:szCs w:val="24"/>
              </w:rPr>
              <w:t xml:space="preserve"> </w:t>
            </w:r>
            <w:r w:rsidR="007F1C8D" w:rsidRPr="00400783">
              <w:rPr>
                <w:i/>
                <w:sz w:val="24"/>
                <w:szCs w:val="24"/>
              </w:rPr>
              <w:t xml:space="preserve">№ </w:t>
            </w:r>
            <w:r w:rsidR="007F1C8D" w:rsidRPr="007F1C8D">
              <w:rPr>
                <w:i/>
                <w:sz w:val="24"/>
                <w:szCs w:val="24"/>
              </w:rPr>
              <w:t>405264585</w:t>
            </w:r>
            <w:r w:rsidR="007F1C8D">
              <w:rPr>
                <w:i/>
                <w:sz w:val="24"/>
                <w:szCs w:val="24"/>
              </w:rPr>
              <w:t>)</w:t>
            </w:r>
            <w:r w:rsidRPr="00400783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44C55D8C" w14:textId="77777777" w:rsidTr="008C204B">
        <w:trPr>
          <w:cantSplit/>
          <w:trHeight w:val="36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8C204B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41829697" w:rsidR="00E12AC0" w:rsidRPr="00E12AC0" w:rsidRDefault="007F1C8D" w:rsidP="007F1C8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F1C8D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</w:t>
            </w:r>
            <w:r>
              <w:rPr>
                <w:i/>
                <w:sz w:val="24"/>
                <w:szCs w:val="24"/>
              </w:rPr>
              <w:t xml:space="preserve">(кадастрова </w:t>
            </w:r>
            <w:r w:rsidRPr="007F1C8D">
              <w:rPr>
                <w:i/>
                <w:sz w:val="24"/>
                <w:szCs w:val="24"/>
              </w:rPr>
              <w:t>довідка з містобудівного кадастру</w:t>
            </w:r>
            <w:r w:rsidR="00773219">
              <w:rPr>
                <w:i/>
                <w:sz w:val="24"/>
                <w:szCs w:val="24"/>
              </w:rPr>
              <w:t>,</w:t>
            </w:r>
            <w:r w:rsidRPr="007F1C8D">
              <w:rPr>
                <w:i/>
                <w:sz w:val="24"/>
                <w:szCs w:val="24"/>
              </w:rPr>
              <w:t xml:space="preserve">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27.09</w:t>
            </w:r>
            <w:r w:rsidRPr="007F1C8D">
              <w:rPr>
                <w:i/>
                <w:sz w:val="24"/>
                <w:szCs w:val="24"/>
              </w:rPr>
              <w:t>.2024 № 055-</w:t>
            </w:r>
            <w:r>
              <w:rPr>
                <w:i/>
                <w:sz w:val="24"/>
                <w:szCs w:val="24"/>
              </w:rPr>
              <w:t>9841</w:t>
            </w:r>
            <w:r w:rsidRPr="007F1C8D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8C204B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8C204B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8C204B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57B06467" w14:textId="77777777" w:rsidR="007F1C8D" w:rsidRPr="007F1C8D" w:rsidRDefault="007F1C8D" w:rsidP="007F1C8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F1C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5089D7C" w14:textId="77777777" w:rsidR="007F1C8D" w:rsidRPr="007F1C8D" w:rsidRDefault="007F1C8D" w:rsidP="007F1C8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F1C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528D3CD" w14:textId="568E5E42" w:rsidR="00812178" w:rsidRPr="003774B2" w:rsidRDefault="007F1C8D" w:rsidP="007F1C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1C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F1C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7F1C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FC7A7B2" w14:textId="77777777" w:rsidR="005A7601" w:rsidRPr="00397488" w:rsidRDefault="005A7601" w:rsidP="005A7601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sz w:val="16"/>
          <w:szCs w:val="16"/>
        </w:rPr>
      </w:pPr>
    </w:p>
    <w:p w14:paraId="6EF0FC17" w14:textId="0DAC2301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8E25F98" w14:textId="77777777" w:rsidR="007F1C8D" w:rsidRPr="00790D4F" w:rsidRDefault="007F1C8D" w:rsidP="007F1C8D">
      <w:pPr>
        <w:pStyle w:val="1"/>
        <w:spacing w:after="0"/>
        <w:ind w:firstLine="420"/>
        <w:jc w:val="both"/>
        <w:rPr>
          <w:sz w:val="24"/>
          <w:szCs w:val="24"/>
        </w:rPr>
      </w:pPr>
      <w:r w:rsidRPr="00790D4F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5F7A1A17" w14:textId="77777777" w:rsidR="007F1C8D" w:rsidRPr="00790D4F" w:rsidRDefault="007F1C8D" w:rsidP="007F1C8D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90D4F">
        <w:rPr>
          <w:sz w:val="24"/>
          <w:szCs w:val="24"/>
        </w:rPr>
        <w:t>Проєкт</w:t>
      </w:r>
      <w:proofErr w:type="spellEnd"/>
      <w:r w:rsidRPr="00790D4F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A47D652" w14:textId="77777777" w:rsidR="007F1C8D" w:rsidRPr="00790D4F" w:rsidRDefault="007F1C8D" w:rsidP="007F1C8D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90D4F">
        <w:rPr>
          <w:sz w:val="24"/>
          <w:szCs w:val="24"/>
        </w:rPr>
        <w:t>Проєкт</w:t>
      </w:r>
      <w:proofErr w:type="spellEnd"/>
      <w:r w:rsidRPr="00790D4F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0F5EC31" w14:textId="77777777" w:rsidR="007F1C8D" w:rsidRDefault="007F1C8D" w:rsidP="007F1C8D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790D4F">
        <w:rPr>
          <w:sz w:val="24"/>
          <w:szCs w:val="24"/>
        </w:rPr>
        <w:t>Проєкт</w:t>
      </w:r>
      <w:proofErr w:type="spellEnd"/>
      <w:r w:rsidRPr="00790D4F">
        <w:rPr>
          <w:sz w:val="24"/>
          <w:szCs w:val="24"/>
        </w:rPr>
        <w:t xml:space="preserve"> рішення містить інформаці</w:t>
      </w:r>
      <w:r>
        <w:rPr>
          <w:sz w:val="24"/>
          <w:szCs w:val="24"/>
        </w:rPr>
        <w:t>ю</w:t>
      </w:r>
      <w:r w:rsidRPr="00790D4F">
        <w:rPr>
          <w:sz w:val="24"/>
          <w:szCs w:val="24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7F1C8D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7F1C8D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7F1C8D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4FBA0995" w14:textId="77777777" w:rsidR="007F1C8D" w:rsidRDefault="007F1C8D" w:rsidP="007F1C8D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</w:p>
    <w:p w14:paraId="1E36A962" w14:textId="2272A684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400783">
        <w:rPr>
          <w:bCs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4"/>
      </w:tblGrid>
      <w:tr w:rsidR="00143284" w14:paraId="61147BD8" w14:textId="77777777" w:rsidTr="00397488">
        <w:trPr>
          <w:trHeight w:val="881"/>
        </w:trPr>
        <w:tc>
          <w:tcPr>
            <w:tcW w:w="4753" w:type="dxa"/>
          </w:tcPr>
          <w:p w14:paraId="3F6FAA43" w14:textId="77777777" w:rsidR="005A7601" w:rsidRDefault="005A7601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14:paraId="40F0AFBC" w14:textId="690C6542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754" w:type="dxa"/>
          </w:tcPr>
          <w:p w14:paraId="75EA2A84" w14:textId="77777777" w:rsidR="005A7601" w:rsidRDefault="005A7601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</w:p>
          <w:p w14:paraId="0873E492" w14:textId="442DA9C0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5A7601">
      <w:headerReference w:type="default" r:id="rId11"/>
      <w:footerReference w:type="default" r:id="rId12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23E35C9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</w:t>
    </w:r>
    <w:r w:rsidR="008C204B">
      <w:rPr>
        <w:sz w:val="12"/>
        <w:szCs w:val="12"/>
      </w:rPr>
      <w:t xml:space="preserve">      </w:t>
    </w:r>
    <w:r>
      <w:rPr>
        <w:sz w:val="12"/>
        <w:szCs w:val="12"/>
      </w:rPr>
      <w:t xml:space="preserve">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400783">
      <w:rPr>
        <w:sz w:val="12"/>
        <w:szCs w:val="12"/>
        <w:lang w:val="ru-RU"/>
      </w:rPr>
      <w:t>ПЗН-74231</w:t>
    </w:r>
    <w:r w:rsidR="00862990">
      <w:rPr>
        <w:sz w:val="12"/>
        <w:szCs w:val="12"/>
      </w:rPr>
      <w:t xml:space="preserve"> від </w:t>
    </w:r>
    <w:r w:rsidR="00B2667F" w:rsidRPr="00400783">
      <w:rPr>
        <w:sz w:val="12"/>
        <w:szCs w:val="12"/>
        <w:lang w:val="ru-RU"/>
      </w:rPr>
      <w:t>25.11.2024</w:t>
    </w:r>
    <w:r w:rsidR="00862990">
      <w:rPr>
        <w:sz w:val="12"/>
        <w:szCs w:val="12"/>
      </w:rPr>
      <w:t xml:space="preserve"> до </w:t>
    </w:r>
    <w:r w:rsidR="008C204B">
      <w:rPr>
        <w:sz w:val="12"/>
        <w:szCs w:val="12"/>
      </w:rPr>
      <w:t>справи</w:t>
    </w:r>
    <w:r w:rsidR="00862990">
      <w:rPr>
        <w:sz w:val="12"/>
        <w:szCs w:val="12"/>
      </w:rPr>
      <w:t xml:space="preserve"> 666982713</w:t>
    </w:r>
  </w:p>
  <w:p w14:paraId="2E60DAB9" w14:textId="703EE8A7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422345107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97488" w:rsidRPr="0039748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97488"/>
    <w:rsid w:val="003C17B4"/>
    <w:rsid w:val="003F08A4"/>
    <w:rsid w:val="003F796B"/>
    <w:rsid w:val="00400783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A7601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73219"/>
    <w:rsid w:val="007A3E8C"/>
    <w:rsid w:val="007B7541"/>
    <w:rsid w:val="007C2840"/>
    <w:rsid w:val="007C52B7"/>
    <w:rsid w:val="007D3720"/>
    <w:rsid w:val="007E2544"/>
    <w:rsid w:val="007F1C8D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C204B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F65A-2244-43A1-A550-AAFCA080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5073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5</cp:revision>
  <cp:lastPrinted>2024-12-03T13:25:00Z</cp:lastPrinted>
  <dcterms:created xsi:type="dcterms:W3CDTF">2024-11-25T14:56:00Z</dcterms:created>
  <dcterms:modified xsi:type="dcterms:W3CDTF">2024-12-03T13:30:00Z</dcterms:modified>
</cp:coreProperties>
</file>