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4B49AE75" w14:textId="77777777" w:rsidR="00600FE3" w:rsidRPr="00F6318B" w:rsidRDefault="00600FE3" w:rsidP="00600FE3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232C41">
        <w:rPr>
          <w:rFonts w:ascii="Benguiat" w:hAnsi="Benguiat"/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232C41">
        <w:rPr>
          <w:rFonts w:ascii="Benguiat" w:hAnsi="Benguiat"/>
          <w:b w:val="0"/>
        </w:rPr>
        <w:t>IX</w:t>
      </w:r>
      <w:proofErr w:type="gramEnd"/>
      <w:r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6A798E47" w:rsidR="00F6318B" w:rsidRPr="00F6318B" w:rsidRDefault="007B560D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3D0C6A6" wp14:editId="02DB5BE6">
            <wp:simplePos x="0" y="0"/>
            <wp:positionH relativeFrom="column">
              <wp:posOffset>4442460</wp:posOffset>
            </wp:positionH>
            <wp:positionV relativeFrom="paragraph">
              <wp:posOffset>120015</wp:posOffset>
            </wp:positionV>
            <wp:extent cx="1590675" cy="1590675"/>
            <wp:effectExtent l="0" t="0" r="9525" b="9525"/>
            <wp:wrapSquare wrapText="bothSides"/>
            <wp:docPr id="3" name="Picture 2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0835C53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19D0BCAA">
                <wp:simplePos x="0" y="0"/>
                <wp:positionH relativeFrom="column">
                  <wp:posOffset>4351655</wp:posOffset>
                </wp:positionH>
                <wp:positionV relativeFrom="paragraph">
                  <wp:posOffset>1393190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50C4B543" w:rsidR="008A6D0F" w:rsidRPr="0021559B" w:rsidRDefault="0021559B" w:rsidP="007B560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1559B">
                              <w:rPr>
                                <w:rStyle w:val="af1"/>
                                <w:i w:val="0"/>
                              </w:rPr>
                              <w:t>662600528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margin-left:342.65pt;margin-top:109.7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BldkF3hAAAACwEAAA8A&#10;AAAAAAAAAAAAAAAAkwQAAGRycy9kb3ducmV2LnhtbFBLBQYAAAAABAAEAPMAAAChBQAAAAA=&#10;">
                <v:textbox style="mso-fit-shape-to-text:t">
                  <w:txbxContent>
                    <w:p w:rsidRPr="0021559B" w:rsidR="008A6D0F" w:rsidP="007B560D" w:rsidRDefault="0021559B" w14:paraId="12AFE333" w14:textId="50C4B543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1559B">
                        <w:rPr>
                          <w:rStyle w:val="af1"/>
                          <w:i w:val="0"/>
                        </w:rPr>
                        <w:t xml:space="preserve">662600528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F6318B" w:rsidRPr="00387BE0" w14:paraId="6C1844F6" w14:textId="77777777" w:rsidTr="001D60FB">
        <w:trPr>
          <w:trHeight w:val="2500"/>
        </w:trPr>
        <w:tc>
          <w:tcPr>
            <w:tcW w:w="4536" w:type="dxa"/>
            <w:hideMark/>
          </w:tcPr>
          <w:p w14:paraId="2FF3F741" w14:textId="77777777" w:rsidR="00EF1617" w:rsidRPr="00981224" w:rsidRDefault="00EF1617" w:rsidP="007C5A6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2427F3E" w14:textId="3A5E5EAE" w:rsidR="00F6318B" w:rsidRPr="001D60FB" w:rsidRDefault="004B3952" w:rsidP="007B56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981224">
              <w:rPr>
                <w:b/>
                <w:sz w:val="28"/>
                <w:szCs w:val="28"/>
                <w:lang w:val="uk-UA"/>
              </w:rPr>
              <w:t>Про відмову</w:t>
            </w:r>
            <w:r w:rsidR="0053046F" w:rsidRPr="009812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60FB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приватному </w:t>
            </w:r>
            <w:proofErr w:type="spellStart"/>
            <w:r w:rsidR="001D60FB">
              <w:rPr>
                <w:b/>
                <w:bCs/>
                <w:color w:val="000000"/>
                <w:sz w:val="28"/>
                <w:szCs w:val="28"/>
                <w:lang w:bidi="uk-UA"/>
              </w:rPr>
              <w:t>підприємству</w:t>
            </w:r>
            <w:proofErr w:type="spellEnd"/>
            <w:r w:rsidR="002749B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«ПРОДМАРТ»</w:t>
            </w:r>
            <w:r w:rsidRPr="009812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A757A" w:rsidRPr="00981224">
              <w:rPr>
                <w:b/>
                <w:bCs/>
                <w:sz w:val="28"/>
                <w:szCs w:val="28"/>
                <w:lang w:val="uk-UA"/>
              </w:rPr>
              <w:t>в поновленні</w:t>
            </w:r>
            <w:r w:rsidR="004A757A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 договору оренди земельної ділянки від</w:t>
            </w:r>
            <w:r w:rsidR="006C15DF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 </w:t>
            </w:r>
            <w:r w:rsidR="001D60FB">
              <w:rPr>
                <w:b/>
                <w:snapToGrid w:val="0"/>
                <w:sz w:val="28"/>
                <w:szCs w:val="28"/>
              </w:rPr>
              <w:t xml:space="preserve">16 </w:t>
            </w:r>
            <w:proofErr w:type="spellStart"/>
            <w:r w:rsidR="001D60FB">
              <w:rPr>
                <w:b/>
                <w:snapToGrid w:val="0"/>
                <w:sz w:val="28"/>
                <w:szCs w:val="28"/>
              </w:rPr>
              <w:t>квітня</w:t>
            </w:r>
            <w:proofErr w:type="spellEnd"/>
            <w:r w:rsidR="001D60FB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1D60FB">
              <w:rPr>
                <w:b/>
                <w:snapToGrid w:val="0"/>
                <w:sz w:val="28"/>
                <w:szCs w:val="28"/>
                <w:lang w:val="uk-UA"/>
              </w:rPr>
              <w:t xml:space="preserve">                </w:t>
            </w:r>
            <w:r w:rsidR="00981224" w:rsidRPr="001D60FB">
              <w:rPr>
                <w:b/>
                <w:snapToGrid w:val="0"/>
                <w:sz w:val="28"/>
                <w:szCs w:val="28"/>
              </w:rPr>
              <w:t>2007</w:t>
            </w:r>
            <w:r w:rsidR="001667FA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 </w:t>
            </w:r>
            <w:r w:rsidR="001D60FB">
              <w:rPr>
                <w:b/>
                <w:snapToGrid w:val="0"/>
                <w:sz w:val="28"/>
                <w:szCs w:val="28"/>
                <w:lang w:val="uk-UA"/>
              </w:rPr>
              <w:t xml:space="preserve">року </w:t>
            </w:r>
            <w:r w:rsidR="006C15DF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№ </w:t>
            </w:r>
            <w:r w:rsidR="00981224" w:rsidRPr="001D60FB">
              <w:rPr>
                <w:b/>
                <w:snapToGrid w:val="0"/>
                <w:sz w:val="28"/>
                <w:szCs w:val="28"/>
              </w:rPr>
              <w:t>78-6-00434</w:t>
            </w:r>
            <w:r w:rsidR="001D60FB">
              <w:rPr>
                <w:b/>
                <w:snapToGrid w:val="0"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1697FC65" w:rsidR="00F6318B" w:rsidRPr="00F6318B" w:rsidRDefault="00F6318B" w:rsidP="00A5043C">
      <w:pPr>
        <w:pStyle w:val="a9"/>
        <w:ind w:right="3905"/>
        <w:jc w:val="left"/>
        <w:rPr>
          <w:bCs/>
          <w:lang w:val="uk-UA"/>
        </w:rPr>
      </w:pPr>
    </w:p>
    <w:p w14:paraId="6BB3F76F" w14:textId="5D1BDD6F" w:rsidR="00D23060" w:rsidRPr="00D23060" w:rsidRDefault="00D23060" w:rsidP="00A67406">
      <w:pPr>
        <w:tabs>
          <w:tab w:val="left" w:pos="8931"/>
        </w:tabs>
        <w:ind w:firstLine="567"/>
        <w:jc w:val="both"/>
        <w:rPr>
          <w:snapToGrid w:val="0"/>
          <w:sz w:val="28"/>
          <w:lang w:val="uk-UA"/>
        </w:rPr>
      </w:pPr>
      <w:r w:rsidRPr="00D23060">
        <w:rPr>
          <w:snapToGrid w:val="0"/>
          <w:sz w:val="28"/>
          <w:lang w:val="uk-UA"/>
        </w:rPr>
        <w:t>Відповідно до статей 9, 93</w:t>
      </w:r>
      <w:r w:rsidR="001667FA">
        <w:rPr>
          <w:snapToGrid w:val="0"/>
          <w:sz w:val="28"/>
          <w:lang w:val="uk-UA"/>
        </w:rPr>
        <w:t>, 141</w:t>
      </w:r>
      <w:r w:rsidRPr="00D23060">
        <w:rPr>
          <w:snapToGrid w:val="0"/>
          <w:sz w:val="28"/>
          <w:lang w:val="uk-UA"/>
        </w:rPr>
        <w:t xml:space="preserve"> Земельного кодексу України, </w:t>
      </w:r>
      <w:r w:rsidR="00C0036E" w:rsidRPr="00C0036E">
        <w:rPr>
          <w:snapToGrid w:val="0"/>
          <w:sz w:val="28"/>
          <w:lang w:val="uk-UA"/>
        </w:rPr>
        <w:t xml:space="preserve">статті 75 </w:t>
      </w:r>
      <w:r w:rsidR="00C0036E">
        <w:rPr>
          <w:snapToGrid w:val="0"/>
          <w:sz w:val="28"/>
          <w:lang w:val="uk-UA"/>
        </w:rPr>
        <w:t xml:space="preserve"> Господарського процесуального кодексу України, </w:t>
      </w:r>
      <w:r w:rsidRPr="00D23060">
        <w:rPr>
          <w:snapToGrid w:val="0"/>
          <w:sz w:val="28"/>
          <w:lang w:val="uk-UA"/>
        </w:rPr>
        <w:t xml:space="preserve">статті 31 Закону України «Про оренду землі», пункту 34 частини першої статті 26 Закону України «Про місцеве самоврядування в Україні», розглянувши звернення </w:t>
      </w:r>
      <w:r w:rsidR="001D60FB">
        <w:rPr>
          <w:snapToGrid w:val="0"/>
          <w:sz w:val="28"/>
          <w:lang w:val="uk-UA"/>
        </w:rPr>
        <w:t>приватного підприємства</w:t>
      </w:r>
      <w:r w:rsidR="001D60FB" w:rsidRPr="001D60FB">
        <w:rPr>
          <w:snapToGrid w:val="0"/>
          <w:sz w:val="28"/>
          <w:lang w:val="uk-UA"/>
        </w:rPr>
        <w:t xml:space="preserve"> </w:t>
      </w:r>
      <w:r w:rsidR="0021559B" w:rsidRPr="001D60FB">
        <w:rPr>
          <w:snapToGrid w:val="0"/>
          <w:sz w:val="28"/>
          <w:lang w:val="uk-UA"/>
        </w:rPr>
        <w:t>«ПРОДМАРТ»</w:t>
      </w:r>
      <w:r w:rsidR="00D974CC" w:rsidRPr="00D974CC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 xml:space="preserve">від </w:t>
      </w:r>
      <w:r w:rsidR="002F2293" w:rsidRPr="001D60FB">
        <w:rPr>
          <w:snapToGrid w:val="0"/>
          <w:sz w:val="28"/>
          <w:lang w:val="uk-UA"/>
        </w:rPr>
        <w:t>14 січня 2022</w:t>
      </w:r>
      <w:r w:rsidRPr="00981224">
        <w:rPr>
          <w:snapToGrid w:val="0"/>
          <w:sz w:val="28"/>
          <w:lang w:val="uk-UA"/>
        </w:rPr>
        <w:t xml:space="preserve"> </w:t>
      </w:r>
      <w:r w:rsidR="001D60FB">
        <w:rPr>
          <w:snapToGrid w:val="0"/>
          <w:sz w:val="28"/>
          <w:lang w:val="uk-UA"/>
        </w:rPr>
        <w:t xml:space="preserve">року  </w:t>
      </w:r>
      <w:r w:rsidRPr="00981224">
        <w:rPr>
          <w:snapToGrid w:val="0"/>
          <w:sz w:val="28"/>
          <w:lang w:val="uk-UA"/>
        </w:rPr>
        <w:t xml:space="preserve">№ </w:t>
      </w:r>
      <w:r w:rsidR="00AC0F2E" w:rsidRPr="001D60FB">
        <w:rPr>
          <w:snapToGrid w:val="0"/>
          <w:sz w:val="28"/>
          <w:lang w:val="uk-UA"/>
        </w:rPr>
        <w:t>662600528</w:t>
      </w:r>
      <w:r w:rsidRPr="00981224">
        <w:rPr>
          <w:snapToGrid w:val="0"/>
          <w:sz w:val="28"/>
          <w:lang w:val="uk-UA"/>
        </w:rPr>
        <w:t xml:space="preserve"> про поновлення договору оренди земельної ділянки </w:t>
      </w:r>
      <w:r w:rsidR="00B64603" w:rsidRPr="00981224">
        <w:rPr>
          <w:snapToGrid w:val="0"/>
          <w:sz w:val="28"/>
          <w:lang w:val="uk-UA"/>
        </w:rPr>
        <w:t xml:space="preserve">від </w:t>
      </w:r>
      <w:r w:rsidR="003E592C">
        <w:rPr>
          <w:snapToGrid w:val="0"/>
          <w:sz w:val="28"/>
          <w:lang w:val="uk-UA"/>
        </w:rPr>
        <w:t xml:space="preserve">16 квітня </w:t>
      </w:r>
      <w:r w:rsidR="00981224" w:rsidRPr="001D60FB">
        <w:rPr>
          <w:snapToGrid w:val="0"/>
          <w:sz w:val="28"/>
          <w:lang w:val="uk-UA"/>
        </w:rPr>
        <w:t>2007</w:t>
      </w:r>
      <w:r w:rsidR="00CA7BBA">
        <w:rPr>
          <w:snapToGrid w:val="0"/>
          <w:sz w:val="28"/>
          <w:lang w:val="uk-UA"/>
        </w:rPr>
        <w:t xml:space="preserve"> року</w:t>
      </w:r>
      <w:r w:rsidR="00D974CC">
        <w:rPr>
          <w:snapToGrid w:val="0"/>
          <w:sz w:val="28"/>
          <w:lang w:val="uk-UA"/>
        </w:rPr>
        <w:t xml:space="preserve"> </w:t>
      </w:r>
      <w:r w:rsidR="00C0036E">
        <w:rPr>
          <w:snapToGrid w:val="0"/>
          <w:sz w:val="28"/>
          <w:lang w:val="uk-UA"/>
        </w:rPr>
        <w:t xml:space="preserve"> </w:t>
      </w:r>
      <w:r w:rsidR="00B64603" w:rsidRPr="00981224">
        <w:rPr>
          <w:snapToGrid w:val="0"/>
          <w:sz w:val="28"/>
          <w:lang w:val="uk-UA"/>
        </w:rPr>
        <w:t xml:space="preserve">№ </w:t>
      </w:r>
      <w:r w:rsidR="00981224" w:rsidRPr="001D60FB">
        <w:rPr>
          <w:snapToGrid w:val="0"/>
          <w:sz w:val="28"/>
          <w:lang w:val="uk-UA"/>
        </w:rPr>
        <w:t>78-6-00434</w:t>
      </w:r>
      <w:r w:rsidR="003E592C">
        <w:rPr>
          <w:snapToGrid w:val="0"/>
          <w:sz w:val="28"/>
          <w:lang w:val="uk-UA"/>
        </w:rPr>
        <w:t xml:space="preserve"> (зі змінами)</w:t>
      </w:r>
      <w:r w:rsidR="00B64603">
        <w:rPr>
          <w:snapToGrid w:val="0"/>
          <w:sz w:val="28"/>
          <w:lang w:val="uk-UA"/>
        </w:rPr>
        <w:t xml:space="preserve"> </w:t>
      </w:r>
      <w:r w:rsidR="00C0036E">
        <w:rPr>
          <w:snapToGrid w:val="0"/>
          <w:sz w:val="28"/>
          <w:lang w:val="uk-UA"/>
        </w:rPr>
        <w:t xml:space="preserve">                   </w:t>
      </w:r>
      <w:r w:rsidRPr="00D23060">
        <w:rPr>
          <w:snapToGrid w:val="0"/>
          <w:sz w:val="28"/>
          <w:lang w:val="uk-UA"/>
        </w:rPr>
        <w:t>з доданими документами, враховуючи</w:t>
      </w:r>
      <w:r w:rsidR="00C0036E">
        <w:rPr>
          <w:snapToGrid w:val="0"/>
          <w:sz w:val="28"/>
          <w:lang w:val="uk-UA"/>
        </w:rPr>
        <w:t xml:space="preserve"> постанову</w:t>
      </w:r>
      <w:r w:rsidR="003E592C">
        <w:rPr>
          <w:snapToGrid w:val="0"/>
          <w:sz w:val="28"/>
          <w:lang w:val="uk-UA"/>
        </w:rPr>
        <w:t xml:space="preserve"> Північного апеляційного господарського </w:t>
      </w:r>
      <w:r w:rsidR="00E9259A">
        <w:rPr>
          <w:snapToGrid w:val="0"/>
          <w:sz w:val="28"/>
          <w:lang w:val="uk-UA"/>
        </w:rPr>
        <w:t xml:space="preserve"> </w:t>
      </w:r>
      <w:r w:rsidR="003E592C">
        <w:rPr>
          <w:snapToGrid w:val="0"/>
          <w:sz w:val="28"/>
          <w:lang w:val="uk-UA"/>
        </w:rPr>
        <w:t xml:space="preserve">суду від 18 квітня 2019 року у справі № 910/5342/18 </w:t>
      </w:r>
      <w:r w:rsidR="000C6894">
        <w:rPr>
          <w:snapToGrid w:val="0"/>
          <w:sz w:val="28"/>
          <w:lang w:val="uk-UA"/>
        </w:rPr>
        <w:t>щодо</w:t>
      </w:r>
      <w:r w:rsidR="003E592C">
        <w:rPr>
          <w:snapToGrid w:val="0"/>
          <w:sz w:val="28"/>
          <w:lang w:val="uk-UA"/>
        </w:rPr>
        <w:t xml:space="preserve"> порушення умов</w:t>
      </w:r>
      <w:r w:rsidR="00E9259A">
        <w:rPr>
          <w:snapToGrid w:val="0"/>
          <w:sz w:val="28"/>
          <w:lang w:val="uk-UA"/>
        </w:rPr>
        <w:t xml:space="preserve"> </w:t>
      </w:r>
      <w:r w:rsidR="003E592C">
        <w:rPr>
          <w:snapToGrid w:val="0"/>
          <w:sz w:val="28"/>
          <w:lang w:val="uk-UA"/>
        </w:rPr>
        <w:t>договору</w:t>
      </w:r>
      <w:r w:rsidR="00C939C1">
        <w:rPr>
          <w:snapToGrid w:val="0"/>
          <w:sz w:val="28"/>
          <w:lang w:val="uk-UA"/>
        </w:rPr>
        <w:t xml:space="preserve"> оренди</w:t>
      </w:r>
      <w:r w:rsidR="003E592C">
        <w:rPr>
          <w:snapToGrid w:val="0"/>
          <w:sz w:val="28"/>
          <w:lang w:val="uk-UA"/>
        </w:rPr>
        <w:t xml:space="preserve">  (строків завершення забудови земельної ділянки)</w:t>
      </w:r>
      <w:r w:rsidR="000E797A">
        <w:rPr>
          <w:snapToGrid w:val="0"/>
          <w:sz w:val="28"/>
          <w:lang w:val="uk-UA"/>
        </w:rPr>
        <w:t xml:space="preserve">, супротив громадськості (зокрема </w:t>
      </w:r>
      <w:r w:rsidR="000E797A" w:rsidRPr="000E797A">
        <w:rPr>
          <w:sz w:val="28"/>
          <w:szCs w:val="28"/>
          <w:lang w:val="uk-UA"/>
        </w:rPr>
        <w:t>звернення Національного природного парку «Голосіївський</w:t>
      </w:r>
      <w:r w:rsidR="000E797A">
        <w:rPr>
          <w:sz w:val="28"/>
          <w:szCs w:val="28"/>
          <w:lang w:val="uk-UA"/>
        </w:rPr>
        <w:t>» від 12.11.2021</w:t>
      </w:r>
      <w:r w:rsidR="000E797A" w:rsidRPr="000E797A">
        <w:rPr>
          <w:sz w:val="28"/>
          <w:szCs w:val="28"/>
          <w:lang w:val="uk-UA"/>
        </w:rPr>
        <w:t xml:space="preserve"> № 746/2-08-3</w:t>
      </w:r>
      <w:r w:rsidR="000E797A">
        <w:rPr>
          <w:snapToGrid w:val="0"/>
          <w:sz w:val="28"/>
          <w:lang w:val="uk-UA"/>
        </w:rPr>
        <w:t>)</w:t>
      </w:r>
      <w:r w:rsidR="00B64603" w:rsidRPr="003E592C">
        <w:rPr>
          <w:snapToGrid w:val="0"/>
          <w:sz w:val="28"/>
          <w:lang w:val="uk-UA"/>
        </w:rPr>
        <w:t>,</w:t>
      </w:r>
      <w:r w:rsidR="00B64603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>Київська</w:t>
      </w:r>
      <w:r w:rsidR="00D974CC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>міська</w:t>
      </w:r>
      <w:r w:rsidR="00D974CC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>рада</w:t>
      </w:r>
    </w:p>
    <w:p w14:paraId="7F71C477" w14:textId="77777777" w:rsidR="00235CE7" w:rsidRPr="00F6318B" w:rsidRDefault="00235CE7" w:rsidP="00A67406">
      <w:pPr>
        <w:tabs>
          <w:tab w:val="left" w:pos="9356"/>
        </w:tabs>
        <w:ind w:firstLine="567"/>
        <w:jc w:val="both"/>
        <w:rPr>
          <w:snapToGrid w:val="0"/>
          <w:sz w:val="28"/>
          <w:lang w:val="uk-UA"/>
        </w:rPr>
      </w:pPr>
    </w:p>
    <w:p w14:paraId="4A8AFF64" w14:textId="0B5E103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32A0F336" w14:textId="77777777" w:rsidR="00D32E80" w:rsidRPr="00A4394C" w:rsidRDefault="00D32E80" w:rsidP="00CA7BBA">
      <w:pPr>
        <w:ind w:firstLine="426"/>
        <w:jc w:val="both"/>
        <w:rPr>
          <w:rFonts w:ascii="Georgia" w:hAnsi="Georgia"/>
          <w:snapToGrid w:val="0"/>
          <w:sz w:val="28"/>
          <w:lang w:val="uk-UA"/>
        </w:rPr>
      </w:pPr>
    </w:p>
    <w:p w14:paraId="1DF64DBC" w14:textId="43143BA4" w:rsidR="00A4394C" w:rsidRPr="00C939C1" w:rsidRDefault="00922424" w:rsidP="00CA7BBA">
      <w:pPr>
        <w:pStyle w:val="a9"/>
        <w:numPr>
          <w:ilvl w:val="0"/>
          <w:numId w:val="11"/>
        </w:numPr>
        <w:ind w:left="0" w:right="-29" w:firstLine="426"/>
        <w:rPr>
          <w:b w:val="0"/>
          <w:sz w:val="28"/>
          <w:szCs w:val="28"/>
          <w:lang w:val="uk-UA"/>
        </w:rPr>
      </w:pPr>
      <w:r w:rsidRPr="00C939C1">
        <w:rPr>
          <w:b w:val="0"/>
          <w:sz w:val="28"/>
          <w:szCs w:val="28"/>
          <w:lang w:val="uk-UA"/>
        </w:rPr>
        <w:t>Відмовити</w:t>
      </w:r>
      <w:r w:rsidR="00B64603" w:rsidRPr="00C939C1">
        <w:rPr>
          <w:b w:val="0"/>
          <w:sz w:val="28"/>
          <w:szCs w:val="28"/>
          <w:lang w:val="uk-UA"/>
        </w:rPr>
        <w:t xml:space="preserve"> </w:t>
      </w:r>
      <w:r w:rsidR="00C939C1" w:rsidRPr="00C939C1">
        <w:rPr>
          <w:b w:val="0"/>
          <w:sz w:val="28"/>
          <w:szCs w:val="28"/>
          <w:lang w:val="uk-UA"/>
        </w:rPr>
        <w:t xml:space="preserve">приватному підприємству «ПРОДМАРТ» в поновленні договору оренди земельної </w:t>
      </w:r>
      <w:r w:rsidRPr="00C939C1">
        <w:rPr>
          <w:b w:val="0"/>
          <w:sz w:val="28"/>
          <w:szCs w:val="28"/>
          <w:lang w:val="uk-UA"/>
        </w:rPr>
        <w:t>ділянки</w:t>
      </w:r>
      <w:r w:rsidR="00C939C1" w:rsidRPr="00C939C1">
        <w:rPr>
          <w:b w:val="0"/>
          <w:sz w:val="28"/>
          <w:szCs w:val="28"/>
          <w:lang w:val="uk-UA"/>
        </w:rPr>
        <w:t xml:space="preserve"> </w:t>
      </w:r>
      <w:r w:rsidR="00C939C1" w:rsidRPr="00C939C1">
        <w:rPr>
          <w:b w:val="0"/>
          <w:color w:val="auto"/>
          <w:sz w:val="28"/>
          <w:szCs w:val="28"/>
          <w:lang w:val="uk-UA"/>
        </w:rPr>
        <w:t xml:space="preserve">(кадастровий номер </w:t>
      </w:r>
      <w:r w:rsidR="00C939C1" w:rsidRPr="00C939C1">
        <w:rPr>
          <w:rStyle w:val="af1"/>
          <w:b w:val="0"/>
          <w:i w:val="0"/>
          <w:sz w:val="28"/>
          <w:szCs w:val="28"/>
          <w:lang w:val="uk-UA"/>
        </w:rPr>
        <w:t>8000000000:85:886:0001</w:t>
      </w:r>
      <w:r w:rsidR="00C939C1" w:rsidRPr="00C939C1">
        <w:rPr>
          <w:b w:val="0"/>
          <w:color w:val="auto"/>
          <w:sz w:val="28"/>
          <w:szCs w:val="28"/>
          <w:lang w:val="uk-UA"/>
        </w:rPr>
        <w:t xml:space="preserve">) </w:t>
      </w:r>
      <w:r w:rsidR="00A67406" w:rsidRPr="00C939C1">
        <w:rPr>
          <w:b w:val="0"/>
          <w:color w:val="auto"/>
          <w:sz w:val="28"/>
          <w:szCs w:val="28"/>
          <w:lang w:val="uk-UA"/>
        </w:rPr>
        <w:t xml:space="preserve">від </w:t>
      </w:r>
      <w:r w:rsidR="00C939C1" w:rsidRPr="00C939C1">
        <w:rPr>
          <w:b w:val="0"/>
          <w:color w:val="auto"/>
          <w:sz w:val="28"/>
          <w:szCs w:val="28"/>
          <w:lang w:val="uk-UA"/>
        </w:rPr>
        <w:t xml:space="preserve">16 квітня </w:t>
      </w:r>
      <w:r w:rsidR="00981224" w:rsidRPr="00C939C1">
        <w:rPr>
          <w:b w:val="0"/>
          <w:color w:val="auto"/>
          <w:sz w:val="28"/>
          <w:szCs w:val="28"/>
          <w:lang w:val="uk-UA"/>
        </w:rPr>
        <w:t>2007</w:t>
      </w:r>
      <w:r w:rsidR="00C939C1" w:rsidRPr="00C939C1">
        <w:rPr>
          <w:b w:val="0"/>
          <w:color w:val="auto"/>
          <w:sz w:val="28"/>
          <w:szCs w:val="28"/>
          <w:lang w:val="uk-UA"/>
        </w:rPr>
        <w:t xml:space="preserve"> року </w:t>
      </w:r>
      <w:r w:rsidR="00EF1617" w:rsidRPr="00C939C1">
        <w:rPr>
          <w:b w:val="0"/>
          <w:color w:val="auto"/>
          <w:sz w:val="28"/>
          <w:szCs w:val="28"/>
          <w:lang w:val="uk-UA"/>
        </w:rPr>
        <w:t xml:space="preserve"> </w:t>
      </w:r>
      <w:r w:rsidR="00A67406" w:rsidRPr="00C939C1">
        <w:rPr>
          <w:b w:val="0"/>
          <w:color w:val="auto"/>
          <w:sz w:val="28"/>
          <w:szCs w:val="28"/>
          <w:lang w:val="uk-UA"/>
        </w:rPr>
        <w:t xml:space="preserve">№ </w:t>
      </w:r>
      <w:r w:rsidR="00981224" w:rsidRPr="00C939C1">
        <w:rPr>
          <w:b w:val="0"/>
          <w:color w:val="auto"/>
          <w:sz w:val="28"/>
          <w:szCs w:val="28"/>
          <w:lang w:val="uk-UA"/>
        </w:rPr>
        <w:t>78-6-00434</w:t>
      </w:r>
      <w:r w:rsidR="00C939C1" w:rsidRPr="00C939C1">
        <w:rPr>
          <w:b w:val="0"/>
          <w:sz w:val="28"/>
          <w:szCs w:val="28"/>
          <w:lang w:val="uk-UA"/>
        </w:rPr>
        <w:t xml:space="preserve"> (з урахуванням змін, унесених рішенням Господарського суду м. Києва від 23 грудня 2014 року у справі № </w:t>
      </w:r>
      <w:r w:rsidR="00C939C1" w:rsidRPr="00C939C1">
        <w:rPr>
          <w:b w:val="0"/>
          <w:bCs/>
          <w:sz w:val="28"/>
          <w:szCs w:val="28"/>
          <w:lang w:val="uk-UA"/>
        </w:rPr>
        <w:t xml:space="preserve">910/23513/14, залишеним без змін постановою Київського апеляційного господарського </w:t>
      </w:r>
      <w:r w:rsidR="000C6894">
        <w:rPr>
          <w:b w:val="0"/>
          <w:bCs/>
          <w:sz w:val="28"/>
          <w:szCs w:val="28"/>
          <w:lang w:val="uk-UA"/>
        </w:rPr>
        <w:t xml:space="preserve">                 </w:t>
      </w:r>
      <w:r w:rsidR="00C939C1" w:rsidRPr="00C939C1">
        <w:rPr>
          <w:b w:val="0"/>
          <w:bCs/>
          <w:sz w:val="28"/>
          <w:szCs w:val="28"/>
          <w:lang w:val="uk-UA"/>
        </w:rPr>
        <w:t>суду від 21 квітня 2015 року)</w:t>
      </w:r>
      <w:r w:rsidRPr="00C939C1">
        <w:rPr>
          <w:b w:val="0"/>
          <w:color w:val="auto"/>
          <w:sz w:val="28"/>
          <w:szCs w:val="28"/>
          <w:lang w:val="uk-UA"/>
        </w:rPr>
        <w:t xml:space="preserve"> </w:t>
      </w:r>
      <w:r w:rsidR="002940CC" w:rsidRPr="00C939C1">
        <w:rPr>
          <w:rStyle w:val="af1"/>
          <w:b w:val="0"/>
          <w:i w:val="0"/>
          <w:sz w:val="28"/>
          <w:szCs w:val="28"/>
          <w:lang w:val="uk-UA"/>
        </w:rPr>
        <w:t>для</w:t>
      </w:r>
      <w:r w:rsidR="00AC0F2E" w:rsidRPr="00C939C1">
        <w:rPr>
          <w:b w:val="0"/>
          <w:iCs/>
          <w:sz w:val="28"/>
          <w:szCs w:val="28"/>
          <w:lang w:val="uk-UA"/>
        </w:rPr>
        <w:t xml:space="preserve"> будівництва, обслуговування та експлуатації малоповерхових житлових будинків з об'єктами соціальної та </w:t>
      </w:r>
      <w:r w:rsidR="000C6894">
        <w:rPr>
          <w:b w:val="0"/>
          <w:iCs/>
          <w:sz w:val="28"/>
          <w:szCs w:val="28"/>
          <w:lang w:val="uk-UA"/>
        </w:rPr>
        <w:t xml:space="preserve">                                </w:t>
      </w:r>
      <w:r w:rsidR="00AC0F2E" w:rsidRPr="00C939C1">
        <w:rPr>
          <w:b w:val="0"/>
          <w:iCs/>
          <w:sz w:val="28"/>
          <w:szCs w:val="28"/>
          <w:lang w:val="uk-UA"/>
        </w:rPr>
        <w:t>інженерно-транспортної інфраструктури</w:t>
      </w:r>
      <w:r w:rsidR="00AB5617" w:rsidRPr="00C939C1">
        <w:rPr>
          <w:b w:val="0"/>
          <w:iCs/>
          <w:sz w:val="28"/>
          <w:szCs w:val="28"/>
          <w:lang w:val="uk-UA"/>
        </w:rPr>
        <w:t xml:space="preserve"> </w:t>
      </w:r>
      <w:r w:rsidRPr="00C939C1">
        <w:rPr>
          <w:b w:val="0"/>
          <w:sz w:val="28"/>
          <w:szCs w:val="28"/>
          <w:lang w:val="uk-UA"/>
        </w:rPr>
        <w:t xml:space="preserve">на </w:t>
      </w:r>
      <w:r w:rsidR="00AC0F2E" w:rsidRPr="00C939C1">
        <w:rPr>
          <w:b w:val="0"/>
          <w:sz w:val="28"/>
          <w:szCs w:val="28"/>
          <w:lang w:val="uk-UA"/>
        </w:rPr>
        <w:t xml:space="preserve">вул. </w:t>
      </w:r>
      <w:r w:rsidR="00C939C1" w:rsidRPr="00C939C1">
        <w:rPr>
          <w:b w:val="0"/>
          <w:sz w:val="28"/>
          <w:szCs w:val="28"/>
          <w:lang w:val="uk-UA"/>
        </w:rPr>
        <w:t>Лісозахисній</w:t>
      </w:r>
      <w:r w:rsidR="00AC0F2E" w:rsidRPr="00C939C1">
        <w:rPr>
          <w:b w:val="0"/>
          <w:sz w:val="28"/>
          <w:szCs w:val="28"/>
          <w:lang w:val="uk-UA"/>
        </w:rPr>
        <w:t>, 17</w:t>
      </w:r>
      <w:r w:rsidR="00C939C1" w:rsidRPr="00C939C1">
        <w:rPr>
          <w:b w:val="0"/>
          <w:sz w:val="28"/>
          <w:szCs w:val="28"/>
          <w:lang w:val="uk-UA"/>
        </w:rPr>
        <w:t xml:space="preserve"> в</w:t>
      </w:r>
      <w:r w:rsidRPr="00C939C1">
        <w:rPr>
          <w:b w:val="0"/>
          <w:sz w:val="28"/>
          <w:szCs w:val="28"/>
          <w:lang w:val="uk-UA"/>
        </w:rPr>
        <w:t xml:space="preserve"> </w:t>
      </w:r>
      <w:r w:rsidR="00AC0F2E" w:rsidRPr="00C939C1">
        <w:rPr>
          <w:rStyle w:val="af1"/>
          <w:b w:val="0"/>
          <w:i w:val="0"/>
          <w:sz w:val="28"/>
          <w:szCs w:val="28"/>
          <w:lang w:val="uk-UA"/>
        </w:rPr>
        <w:t>Оболонському</w:t>
      </w:r>
      <w:r w:rsidR="002940CC" w:rsidRPr="00C939C1">
        <w:rPr>
          <w:b w:val="0"/>
          <w:lang w:val="uk-UA"/>
        </w:rPr>
        <w:t xml:space="preserve"> </w:t>
      </w:r>
      <w:r w:rsidRPr="00C939C1">
        <w:rPr>
          <w:b w:val="0"/>
          <w:sz w:val="28"/>
          <w:szCs w:val="28"/>
          <w:lang w:val="uk-UA"/>
        </w:rPr>
        <w:t xml:space="preserve">районі м. </w:t>
      </w:r>
      <w:r w:rsidRPr="00C939C1">
        <w:rPr>
          <w:b w:val="0"/>
          <w:color w:val="auto"/>
          <w:sz w:val="28"/>
          <w:szCs w:val="28"/>
          <w:lang w:val="uk-UA"/>
        </w:rPr>
        <w:t>Києва</w:t>
      </w:r>
      <w:r w:rsidR="00A4394C" w:rsidRPr="00C939C1">
        <w:rPr>
          <w:b w:val="0"/>
          <w:color w:val="auto"/>
          <w:sz w:val="28"/>
          <w:szCs w:val="28"/>
          <w:lang w:val="uk-UA"/>
        </w:rPr>
        <w:t xml:space="preserve"> (справа № </w:t>
      </w:r>
      <w:r w:rsidR="005125FE" w:rsidRPr="00C939C1">
        <w:rPr>
          <w:b w:val="0"/>
          <w:iCs/>
          <w:sz w:val="28"/>
          <w:szCs w:val="28"/>
          <w:lang w:val="uk-UA"/>
        </w:rPr>
        <w:t>662600528</w:t>
      </w:r>
      <w:r w:rsidR="00A4394C" w:rsidRPr="00C939C1">
        <w:rPr>
          <w:b w:val="0"/>
          <w:iCs/>
          <w:sz w:val="28"/>
          <w:szCs w:val="28"/>
          <w:lang w:val="uk-UA"/>
        </w:rPr>
        <w:t>).</w:t>
      </w:r>
    </w:p>
    <w:p w14:paraId="143490CB" w14:textId="7DC548EF" w:rsidR="00922424" w:rsidRPr="00BA19B9" w:rsidRDefault="00922424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BA19B9">
        <w:rPr>
          <w:sz w:val="28"/>
          <w:szCs w:val="28"/>
          <w:lang w:val="uk-UA"/>
        </w:rPr>
        <w:lastRenderedPageBreak/>
        <w:t>Департаменту земельних ресурсів виконавчого органу Київської міської ради (</w:t>
      </w:r>
      <w:r w:rsidR="00BC3185">
        <w:rPr>
          <w:sz w:val="28"/>
          <w:szCs w:val="28"/>
          <w:lang w:val="uk-UA"/>
        </w:rPr>
        <w:t>Київської</w:t>
      </w:r>
      <w:r w:rsidRPr="00BA19B9">
        <w:rPr>
          <w:sz w:val="28"/>
          <w:szCs w:val="28"/>
          <w:lang w:val="uk-UA"/>
        </w:rPr>
        <w:t xml:space="preserve"> міськ</w:t>
      </w:r>
      <w:r w:rsidR="00BC3185">
        <w:rPr>
          <w:sz w:val="28"/>
          <w:szCs w:val="28"/>
          <w:lang w:val="uk-UA"/>
        </w:rPr>
        <w:t>ої</w:t>
      </w:r>
      <w:r w:rsidRPr="00BA19B9">
        <w:rPr>
          <w:sz w:val="28"/>
          <w:szCs w:val="28"/>
          <w:lang w:val="uk-UA"/>
        </w:rPr>
        <w:t xml:space="preserve"> державн</w:t>
      </w:r>
      <w:r w:rsidR="00BC3185">
        <w:rPr>
          <w:sz w:val="28"/>
          <w:szCs w:val="28"/>
          <w:lang w:val="uk-UA"/>
        </w:rPr>
        <w:t>ої</w:t>
      </w:r>
      <w:r w:rsidR="00C660F7" w:rsidRPr="00BA19B9">
        <w:rPr>
          <w:sz w:val="28"/>
          <w:szCs w:val="28"/>
          <w:lang w:val="uk-UA"/>
        </w:rPr>
        <w:t xml:space="preserve"> адміністрації) поінформувати </w:t>
      </w:r>
      <w:r w:rsidR="00C939C1" w:rsidRPr="001D60FB">
        <w:rPr>
          <w:sz w:val="28"/>
          <w:szCs w:val="28"/>
          <w:lang w:val="uk-UA"/>
        </w:rPr>
        <w:t>приватне підприємство</w:t>
      </w:r>
      <w:r w:rsidR="005125FE" w:rsidRPr="001D60FB">
        <w:rPr>
          <w:sz w:val="28"/>
          <w:szCs w:val="28"/>
          <w:lang w:val="uk-UA"/>
        </w:rPr>
        <w:t xml:space="preserve"> «ПРОДМАРТ»</w:t>
      </w:r>
      <w:r w:rsidR="00C660F7" w:rsidRPr="00BA19B9">
        <w:rPr>
          <w:sz w:val="28"/>
          <w:szCs w:val="28"/>
          <w:lang w:val="uk-UA"/>
        </w:rPr>
        <w:t xml:space="preserve"> </w:t>
      </w:r>
      <w:r w:rsidRPr="00BA19B9">
        <w:rPr>
          <w:sz w:val="28"/>
          <w:szCs w:val="28"/>
          <w:lang w:val="uk-UA"/>
        </w:rPr>
        <w:t>про прийняття цього рішення.</w:t>
      </w:r>
    </w:p>
    <w:p w14:paraId="4209C33A" w14:textId="576DC88B" w:rsidR="00A4394C" w:rsidRPr="00BA19B9" w:rsidRDefault="00C939C1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0C6894">
        <w:rPr>
          <w:sz w:val="28"/>
          <w:szCs w:val="28"/>
          <w:lang w:val="uk-UA"/>
        </w:rPr>
        <w:t>П</w:t>
      </w:r>
      <w:proofErr w:type="spellStart"/>
      <w:r w:rsidRPr="000C6894">
        <w:rPr>
          <w:sz w:val="28"/>
          <w:szCs w:val="28"/>
        </w:rPr>
        <w:t>риватному</w:t>
      </w:r>
      <w:proofErr w:type="spellEnd"/>
      <w:r w:rsidRPr="000C6894">
        <w:rPr>
          <w:sz w:val="28"/>
          <w:szCs w:val="28"/>
        </w:rPr>
        <w:t xml:space="preserve"> </w:t>
      </w:r>
      <w:proofErr w:type="spellStart"/>
      <w:r w:rsidRPr="000C6894">
        <w:rPr>
          <w:sz w:val="28"/>
          <w:szCs w:val="28"/>
        </w:rPr>
        <w:t>підприємству</w:t>
      </w:r>
      <w:proofErr w:type="spellEnd"/>
      <w:r w:rsidRPr="000C6894">
        <w:rPr>
          <w:sz w:val="28"/>
          <w:szCs w:val="28"/>
        </w:rPr>
        <w:t xml:space="preserve"> </w:t>
      </w:r>
      <w:r w:rsidR="005125FE" w:rsidRPr="000C6894">
        <w:rPr>
          <w:sz w:val="28"/>
          <w:szCs w:val="28"/>
        </w:rPr>
        <w:t>«ПРОДМАРТ»</w:t>
      </w:r>
      <w:r w:rsidR="00A4394C" w:rsidRPr="00BA19B9">
        <w:rPr>
          <w:sz w:val="28"/>
          <w:szCs w:val="28"/>
          <w:lang w:val="uk-UA"/>
        </w:rPr>
        <w:t xml:space="preserve"> звільнити земельну ділянку, зазначену у пункті 1 вказаного рішення, </w:t>
      </w:r>
      <w:proofErr w:type="spellStart"/>
      <w:r w:rsidR="00A4394C" w:rsidRPr="00BA19B9">
        <w:rPr>
          <w:sz w:val="28"/>
          <w:szCs w:val="28"/>
          <w:lang w:val="uk-UA"/>
        </w:rPr>
        <w:t>привівши</w:t>
      </w:r>
      <w:proofErr w:type="spellEnd"/>
      <w:r w:rsidR="00A4394C" w:rsidRPr="00BA19B9">
        <w:rPr>
          <w:sz w:val="28"/>
          <w:szCs w:val="28"/>
          <w:lang w:val="uk-UA"/>
        </w:rPr>
        <w:t xml:space="preserve"> її у стан, придатний для подальшого використання.</w:t>
      </w:r>
    </w:p>
    <w:p w14:paraId="672F4514" w14:textId="548D896E" w:rsidR="00DA1268" w:rsidRPr="004D00B3" w:rsidRDefault="00922424" w:rsidP="00CA7BBA">
      <w:pPr>
        <w:pStyle w:val="af2"/>
        <w:numPr>
          <w:ilvl w:val="0"/>
          <w:numId w:val="11"/>
        </w:numPr>
        <w:tabs>
          <w:tab w:val="left" w:pos="0"/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4D00B3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4D00B3" w:rsidRPr="004D00B3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01981E7F" w14:textId="590D7572" w:rsidR="00BA19B9" w:rsidRDefault="00BA19B9" w:rsidP="00A67406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560D" w14:paraId="548B91DA" w14:textId="77777777" w:rsidTr="00CA7BBA">
        <w:tc>
          <w:tcPr>
            <w:tcW w:w="4814" w:type="dxa"/>
          </w:tcPr>
          <w:p w14:paraId="2E7AA510" w14:textId="39CC2A97" w:rsidR="007B560D" w:rsidRDefault="007B560D" w:rsidP="00D974C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321B189A" w14:textId="4E06DFCA" w:rsidR="007B560D" w:rsidRDefault="007B560D" w:rsidP="00CA7BBA">
            <w:pPr>
              <w:ind w:right="-114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09F786DC" w14:textId="3827B7A4" w:rsidR="00946D94" w:rsidRPr="00A67406" w:rsidRDefault="009105A4" w:rsidP="00A67406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946D94">
        <w:rPr>
          <w:b/>
          <w:color w:val="auto"/>
          <w:sz w:val="28"/>
          <w:szCs w:val="28"/>
          <w:lang w:val="uk-UA"/>
        </w:rPr>
        <w:lastRenderedPageBreak/>
        <w:t>ПОДАННЯ: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838"/>
        <w:gridCol w:w="2801"/>
      </w:tblGrid>
      <w:tr w:rsidR="00946D94" w:rsidRPr="005E2FA9" w14:paraId="590C954A" w14:textId="77777777" w:rsidTr="00D974CC">
        <w:trPr>
          <w:trHeight w:val="952"/>
        </w:trPr>
        <w:tc>
          <w:tcPr>
            <w:tcW w:w="6838" w:type="dxa"/>
            <w:vAlign w:val="bottom"/>
          </w:tcPr>
          <w:p w14:paraId="77FD4C0F" w14:textId="77777777" w:rsidR="00946D94" w:rsidRPr="005E2FA9" w:rsidRDefault="00946D94" w:rsidP="00A67406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4AE33B3" w14:textId="77777777" w:rsidR="004E5027" w:rsidRDefault="004E5027" w:rsidP="00D974CC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A0225C7" w14:textId="77777777" w:rsidR="004E5027" w:rsidRDefault="004E5027" w:rsidP="00D974CC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AE46B6D" w14:textId="6F7035A2" w:rsidR="00946D94" w:rsidRPr="005E2FA9" w:rsidRDefault="004E5027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2801" w:type="dxa"/>
            <w:vAlign w:val="bottom"/>
            <w:hideMark/>
          </w:tcPr>
          <w:p w14:paraId="47F9E680" w14:textId="71555C26" w:rsidR="00946D94" w:rsidRPr="00253346" w:rsidRDefault="00600FE3" w:rsidP="00D974CC">
            <w:pPr>
              <w:spacing w:line="256" w:lineRule="auto"/>
              <w:ind w:right="-114" w:hanging="102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946D94" w:rsidRPr="005E2FA9" w14:paraId="05F927F9" w14:textId="77777777" w:rsidTr="00D974CC">
        <w:trPr>
          <w:trHeight w:val="952"/>
        </w:trPr>
        <w:tc>
          <w:tcPr>
            <w:tcW w:w="6838" w:type="dxa"/>
            <w:vAlign w:val="bottom"/>
          </w:tcPr>
          <w:p w14:paraId="3868C076" w14:textId="3E782C03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5AC4590" w14:textId="0E1EF161" w:rsidR="00946D94" w:rsidRPr="005E2FA9" w:rsidRDefault="009F3B85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CF55EDB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C44E494" w14:textId="77777777" w:rsidR="00946D94" w:rsidRPr="005E2FA9" w:rsidRDefault="00946D94" w:rsidP="00D974CC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801" w:type="dxa"/>
            <w:vAlign w:val="bottom"/>
            <w:hideMark/>
          </w:tcPr>
          <w:p w14:paraId="0A01E69F" w14:textId="0FAC56CF" w:rsidR="00946D94" w:rsidRPr="00253346" w:rsidRDefault="00253346" w:rsidP="00D974CC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946D94" w:rsidRPr="005E2FA9" w14:paraId="2FE58D7C" w14:textId="77777777" w:rsidTr="00D974CC">
        <w:trPr>
          <w:trHeight w:val="137"/>
        </w:trPr>
        <w:tc>
          <w:tcPr>
            <w:tcW w:w="6838" w:type="dxa"/>
            <w:vAlign w:val="bottom"/>
          </w:tcPr>
          <w:p w14:paraId="226FA07C" w14:textId="233D51EC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F6C82C0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70E0C116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95C51D0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5BB9D42" w14:textId="77777777" w:rsidR="00946D94" w:rsidRPr="005E2FA9" w:rsidRDefault="00946D94" w:rsidP="00D974CC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801" w:type="dxa"/>
            <w:vAlign w:val="bottom"/>
          </w:tcPr>
          <w:p w14:paraId="4C6BB173" w14:textId="77777777" w:rsidR="00AD58BB" w:rsidRPr="00AD58BB" w:rsidRDefault="00AD58BB" w:rsidP="007B560D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FACDF12" w14:textId="77777777" w:rsidR="00AD58BB" w:rsidRDefault="00AD58BB" w:rsidP="007B560D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EE9199" w14:textId="77777777" w:rsidR="00AD58BB" w:rsidRDefault="00AD58BB" w:rsidP="007B560D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A7E413" w14:textId="7FA5A540" w:rsidR="00946D94" w:rsidRPr="00AD58BB" w:rsidRDefault="00253346" w:rsidP="00D974CC">
            <w:pPr>
              <w:spacing w:line="256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253346">
              <w:rPr>
                <w:sz w:val="28"/>
                <w:szCs w:val="28"/>
                <w:lang w:val="en-US" w:eastAsia="en-US"/>
              </w:rPr>
              <w:t>Віктор</w:t>
            </w:r>
            <w:proofErr w:type="spellEnd"/>
            <w:r w:rsidRPr="00253346">
              <w:rPr>
                <w:sz w:val="28"/>
                <w:szCs w:val="28"/>
                <w:lang w:val="en-US" w:eastAsia="en-US"/>
              </w:rPr>
              <w:t xml:space="preserve"> ДВОРНІКОВ</w:t>
            </w:r>
          </w:p>
        </w:tc>
      </w:tr>
      <w:tr w:rsidR="00946D94" w:rsidRPr="005E2FA9" w14:paraId="1B21D23D" w14:textId="77777777" w:rsidTr="00D974CC">
        <w:trPr>
          <w:trHeight w:val="1125"/>
        </w:trPr>
        <w:tc>
          <w:tcPr>
            <w:tcW w:w="6838" w:type="dxa"/>
            <w:vAlign w:val="bottom"/>
          </w:tcPr>
          <w:p w14:paraId="6808D836" w14:textId="027C949E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709EE4A" w14:textId="77777777" w:rsidR="009A079A" w:rsidRDefault="009A079A" w:rsidP="00D974CC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63076A2B" w14:textId="77777777" w:rsidR="009A079A" w:rsidRPr="00CB7BE4" w:rsidRDefault="009A079A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2E80D2EE" w14:textId="77777777" w:rsidR="009A079A" w:rsidRPr="00CB7BE4" w:rsidRDefault="009A079A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28D01A" w14:textId="77777777" w:rsidR="009A079A" w:rsidRPr="00CB7BE4" w:rsidRDefault="009A079A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CDBA812" w14:textId="7BC42E8A" w:rsidR="00946D94" w:rsidRPr="005E2FA9" w:rsidRDefault="009A079A" w:rsidP="00D974CC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801" w:type="dxa"/>
            <w:vAlign w:val="bottom"/>
            <w:hideMark/>
          </w:tcPr>
          <w:p w14:paraId="21CB9BB9" w14:textId="580DC942" w:rsidR="00946D94" w:rsidRPr="00253346" w:rsidRDefault="009E7C0C" w:rsidP="00AD58BB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9B285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9B285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A23CD8" w:rsidRPr="005E2FA9" w14:paraId="558315C5" w14:textId="77777777" w:rsidTr="003E7155">
        <w:trPr>
          <w:trHeight w:val="1125"/>
        </w:trPr>
        <w:tc>
          <w:tcPr>
            <w:tcW w:w="6838" w:type="dxa"/>
          </w:tcPr>
          <w:p w14:paraId="28C4C9CA" w14:textId="77777777" w:rsidR="00A23CD8" w:rsidRDefault="00A23CD8" w:rsidP="00A23CD8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07E1E3B" w14:textId="77777777" w:rsidR="00A23CD8" w:rsidRPr="00EE0252" w:rsidRDefault="00A23CD8" w:rsidP="00A23CD8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14:paraId="215A7ABA" w14:textId="77777777" w:rsidR="00A23CD8" w:rsidRPr="00EE0252" w:rsidRDefault="00A23CD8" w:rsidP="00A23CD8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2722FB60" w14:textId="77777777" w:rsidR="00A23CD8" w:rsidRPr="00EE0252" w:rsidRDefault="00A23CD8" w:rsidP="00A23CD8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12687F" w14:textId="77777777" w:rsidR="00A23CD8" w:rsidRPr="00EE0252" w:rsidRDefault="00A23CD8" w:rsidP="00A23CD8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3AB584F" w14:textId="513F82B6" w:rsidR="00A23CD8" w:rsidRPr="005E2FA9" w:rsidRDefault="00A23CD8" w:rsidP="00A23CD8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2801" w:type="dxa"/>
          </w:tcPr>
          <w:p w14:paraId="0C867143" w14:textId="77777777" w:rsidR="00A23CD8" w:rsidRPr="00A23CD8" w:rsidRDefault="00A23CD8" w:rsidP="00A23CD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CB3D575" w14:textId="77777777" w:rsidR="00A23CD8" w:rsidRPr="00A23CD8" w:rsidRDefault="00A23CD8" w:rsidP="00A23CD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A10B33C" w14:textId="77777777" w:rsidR="00A23CD8" w:rsidRPr="00A23CD8" w:rsidRDefault="00A23CD8" w:rsidP="00A23CD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DB8D472" w14:textId="77777777" w:rsidR="00A23CD8" w:rsidRPr="00A23CD8" w:rsidRDefault="00A23CD8" w:rsidP="00A23CD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1F3A9B" w14:textId="77777777" w:rsidR="000C6894" w:rsidRDefault="000C6894" w:rsidP="00A23CD8">
            <w:pPr>
              <w:spacing w:line="256" w:lineRule="auto"/>
              <w:ind w:right="-114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F67A072" w14:textId="1F23AFE2" w:rsidR="00A23CD8" w:rsidRPr="00A23CD8" w:rsidRDefault="000C6894" w:rsidP="00A23CD8">
            <w:pPr>
              <w:spacing w:line="256" w:lineRule="auto"/>
              <w:ind w:right="-114"/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A23CD8" w:rsidRPr="005E2FA9" w14:paraId="6862D4EB" w14:textId="77777777" w:rsidTr="00D974CC">
        <w:trPr>
          <w:trHeight w:val="953"/>
        </w:trPr>
        <w:tc>
          <w:tcPr>
            <w:tcW w:w="6838" w:type="dxa"/>
            <w:vAlign w:val="bottom"/>
          </w:tcPr>
          <w:p w14:paraId="040CFDDA" w14:textId="3BB940CF" w:rsidR="00A23CD8" w:rsidRPr="005E2FA9" w:rsidRDefault="00A23CD8" w:rsidP="00A23CD8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FB62982" w14:textId="77777777" w:rsidR="00A23CD8" w:rsidRDefault="00A23CD8" w:rsidP="00A23CD8">
            <w:pPr>
              <w:spacing w:line="256" w:lineRule="auto"/>
              <w:ind w:right="-566" w:hanging="105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1A633439" w14:textId="77777777" w:rsidR="00A23CD8" w:rsidRDefault="00A23CD8" w:rsidP="00A23CD8">
            <w:pPr>
              <w:spacing w:line="256" w:lineRule="auto"/>
              <w:ind w:right="-566" w:hanging="105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6AD739EF" w14:textId="77777777" w:rsidR="00A23CD8" w:rsidRDefault="00A23CD8" w:rsidP="00A23CD8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DD66DC0" w14:textId="77777777" w:rsidR="00A23CD8" w:rsidRDefault="00A23CD8" w:rsidP="00A23CD8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0D800B64" w14:textId="063D3632" w:rsidR="00A23CD8" w:rsidRPr="005E2FA9" w:rsidRDefault="00A23CD8" w:rsidP="00A23CD8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801" w:type="dxa"/>
            <w:vAlign w:val="bottom"/>
            <w:hideMark/>
          </w:tcPr>
          <w:p w14:paraId="0441B900" w14:textId="585CE405" w:rsidR="00A23CD8" w:rsidRPr="00A23CD8" w:rsidRDefault="007F1820" w:rsidP="00A23CD8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7F1820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1B2F3F91" w14:textId="7F2AB497" w:rsidR="00D974CC" w:rsidRDefault="00D974CC" w:rsidP="00946D94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</w:p>
    <w:p w14:paraId="4133E6D1" w14:textId="1C213E50" w:rsidR="00E47B2D" w:rsidRDefault="00D974CC" w:rsidP="00D974C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br w:type="page"/>
      </w:r>
    </w:p>
    <w:p w14:paraId="1EE19CFE" w14:textId="311D0447" w:rsidR="00946D94" w:rsidRPr="00600FE3" w:rsidRDefault="00946D94" w:rsidP="00D974CC">
      <w:pPr>
        <w:pStyle w:val="17"/>
        <w:tabs>
          <w:tab w:val="left" w:pos="9072"/>
        </w:tabs>
        <w:ind w:right="482" w:firstLine="0"/>
        <w:rPr>
          <w:b/>
          <w:color w:val="auto"/>
          <w:sz w:val="28"/>
          <w:szCs w:val="28"/>
          <w:lang w:val="uk-UA"/>
        </w:rPr>
      </w:pPr>
      <w:r w:rsidRPr="005E2FA9">
        <w:rPr>
          <w:b/>
          <w:color w:val="auto"/>
          <w:sz w:val="28"/>
          <w:szCs w:val="28"/>
          <w:lang w:val="uk-UA"/>
        </w:rPr>
        <w:lastRenderedPageBreak/>
        <w:t>ПОДАННЯ: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130"/>
        <w:gridCol w:w="3509"/>
      </w:tblGrid>
      <w:tr w:rsidR="00946D94" w:rsidRPr="005E2FA9" w14:paraId="5418D02A" w14:textId="77777777" w:rsidTr="00CA7BBA">
        <w:trPr>
          <w:trHeight w:val="952"/>
        </w:trPr>
        <w:tc>
          <w:tcPr>
            <w:tcW w:w="6130" w:type="dxa"/>
            <w:vAlign w:val="bottom"/>
          </w:tcPr>
          <w:p w14:paraId="50508F5E" w14:textId="77777777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CACC8E4" w14:textId="77777777" w:rsidR="004E5027" w:rsidRDefault="004E5027" w:rsidP="00D974CC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BA3AF70" w14:textId="77777777" w:rsidR="004E5027" w:rsidRDefault="004E5027" w:rsidP="00D974CC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FCF987C" w14:textId="018E4903" w:rsidR="00946D94" w:rsidRPr="00600FE3" w:rsidRDefault="004E5027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09" w:type="dxa"/>
            <w:vAlign w:val="bottom"/>
            <w:hideMark/>
          </w:tcPr>
          <w:p w14:paraId="4A199FEB" w14:textId="40C7DF45" w:rsidR="00946D94" w:rsidRPr="00253346" w:rsidRDefault="00600FE3" w:rsidP="00D974CC">
            <w:pPr>
              <w:spacing w:line="256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946D94" w:rsidRPr="005E2FA9" w14:paraId="71E3514D" w14:textId="77777777" w:rsidTr="00CA7BBA">
        <w:trPr>
          <w:trHeight w:val="952"/>
        </w:trPr>
        <w:tc>
          <w:tcPr>
            <w:tcW w:w="6130" w:type="dxa"/>
            <w:vAlign w:val="bottom"/>
          </w:tcPr>
          <w:p w14:paraId="516EB32D" w14:textId="55A36B71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4DAE243" w14:textId="1C3F2FE1" w:rsidR="006747EE" w:rsidRDefault="009F3B85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Департаменту земельних</w:t>
            </w:r>
            <w:r w:rsidR="006747EE">
              <w:rPr>
                <w:sz w:val="28"/>
                <w:szCs w:val="28"/>
                <w:lang w:val="uk-UA" w:eastAsia="en-US"/>
              </w:rPr>
              <w:t xml:space="preserve"> р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есурсів</w:t>
            </w:r>
            <w:r w:rsidR="00A95F08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6059192D" w14:textId="159B7FC2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</w:t>
            </w:r>
            <w:r w:rsidR="006747EE">
              <w:rPr>
                <w:sz w:val="28"/>
                <w:szCs w:val="28"/>
                <w:lang w:val="uk-UA" w:eastAsia="en-US"/>
              </w:rPr>
              <w:t xml:space="preserve"> р</w:t>
            </w:r>
            <w:r w:rsidRPr="005E2FA9">
              <w:rPr>
                <w:sz w:val="28"/>
                <w:szCs w:val="28"/>
                <w:lang w:val="uk-UA" w:eastAsia="en-US"/>
              </w:rPr>
              <w:t>ади</w:t>
            </w:r>
            <w:r w:rsidR="00A95F08">
              <w:rPr>
                <w:sz w:val="28"/>
                <w:szCs w:val="28"/>
                <w:lang w:val="uk-UA" w:eastAsia="en-US"/>
              </w:rPr>
              <w:t xml:space="preserve"> </w:t>
            </w: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09" w:type="dxa"/>
            <w:vAlign w:val="bottom"/>
            <w:hideMark/>
          </w:tcPr>
          <w:p w14:paraId="13382985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75C6E332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2598C493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28F6D4F0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5527C5FD" w14:textId="70B9F4F2" w:rsidR="00946D94" w:rsidRPr="00253346" w:rsidRDefault="00253346" w:rsidP="00D974CC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946D94" w:rsidRPr="005E2FA9" w14:paraId="4DD2CFED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417CD0A7" w14:textId="0980EA61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B48EA20" w14:textId="77777777" w:rsidR="009A079A" w:rsidRDefault="009A079A" w:rsidP="00F02FD8">
            <w:pPr>
              <w:spacing w:line="256" w:lineRule="auto"/>
              <w:ind w:left="-6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774A945B" w14:textId="77777777" w:rsidR="009A079A" w:rsidRPr="00CB7BE4" w:rsidRDefault="009A079A" w:rsidP="00F02FD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32A52E2" w14:textId="77777777" w:rsidR="009A079A" w:rsidRPr="00CB7BE4" w:rsidRDefault="009A079A" w:rsidP="00F02FD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9BA6A44" w14:textId="77777777" w:rsidR="009A079A" w:rsidRPr="00CB7BE4" w:rsidRDefault="009A079A" w:rsidP="00F02FD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A32B895" w14:textId="4F8B7517" w:rsidR="00946D94" w:rsidRPr="005E2FA9" w:rsidRDefault="009A079A" w:rsidP="00F02FD8">
            <w:pPr>
              <w:spacing w:line="256" w:lineRule="auto"/>
              <w:ind w:hanging="67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09" w:type="dxa"/>
            <w:vAlign w:val="bottom"/>
            <w:hideMark/>
          </w:tcPr>
          <w:p w14:paraId="36E016AE" w14:textId="3A93D61A" w:rsidR="00946D94" w:rsidRPr="00253346" w:rsidRDefault="009E7C0C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Марія ДЕГТЯРЕНКО</w:t>
            </w:r>
          </w:p>
        </w:tc>
      </w:tr>
      <w:tr w:rsidR="00946D94" w:rsidRPr="005E2FA9" w14:paraId="12CFD49B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2B7F9236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5818F6A9" w14:textId="77777777" w:rsidR="00946D94" w:rsidRPr="005E2FA9" w:rsidRDefault="00946D94" w:rsidP="00D974CC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14:paraId="50BB9174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46C7E3BC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09" w:type="dxa"/>
            <w:vAlign w:val="bottom"/>
          </w:tcPr>
          <w:p w14:paraId="7D787FE8" w14:textId="77777777" w:rsidR="00946D94" w:rsidRPr="005E2FA9" w:rsidRDefault="00946D9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946D94" w:rsidRPr="005E2FA9" w14:paraId="6B75ACB7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4A1BF262" w14:textId="77777777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D2E7CA9" w14:textId="77777777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2FFBFDBE" w14:textId="77777777" w:rsidR="004D00B3" w:rsidRDefault="00946D94" w:rsidP="00D974C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="004D00B3">
              <w:rPr>
                <w:sz w:val="28"/>
                <w:szCs w:val="28"/>
                <w:lang w:val="uk-UA"/>
              </w:rPr>
              <w:t>архітектури, містобудування</w:t>
            </w:r>
          </w:p>
          <w:p w14:paraId="5290D79D" w14:textId="71422C6D" w:rsidR="004D00B3" w:rsidRDefault="004D00B3" w:rsidP="00D974C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A134DC0" w14:textId="3974D80A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19A7F6A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16D5F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Голова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  <w:p w14:paraId="6A1BDB2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B3EA6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634F6FF" w14:textId="77777777" w:rsidR="00946D94" w:rsidRPr="005E2FA9" w:rsidRDefault="00946D94" w:rsidP="00D974C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Секретар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509" w:type="dxa"/>
            <w:vAlign w:val="center"/>
          </w:tcPr>
          <w:p w14:paraId="08F44C3D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F1D6B19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6A254A1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958751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F751EAA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1F1CFC" w14:textId="77777777" w:rsidR="00585609" w:rsidRPr="00567C73" w:rsidRDefault="00585609" w:rsidP="00AD58B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</w:p>
          <w:p w14:paraId="4C1C1180" w14:textId="5D838200" w:rsidR="00946D94" w:rsidRPr="00AD58BB" w:rsidRDefault="00253346" w:rsidP="00AD58B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6BD83F4D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9BBBE1" w14:textId="77777777" w:rsidR="00585609" w:rsidRDefault="00585609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</w:p>
          <w:p w14:paraId="62016B13" w14:textId="14A36D10" w:rsidR="00946D94" w:rsidRPr="00253346" w:rsidRDefault="00253346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946D94" w:rsidRPr="005E2FA9" w14:paraId="4FF72156" w14:textId="77777777" w:rsidTr="00CA7BBA">
        <w:trPr>
          <w:trHeight w:val="80"/>
        </w:trPr>
        <w:tc>
          <w:tcPr>
            <w:tcW w:w="6130" w:type="dxa"/>
            <w:vAlign w:val="bottom"/>
          </w:tcPr>
          <w:p w14:paraId="078429D9" w14:textId="49CCFD03" w:rsidR="00946D94" w:rsidRPr="005E2FA9" w:rsidRDefault="00946D94" w:rsidP="00D974CC">
            <w:pPr>
              <w:tabs>
                <w:tab w:val="num" w:pos="0"/>
              </w:tabs>
              <w:spacing w:line="256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14:paraId="74460D0C" w14:textId="3F32E1B9" w:rsidR="00946D94" w:rsidRPr="005E2FA9" w:rsidRDefault="008C3074" w:rsidP="00D974CC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н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="00946D94" w:rsidRPr="005E2FA9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3E6F6D6F" w14:textId="77777777" w:rsidR="00946D94" w:rsidRPr="005E2FA9" w:rsidRDefault="00946D94" w:rsidP="00D974CC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3C620B4" w14:textId="77777777" w:rsidR="00946D94" w:rsidRPr="005E2FA9" w:rsidRDefault="00946D94" w:rsidP="00D974C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509" w:type="dxa"/>
            <w:vAlign w:val="center"/>
          </w:tcPr>
          <w:p w14:paraId="4CACE003" w14:textId="58132CA3" w:rsidR="00946D94" w:rsidRPr="005E2FA9" w:rsidRDefault="00946D94" w:rsidP="00AD58BB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1F1AB4B9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E93EAAE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B9F0E5E" w14:textId="596BE428" w:rsidR="00946D94" w:rsidRPr="008C3074" w:rsidRDefault="00253346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ПОЛОЖИШНИК</w:t>
            </w:r>
          </w:p>
        </w:tc>
      </w:tr>
    </w:tbl>
    <w:p w14:paraId="45E2A7F0" w14:textId="1C83DBFB" w:rsidR="00C52894" w:rsidRDefault="00C52894" w:rsidP="00946D94">
      <w:pPr>
        <w:rPr>
          <w:lang w:val="uk-UA"/>
        </w:rPr>
      </w:pPr>
    </w:p>
    <w:p w14:paraId="099B0042" w14:textId="1A658FD0" w:rsidR="00DC5509" w:rsidRDefault="00DC5509" w:rsidP="00946D94">
      <w:pPr>
        <w:rPr>
          <w:lang w:val="uk-UA"/>
        </w:rPr>
      </w:pPr>
    </w:p>
    <w:p w14:paraId="454ADC01" w14:textId="1DD2967C" w:rsidR="00DC5509" w:rsidRDefault="00DC5509" w:rsidP="00946D94">
      <w:pPr>
        <w:rPr>
          <w:lang w:val="uk-UA"/>
        </w:rPr>
      </w:pPr>
    </w:p>
    <w:p w14:paraId="32E3C33A" w14:textId="77777777" w:rsidR="00387BE0" w:rsidRPr="005464BD" w:rsidRDefault="00387BE0" w:rsidP="00946D94">
      <w:pPr>
        <w:rPr>
          <w:lang w:val="uk-UA"/>
        </w:rPr>
      </w:pPr>
    </w:p>
    <w:sectPr w:rsidR="00387BE0" w:rsidRPr="005464BD" w:rsidSect="00CA7BBA">
      <w:pgSz w:w="11906" w:h="16838"/>
      <w:pgMar w:top="1134" w:right="566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2CD"/>
    <w:multiLevelType w:val="hybridMultilevel"/>
    <w:tmpl w:val="996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891249"/>
    <w:multiLevelType w:val="hybridMultilevel"/>
    <w:tmpl w:val="7CBA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18DA"/>
    <w:multiLevelType w:val="hybridMultilevel"/>
    <w:tmpl w:val="3B9C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DAC"/>
    <w:rsid w:val="000064E7"/>
    <w:rsid w:val="0002147E"/>
    <w:rsid w:val="00025BE9"/>
    <w:rsid w:val="000264DD"/>
    <w:rsid w:val="00033E11"/>
    <w:rsid w:val="00037882"/>
    <w:rsid w:val="00037900"/>
    <w:rsid w:val="00055F48"/>
    <w:rsid w:val="00065CA0"/>
    <w:rsid w:val="00084199"/>
    <w:rsid w:val="00090E5F"/>
    <w:rsid w:val="000A4432"/>
    <w:rsid w:val="000A6D16"/>
    <w:rsid w:val="000B2796"/>
    <w:rsid w:val="000C6894"/>
    <w:rsid w:val="000C7805"/>
    <w:rsid w:val="000D1775"/>
    <w:rsid w:val="000E0BAD"/>
    <w:rsid w:val="000E2720"/>
    <w:rsid w:val="000E68EA"/>
    <w:rsid w:val="000E797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667FA"/>
    <w:rsid w:val="00172DD0"/>
    <w:rsid w:val="0019058C"/>
    <w:rsid w:val="00192C65"/>
    <w:rsid w:val="0019490D"/>
    <w:rsid w:val="001A7B1E"/>
    <w:rsid w:val="001B363F"/>
    <w:rsid w:val="001B4969"/>
    <w:rsid w:val="001B7705"/>
    <w:rsid w:val="001C61CC"/>
    <w:rsid w:val="001D607D"/>
    <w:rsid w:val="001D60FB"/>
    <w:rsid w:val="001E567C"/>
    <w:rsid w:val="001E6DB3"/>
    <w:rsid w:val="001F71C9"/>
    <w:rsid w:val="002058FC"/>
    <w:rsid w:val="0021559B"/>
    <w:rsid w:val="00225CCE"/>
    <w:rsid w:val="00231424"/>
    <w:rsid w:val="00235CE7"/>
    <w:rsid w:val="00242576"/>
    <w:rsid w:val="00243CCB"/>
    <w:rsid w:val="002447D4"/>
    <w:rsid w:val="00253346"/>
    <w:rsid w:val="00257110"/>
    <w:rsid w:val="0026274F"/>
    <w:rsid w:val="0026395C"/>
    <w:rsid w:val="00272E5B"/>
    <w:rsid w:val="002749B1"/>
    <w:rsid w:val="00277D68"/>
    <w:rsid w:val="00284084"/>
    <w:rsid w:val="002940CC"/>
    <w:rsid w:val="002A2EB9"/>
    <w:rsid w:val="002B5950"/>
    <w:rsid w:val="002C2B12"/>
    <w:rsid w:val="002C3E93"/>
    <w:rsid w:val="002C708B"/>
    <w:rsid w:val="002C7C08"/>
    <w:rsid w:val="002E1CE0"/>
    <w:rsid w:val="002E4A82"/>
    <w:rsid w:val="002E78EC"/>
    <w:rsid w:val="002F2293"/>
    <w:rsid w:val="00302CD5"/>
    <w:rsid w:val="00312CBB"/>
    <w:rsid w:val="003149AD"/>
    <w:rsid w:val="00314FAC"/>
    <w:rsid w:val="00320C85"/>
    <w:rsid w:val="0032261C"/>
    <w:rsid w:val="00323B8F"/>
    <w:rsid w:val="00323E4A"/>
    <w:rsid w:val="00327CBD"/>
    <w:rsid w:val="00343D20"/>
    <w:rsid w:val="003475E1"/>
    <w:rsid w:val="003505F5"/>
    <w:rsid w:val="00360306"/>
    <w:rsid w:val="003618FC"/>
    <w:rsid w:val="00365C9E"/>
    <w:rsid w:val="00387BE0"/>
    <w:rsid w:val="00393621"/>
    <w:rsid w:val="0039464F"/>
    <w:rsid w:val="0039548C"/>
    <w:rsid w:val="003A0108"/>
    <w:rsid w:val="003A07CC"/>
    <w:rsid w:val="003B218F"/>
    <w:rsid w:val="003B69E5"/>
    <w:rsid w:val="003C7C53"/>
    <w:rsid w:val="003E4356"/>
    <w:rsid w:val="003E592C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61EA"/>
    <w:rsid w:val="004B6629"/>
    <w:rsid w:val="004C3A94"/>
    <w:rsid w:val="004C7976"/>
    <w:rsid w:val="004D00B3"/>
    <w:rsid w:val="004D5A69"/>
    <w:rsid w:val="004E0D86"/>
    <w:rsid w:val="004E1F9C"/>
    <w:rsid w:val="004E5027"/>
    <w:rsid w:val="004E62FC"/>
    <w:rsid w:val="004E685F"/>
    <w:rsid w:val="004F4DC9"/>
    <w:rsid w:val="004F5529"/>
    <w:rsid w:val="005001B0"/>
    <w:rsid w:val="00501B54"/>
    <w:rsid w:val="005111FE"/>
    <w:rsid w:val="005121C1"/>
    <w:rsid w:val="005125FE"/>
    <w:rsid w:val="0053046F"/>
    <w:rsid w:val="00546328"/>
    <w:rsid w:val="005464BD"/>
    <w:rsid w:val="00555DC7"/>
    <w:rsid w:val="0056547B"/>
    <w:rsid w:val="005671FD"/>
    <w:rsid w:val="00567C73"/>
    <w:rsid w:val="005712F3"/>
    <w:rsid w:val="00582755"/>
    <w:rsid w:val="00585609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E2FA9"/>
    <w:rsid w:val="005F04D6"/>
    <w:rsid w:val="005F1140"/>
    <w:rsid w:val="005F263C"/>
    <w:rsid w:val="005F7AC1"/>
    <w:rsid w:val="00600FE3"/>
    <w:rsid w:val="006152A4"/>
    <w:rsid w:val="00616165"/>
    <w:rsid w:val="0062096D"/>
    <w:rsid w:val="00626F8D"/>
    <w:rsid w:val="00631949"/>
    <w:rsid w:val="00634124"/>
    <w:rsid w:val="00643913"/>
    <w:rsid w:val="0064567F"/>
    <w:rsid w:val="006530A4"/>
    <w:rsid w:val="006616B6"/>
    <w:rsid w:val="006661E2"/>
    <w:rsid w:val="006747EE"/>
    <w:rsid w:val="00675EEB"/>
    <w:rsid w:val="00677766"/>
    <w:rsid w:val="0067790C"/>
    <w:rsid w:val="0069763A"/>
    <w:rsid w:val="006A5CA0"/>
    <w:rsid w:val="006A69D3"/>
    <w:rsid w:val="006A7731"/>
    <w:rsid w:val="006B71FC"/>
    <w:rsid w:val="006C14DB"/>
    <w:rsid w:val="006C15DF"/>
    <w:rsid w:val="006C22D1"/>
    <w:rsid w:val="006C33D6"/>
    <w:rsid w:val="006C5BDF"/>
    <w:rsid w:val="006C601A"/>
    <w:rsid w:val="006D04A6"/>
    <w:rsid w:val="006D60E0"/>
    <w:rsid w:val="00713D9D"/>
    <w:rsid w:val="00724E79"/>
    <w:rsid w:val="007549EB"/>
    <w:rsid w:val="00772BAC"/>
    <w:rsid w:val="00772F52"/>
    <w:rsid w:val="00787AC7"/>
    <w:rsid w:val="007952F2"/>
    <w:rsid w:val="0079792E"/>
    <w:rsid w:val="00797B97"/>
    <w:rsid w:val="007A5AB4"/>
    <w:rsid w:val="007B2397"/>
    <w:rsid w:val="007B560D"/>
    <w:rsid w:val="007B718D"/>
    <w:rsid w:val="007C5A60"/>
    <w:rsid w:val="007D308E"/>
    <w:rsid w:val="007E01E7"/>
    <w:rsid w:val="007F1820"/>
    <w:rsid w:val="007F29ED"/>
    <w:rsid w:val="00802B62"/>
    <w:rsid w:val="00821CB0"/>
    <w:rsid w:val="00825A17"/>
    <w:rsid w:val="0083635C"/>
    <w:rsid w:val="00837837"/>
    <w:rsid w:val="00840D4A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C3074"/>
    <w:rsid w:val="008D215A"/>
    <w:rsid w:val="008D268E"/>
    <w:rsid w:val="008D75E7"/>
    <w:rsid w:val="008D7861"/>
    <w:rsid w:val="008E2C7B"/>
    <w:rsid w:val="008F76F5"/>
    <w:rsid w:val="00903BB7"/>
    <w:rsid w:val="00906A5B"/>
    <w:rsid w:val="009105A4"/>
    <w:rsid w:val="00920461"/>
    <w:rsid w:val="0092152F"/>
    <w:rsid w:val="00922424"/>
    <w:rsid w:val="00930315"/>
    <w:rsid w:val="00931526"/>
    <w:rsid w:val="00931C94"/>
    <w:rsid w:val="009349B8"/>
    <w:rsid w:val="00946D94"/>
    <w:rsid w:val="00960791"/>
    <w:rsid w:val="00964497"/>
    <w:rsid w:val="00970F0B"/>
    <w:rsid w:val="00981224"/>
    <w:rsid w:val="0099012E"/>
    <w:rsid w:val="009930BC"/>
    <w:rsid w:val="00993994"/>
    <w:rsid w:val="009A079A"/>
    <w:rsid w:val="009B5545"/>
    <w:rsid w:val="009B64ED"/>
    <w:rsid w:val="009D7544"/>
    <w:rsid w:val="009E5D86"/>
    <w:rsid w:val="009E7C0C"/>
    <w:rsid w:val="009F3B85"/>
    <w:rsid w:val="009F754E"/>
    <w:rsid w:val="00A04249"/>
    <w:rsid w:val="00A11093"/>
    <w:rsid w:val="00A16F2F"/>
    <w:rsid w:val="00A20A27"/>
    <w:rsid w:val="00A23CCB"/>
    <w:rsid w:val="00A23CD8"/>
    <w:rsid w:val="00A274B8"/>
    <w:rsid w:val="00A3162E"/>
    <w:rsid w:val="00A3375E"/>
    <w:rsid w:val="00A33F36"/>
    <w:rsid w:val="00A35D74"/>
    <w:rsid w:val="00A42F50"/>
    <w:rsid w:val="00A4394C"/>
    <w:rsid w:val="00A45BCA"/>
    <w:rsid w:val="00A47285"/>
    <w:rsid w:val="00A5043C"/>
    <w:rsid w:val="00A5136C"/>
    <w:rsid w:val="00A67195"/>
    <w:rsid w:val="00A67406"/>
    <w:rsid w:val="00A82A42"/>
    <w:rsid w:val="00A91E62"/>
    <w:rsid w:val="00A95F08"/>
    <w:rsid w:val="00AA3D2D"/>
    <w:rsid w:val="00AA5A19"/>
    <w:rsid w:val="00AB1F40"/>
    <w:rsid w:val="00AB2671"/>
    <w:rsid w:val="00AB5617"/>
    <w:rsid w:val="00AC0F2E"/>
    <w:rsid w:val="00AC2E48"/>
    <w:rsid w:val="00AC6C39"/>
    <w:rsid w:val="00AD58AF"/>
    <w:rsid w:val="00AD58BB"/>
    <w:rsid w:val="00AF0269"/>
    <w:rsid w:val="00AF0E16"/>
    <w:rsid w:val="00B0502F"/>
    <w:rsid w:val="00B05F3F"/>
    <w:rsid w:val="00B07F38"/>
    <w:rsid w:val="00B138A0"/>
    <w:rsid w:val="00B2016D"/>
    <w:rsid w:val="00B21513"/>
    <w:rsid w:val="00B24F9A"/>
    <w:rsid w:val="00B2638A"/>
    <w:rsid w:val="00B302F2"/>
    <w:rsid w:val="00B43A7D"/>
    <w:rsid w:val="00B46671"/>
    <w:rsid w:val="00B52895"/>
    <w:rsid w:val="00B55B75"/>
    <w:rsid w:val="00B5704A"/>
    <w:rsid w:val="00B634A9"/>
    <w:rsid w:val="00B63A73"/>
    <w:rsid w:val="00B64603"/>
    <w:rsid w:val="00B646B7"/>
    <w:rsid w:val="00B7537B"/>
    <w:rsid w:val="00B75556"/>
    <w:rsid w:val="00B768DA"/>
    <w:rsid w:val="00B77F10"/>
    <w:rsid w:val="00BA19B9"/>
    <w:rsid w:val="00BA4FD1"/>
    <w:rsid w:val="00BB0475"/>
    <w:rsid w:val="00BC015C"/>
    <w:rsid w:val="00BC3185"/>
    <w:rsid w:val="00BD069B"/>
    <w:rsid w:val="00BF10CE"/>
    <w:rsid w:val="00BF4FF4"/>
    <w:rsid w:val="00C0036E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660F7"/>
    <w:rsid w:val="00C71423"/>
    <w:rsid w:val="00C750AC"/>
    <w:rsid w:val="00C840D9"/>
    <w:rsid w:val="00C939C1"/>
    <w:rsid w:val="00CA1448"/>
    <w:rsid w:val="00CA4613"/>
    <w:rsid w:val="00CA7BBA"/>
    <w:rsid w:val="00CB3F81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23060"/>
    <w:rsid w:val="00D32E80"/>
    <w:rsid w:val="00D45023"/>
    <w:rsid w:val="00D7341A"/>
    <w:rsid w:val="00D741CB"/>
    <w:rsid w:val="00D82F02"/>
    <w:rsid w:val="00D83237"/>
    <w:rsid w:val="00D94AEE"/>
    <w:rsid w:val="00D974CC"/>
    <w:rsid w:val="00DA1268"/>
    <w:rsid w:val="00DA1CC0"/>
    <w:rsid w:val="00DB532E"/>
    <w:rsid w:val="00DB72C1"/>
    <w:rsid w:val="00DC5509"/>
    <w:rsid w:val="00DE7C30"/>
    <w:rsid w:val="00DF429D"/>
    <w:rsid w:val="00E03A44"/>
    <w:rsid w:val="00E312CB"/>
    <w:rsid w:val="00E3136D"/>
    <w:rsid w:val="00E35264"/>
    <w:rsid w:val="00E4449D"/>
    <w:rsid w:val="00E47B2D"/>
    <w:rsid w:val="00E50D9B"/>
    <w:rsid w:val="00E624D0"/>
    <w:rsid w:val="00E6308B"/>
    <w:rsid w:val="00E75370"/>
    <w:rsid w:val="00E8780C"/>
    <w:rsid w:val="00E9259A"/>
    <w:rsid w:val="00E932B0"/>
    <w:rsid w:val="00E94319"/>
    <w:rsid w:val="00E95E37"/>
    <w:rsid w:val="00E97400"/>
    <w:rsid w:val="00EA1859"/>
    <w:rsid w:val="00EA6A34"/>
    <w:rsid w:val="00EB0900"/>
    <w:rsid w:val="00EB44B6"/>
    <w:rsid w:val="00ED062F"/>
    <w:rsid w:val="00EE6339"/>
    <w:rsid w:val="00EF1617"/>
    <w:rsid w:val="00F02FD8"/>
    <w:rsid w:val="00F067A5"/>
    <w:rsid w:val="00F12AFA"/>
    <w:rsid w:val="00F14557"/>
    <w:rsid w:val="00F14B78"/>
    <w:rsid w:val="00F1651F"/>
    <w:rsid w:val="00F2014A"/>
    <w:rsid w:val="00F3265C"/>
    <w:rsid w:val="00F3392B"/>
    <w:rsid w:val="00F452A2"/>
    <w:rsid w:val="00F54DF9"/>
    <w:rsid w:val="00F55E07"/>
    <w:rsid w:val="00F6318B"/>
    <w:rsid w:val="00F71ED0"/>
    <w:rsid w:val="00F73BE2"/>
    <w:rsid w:val="00F75225"/>
    <w:rsid w:val="00F95C6B"/>
    <w:rsid w:val="00F96326"/>
    <w:rsid w:val="00FB434A"/>
    <w:rsid w:val="00FC7D06"/>
    <w:rsid w:val="00FD3A90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AB561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paragraph" w:styleId="af2">
    <w:name w:val="List Paragraph"/>
    <w:basedOn w:val="a"/>
    <w:uiPriority w:val="34"/>
    <w:qFormat/>
    <w:rsid w:val="00A4394C"/>
    <w:pPr>
      <w:ind w:left="720"/>
      <w:contextualSpacing/>
    </w:pPr>
  </w:style>
  <w:style w:type="paragraph" w:styleId="af3">
    <w:name w:val="Revision"/>
    <w:hidden/>
    <w:uiPriority w:val="99"/>
    <w:semiHidden/>
    <w:rsid w:val="00AB5617"/>
    <w:rPr>
      <w:lang w:val="ru-RU" w:eastAsia="ru-RU"/>
    </w:rPr>
  </w:style>
  <w:style w:type="table" w:styleId="af4">
    <w:name w:val="Table Grid"/>
    <w:basedOn w:val="a1"/>
    <w:rsid w:val="007B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nna.romanenko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відмова у поновленні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4129</CharactersWithSpaces>
  <SharedDoc>false</SharedDoc>
  <HyperlinkBase>116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відмова у поновленні</dc:title>
  <dc:subject/>
  <dc:creator>cslc</dc:creator>
  <cp:keywords/>
  <cp:lastModifiedBy>Корнійчук Олеся Михайлівна</cp:lastModifiedBy>
  <cp:revision>2</cp:revision>
  <cp:lastPrinted>2022-06-07T06:05:00Z</cp:lastPrinted>
  <dcterms:created xsi:type="dcterms:W3CDTF">2022-07-25T12:14:00Z</dcterms:created>
  <dcterms:modified xsi:type="dcterms:W3CDTF">2022-07-25T12:14:00Z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1797537401</vt:i4>
  </property>
</Properties>
</file>