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837D2B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661132571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3D15F62E">
                <v:stroke joinstyle="miter"/>
                <v:path gradientshapeok="t" o:connecttype="rect"/>
              </v:shapetype>
              <v:shape id="Shape 3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">
                <v:textbox inset="0,0,0,0">
                  <w:txbxContent>
                    <w:p w:rsidR="00B30291" w:rsidP="00B30291" w:rsidRDefault="00B30291" w14:paraId="627987A0" w14:textId="77777777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кадастрової справи</w:t>
                      </w:r>
                    </w:p>
                    <w:p w:rsidRPr="005156AF" w:rsidR="00B30291" w:rsidP="00B30291" w:rsidRDefault="00B30291" w14:paraId="6B54FEF5" w14:textId="77777777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661132571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37D2B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837D2B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728128C8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7D2B">
        <w:rPr>
          <w:b/>
          <w:bCs/>
          <w:i w:val="0"/>
          <w:iCs w:val="0"/>
          <w:sz w:val="24"/>
          <w:szCs w:val="24"/>
          <w:lang w:val="ru-RU"/>
        </w:rPr>
        <w:t xml:space="preserve">№ ПЗН-54991 </w:t>
      </w:r>
      <w:proofErr w:type="spellStart"/>
      <w:r w:rsidRPr="00837D2B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837D2B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837D2B">
        <w:rPr>
          <w:b/>
          <w:bCs/>
          <w:i w:val="0"/>
          <w:sz w:val="24"/>
          <w:szCs w:val="24"/>
          <w:lang w:val="ru-RU"/>
        </w:rPr>
        <w:t>22.06.2023</w:t>
      </w:r>
    </w:p>
    <w:p w14:paraId="1B663883" w14:textId="77777777" w:rsidR="00B30291" w:rsidRPr="00837D2B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837D2B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837D2B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837D2B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837D2B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837D2B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837D2B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837D2B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837D2B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837D2B">
        <w:rPr>
          <w:i w:val="0"/>
          <w:iCs w:val="0"/>
          <w:sz w:val="24"/>
          <w:szCs w:val="24"/>
          <w:lang w:val="ru-RU"/>
        </w:rPr>
        <w:t xml:space="preserve"> ради</w:t>
      </w:r>
      <w:r w:rsidRPr="00837D2B">
        <w:rPr>
          <w:i w:val="0"/>
          <w:sz w:val="24"/>
          <w:szCs w:val="24"/>
          <w:lang w:val="ru-RU"/>
        </w:rPr>
        <w:t>:</w:t>
      </w:r>
    </w:p>
    <w:p w14:paraId="0916C809" w14:textId="58EF9FD4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837D2B">
        <w:rPr>
          <w:rFonts w:eastAsia="Georgia"/>
          <w:b/>
          <w:i/>
          <w:iCs/>
          <w:sz w:val="24"/>
          <w:szCs w:val="24"/>
          <w:lang w:val="uk-UA"/>
        </w:rPr>
        <w:t>затвердження технічної документації із землеустрою щодо поділу земельної ділянки (кадастровий номер 8000000000:62:023:0002)</w:t>
      </w: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837D2B">
        <w:rPr>
          <w:rFonts w:eastAsia="Georgia"/>
          <w:b/>
          <w:i/>
          <w:iCs/>
          <w:sz w:val="24"/>
          <w:szCs w:val="24"/>
          <w:lang w:val="ru-RU"/>
        </w:rPr>
        <w:t xml:space="preserve">для </w:t>
      </w:r>
      <w:proofErr w:type="spellStart"/>
      <w:r w:rsidR="00837D2B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="00837D2B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837D2B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="00837D2B">
        <w:rPr>
          <w:rFonts w:eastAsia="Georgia"/>
          <w:b/>
          <w:i/>
          <w:iCs/>
          <w:sz w:val="24"/>
          <w:szCs w:val="24"/>
          <w:lang w:val="ru-RU"/>
        </w:rPr>
        <w:t xml:space="preserve"> комплексу </w:t>
      </w:r>
      <w:proofErr w:type="spellStart"/>
      <w:r w:rsidR="00837D2B">
        <w:rPr>
          <w:rFonts w:eastAsia="Georgia"/>
          <w:b/>
          <w:i/>
          <w:iCs/>
          <w:sz w:val="24"/>
          <w:szCs w:val="24"/>
          <w:lang w:val="ru-RU"/>
        </w:rPr>
        <w:t>будівель</w:t>
      </w:r>
      <w:proofErr w:type="spellEnd"/>
      <w:r w:rsidR="00837D2B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837D2B">
        <w:rPr>
          <w:rFonts w:eastAsia="Georgia"/>
          <w:b/>
          <w:i/>
          <w:iCs/>
          <w:sz w:val="24"/>
          <w:szCs w:val="24"/>
          <w:lang w:val="ru-RU"/>
        </w:rPr>
        <w:t>споруд</w:t>
      </w:r>
      <w:proofErr w:type="spellEnd"/>
      <w:r w:rsidR="00837D2B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581A44">
        <w:rPr>
          <w:rFonts w:eastAsia="Georgia"/>
          <w:b/>
          <w:i/>
          <w:iCs/>
          <w:sz w:val="24"/>
          <w:szCs w:val="24"/>
          <w:lang w:val="ru-RU"/>
        </w:rPr>
        <w:t xml:space="preserve">на </w:t>
      </w:r>
      <w:proofErr w:type="spellStart"/>
      <w:r w:rsidRPr="00837D2B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837D2B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Pr="00837D2B">
        <w:rPr>
          <w:rFonts w:eastAsia="Georgia"/>
          <w:b/>
          <w:i/>
          <w:iCs/>
          <w:sz w:val="24"/>
          <w:szCs w:val="24"/>
          <w:lang w:val="ru-RU"/>
        </w:rPr>
        <w:t>Братиславськ</w:t>
      </w:r>
      <w:r w:rsidR="00837D2B">
        <w:rPr>
          <w:rFonts w:eastAsia="Georgia"/>
          <w:b/>
          <w:i/>
          <w:iCs/>
          <w:sz w:val="24"/>
          <w:szCs w:val="24"/>
          <w:lang w:val="ru-RU"/>
        </w:rPr>
        <w:t>ій</w:t>
      </w:r>
      <w:proofErr w:type="spellEnd"/>
      <w:r w:rsidRPr="00837D2B">
        <w:rPr>
          <w:rFonts w:eastAsia="Georgia"/>
          <w:b/>
          <w:i/>
          <w:iCs/>
          <w:sz w:val="24"/>
          <w:szCs w:val="24"/>
          <w:lang w:val="ru-RU"/>
        </w:rPr>
        <w:t>, 3</w:t>
      </w:r>
      <w:r w:rsidR="00C2020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1E04F1">
        <w:rPr>
          <w:rFonts w:eastAsia="Georgia"/>
          <w:b/>
          <w:i/>
          <w:iCs/>
          <w:sz w:val="24"/>
          <w:szCs w:val="24"/>
          <w:lang w:val="ru-RU"/>
        </w:rPr>
        <w:t>у</w:t>
      </w:r>
      <w:r w:rsidRPr="00581A4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837D2B">
        <w:rPr>
          <w:rFonts w:eastAsia="Georgia"/>
          <w:b/>
          <w:i/>
          <w:iCs/>
          <w:sz w:val="24"/>
          <w:szCs w:val="24"/>
          <w:lang w:val="ru-RU"/>
        </w:rPr>
        <w:t>Деснянському</w:t>
      </w:r>
      <w:proofErr w:type="spellEnd"/>
      <w:r w:rsidRPr="00837D2B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837D2B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837D2B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837D2B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837D2B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837D2B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62C1DB84" w:rsidR="00B30291" w:rsidRPr="00670F38" w:rsidRDefault="00E1659C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>
        <w:rPr>
          <w:sz w:val="24"/>
          <w:szCs w:val="24"/>
          <w:lang w:val="uk-UA"/>
        </w:rPr>
        <w:t>Фізичні</w:t>
      </w:r>
      <w:r w:rsidR="00B30291" w:rsidRPr="00CF2418">
        <w:rPr>
          <w:sz w:val="24"/>
          <w:szCs w:val="24"/>
        </w:rPr>
        <w:t xml:space="preserve"> </w:t>
      </w:r>
      <w:proofErr w:type="spellStart"/>
      <w:r w:rsidR="00B30291" w:rsidRPr="00CF2418">
        <w:rPr>
          <w:sz w:val="24"/>
          <w:szCs w:val="24"/>
        </w:rPr>
        <w:t>особ</w:t>
      </w:r>
      <w:proofErr w:type="spellEnd"/>
      <w:r>
        <w:rPr>
          <w:sz w:val="24"/>
          <w:szCs w:val="24"/>
          <w:lang w:val="uk-UA"/>
        </w:rPr>
        <w:t>и</w:t>
      </w:r>
      <w:r w:rsidR="00B30291"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BF6676">
        <w:trPr>
          <w:cantSplit/>
          <w:trHeight w:val="741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307C48E5" w:rsidR="00B30291" w:rsidRPr="00837D2B" w:rsidRDefault="00837D2B" w:rsidP="00837D2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uk-UA"/>
              </w:rPr>
              <w:t xml:space="preserve">громадяни </w:t>
            </w:r>
            <w:r w:rsidR="00B30291" w:rsidRPr="00837D2B">
              <w:rPr>
                <w:b w:val="0"/>
                <w:i/>
                <w:sz w:val="24"/>
                <w:szCs w:val="24"/>
                <w:lang w:val="ru-RU"/>
              </w:rPr>
              <w:t xml:space="preserve">Дяченко </w:t>
            </w:r>
            <w:proofErr w:type="spellStart"/>
            <w:r w:rsidR="00B30291" w:rsidRPr="00837D2B">
              <w:rPr>
                <w:b w:val="0"/>
                <w:i/>
                <w:sz w:val="24"/>
                <w:szCs w:val="24"/>
                <w:lang w:val="ru-RU"/>
              </w:rPr>
              <w:t>Микола</w:t>
            </w:r>
            <w:proofErr w:type="spellEnd"/>
            <w:r w:rsidR="00B30291" w:rsidRPr="00837D2B">
              <w:rPr>
                <w:b w:val="0"/>
                <w:i/>
                <w:sz w:val="24"/>
                <w:szCs w:val="24"/>
                <w:lang w:val="ru-RU"/>
              </w:rPr>
              <w:t xml:space="preserve"> Михайлович</w:t>
            </w:r>
            <w:r>
              <w:rPr>
                <w:b w:val="0"/>
                <w:i/>
                <w:sz w:val="24"/>
                <w:szCs w:val="24"/>
                <w:lang w:val="uk-UA"/>
              </w:rPr>
              <w:t xml:space="preserve"> та</w:t>
            </w:r>
            <w:r w:rsidRPr="00837D2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7D2B">
              <w:rPr>
                <w:b w:val="0"/>
                <w:i/>
                <w:sz w:val="24"/>
                <w:szCs w:val="24"/>
                <w:lang w:val="ru-RU"/>
              </w:rPr>
              <w:t>Левик</w:t>
            </w:r>
            <w:proofErr w:type="spellEnd"/>
            <w:r w:rsidRPr="00837D2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7D2B">
              <w:rPr>
                <w:b w:val="0"/>
                <w:i/>
                <w:sz w:val="24"/>
                <w:szCs w:val="24"/>
                <w:lang w:val="ru-RU"/>
              </w:rPr>
              <w:t>Олександр</w:t>
            </w:r>
            <w:proofErr w:type="spellEnd"/>
            <w:r w:rsidRPr="00837D2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7D2B">
              <w:rPr>
                <w:b w:val="0"/>
                <w:i/>
                <w:sz w:val="24"/>
                <w:szCs w:val="24"/>
                <w:lang w:val="ru-RU"/>
              </w:rPr>
              <w:t>Миколайович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31.05.2023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661132571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16D0A837" w14:textId="77777777" w:rsidR="00E90C7D" w:rsidRPr="00B3029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ru-RU"/>
        </w:rPr>
      </w:pPr>
      <w:r w:rsidRPr="00B30291">
        <w:rPr>
          <w:b w:val="0"/>
          <w:sz w:val="16"/>
          <w:szCs w:val="16"/>
          <w:lang w:val="ru-RU"/>
        </w:rPr>
        <w:t xml:space="preserve">*за </w:t>
      </w:r>
      <w:proofErr w:type="spellStart"/>
      <w:r w:rsidRPr="00B30291">
        <w:rPr>
          <w:b w:val="0"/>
          <w:sz w:val="16"/>
          <w:szCs w:val="16"/>
          <w:lang w:val="ru-RU"/>
        </w:rPr>
        <w:t>даними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Єдиного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державного </w:t>
      </w:r>
      <w:proofErr w:type="spellStart"/>
      <w:r w:rsidRPr="00B30291">
        <w:rPr>
          <w:b w:val="0"/>
          <w:sz w:val="16"/>
          <w:szCs w:val="16"/>
          <w:lang w:val="ru-RU"/>
        </w:rPr>
        <w:t>реєстру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юридичних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осіб</w:t>
      </w:r>
      <w:proofErr w:type="spellEnd"/>
      <w:r w:rsidRPr="00B30291">
        <w:rPr>
          <w:b w:val="0"/>
          <w:sz w:val="16"/>
          <w:szCs w:val="16"/>
          <w:lang w:val="ru-RU"/>
        </w:rPr>
        <w:t xml:space="preserve">, </w:t>
      </w:r>
      <w:proofErr w:type="spellStart"/>
      <w:r w:rsidRPr="00B30291">
        <w:rPr>
          <w:b w:val="0"/>
          <w:sz w:val="16"/>
          <w:szCs w:val="16"/>
          <w:lang w:val="ru-RU"/>
        </w:rPr>
        <w:t>фізичних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осіб</w:t>
      </w:r>
      <w:proofErr w:type="spellEnd"/>
      <w:r w:rsidRPr="00B30291">
        <w:rPr>
          <w:b w:val="0"/>
          <w:sz w:val="16"/>
          <w:szCs w:val="16"/>
          <w:lang w:val="ru-RU"/>
        </w:rPr>
        <w:t xml:space="preserve">- </w:t>
      </w:r>
      <w:proofErr w:type="spellStart"/>
      <w:r w:rsidRPr="00B30291">
        <w:rPr>
          <w:b w:val="0"/>
          <w:sz w:val="16"/>
          <w:szCs w:val="16"/>
          <w:lang w:val="ru-RU"/>
        </w:rPr>
        <w:t>підприємців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та </w:t>
      </w:r>
      <w:proofErr w:type="spellStart"/>
      <w:r w:rsidRPr="00B30291">
        <w:rPr>
          <w:b w:val="0"/>
          <w:sz w:val="16"/>
          <w:szCs w:val="16"/>
          <w:lang w:val="ru-RU"/>
        </w:rPr>
        <w:t>громадських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формувань</w:t>
      </w:r>
      <w:proofErr w:type="spellEnd"/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3F8F8EBE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</w:t>
      </w:r>
      <w:r w:rsidR="00837D2B">
        <w:rPr>
          <w:sz w:val="24"/>
          <w:szCs w:val="24"/>
          <w:lang w:val="ru-RU"/>
        </w:rPr>
        <w:t>і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</w:t>
      </w:r>
      <w:r w:rsidR="00837D2B">
        <w:rPr>
          <w:sz w:val="24"/>
          <w:szCs w:val="24"/>
          <w:lang w:val="ru-RU"/>
        </w:rPr>
        <w:t>и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</w:t>
      </w:r>
      <w:r w:rsidR="00837D2B">
        <w:rPr>
          <w:sz w:val="24"/>
          <w:szCs w:val="24"/>
          <w:lang w:val="ru-RU"/>
        </w:rPr>
        <w:t>і</w:t>
      </w:r>
      <w:proofErr w:type="spellEnd"/>
      <w:r w:rsidRPr="00B30291">
        <w:rPr>
          <w:sz w:val="24"/>
          <w:szCs w:val="24"/>
          <w:lang w:val="ru-RU"/>
        </w:rPr>
        <w:t xml:space="preserve"> №</w:t>
      </w:r>
      <w:r w:rsidR="00837D2B">
        <w:rPr>
          <w:sz w:val="24"/>
          <w:szCs w:val="24"/>
          <w:lang w:val="ru-RU"/>
        </w:rPr>
        <w:t>№</w:t>
      </w:r>
      <w:r w:rsidRPr="00B30291">
        <w:rPr>
          <w:sz w:val="24"/>
          <w:szCs w:val="24"/>
          <w:lang w:val="ru-RU"/>
        </w:rPr>
        <w:t xml:space="preserve"> </w:t>
      </w:r>
      <w:r w:rsidRPr="00837D2B">
        <w:rPr>
          <w:sz w:val="24"/>
          <w:szCs w:val="24"/>
          <w:lang w:val="ru-RU"/>
        </w:rPr>
        <w:t>8000000000:62:023:0090; 8000000000:62:023:0091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25B530BA" w:rsidR="00B30291" w:rsidRPr="00AC6C1F" w:rsidRDefault="00B30291" w:rsidP="00837D2B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837D2B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837D2B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837D2B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837D2B">
              <w:rPr>
                <w:i/>
                <w:iCs/>
                <w:sz w:val="24"/>
                <w:szCs w:val="24"/>
                <w:lang w:val="ru-RU"/>
              </w:rPr>
              <w:t>Деснянський</w:t>
            </w:r>
            <w:proofErr w:type="spellEnd"/>
            <w:r w:rsidRPr="00837D2B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37D2B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837D2B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Братиславська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, 3 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02786E20" w:rsidR="00B30291" w:rsidRPr="00837D2B" w:rsidRDefault="00D77F52" w:rsidP="00837D2B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</w:t>
            </w:r>
            <w:proofErr w:type="spellEnd"/>
            <w:r w:rsidR="00837D2B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6100" w:type="dxa"/>
            <w:shd w:val="clear" w:color="auto" w:fill="FFFFFF"/>
          </w:tcPr>
          <w:p w14:paraId="0BF422B4" w14:textId="16AF3ED5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0,1472</w:t>
            </w:r>
            <w:r w:rsidR="00837D2B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 га</w:t>
            </w: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; 8,1691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6763E525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59471683" w:rsidR="00B30291" w:rsidRPr="00AC6C1F" w:rsidRDefault="006A34C6" w:rsidP="00837D2B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837D2B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837D2B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837D2B">
              <w:rPr>
                <w:i/>
                <w:sz w:val="24"/>
                <w:szCs w:val="24"/>
                <w:highlight w:val="white"/>
                <w:lang w:val="ru-RU"/>
              </w:rPr>
              <w:t>житлової</w:t>
            </w:r>
            <w:proofErr w:type="spellEnd"/>
            <w:r w:rsidRPr="00837D2B">
              <w:rPr>
                <w:i/>
                <w:sz w:val="24"/>
                <w:szCs w:val="24"/>
                <w:highlight w:val="white"/>
                <w:lang w:val="ru-RU"/>
              </w:rPr>
              <w:t xml:space="preserve"> та </w:t>
            </w:r>
            <w:proofErr w:type="spellStart"/>
            <w:r w:rsidRPr="00837D2B">
              <w:rPr>
                <w:i/>
                <w:sz w:val="24"/>
                <w:szCs w:val="24"/>
                <w:highlight w:val="white"/>
                <w:lang w:val="ru-RU"/>
              </w:rPr>
              <w:t>громадської</w:t>
            </w:r>
            <w:proofErr w:type="spellEnd"/>
            <w:r w:rsidRPr="00837D2B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837D2B">
              <w:rPr>
                <w:i/>
                <w:sz w:val="24"/>
                <w:szCs w:val="24"/>
                <w:highlight w:val="white"/>
                <w:lang w:val="ru-RU"/>
              </w:rPr>
              <w:t>забудови</w:t>
            </w:r>
            <w:proofErr w:type="spellEnd"/>
          </w:p>
        </w:tc>
      </w:tr>
      <w:tr w:rsidR="00B30291" w14:paraId="4EEB19B1" w14:textId="77777777" w:rsidTr="00837D2B">
        <w:trPr>
          <w:trHeight w:hRule="exact" w:val="1192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217CE1B1" w14:textId="29A7F29D" w:rsidR="00A318A9" w:rsidRPr="00837D2B" w:rsidRDefault="00265722" w:rsidP="00AC32A0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lang w:val="uk-UA"/>
              </w:rPr>
            </w:pPr>
            <w:r w:rsidRPr="00837D2B">
              <w:rPr>
                <w:i/>
                <w:sz w:val="24"/>
                <w:szCs w:val="24"/>
                <w:highlight w:val="white"/>
                <w:lang w:val="uk-UA"/>
              </w:rPr>
              <w:t>03.03</w:t>
            </w:r>
            <w:r w:rsidRPr="00837D2B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будівель закладів охорони здоров'я та соціальної допомоги</w:t>
            </w:r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837D2B">
              <w:rPr>
                <w:rStyle w:val="ac"/>
                <w:sz w:val="24"/>
                <w:szCs w:val="24"/>
                <w:lang w:val="uk-UA"/>
              </w:rPr>
              <w:t>для експлуатації та обслуговування комплексу будівель та споруд</w:t>
            </w:r>
            <w:r w:rsidR="006A34C6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461318B5" w14:textId="2FD5A380" w:rsidR="00837D2B" w:rsidRDefault="001E04F1" w:rsidP="00837D2B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>На замовлення зацікавлен</w:t>
      </w:r>
      <w:r w:rsidR="00E1659C">
        <w:rPr>
          <w:i w:val="0"/>
          <w:sz w:val="24"/>
          <w:szCs w:val="24"/>
          <w:lang w:val="uk-UA"/>
        </w:rPr>
        <w:t>их</w:t>
      </w:r>
      <w:r w:rsidRPr="00265722">
        <w:rPr>
          <w:i w:val="0"/>
          <w:sz w:val="24"/>
          <w:szCs w:val="24"/>
          <w:lang w:val="uk-UA"/>
        </w:rPr>
        <w:t xml:space="preserve"> ос</w:t>
      </w:r>
      <w:r w:rsidR="00E1659C">
        <w:rPr>
          <w:i w:val="0"/>
          <w:sz w:val="24"/>
          <w:szCs w:val="24"/>
          <w:lang w:val="uk-UA"/>
        </w:rPr>
        <w:t>і</w:t>
      </w:r>
      <w:r w:rsidRPr="00265722">
        <w:rPr>
          <w:i w:val="0"/>
          <w:sz w:val="24"/>
          <w:szCs w:val="24"/>
          <w:lang w:val="uk-UA"/>
        </w:rPr>
        <w:t xml:space="preserve">б </w:t>
      </w:r>
      <w:r>
        <w:rPr>
          <w:i w:val="0"/>
          <w:sz w:val="24"/>
          <w:szCs w:val="24"/>
          <w:lang w:val="uk-UA"/>
        </w:rPr>
        <w:t xml:space="preserve">(громадян Дяченка Миколи Михайловича та </w:t>
      </w:r>
      <w:proofErr w:type="spellStart"/>
      <w:r>
        <w:rPr>
          <w:i w:val="0"/>
          <w:sz w:val="24"/>
          <w:szCs w:val="24"/>
          <w:lang w:val="uk-UA"/>
        </w:rPr>
        <w:t>Левика</w:t>
      </w:r>
      <w:proofErr w:type="spellEnd"/>
      <w:r>
        <w:rPr>
          <w:i w:val="0"/>
          <w:sz w:val="24"/>
          <w:szCs w:val="24"/>
          <w:lang w:val="uk-UA"/>
        </w:rPr>
        <w:t xml:space="preserve"> Олександра Миколайовича</w:t>
      </w:r>
      <w:r w:rsidRPr="00DF521E">
        <w:rPr>
          <w:i w:val="0"/>
          <w:sz w:val="24"/>
          <w:szCs w:val="24"/>
          <w:lang w:val="uk-UA"/>
        </w:rPr>
        <w:t>)</w:t>
      </w:r>
      <w:r>
        <w:rPr>
          <w:i w:val="0"/>
          <w:sz w:val="24"/>
          <w:szCs w:val="24"/>
          <w:lang w:val="uk-UA"/>
        </w:rPr>
        <w:t xml:space="preserve"> землевпорядною організацією</w:t>
      </w:r>
      <w:r w:rsidRPr="00265722">
        <w:rPr>
          <w:i w:val="0"/>
          <w:sz w:val="24"/>
          <w:szCs w:val="24"/>
          <w:lang w:val="uk-UA"/>
        </w:rPr>
        <w:t xml:space="preserve"> розроблено </w:t>
      </w:r>
      <w:r>
        <w:rPr>
          <w:i w:val="0"/>
          <w:sz w:val="24"/>
          <w:szCs w:val="24"/>
          <w:lang w:val="uk-UA"/>
        </w:rPr>
        <w:t>технічну документацію із землеустрою щодо поділу земельної ділянки на підставі якої та в</w:t>
      </w:r>
      <w:r w:rsidR="00837D2B" w:rsidRPr="00265722">
        <w:rPr>
          <w:i w:val="0"/>
          <w:sz w:val="24"/>
          <w:szCs w:val="24"/>
          <w:lang w:val="uk-UA"/>
        </w:rPr>
        <w:t xml:space="preserve">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837D2B" w:rsidRPr="00265722">
        <w:rPr>
          <w:i w:val="0"/>
          <w:sz w:val="24"/>
          <w:szCs w:val="24"/>
          <w:lang w:val="uk-UA"/>
        </w:rPr>
        <w:t>проєкт</w:t>
      </w:r>
      <w:proofErr w:type="spellEnd"/>
      <w:r w:rsidR="00837D2B" w:rsidRPr="00265722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4AAE294E" w14:textId="77777777" w:rsidR="00B30291" w:rsidRPr="00AC32A0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AC32A0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16736703" w14:textId="0B1F9DD6" w:rsidR="00B30291" w:rsidRPr="00AC32A0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AC32A0">
        <w:rPr>
          <w:i w:val="0"/>
          <w:sz w:val="24"/>
          <w:szCs w:val="24"/>
          <w:lang w:val="uk-UA"/>
        </w:rPr>
        <w:t xml:space="preserve">Метою прийняття рішення є </w:t>
      </w:r>
      <w:r w:rsidR="00AC32A0" w:rsidRPr="00AC32A0">
        <w:rPr>
          <w:i w:val="0"/>
          <w:sz w:val="24"/>
          <w:szCs w:val="24"/>
          <w:lang w:val="uk-UA"/>
        </w:rPr>
        <w:t xml:space="preserve">затвердження технічної документації із землеустрою щодо поділу земельної ділянки з метою </w:t>
      </w:r>
      <w:r w:rsidRPr="00AC32A0">
        <w:rPr>
          <w:i w:val="0"/>
          <w:sz w:val="24"/>
          <w:szCs w:val="24"/>
          <w:lang w:val="uk-UA"/>
        </w:rPr>
        <w:t>забезпечення реалізації встановленого Земельним кодексом України права особи на оформлення права користування на землю.</w:t>
      </w:r>
    </w:p>
    <w:p w14:paraId="6443911D" w14:textId="03DCD50B" w:rsid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uk-UA"/>
        </w:rPr>
      </w:pPr>
    </w:p>
    <w:p w14:paraId="0F22FA20" w14:textId="153ED7DA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</w:t>
      </w:r>
      <w:proofErr w:type="spellEnd"/>
      <w:r w:rsidR="00BF6676">
        <w:rPr>
          <w:sz w:val="24"/>
          <w:szCs w:val="24"/>
          <w:lang w:val="uk-UA"/>
        </w:rPr>
        <w:t>о</w:t>
      </w:r>
      <w:r w:rsidRPr="00C7476E">
        <w:rPr>
          <w:sz w:val="24"/>
          <w:szCs w:val="24"/>
        </w:rPr>
        <w:t>к.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1E04F1" w:rsidRPr="0070402C" w14:paraId="1E2EC8BE" w14:textId="77777777" w:rsidTr="00AC6C1F">
        <w:trPr>
          <w:cantSplit/>
          <w:trHeight w:val="864"/>
        </w:trPr>
        <w:tc>
          <w:tcPr>
            <w:tcW w:w="3260" w:type="dxa"/>
          </w:tcPr>
          <w:p w14:paraId="69D3D0E3" w14:textId="77777777" w:rsidR="001E04F1" w:rsidRDefault="001E04F1" w:rsidP="001E04F1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3D390B28" w14:textId="7E017951" w:rsidR="001E04F1" w:rsidRDefault="001E04F1" w:rsidP="001E04F1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AC6C1F">
              <w:rPr>
                <w:i w:val="0"/>
                <w:sz w:val="24"/>
                <w:szCs w:val="24"/>
                <w:lang w:val="ru-RU"/>
              </w:rPr>
              <w:t>ділян</w:t>
            </w:r>
            <w:r>
              <w:rPr>
                <w:i w:val="0"/>
                <w:sz w:val="24"/>
                <w:szCs w:val="24"/>
                <w:lang w:val="ru-RU"/>
              </w:rPr>
              <w:t>ках</w:t>
            </w:r>
            <w:proofErr w:type="spellEnd"/>
            <w:r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506DC516" w14:textId="1F4A3861" w:rsidR="001E04F1" w:rsidRDefault="00FA28F3" w:rsidP="00825BF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</w:t>
            </w:r>
            <w:r w:rsidR="001E04F1" w:rsidRPr="00C87373">
              <w:rPr>
                <w:rFonts w:ascii="Times New Roman" w:eastAsia="Times New Roman" w:hAnsi="Times New Roman" w:cs="Times New Roman"/>
                <w:i/>
              </w:rPr>
              <w:t xml:space="preserve">На земельній ділянці </w:t>
            </w:r>
            <w:r w:rsidR="001E04F1" w:rsidRPr="00C87373">
              <w:rPr>
                <w:rFonts w:ascii="Times New Roman" w:hAnsi="Times New Roman" w:cs="Times New Roman"/>
                <w:i/>
              </w:rPr>
              <w:t>з кадастровим номером 8000000000:6</w:t>
            </w:r>
            <w:r w:rsidR="001E04F1">
              <w:rPr>
                <w:rFonts w:ascii="Times New Roman" w:hAnsi="Times New Roman" w:cs="Times New Roman"/>
                <w:i/>
              </w:rPr>
              <w:t>2</w:t>
            </w:r>
            <w:r w:rsidR="001E04F1" w:rsidRPr="00C87373">
              <w:rPr>
                <w:rFonts w:ascii="Times New Roman" w:hAnsi="Times New Roman" w:cs="Times New Roman"/>
                <w:i/>
              </w:rPr>
              <w:t>:</w:t>
            </w:r>
            <w:r w:rsidR="001E04F1">
              <w:rPr>
                <w:rFonts w:ascii="Times New Roman" w:hAnsi="Times New Roman" w:cs="Times New Roman"/>
                <w:i/>
              </w:rPr>
              <w:t>023</w:t>
            </w:r>
            <w:r w:rsidR="001E04F1" w:rsidRPr="00C87373">
              <w:rPr>
                <w:rFonts w:ascii="Times New Roman" w:hAnsi="Times New Roman" w:cs="Times New Roman"/>
                <w:i/>
              </w:rPr>
              <w:t>:009</w:t>
            </w:r>
            <w:r w:rsidR="001E04F1">
              <w:rPr>
                <w:rFonts w:ascii="Times New Roman" w:hAnsi="Times New Roman" w:cs="Times New Roman"/>
                <w:i/>
              </w:rPr>
              <w:t>0</w:t>
            </w:r>
            <w:r w:rsidR="001E04F1" w:rsidRPr="00C87373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1E04F1" w:rsidRPr="00C87373">
              <w:rPr>
                <w:rFonts w:ascii="Times New Roman" w:eastAsia="Times New Roman" w:hAnsi="Times New Roman" w:cs="Times New Roman"/>
                <w:i/>
              </w:rPr>
              <w:t>розташован</w:t>
            </w:r>
            <w:r w:rsidR="001E04F1">
              <w:rPr>
                <w:rFonts w:ascii="Times New Roman" w:eastAsia="Times New Roman" w:hAnsi="Times New Roman" w:cs="Times New Roman"/>
                <w:i/>
              </w:rPr>
              <w:t>ий</w:t>
            </w:r>
            <w:r w:rsidR="001E04F1" w:rsidRPr="00C87373">
              <w:rPr>
                <w:rFonts w:ascii="Times New Roman" w:eastAsia="Times New Roman" w:hAnsi="Times New Roman" w:cs="Times New Roman"/>
                <w:i/>
              </w:rPr>
              <w:t xml:space="preserve"> нежил</w:t>
            </w:r>
            <w:r w:rsidR="001E04F1">
              <w:rPr>
                <w:rFonts w:ascii="Times New Roman" w:eastAsia="Times New Roman" w:hAnsi="Times New Roman" w:cs="Times New Roman"/>
                <w:i/>
              </w:rPr>
              <w:t>ий</w:t>
            </w:r>
            <w:r w:rsidR="001E04F1" w:rsidRPr="00C87373">
              <w:rPr>
                <w:rFonts w:ascii="Times New Roman" w:eastAsia="Times New Roman" w:hAnsi="Times New Roman" w:cs="Times New Roman"/>
                <w:i/>
              </w:rPr>
              <w:t xml:space="preserve"> буд</w:t>
            </w:r>
            <w:r w:rsidR="001E04F1">
              <w:rPr>
                <w:rFonts w:ascii="Times New Roman" w:eastAsia="Times New Roman" w:hAnsi="Times New Roman" w:cs="Times New Roman"/>
                <w:i/>
              </w:rPr>
              <w:t>инок,</w:t>
            </w:r>
            <w:r w:rsidR="001E04F1" w:rsidRPr="00C87373">
              <w:rPr>
                <w:rFonts w:ascii="Times New Roman" w:eastAsia="Times New Roman" w:hAnsi="Times New Roman" w:cs="Times New Roman"/>
                <w:i/>
              </w:rPr>
              <w:t xml:space="preserve"> літера </w:t>
            </w:r>
            <w:r w:rsidR="001E04F1">
              <w:rPr>
                <w:rFonts w:ascii="Times New Roman" w:eastAsia="Times New Roman" w:hAnsi="Times New Roman" w:cs="Times New Roman"/>
                <w:i/>
              </w:rPr>
              <w:t>«В»</w:t>
            </w:r>
            <w:r w:rsidR="001E04F1" w:rsidRPr="00C87373">
              <w:rPr>
                <w:rFonts w:ascii="Times New Roman" w:eastAsia="Times New Roman" w:hAnsi="Times New Roman" w:cs="Times New Roman"/>
                <w:i/>
              </w:rPr>
              <w:t xml:space="preserve"> загальною площею </w:t>
            </w:r>
            <w:r w:rsidR="001E04F1">
              <w:rPr>
                <w:rFonts w:ascii="Times New Roman" w:eastAsia="Times New Roman" w:hAnsi="Times New Roman" w:cs="Times New Roman"/>
                <w:i/>
              </w:rPr>
              <w:t>182,6</w:t>
            </w:r>
            <w:r w:rsidR="001E04F1" w:rsidRPr="00C8737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1E04F1" w:rsidRPr="00C87373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1E04F1" w:rsidRPr="00C87373">
              <w:rPr>
                <w:rFonts w:ascii="Times New Roman" w:eastAsia="Times New Roman" w:hAnsi="Times New Roman" w:cs="Times New Roman"/>
                <w:i/>
              </w:rPr>
              <w:t>, як</w:t>
            </w:r>
            <w:r w:rsidR="001E04F1">
              <w:rPr>
                <w:rFonts w:ascii="Times New Roman" w:eastAsia="Times New Roman" w:hAnsi="Times New Roman" w:cs="Times New Roman"/>
                <w:i/>
              </w:rPr>
              <w:t>ий</w:t>
            </w:r>
            <w:r w:rsidR="001E04F1" w:rsidRPr="00C87373">
              <w:rPr>
                <w:rFonts w:ascii="Times New Roman" w:eastAsia="Times New Roman" w:hAnsi="Times New Roman" w:cs="Times New Roman"/>
                <w:i/>
              </w:rPr>
              <w:t xml:space="preserve"> належить </w:t>
            </w:r>
            <w:r w:rsidR="001E04F1" w:rsidRPr="00BF2183">
              <w:rPr>
                <w:rFonts w:ascii="Times New Roman" w:hAnsi="Times New Roman" w:cs="Times New Roman"/>
                <w:i/>
              </w:rPr>
              <w:t xml:space="preserve">громадянам </w:t>
            </w:r>
            <w:r w:rsidR="001E04F1" w:rsidRPr="00BF2183">
              <w:rPr>
                <w:rFonts w:ascii="Times New Roman" w:hAnsi="Times New Roman" w:cs="Times New Roman"/>
                <w:i/>
                <w:lang w:val="ru-RU"/>
              </w:rPr>
              <w:t>Дяченк</w:t>
            </w:r>
            <w:r w:rsidR="001E04F1">
              <w:rPr>
                <w:rFonts w:ascii="Times New Roman" w:hAnsi="Times New Roman" w:cs="Times New Roman"/>
                <w:i/>
                <w:lang w:val="ru-RU"/>
              </w:rPr>
              <w:t>у</w:t>
            </w:r>
            <w:r w:rsidR="001E04F1" w:rsidRPr="00BF2183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1E04F1" w:rsidRPr="00BF2183">
              <w:rPr>
                <w:rFonts w:ascii="Times New Roman" w:hAnsi="Times New Roman" w:cs="Times New Roman"/>
                <w:i/>
                <w:lang w:val="ru-RU"/>
              </w:rPr>
              <w:t>Микол</w:t>
            </w:r>
            <w:r w:rsidR="001E04F1">
              <w:rPr>
                <w:rFonts w:ascii="Times New Roman" w:hAnsi="Times New Roman" w:cs="Times New Roman"/>
                <w:i/>
                <w:lang w:val="ru-RU"/>
              </w:rPr>
              <w:t>і</w:t>
            </w:r>
            <w:proofErr w:type="spellEnd"/>
            <w:r w:rsidR="001E04F1" w:rsidRPr="00BF2183">
              <w:rPr>
                <w:rFonts w:ascii="Times New Roman" w:hAnsi="Times New Roman" w:cs="Times New Roman"/>
                <w:i/>
                <w:lang w:val="ru-RU"/>
              </w:rPr>
              <w:t xml:space="preserve"> Михайлович</w:t>
            </w:r>
            <w:r w:rsidR="001E04F1">
              <w:rPr>
                <w:rFonts w:ascii="Times New Roman" w:hAnsi="Times New Roman" w:cs="Times New Roman"/>
                <w:i/>
                <w:lang w:val="ru-RU"/>
              </w:rPr>
              <w:t>у</w:t>
            </w:r>
            <w:r w:rsidR="001E04F1" w:rsidRPr="00BF2183">
              <w:rPr>
                <w:rFonts w:ascii="Times New Roman" w:hAnsi="Times New Roman" w:cs="Times New Roman"/>
                <w:i/>
                <w:lang w:val="ru-RU"/>
              </w:rPr>
              <w:t xml:space="preserve"> та </w:t>
            </w:r>
            <w:proofErr w:type="spellStart"/>
            <w:r w:rsidR="001E04F1" w:rsidRPr="00BF2183">
              <w:rPr>
                <w:rFonts w:ascii="Times New Roman" w:hAnsi="Times New Roman" w:cs="Times New Roman"/>
                <w:i/>
                <w:lang w:val="ru-RU"/>
              </w:rPr>
              <w:t>Левик</w:t>
            </w:r>
            <w:r w:rsidR="001E04F1">
              <w:rPr>
                <w:rFonts w:ascii="Times New Roman" w:hAnsi="Times New Roman" w:cs="Times New Roman"/>
                <w:i/>
                <w:lang w:val="ru-RU"/>
              </w:rPr>
              <w:t>у</w:t>
            </w:r>
            <w:proofErr w:type="spellEnd"/>
            <w:r w:rsidR="001E04F1" w:rsidRPr="00BF2183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1E04F1" w:rsidRPr="00BF2183">
              <w:rPr>
                <w:rFonts w:ascii="Times New Roman" w:hAnsi="Times New Roman" w:cs="Times New Roman"/>
                <w:i/>
                <w:lang w:val="ru-RU"/>
              </w:rPr>
              <w:t>Олександр</w:t>
            </w:r>
            <w:r w:rsidR="001E04F1">
              <w:rPr>
                <w:rFonts w:ascii="Times New Roman" w:hAnsi="Times New Roman" w:cs="Times New Roman"/>
                <w:i/>
                <w:lang w:val="ru-RU"/>
              </w:rPr>
              <w:t>у</w:t>
            </w:r>
            <w:proofErr w:type="spellEnd"/>
            <w:r w:rsidR="001E04F1" w:rsidRPr="00BF2183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1E04F1" w:rsidRPr="00BF2183">
              <w:rPr>
                <w:rFonts w:ascii="Times New Roman" w:hAnsi="Times New Roman" w:cs="Times New Roman"/>
                <w:i/>
                <w:lang w:val="ru-RU"/>
              </w:rPr>
              <w:t>Миколайович</w:t>
            </w:r>
            <w:r w:rsidR="001E04F1">
              <w:rPr>
                <w:rFonts w:ascii="Times New Roman" w:hAnsi="Times New Roman" w:cs="Times New Roman"/>
                <w:i/>
                <w:lang w:val="ru-RU"/>
              </w:rPr>
              <w:t>у</w:t>
            </w:r>
            <w:proofErr w:type="spellEnd"/>
            <w:r w:rsidR="001E04F1" w:rsidRPr="00C87373">
              <w:rPr>
                <w:rFonts w:ascii="Times New Roman" w:eastAsia="Times New Roman" w:hAnsi="Times New Roman" w:cs="Times New Roman"/>
                <w:i/>
              </w:rPr>
              <w:t>, право власності зареєстровано у Державному реєстрі речових прав на нерухоме майно 2</w:t>
            </w:r>
            <w:r w:rsidR="001E04F1">
              <w:rPr>
                <w:rFonts w:ascii="Times New Roman" w:eastAsia="Times New Roman" w:hAnsi="Times New Roman" w:cs="Times New Roman"/>
                <w:i/>
              </w:rPr>
              <w:t>5</w:t>
            </w:r>
            <w:r w:rsidR="001E04F1" w:rsidRPr="00C87373">
              <w:rPr>
                <w:rFonts w:ascii="Times New Roman" w:eastAsia="Times New Roman" w:hAnsi="Times New Roman" w:cs="Times New Roman"/>
                <w:i/>
              </w:rPr>
              <w:t>.0</w:t>
            </w:r>
            <w:r w:rsidR="001E04F1">
              <w:rPr>
                <w:rFonts w:ascii="Times New Roman" w:eastAsia="Times New Roman" w:hAnsi="Times New Roman" w:cs="Times New Roman"/>
                <w:i/>
              </w:rPr>
              <w:t>3</w:t>
            </w:r>
            <w:r w:rsidR="001E04F1" w:rsidRPr="00C87373">
              <w:rPr>
                <w:rFonts w:ascii="Times New Roman" w:eastAsia="Times New Roman" w:hAnsi="Times New Roman" w:cs="Times New Roman"/>
                <w:i/>
              </w:rPr>
              <w:t>.20</w:t>
            </w:r>
            <w:r w:rsidR="001E04F1">
              <w:rPr>
                <w:rFonts w:ascii="Times New Roman" w:eastAsia="Times New Roman" w:hAnsi="Times New Roman" w:cs="Times New Roman"/>
                <w:i/>
              </w:rPr>
              <w:t>21</w:t>
            </w:r>
            <w:r w:rsidR="001E04F1" w:rsidRPr="00C87373">
              <w:rPr>
                <w:rFonts w:ascii="Times New Roman" w:eastAsia="Times New Roman" w:hAnsi="Times New Roman" w:cs="Times New Roman"/>
                <w:i/>
              </w:rPr>
              <w:t>, номер</w:t>
            </w:r>
            <w:r w:rsidR="001E04F1">
              <w:rPr>
                <w:rFonts w:ascii="Times New Roman" w:eastAsia="Times New Roman" w:hAnsi="Times New Roman" w:cs="Times New Roman"/>
                <w:i/>
              </w:rPr>
              <w:t>и</w:t>
            </w:r>
            <w:r w:rsidR="001E04F1" w:rsidRPr="00C87373">
              <w:rPr>
                <w:rFonts w:ascii="Times New Roman" w:eastAsia="Times New Roman" w:hAnsi="Times New Roman" w:cs="Times New Roman"/>
                <w:i/>
              </w:rPr>
              <w:t xml:space="preserve"> запис</w:t>
            </w:r>
            <w:r w:rsidR="001E04F1">
              <w:rPr>
                <w:rFonts w:ascii="Times New Roman" w:eastAsia="Times New Roman" w:hAnsi="Times New Roman" w:cs="Times New Roman"/>
                <w:i/>
              </w:rPr>
              <w:t>ів</w:t>
            </w:r>
            <w:r w:rsidR="001E04F1" w:rsidRPr="00C87373">
              <w:rPr>
                <w:rFonts w:ascii="Times New Roman" w:eastAsia="Times New Roman" w:hAnsi="Times New Roman" w:cs="Times New Roman"/>
                <w:i/>
              </w:rPr>
              <w:t xml:space="preserve"> про право власності </w:t>
            </w:r>
            <w:r w:rsidR="001E04F1">
              <w:rPr>
                <w:rFonts w:ascii="Times New Roman" w:eastAsia="Times New Roman" w:hAnsi="Times New Roman" w:cs="Times New Roman"/>
                <w:i/>
              </w:rPr>
              <w:t>41168378 та 41168573</w:t>
            </w:r>
            <w:r w:rsidR="001E04F1" w:rsidRPr="00C87373">
              <w:rPr>
                <w:rFonts w:ascii="Times New Roman" w:eastAsia="Times New Roman" w:hAnsi="Times New Roman" w:cs="Times New Roman"/>
                <w:i/>
              </w:rPr>
              <w:t xml:space="preserve"> (інформація з Державного реєстру речових прав на нерухоме майно від </w:t>
            </w:r>
            <w:r w:rsidR="001E04F1">
              <w:rPr>
                <w:rFonts w:ascii="Times New Roman" w:eastAsia="Times New Roman" w:hAnsi="Times New Roman" w:cs="Times New Roman"/>
                <w:i/>
              </w:rPr>
              <w:t>22</w:t>
            </w:r>
            <w:r w:rsidR="001E04F1" w:rsidRPr="00C87373">
              <w:rPr>
                <w:rFonts w:ascii="Times New Roman" w:eastAsia="Times New Roman" w:hAnsi="Times New Roman" w:cs="Times New Roman"/>
                <w:i/>
              </w:rPr>
              <w:t>.0</w:t>
            </w:r>
            <w:r w:rsidR="001E04F1">
              <w:rPr>
                <w:rFonts w:ascii="Times New Roman" w:eastAsia="Times New Roman" w:hAnsi="Times New Roman" w:cs="Times New Roman"/>
                <w:i/>
              </w:rPr>
              <w:t>6</w:t>
            </w:r>
            <w:r w:rsidR="001E04F1" w:rsidRPr="00C87373">
              <w:rPr>
                <w:rFonts w:ascii="Times New Roman" w:eastAsia="Times New Roman" w:hAnsi="Times New Roman" w:cs="Times New Roman"/>
                <w:i/>
              </w:rPr>
              <w:t>.2023 № </w:t>
            </w:r>
            <w:r w:rsidR="001E04F1">
              <w:rPr>
                <w:rFonts w:ascii="Times New Roman" w:eastAsia="Times New Roman" w:hAnsi="Times New Roman" w:cs="Times New Roman"/>
                <w:i/>
              </w:rPr>
              <w:t>336585385</w:t>
            </w:r>
            <w:r w:rsidR="001E04F1" w:rsidRPr="00C87373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6A1C88A3" w:rsidR="00B30291" w:rsidRPr="00AC6C1F" w:rsidRDefault="00D77F52" w:rsidP="00BF6676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</w:t>
            </w:r>
            <w:r w:rsidR="00BF6676">
              <w:rPr>
                <w:i w:val="0"/>
                <w:sz w:val="24"/>
                <w:szCs w:val="24"/>
                <w:lang w:val="ru-RU"/>
              </w:rPr>
              <w:t>ках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268A8E7B" w14:textId="457D0E7F" w:rsidR="00B30291" w:rsidRPr="00F336A8" w:rsidRDefault="00825BF4" w:rsidP="001F571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87373">
              <w:rPr>
                <w:rFonts w:ascii="Times New Roman" w:eastAsia="Times New Roman" w:hAnsi="Times New Roman" w:cs="Times New Roman"/>
                <w:i/>
              </w:rPr>
              <w:t xml:space="preserve">     На земельній ділянці </w:t>
            </w:r>
            <w:r w:rsidRPr="00C87373">
              <w:rPr>
                <w:rFonts w:ascii="Times New Roman" w:hAnsi="Times New Roman" w:cs="Times New Roman"/>
                <w:i/>
              </w:rPr>
              <w:t>з кадастровим номером 8000000000:6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C87373"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  <w:i/>
              </w:rPr>
              <w:t>023</w:t>
            </w:r>
            <w:r w:rsidRPr="00C87373">
              <w:rPr>
                <w:rFonts w:ascii="Times New Roman" w:hAnsi="Times New Roman" w:cs="Times New Roman"/>
                <w:i/>
              </w:rPr>
              <w:t>:00</w:t>
            </w:r>
            <w:r>
              <w:rPr>
                <w:rFonts w:ascii="Times New Roman" w:hAnsi="Times New Roman" w:cs="Times New Roman"/>
                <w:i/>
              </w:rPr>
              <w:t>91</w:t>
            </w:r>
            <w:r w:rsidRPr="00A45F92">
              <w:rPr>
                <w:rFonts w:ascii="Times New Roman" w:hAnsi="Times New Roman" w:cs="Times New Roman"/>
                <w:i/>
              </w:rPr>
              <w:t xml:space="preserve"> розташовані</w:t>
            </w:r>
            <w:r w:rsidRPr="00A45F9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нежитлові будівлі</w:t>
            </w:r>
            <w:r w:rsidRPr="00A45F92">
              <w:rPr>
                <w:rFonts w:ascii="Times New Roman" w:eastAsia="Times New Roman" w:hAnsi="Times New Roman" w:cs="Times New Roman"/>
                <w:i/>
              </w:rPr>
              <w:t xml:space="preserve"> як</w:t>
            </w:r>
            <w:r>
              <w:rPr>
                <w:rFonts w:ascii="Times New Roman" w:eastAsia="Times New Roman" w:hAnsi="Times New Roman" w:cs="Times New Roman"/>
                <w:i/>
              </w:rPr>
              <w:t>і</w:t>
            </w:r>
            <w:r w:rsidRPr="00A45F92">
              <w:rPr>
                <w:rFonts w:ascii="Times New Roman" w:eastAsia="Times New Roman" w:hAnsi="Times New Roman" w:cs="Times New Roman"/>
                <w:i/>
              </w:rPr>
              <w:t xml:space="preserve"> належать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на праві оперативного управління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Київській міській клінічні</w:t>
            </w:r>
            <w:r w:rsidR="00E1659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й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лікарні швидкої медичної допомоги, а саме: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літ. «С» загальною площею 7,1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, літ. «П» загальною площею 155,8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, літ. «Ж» загальною площею                  2081,9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, літ. «А» загальною площею 42317,7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F10D9F">
              <w:rPr>
                <w:rFonts w:ascii="Times New Roman" w:hAnsi="Times New Roman" w:cs="Times New Roman"/>
                <w:i/>
                <w:color w:val="000000" w:themeColor="text1"/>
              </w:rPr>
              <w:t xml:space="preserve">право оперативного управління зареєстровано в Державному реєстрі речових прав на нерухоме майно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03</w:t>
            </w:r>
            <w:r w:rsidRPr="00F10D9F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08</w:t>
            </w:r>
            <w:r w:rsidRPr="00F10D9F">
              <w:rPr>
                <w:rFonts w:ascii="Times New Roman" w:hAnsi="Times New Roman" w:cs="Times New Roman"/>
                <w:i/>
                <w:color w:val="000000" w:themeColor="text1"/>
              </w:rPr>
              <w:t>.201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7</w:t>
            </w:r>
            <w:r w:rsidRPr="00F10D9F">
              <w:rPr>
                <w:rFonts w:ascii="Times New Roman" w:hAnsi="Times New Roman" w:cs="Times New Roman"/>
                <w:i/>
                <w:color w:val="000000" w:themeColor="text1"/>
              </w:rPr>
              <w:t xml:space="preserve"> (номер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и</w:t>
            </w:r>
            <w:r w:rsidRPr="00F10D9F">
              <w:rPr>
                <w:rFonts w:ascii="Times New Roman" w:hAnsi="Times New Roman" w:cs="Times New Roman"/>
                <w:i/>
                <w:color w:val="000000" w:themeColor="text1"/>
              </w:rPr>
              <w:t xml:space="preserve"> запис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ів</w:t>
            </w:r>
            <w:r w:rsidRPr="00F10D9F">
              <w:rPr>
                <w:rFonts w:ascii="Times New Roman" w:hAnsi="Times New Roman" w:cs="Times New Roman"/>
                <w:i/>
                <w:color w:val="000000" w:themeColor="text1"/>
              </w:rPr>
              <w:t xml:space="preserve"> про інше речове право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21777213, 21777639, 21775030, 21774472</w:t>
            </w:r>
            <w:r w:rsidRPr="00F10D9F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</w:rPr>
              <w:t>літ.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Тт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» загальною площею 1871,1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, літ.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Рр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» загально площею 119,3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Pr="00A45F92">
              <w:rPr>
                <w:rFonts w:ascii="Times New Roman" w:eastAsia="Times New Roman" w:hAnsi="Times New Roman" w:cs="Times New Roman"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літ. «О» загальною площею 8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, літ. «Н» загальною площею </w:t>
            </w:r>
            <w:r w:rsidR="0007459F">
              <w:rPr>
                <w:rFonts w:ascii="Times New Roman" w:eastAsia="Times New Roman" w:hAnsi="Times New Roman" w:cs="Times New Roman"/>
                <w:i/>
              </w:rPr>
              <w:t xml:space="preserve">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</w:rPr>
              <w:t xml:space="preserve">7,8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F10D9F">
              <w:rPr>
                <w:rFonts w:ascii="Times New Roman" w:hAnsi="Times New Roman" w:cs="Times New Roman"/>
                <w:i/>
                <w:color w:val="000000" w:themeColor="text1"/>
              </w:rPr>
              <w:t xml:space="preserve">право оперативного управління зареєстровано в Державному реєстрі речових прав на нерухоме майно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04</w:t>
            </w:r>
            <w:r w:rsidRPr="00F10D9F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08</w:t>
            </w:r>
            <w:r w:rsidRPr="00F10D9F">
              <w:rPr>
                <w:rFonts w:ascii="Times New Roman" w:hAnsi="Times New Roman" w:cs="Times New Roman"/>
                <w:i/>
                <w:color w:val="000000" w:themeColor="text1"/>
              </w:rPr>
              <w:t>.201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7</w:t>
            </w:r>
            <w:r w:rsidRPr="00F10D9F">
              <w:rPr>
                <w:rFonts w:ascii="Times New Roman" w:hAnsi="Times New Roman" w:cs="Times New Roman"/>
                <w:i/>
                <w:color w:val="000000" w:themeColor="text1"/>
              </w:rPr>
              <w:t xml:space="preserve"> (номер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и</w:t>
            </w:r>
            <w:r w:rsidRPr="00F10D9F">
              <w:rPr>
                <w:rFonts w:ascii="Times New Roman" w:hAnsi="Times New Roman" w:cs="Times New Roman"/>
                <w:i/>
                <w:color w:val="000000" w:themeColor="text1"/>
              </w:rPr>
              <w:t xml:space="preserve"> запис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ів</w:t>
            </w:r>
            <w:r w:rsidRPr="00F10D9F">
              <w:rPr>
                <w:rFonts w:ascii="Times New Roman" w:hAnsi="Times New Roman" w:cs="Times New Roman"/>
                <w:i/>
                <w:color w:val="000000" w:themeColor="text1"/>
              </w:rPr>
              <w:t xml:space="preserve"> про інше речове право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21814639, 21813920, 21814389, 21813635</w:t>
            </w:r>
            <w:r w:rsidRPr="00F10D9F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; літ «К» загальною площею 69,3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, літ. «З» загальною площею 909,5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, літ. «Б» загальною площею 1247,9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кв.м</w:t>
            </w:r>
            <w:proofErr w:type="spellEnd"/>
            <w:r w:rsidRPr="00F10D9F">
              <w:rPr>
                <w:rFonts w:ascii="Times New Roman" w:hAnsi="Times New Roman" w:cs="Times New Roman"/>
                <w:i/>
                <w:color w:val="000000" w:themeColor="text1"/>
              </w:rPr>
              <w:t xml:space="preserve"> право оперативного управління зареєстровано в Державному реєстрі речових </w:t>
            </w:r>
            <w:r w:rsidRPr="003A0BDB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>прав</w:t>
            </w:r>
            <w:r w:rsidRPr="00F10D9F">
              <w:rPr>
                <w:rFonts w:ascii="Times New Roman" w:hAnsi="Times New Roman" w:cs="Times New Roman"/>
                <w:i/>
                <w:color w:val="000000" w:themeColor="text1"/>
              </w:rPr>
              <w:t xml:space="preserve"> на нерухоме майно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05</w:t>
            </w:r>
            <w:r w:rsidRPr="00F10D9F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08</w:t>
            </w:r>
            <w:r w:rsidRPr="00F10D9F">
              <w:rPr>
                <w:rFonts w:ascii="Times New Roman" w:hAnsi="Times New Roman" w:cs="Times New Roman"/>
                <w:i/>
                <w:color w:val="000000" w:themeColor="text1"/>
              </w:rPr>
              <w:t>.201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7</w:t>
            </w:r>
            <w:r w:rsidRPr="00F10D9F">
              <w:rPr>
                <w:rFonts w:ascii="Times New Roman" w:hAnsi="Times New Roman" w:cs="Times New Roman"/>
                <w:i/>
                <w:color w:val="000000" w:themeColor="text1"/>
              </w:rPr>
              <w:t xml:space="preserve"> (номер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и</w:t>
            </w:r>
            <w:r w:rsidRPr="00F10D9F">
              <w:rPr>
                <w:rFonts w:ascii="Times New Roman" w:hAnsi="Times New Roman" w:cs="Times New Roman"/>
                <w:i/>
                <w:color w:val="000000" w:themeColor="text1"/>
              </w:rPr>
              <w:t xml:space="preserve"> запис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ів</w:t>
            </w:r>
            <w:r w:rsidRPr="00F10D9F">
              <w:rPr>
                <w:rFonts w:ascii="Times New Roman" w:hAnsi="Times New Roman" w:cs="Times New Roman"/>
                <w:i/>
                <w:color w:val="000000" w:themeColor="text1"/>
              </w:rPr>
              <w:t xml:space="preserve"> про інше речове право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21815490, 21814919, 21815197</w:t>
            </w:r>
            <w:r w:rsidRPr="00F10D9F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1F33C4">
              <w:rPr>
                <w:rFonts w:ascii="Times New Roman" w:eastAsia="Times New Roman" w:hAnsi="Times New Roman" w:cs="Times New Roman"/>
                <w:i/>
              </w:rPr>
              <w:t xml:space="preserve">(інформація з Державного реєстру речових прав на нерухоме майно від </w:t>
            </w:r>
            <w:r w:rsidR="00F318C5">
              <w:rPr>
                <w:rFonts w:ascii="Times New Roman" w:eastAsia="Times New Roman" w:hAnsi="Times New Roman" w:cs="Times New Roman"/>
                <w:i/>
              </w:rPr>
              <w:t>2</w:t>
            </w:r>
            <w:r w:rsidRPr="001F33C4">
              <w:rPr>
                <w:rFonts w:ascii="Times New Roman" w:eastAsia="Times New Roman" w:hAnsi="Times New Roman" w:cs="Times New Roman"/>
                <w:i/>
              </w:rPr>
              <w:t>2.0</w:t>
            </w:r>
            <w:r w:rsidR="00F318C5">
              <w:rPr>
                <w:rFonts w:ascii="Times New Roman" w:eastAsia="Times New Roman" w:hAnsi="Times New Roman" w:cs="Times New Roman"/>
                <w:i/>
              </w:rPr>
              <w:t>6</w:t>
            </w:r>
            <w:r w:rsidRPr="001F33C4">
              <w:rPr>
                <w:rFonts w:ascii="Times New Roman" w:eastAsia="Times New Roman" w:hAnsi="Times New Roman" w:cs="Times New Roman"/>
                <w:i/>
              </w:rPr>
              <w:t>.2023 № </w:t>
            </w:r>
            <w:r w:rsidR="00F318C5">
              <w:rPr>
                <w:rFonts w:ascii="Times New Roman" w:eastAsia="Times New Roman" w:hAnsi="Times New Roman" w:cs="Times New Roman"/>
                <w:i/>
              </w:rPr>
              <w:t>336605027</w:t>
            </w:r>
            <w:r w:rsidRPr="001F33C4">
              <w:rPr>
                <w:rFonts w:ascii="Times New Roman" w:eastAsia="Times New Roman" w:hAnsi="Times New Roman" w:cs="Times New Roman"/>
                <w:i/>
              </w:rPr>
              <w:t>).</w:t>
            </w:r>
            <w:r w:rsidR="00B30291"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30291" w:rsidRPr="0070402C" w14:paraId="29DEE27E" w14:textId="77777777" w:rsidTr="00AD51EA">
        <w:trPr>
          <w:cantSplit/>
          <w:trHeight w:val="300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467F1369" w:rsidR="00B30291" w:rsidRPr="00F336A8" w:rsidRDefault="001E04F1" w:rsidP="00BF667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</w:t>
            </w:r>
            <w:r w:rsidR="00B30291"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B30291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16366E">
        <w:trPr>
          <w:cantSplit/>
          <w:trHeight w:val="1409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354BBE1D" w:rsidR="00B30291" w:rsidRPr="00F336A8" w:rsidRDefault="001E04F1" w:rsidP="00AC6C1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</w:t>
            </w:r>
            <w:r w:rsidR="00BF6676" w:rsidRPr="00EB5B5D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Києва, затвердженого рішенням Київської міської ради                  від 28.03.2002 № 370/1804, земельн</w:t>
            </w:r>
            <w:r w:rsidR="00BF6676">
              <w:rPr>
                <w:rFonts w:ascii="Times New Roman" w:eastAsia="Times New Roman" w:hAnsi="Times New Roman" w:cs="Times New Roman"/>
                <w:i/>
              </w:rPr>
              <w:t>і</w:t>
            </w:r>
            <w:r w:rsidR="00BF6676" w:rsidRPr="00EB5B5D"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 w:rsidR="00BF6676">
              <w:rPr>
                <w:rFonts w:ascii="Times New Roman" w:eastAsia="Times New Roman" w:hAnsi="Times New Roman" w:cs="Times New Roman"/>
                <w:i/>
              </w:rPr>
              <w:t>и</w:t>
            </w:r>
            <w:r w:rsidR="00BF6676" w:rsidRPr="00EB5B5D">
              <w:rPr>
                <w:rFonts w:ascii="Times New Roman" w:eastAsia="Times New Roman" w:hAnsi="Times New Roman" w:cs="Times New Roman"/>
                <w:i/>
              </w:rPr>
              <w:t xml:space="preserve"> за функціональним призначенням належ</w:t>
            </w:r>
            <w:r w:rsidR="00BF6676">
              <w:rPr>
                <w:rFonts w:ascii="Times New Roman" w:eastAsia="Times New Roman" w:hAnsi="Times New Roman" w:cs="Times New Roman"/>
                <w:i/>
              </w:rPr>
              <w:t>а</w:t>
            </w:r>
            <w:r w:rsidR="00BF6676" w:rsidRPr="00EB5B5D">
              <w:rPr>
                <w:rFonts w:ascii="Times New Roman" w:eastAsia="Times New Roman" w:hAnsi="Times New Roman" w:cs="Times New Roman"/>
                <w:i/>
              </w:rPr>
              <w:t>ть до території громадських будівель та споруд</w:t>
            </w:r>
            <w:r w:rsidR="00BF6676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0FAA6DBB" w:rsidR="00B30291" w:rsidRPr="0070402C" w:rsidRDefault="001E04F1" w:rsidP="00BF667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</w:t>
            </w:r>
            <w:r w:rsidR="00B30291">
              <w:rPr>
                <w:rFonts w:ascii="Times New Roman" w:hAnsi="Times New Roman" w:cs="Times New Roman"/>
                <w:i/>
              </w:rPr>
              <w:t>Земельн</w:t>
            </w:r>
            <w:r w:rsidR="00BF6676">
              <w:rPr>
                <w:rFonts w:ascii="Times New Roman" w:hAnsi="Times New Roman" w:cs="Times New Roman"/>
                <w:i/>
              </w:rPr>
              <w:t>і</w:t>
            </w:r>
            <w:r w:rsidR="00B30291"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BF6676">
              <w:rPr>
                <w:rFonts w:ascii="Times New Roman" w:hAnsi="Times New Roman" w:cs="Times New Roman"/>
                <w:i/>
              </w:rPr>
              <w:t>и</w:t>
            </w:r>
            <w:r w:rsidR="00B30291">
              <w:rPr>
                <w:rFonts w:ascii="Times New Roman" w:hAnsi="Times New Roman" w:cs="Times New Roman"/>
                <w:i/>
              </w:rPr>
              <w:t xml:space="preserve"> </w:t>
            </w:r>
            <w:r w:rsidR="00B30291" w:rsidRPr="00645973">
              <w:rPr>
                <w:rFonts w:ascii="Times New Roman" w:hAnsi="Times New Roman" w:cs="Times New Roman"/>
                <w:i/>
              </w:rPr>
              <w:t>належ</w:t>
            </w:r>
            <w:r w:rsidR="00BF6676">
              <w:rPr>
                <w:rFonts w:ascii="Times New Roman" w:hAnsi="Times New Roman" w:cs="Times New Roman"/>
                <w:i/>
              </w:rPr>
              <w:t>а</w:t>
            </w:r>
            <w:r w:rsidR="00B30291" w:rsidRPr="00645973">
              <w:rPr>
                <w:rFonts w:ascii="Times New Roman" w:hAnsi="Times New Roman" w:cs="Times New Roman"/>
                <w:i/>
              </w:rPr>
              <w:t>ть до земель комунальної власності територіальної громади міста Києва</w:t>
            </w:r>
            <w:r w:rsidR="00B30291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6DDDDB96" w:rsidR="00B30291" w:rsidRPr="00AD604C" w:rsidRDefault="001E04F1" w:rsidP="00BF6676">
            <w:pPr>
              <w:pStyle w:val="ad"/>
              <w:jc w:val="both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</w:t>
            </w:r>
            <w:r w:rsidR="00B30291" w:rsidRPr="00AD604C">
              <w:rPr>
                <w:rFonts w:ascii="Times New Roman" w:hAnsi="Times New Roman" w:cs="Times New Roman"/>
                <w:i/>
              </w:rPr>
              <w:t>Земельн</w:t>
            </w:r>
            <w:r w:rsidR="00BF6676">
              <w:rPr>
                <w:rFonts w:ascii="Times New Roman" w:hAnsi="Times New Roman" w:cs="Times New Roman"/>
                <w:i/>
              </w:rPr>
              <w:t>і</w:t>
            </w:r>
            <w:r w:rsidR="00B30291" w:rsidRPr="00AD604C"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BF6676">
              <w:rPr>
                <w:rFonts w:ascii="Times New Roman" w:hAnsi="Times New Roman" w:cs="Times New Roman"/>
                <w:i/>
              </w:rPr>
              <w:t>и</w:t>
            </w:r>
            <w:r w:rsidR="00B30291" w:rsidRPr="00AD604C">
              <w:rPr>
                <w:rFonts w:ascii="Times New Roman" w:hAnsi="Times New Roman" w:cs="Times New Roman"/>
                <w:i/>
              </w:rPr>
              <w:t xml:space="preserve"> не вход</w:t>
            </w:r>
            <w:r w:rsidR="00BF6676">
              <w:rPr>
                <w:rFonts w:ascii="Times New Roman" w:hAnsi="Times New Roman" w:cs="Times New Roman"/>
                <w:i/>
              </w:rPr>
              <w:t>я</w:t>
            </w:r>
            <w:r w:rsidR="00B30291" w:rsidRPr="00AD604C">
              <w:rPr>
                <w:rFonts w:ascii="Times New Roman" w:hAnsi="Times New Roman" w:cs="Times New Roman"/>
                <w:i/>
              </w:rPr>
              <w:t>ть до зеленої зони.</w:t>
            </w:r>
          </w:p>
        </w:tc>
      </w:tr>
      <w:tr w:rsidR="001E04F1" w:rsidRPr="0070402C" w14:paraId="3B65A8F7" w14:textId="77777777" w:rsidTr="00AC6C1F">
        <w:trPr>
          <w:cantSplit/>
          <w:trHeight w:val="282"/>
        </w:trPr>
        <w:tc>
          <w:tcPr>
            <w:tcW w:w="3260" w:type="dxa"/>
          </w:tcPr>
          <w:p w14:paraId="7252101A" w14:textId="7DA830C1" w:rsidR="001E04F1" w:rsidRPr="00AD51EA" w:rsidRDefault="001E04F1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30E6F91D" w14:textId="03854A5F" w:rsidR="00AD51EA" w:rsidRDefault="00DD658B" w:rsidP="00AD51E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D51EA">
              <w:rPr>
                <w:rFonts w:ascii="Times New Roman" w:hAnsi="Times New Roman" w:cs="Times New Roman"/>
                <w:i/>
              </w:rPr>
              <w:t xml:space="preserve">    </w:t>
            </w:r>
            <w:r w:rsidR="00AD51EA" w:rsidRPr="00AD51EA">
              <w:rPr>
                <w:rFonts w:ascii="Times New Roman" w:hAnsi="Times New Roman" w:cs="Times New Roman"/>
                <w:i/>
              </w:rPr>
              <w:t xml:space="preserve">Пунктом 6 </w:t>
            </w:r>
            <w:r w:rsidR="00AD51EA" w:rsidRPr="00AD51E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 Київської міської ради від 24.05.2001 № 323/1299 оформлено Київській міській клінічній лікарні швидкої медичної допомоги право постійного користування земельною ділянкою площею 9,74 га (державний акт на право постійного користування землею, зареєстровано в Книзі записів державних актів на право постійного користування землею за № 62-4-00027, виданий 14.11.2001, площею 9,7263 га). </w:t>
            </w:r>
          </w:p>
          <w:p w14:paraId="660EA2D9" w14:textId="7A25E3A3" w:rsidR="001E04F1" w:rsidRDefault="00AD51EA" w:rsidP="00AD51E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</w:t>
            </w:r>
            <w:r w:rsidRPr="00AD51E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Пунктом 3 рішення Київської міської ради від 24.02.2005 № 133/2709 </w:t>
            </w:r>
            <w:r w:rsidR="0016366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та п</w:t>
            </w:r>
            <w:r w:rsidR="0016366E" w:rsidRPr="00AD51E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унктом 2 рішення Київської міської ради від 26.06.2007 № 989/1650 </w:t>
            </w:r>
            <w:r w:rsidRPr="00AD51E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припинено Київській міській клінічній лікарні швидкої медичної допомоги право користування частин</w:t>
            </w:r>
            <w:r w:rsidR="0016366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ами</w:t>
            </w:r>
            <w:r w:rsidRPr="00AD51E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</w:t>
            </w:r>
            <w:r w:rsidR="0016366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ої</w:t>
            </w:r>
            <w:r w:rsidRPr="00AD51E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ділянк</w:t>
            </w:r>
            <w:r w:rsidR="0016366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</w:t>
            </w:r>
            <w:r w:rsidRPr="00AD51E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16366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(</w:t>
            </w:r>
            <w:r w:rsidRPr="00AD51E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площею </w:t>
            </w:r>
            <w:r w:rsidR="001F571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</w:t>
            </w:r>
            <w:r w:rsidRPr="00AD51E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0,81 га та </w:t>
            </w:r>
            <w:r w:rsidR="0016366E" w:rsidRPr="00AD51E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площею 0,56</w:t>
            </w:r>
            <w:r w:rsidR="0016366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га, відповідно) і </w:t>
            </w:r>
            <w:r w:rsidRPr="00AD51E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внесені відповідні зміни до державного </w:t>
            </w:r>
            <w:proofErr w:type="spellStart"/>
            <w:r w:rsidRPr="00AD51E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акт</w:t>
            </w:r>
            <w:r w:rsidR="001F571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</w:t>
            </w:r>
            <w:proofErr w:type="spellEnd"/>
            <w:r w:rsidRPr="00AD51E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на право постійного користування землею.</w:t>
            </w:r>
          </w:p>
          <w:p w14:paraId="5140BB7E" w14:textId="243BF7A4" w:rsidR="00AD51EA" w:rsidRDefault="00AD51EA" w:rsidP="001F571E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</w:t>
            </w:r>
            <w:r w:rsidR="0016366E" w:rsidRPr="00AD51EA">
              <w:rPr>
                <w:rFonts w:ascii="Times New Roman" w:hAnsi="Times New Roman" w:cs="Times New Roman"/>
                <w:i/>
              </w:rPr>
              <w:t xml:space="preserve">В результаті внесення змін </w:t>
            </w:r>
            <w:r w:rsidR="0016366E" w:rsidRPr="00AD51E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до державного </w:t>
            </w:r>
            <w:proofErr w:type="spellStart"/>
            <w:r w:rsidR="0016366E" w:rsidRPr="00AD51E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акт</w:t>
            </w:r>
            <w:r w:rsidR="001F571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</w:t>
            </w:r>
            <w:proofErr w:type="spellEnd"/>
            <w:r w:rsidR="0016366E" w:rsidRPr="00AD51E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на право постійного користування землею</w:t>
            </w:r>
            <w:r w:rsidR="0016366E" w:rsidRPr="00AD51EA">
              <w:rPr>
                <w:rFonts w:ascii="Times New Roman" w:hAnsi="Times New Roman" w:cs="Times New Roman"/>
                <w:i/>
              </w:rPr>
              <w:t xml:space="preserve"> земельна ділянка</w:t>
            </w:r>
          </w:p>
        </w:tc>
      </w:tr>
      <w:tr w:rsidR="00B30291" w:rsidRPr="0070402C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044707F6" w14:textId="3C97D3BC" w:rsidR="00AD51EA" w:rsidRPr="00AD51EA" w:rsidRDefault="00AD51EA" w:rsidP="00AD51EA">
            <w:pPr>
              <w:tabs>
                <w:tab w:val="left" w:pos="900"/>
              </w:tabs>
              <w:snapToGrid w:val="0"/>
              <w:jc w:val="both"/>
              <w:rPr>
                <w:rFonts w:ascii="Times New Roman" w:hAnsi="Times New Roman" w:cs="Times New Roman"/>
                <w:i/>
              </w:rPr>
            </w:pPr>
            <w:r w:rsidRPr="00AD51EA">
              <w:rPr>
                <w:rFonts w:ascii="Times New Roman" w:hAnsi="Times New Roman" w:cs="Times New Roman"/>
                <w:i/>
              </w:rPr>
              <w:t xml:space="preserve">(кадастровий номер 8000000000:62:023:0002) на </w:t>
            </w:r>
            <w:r w:rsidR="0016366E">
              <w:rPr>
                <w:rFonts w:ascii="Times New Roman" w:hAnsi="Times New Roman" w:cs="Times New Roman"/>
                <w:i/>
              </w:rPr>
              <w:t xml:space="preserve">                       </w:t>
            </w:r>
            <w:r w:rsidRPr="00AD51EA">
              <w:rPr>
                <w:rFonts w:ascii="Times New Roman" w:hAnsi="Times New Roman" w:cs="Times New Roman"/>
                <w:i/>
              </w:rPr>
              <w:t>вул. Братиславській, 3 у Деснянському районі м. Києва має площу 8,3163 га.</w:t>
            </w:r>
          </w:p>
          <w:p w14:paraId="7B9B9C01" w14:textId="5740F35F" w:rsidR="00C51C18" w:rsidRPr="00C90C37" w:rsidRDefault="0016366E" w:rsidP="00C51C18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     </w:t>
            </w:r>
            <w:r w:rsidR="00C51C18" w:rsidRPr="00C90C37">
              <w:rPr>
                <w:rFonts w:ascii="Times New Roman" w:hAnsi="Times New Roman" w:cs="Times New Roman"/>
                <w:i/>
                <w:color w:val="auto"/>
              </w:rPr>
              <w:t xml:space="preserve">На підставі технічної документації щодо поділу земельної ділянки </w:t>
            </w:r>
            <w:r>
              <w:rPr>
                <w:rFonts w:ascii="Times New Roman" w:hAnsi="Times New Roman" w:cs="Times New Roman"/>
                <w:i/>
                <w:color w:val="auto"/>
              </w:rPr>
              <w:t>площею 8,3163 га (</w:t>
            </w:r>
            <w:r w:rsidR="00C51C18" w:rsidRPr="00C90C37">
              <w:rPr>
                <w:rFonts w:ascii="Times New Roman" w:hAnsi="Times New Roman" w:cs="Times New Roman"/>
                <w:i/>
                <w:color w:val="auto"/>
              </w:rPr>
              <w:t>кадастрови</w:t>
            </w:r>
            <w:r>
              <w:rPr>
                <w:rFonts w:ascii="Times New Roman" w:hAnsi="Times New Roman" w:cs="Times New Roman"/>
                <w:i/>
                <w:color w:val="auto"/>
              </w:rPr>
              <w:t>й</w:t>
            </w:r>
            <w:r w:rsidR="00C51C18" w:rsidRPr="00C90C37">
              <w:rPr>
                <w:rFonts w:ascii="Times New Roman" w:hAnsi="Times New Roman" w:cs="Times New Roman"/>
                <w:i/>
                <w:color w:val="auto"/>
              </w:rPr>
              <w:t xml:space="preserve"> номер </w:t>
            </w:r>
            <w:r w:rsidR="00C51C18"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8000000000:6</w:t>
            </w:r>
            <w:r w:rsidR="00C51C1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</w:t>
            </w:r>
            <w:r w:rsidR="00C51C18"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</w:t>
            </w:r>
            <w:r w:rsidR="00C51C1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023</w:t>
            </w:r>
            <w:r w:rsidR="00C51C18"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:000</w:t>
            </w:r>
            <w:r w:rsidR="00C51C1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</w:t>
            </w:r>
            <w:r w:rsidR="00C51C18"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C51C18" w:rsidRPr="00C90C37">
              <w:rPr>
                <w:rFonts w:ascii="Times New Roman" w:hAnsi="Times New Roman" w:cs="Times New Roman"/>
                <w:i/>
                <w:color w:val="auto"/>
              </w:rPr>
              <w:t>сформовано та зареєстровано у Державному земельному кадастрі земельні ділянки:</w:t>
            </w:r>
          </w:p>
          <w:p w14:paraId="1BBCD4AB" w14:textId="77777777" w:rsidR="00C51C18" w:rsidRPr="00C90C37" w:rsidRDefault="00C51C18" w:rsidP="00C51C1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- площею 0,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1472</w:t>
            </w: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номер </w:t>
            </w: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br/>
              <w:t>8000000000:6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</w:t>
            </w: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023</w:t>
            </w: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:009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</w:t>
            </w: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),</w:t>
            </w:r>
          </w:p>
          <w:p w14:paraId="363752CD" w14:textId="2F000086" w:rsidR="00C51C18" w:rsidRDefault="00C51C18" w:rsidP="00C51C1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- площею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</w:t>
            </w: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1691</w:t>
            </w: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номер </w:t>
            </w: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br/>
              <w:t>8000000000:6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</w:t>
            </w: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023</w:t>
            </w: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:009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</w:t>
            </w: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2E20E95A" w14:textId="2A32424D" w:rsidR="00C51C18" w:rsidRPr="00C90C37" w:rsidRDefault="00FA28F3" w:rsidP="00C51C1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</w:t>
            </w:r>
            <w:r w:rsidR="00C51C1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Поділ здійснено з метою подальшого оформлення права користування земельними ділянками.</w:t>
            </w:r>
          </w:p>
          <w:p w14:paraId="4EB45F2D" w14:textId="1D916388" w:rsidR="00C04B24" w:rsidRPr="00C04B24" w:rsidRDefault="00FA28F3" w:rsidP="00C04B24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="00C04B24" w:rsidRPr="00C04B24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</w:t>
            </w:r>
            <w:r w:rsidR="00C51C18">
              <w:rPr>
                <w:rFonts w:ascii="Times New Roman" w:hAnsi="Times New Roman" w:cs="Times New Roman"/>
                <w:i/>
              </w:rPr>
              <w:t>затвердження або відмову у затвердженні технічної документації із землеустрою щодо поділу земельної ділянки</w:t>
            </w:r>
            <w:r w:rsidR="00C04B24" w:rsidRPr="00C04B24">
              <w:rPr>
                <w:rFonts w:ascii="Times New Roman" w:hAnsi="Times New Roman" w:cs="Times New Roman"/>
                <w:i/>
              </w:rPr>
              <w:t>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8B41C15" w14:textId="05661881" w:rsidR="00C04B24" w:rsidRPr="00C04B24" w:rsidRDefault="00FA28F3" w:rsidP="00C04B24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="00C04B24" w:rsidRPr="00C04B24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16A4FC9D" w14:textId="18554C5C" w:rsidR="00C04B24" w:rsidRPr="0070402C" w:rsidRDefault="00FA28F3" w:rsidP="00C04B24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</w:t>
            </w:r>
            <w:r w:rsidR="00C04B24" w:rsidRPr="00C04B24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="00C04B24" w:rsidRPr="00C04B24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="00C04B24" w:rsidRPr="00C04B24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623E4C5A" w:rsidR="00B30291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0FDB6E81" w14:textId="3F900A5D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="00C51C18">
        <w:rPr>
          <w:i w:val="0"/>
          <w:sz w:val="24"/>
          <w:szCs w:val="24"/>
          <w:lang w:val="ru-RU"/>
        </w:rPr>
        <w:t>поділу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C51C18">
        <w:rPr>
          <w:i w:val="0"/>
          <w:sz w:val="24"/>
          <w:szCs w:val="24"/>
          <w:lang w:val="ru-RU"/>
        </w:rPr>
        <w:t>комунальної</w:t>
      </w:r>
      <w:proofErr w:type="spellEnd"/>
      <w:r w:rsidR="00C51C18">
        <w:rPr>
          <w:i w:val="0"/>
          <w:sz w:val="24"/>
          <w:szCs w:val="24"/>
          <w:lang w:val="ru-RU"/>
        </w:rPr>
        <w:t xml:space="preserve"> </w:t>
      </w:r>
      <w:proofErr w:type="spellStart"/>
      <w:r w:rsidR="00C51C18">
        <w:rPr>
          <w:i w:val="0"/>
          <w:sz w:val="24"/>
          <w:szCs w:val="24"/>
          <w:lang w:val="ru-RU"/>
        </w:rPr>
        <w:t>власності</w:t>
      </w:r>
      <w:proofErr w:type="spellEnd"/>
      <w:r w:rsidR="00C51C18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Київської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міської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 xml:space="preserve">2017 </w:t>
      </w:r>
      <w:r w:rsidR="00C51C18">
        <w:rPr>
          <w:i w:val="0"/>
          <w:sz w:val="24"/>
          <w:szCs w:val="24"/>
          <w:lang w:val="ru-RU"/>
        </w:rPr>
        <w:t xml:space="preserve">                           </w:t>
      </w:r>
      <w:r w:rsidRPr="00173F07">
        <w:rPr>
          <w:i w:val="0"/>
          <w:sz w:val="24"/>
          <w:szCs w:val="24"/>
          <w:lang w:val="ru-RU"/>
        </w:rPr>
        <w:t>№ 241/2463.</w:t>
      </w:r>
    </w:p>
    <w:p w14:paraId="0C7ECDFE" w14:textId="699D4504" w:rsidR="00AD77FD" w:rsidRDefault="00AD77FD" w:rsidP="002F6307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proofErr w:type="spellStart"/>
      <w:r>
        <w:rPr>
          <w:i w:val="0"/>
          <w:sz w:val="24"/>
          <w:szCs w:val="24"/>
          <w:lang w:val="uk-UA"/>
        </w:rPr>
        <w:t>Про</w:t>
      </w:r>
      <w:r w:rsidR="00C51C18">
        <w:rPr>
          <w:i w:val="0"/>
          <w:sz w:val="24"/>
          <w:szCs w:val="24"/>
          <w:lang w:val="uk-UA"/>
        </w:rPr>
        <w:t>є</w:t>
      </w:r>
      <w:r>
        <w:rPr>
          <w:i w:val="0"/>
          <w:sz w:val="24"/>
          <w:szCs w:val="24"/>
          <w:lang w:val="uk-UA"/>
        </w:rPr>
        <w:t>кт</w:t>
      </w:r>
      <w:proofErr w:type="spellEnd"/>
      <w:r>
        <w:rPr>
          <w:i w:val="0"/>
          <w:sz w:val="24"/>
          <w:szCs w:val="24"/>
          <w:lang w:val="uk-UA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10437FD8" w14:textId="77777777" w:rsidR="002F6307" w:rsidRPr="002F6307" w:rsidRDefault="002F6307" w:rsidP="0016366E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proofErr w:type="spellStart"/>
      <w:r w:rsidRPr="002F6307">
        <w:rPr>
          <w:i w:val="0"/>
          <w:sz w:val="24"/>
          <w:szCs w:val="24"/>
          <w:lang w:val="uk-UA"/>
        </w:rPr>
        <w:t>Проєкт</w:t>
      </w:r>
      <w:proofErr w:type="spellEnd"/>
      <w:r w:rsidRPr="002F6307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02AFC77" w14:textId="77777777" w:rsidR="00E90C7D" w:rsidRPr="002F6307" w:rsidRDefault="00E90C7D" w:rsidP="0016366E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66522FD" w14:textId="07FFA1FC" w:rsid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74F5F0A6" w14:textId="40DDE2DF" w:rsidR="00AD51EA" w:rsidRDefault="00AD51EA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B51D138" w14:textId="24492200" w:rsidR="00173F07" w:rsidRDefault="00173F07" w:rsidP="00C51C18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використання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</w:t>
      </w:r>
      <w:r w:rsidR="00C51C18">
        <w:rPr>
          <w:i w:val="0"/>
          <w:sz w:val="24"/>
          <w:szCs w:val="24"/>
          <w:lang w:val="ru-RU"/>
        </w:rPr>
        <w:t>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</w:t>
      </w:r>
      <w:r w:rsidR="00C51C18">
        <w:rPr>
          <w:i w:val="0"/>
          <w:sz w:val="24"/>
          <w:szCs w:val="24"/>
          <w:lang w:val="ru-RU"/>
        </w:rPr>
        <w:t>о</w:t>
      </w:r>
      <w:r w:rsidRPr="00173F07">
        <w:rPr>
          <w:i w:val="0"/>
          <w:sz w:val="24"/>
          <w:szCs w:val="24"/>
          <w:lang w:val="ru-RU"/>
        </w:rPr>
        <w:t>к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12ADD7C9" w14:textId="77777777" w:rsidR="00AE1A2E" w:rsidRPr="00173F07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837D2B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7046D" w14:textId="77777777" w:rsidR="005C003C" w:rsidRDefault="005C003C">
      <w:r>
        <w:separator/>
      </w:r>
    </w:p>
  </w:endnote>
  <w:endnote w:type="continuationSeparator" w:id="0">
    <w:p w14:paraId="0DEB4451" w14:textId="77777777" w:rsidR="005C003C" w:rsidRDefault="005C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="http://schemas.openxmlformats.org/drawingml/2006/main">
          <w:pict>
            <v:shapetype id="_x0000_t202" coordsize="21600,21600" o:spt="202" path="m,l,21600r21600,l21600,xe" w14:anchorId="74A33DAF">
              <v:stroke joinstyle="miter"/>
              <v:path gradientshapeok="t" o:connecttype="rect"/>
            </v:shapetype>
            <v:shape id="Shape 9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">
              <v:textbox inset="0,0,0,0">
                <w:txbxContent>
                  <w:p w:rsidRPr="00B30291" w:rsidR="002D306E" w:rsidRDefault="0012494D" w14:paraId="16E834E1" w14:textId="7777777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E708C" w14:textId="77777777" w:rsidR="005C003C" w:rsidRDefault="005C003C">
      <w:r>
        <w:separator/>
      </w:r>
    </w:p>
  </w:footnote>
  <w:footnote w:type="continuationSeparator" w:id="0">
    <w:p w14:paraId="0E8888E6" w14:textId="77777777" w:rsidR="005C003C" w:rsidRDefault="005C0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837D2B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837D2B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837D2B">
          <w:rPr>
            <w:i w:val="0"/>
            <w:sz w:val="12"/>
            <w:szCs w:val="12"/>
            <w:lang w:val="ru-RU"/>
          </w:rPr>
          <w:t xml:space="preserve"> записка № ПЗН-54991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837D2B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837D2B">
          <w:rPr>
            <w:i w:val="0"/>
            <w:sz w:val="12"/>
            <w:szCs w:val="12"/>
            <w:lang w:val="ru-RU"/>
          </w:rPr>
          <w:t xml:space="preserve"> </w:t>
        </w:r>
        <w:r w:rsidR="00855E11" w:rsidRPr="00837D2B">
          <w:rPr>
            <w:i w:val="0"/>
            <w:sz w:val="12"/>
            <w:szCs w:val="12"/>
            <w:lang w:val="ru-RU"/>
          </w:rPr>
          <w:t>22.06.2023</w:t>
        </w:r>
        <w:r w:rsidR="0012494D" w:rsidRPr="00837D2B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12494D" w:rsidRPr="00837D2B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12494D" w:rsidRPr="00837D2B">
          <w:rPr>
            <w:i w:val="0"/>
            <w:sz w:val="12"/>
            <w:szCs w:val="12"/>
            <w:lang w:val="ru-RU"/>
          </w:rPr>
          <w:t xml:space="preserve"> 661132571</w:t>
        </w:r>
      </w:p>
      <w:p w14:paraId="3386C57A" w14:textId="7F04860E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07459F" w:rsidRPr="0007459F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07459F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7459F"/>
    <w:rsid w:val="0012494D"/>
    <w:rsid w:val="0016366E"/>
    <w:rsid w:val="00173F07"/>
    <w:rsid w:val="00174E19"/>
    <w:rsid w:val="001A7756"/>
    <w:rsid w:val="001D3A82"/>
    <w:rsid w:val="001E04F1"/>
    <w:rsid w:val="001F571E"/>
    <w:rsid w:val="002370D1"/>
    <w:rsid w:val="00265722"/>
    <w:rsid w:val="002678BE"/>
    <w:rsid w:val="002D265C"/>
    <w:rsid w:val="002F6307"/>
    <w:rsid w:val="00311269"/>
    <w:rsid w:val="00346872"/>
    <w:rsid w:val="0035604D"/>
    <w:rsid w:val="003A0BDB"/>
    <w:rsid w:val="003A13FE"/>
    <w:rsid w:val="003B5E17"/>
    <w:rsid w:val="003C3E66"/>
    <w:rsid w:val="00452D5A"/>
    <w:rsid w:val="00463B38"/>
    <w:rsid w:val="00495A67"/>
    <w:rsid w:val="004E0E44"/>
    <w:rsid w:val="0050652B"/>
    <w:rsid w:val="005740F1"/>
    <w:rsid w:val="00581A44"/>
    <w:rsid w:val="005C003C"/>
    <w:rsid w:val="005D5C2D"/>
    <w:rsid w:val="006468FA"/>
    <w:rsid w:val="0065190A"/>
    <w:rsid w:val="006A34C6"/>
    <w:rsid w:val="006C481E"/>
    <w:rsid w:val="007033CD"/>
    <w:rsid w:val="00706695"/>
    <w:rsid w:val="00725C6A"/>
    <w:rsid w:val="007312B1"/>
    <w:rsid w:val="007B2450"/>
    <w:rsid w:val="007C0899"/>
    <w:rsid w:val="007D4A0A"/>
    <w:rsid w:val="007E3A33"/>
    <w:rsid w:val="007F05B6"/>
    <w:rsid w:val="007F1356"/>
    <w:rsid w:val="00814232"/>
    <w:rsid w:val="00820317"/>
    <w:rsid w:val="00825BF4"/>
    <w:rsid w:val="00837D2B"/>
    <w:rsid w:val="00855E11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1583"/>
    <w:rsid w:val="00A92A53"/>
    <w:rsid w:val="00A94E5D"/>
    <w:rsid w:val="00AA4A94"/>
    <w:rsid w:val="00AC32A0"/>
    <w:rsid w:val="00AC6C1F"/>
    <w:rsid w:val="00AD51EA"/>
    <w:rsid w:val="00AD77FD"/>
    <w:rsid w:val="00AE1A2E"/>
    <w:rsid w:val="00B00C12"/>
    <w:rsid w:val="00B11B2C"/>
    <w:rsid w:val="00B30291"/>
    <w:rsid w:val="00B84B97"/>
    <w:rsid w:val="00B96FCD"/>
    <w:rsid w:val="00BF6676"/>
    <w:rsid w:val="00C04B24"/>
    <w:rsid w:val="00C20204"/>
    <w:rsid w:val="00C51C18"/>
    <w:rsid w:val="00C564CA"/>
    <w:rsid w:val="00C5746C"/>
    <w:rsid w:val="00C70FE7"/>
    <w:rsid w:val="00C94FF1"/>
    <w:rsid w:val="00C95681"/>
    <w:rsid w:val="00CA5D01"/>
    <w:rsid w:val="00D27EDF"/>
    <w:rsid w:val="00D57CE8"/>
    <w:rsid w:val="00D702BD"/>
    <w:rsid w:val="00D77F52"/>
    <w:rsid w:val="00D85DDE"/>
    <w:rsid w:val="00DD658B"/>
    <w:rsid w:val="00E1659C"/>
    <w:rsid w:val="00E34240"/>
    <w:rsid w:val="00E60C6D"/>
    <w:rsid w:val="00E90C7D"/>
    <w:rsid w:val="00E92EA7"/>
    <w:rsid w:val="00EC641A"/>
    <w:rsid w:val="00EF388D"/>
    <w:rsid w:val="00F012A7"/>
    <w:rsid w:val="00F318C5"/>
    <w:rsid w:val="00F54A05"/>
    <w:rsid w:val="00F60E6B"/>
    <w:rsid w:val="00F72AE2"/>
    <w:rsid w:val="00F801D8"/>
    <w:rsid w:val="00FA28F3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ila.komarov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F7B7B-BF1B-42D4-BCF6-AB28C403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1162</Words>
  <Characters>6628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7775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Комарова Людмила Володимирівна</cp:lastModifiedBy>
  <cp:revision>6</cp:revision>
  <cp:lastPrinted>2023-06-27T11:56:00Z</cp:lastPrinted>
  <dcterms:created xsi:type="dcterms:W3CDTF">2023-07-12T09:50:00Z</dcterms:created>
  <dcterms:modified xsi:type="dcterms:W3CDTF">2023-07-14T04:52:00Z</dcterms:modified>
</cp:coreProperties>
</file>