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5CC0B96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F6318B" w:rsidRPr="00AE67C6" w14:paraId="6C1844F6" w14:textId="77777777" w:rsidTr="00AE67C6">
        <w:trPr>
          <w:trHeight w:val="2500"/>
        </w:trPr>
        <w:tc>
          <w:tcPr>
            <w:tcW w:w="3969" w:type="dxa"/>
            <w:shd w:val="clear" w:color="auto" w:fill="auto"/>
            <w:hideMark/>
          </w:tcPr>
          <w:p w14:paraId="22427F3E" w14:textId="68E97765" w:rsidR="00F6318B" w:rsidRPr="00B0502F" w:rsidRDefault="00E2725F" w:rsidP="00AE67C6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AE67C6" w:rsidRPr="00AE67C6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</w:t>
            </w:r>
            <w:r w:rsidR="00AE67C6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AE67C6" w:rsidRPr="00AE67C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AE67C6">
              <w:rPr>
                <w:b/>
                <w:sz w:val="28"/>
                <w:szCs w:val="28"/>
                <w:highlight w:val="white"/>
                <w:lang w:val="uk-UA" w:eastAsia="uk-UA"/>
              </w:rPr>
              <w:t>«ЕНРАНЗАЛІЗОБЕТОН»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</w:t>
            </w:r>
            <w:r w:rsidR="00330D0F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72FB" w:rsidRPr="002772FB">
              <w:rPr>
                <w:b/>
                <w:sz w:val="28"/>
                <w:szCs w:val="28"/>
                <w:lang w:val="uk-UA"/>
              </w:rPr>
              <w:t>на право тимчасового довгос</w:t>
            </w:r>
            <w:r w:rsidR="00330D0F">
              <w:rPr>
                <w:b/>
                <w:sz w:val="28"/>
                <w:szCs w:val="28"/>
                <w:lang w:val="uk-UA"/>
              </w:rPr>
              <w:t>трокового користування землею (</w:t>
            </w:r>
            <w:r w:rsidR="002772FB" w:rsidRPr="002772FB">
              <w:rPr>
                <w:b/>
                <w:sz w:val="28"/>
                <w:szCs w:val="28"/>
                <w:lang w:val="uk-UA"/>
              </w:rPr>
              <w:t xml:space="preserve">в тому числі на умовах оренди) </w:t>
            </w:r>
            <w:r w:rsidR="002772FB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20 листопада</w:t>
            </w:r>
            <w:r w:rsidR="002772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1997 року </w:t>
            </w:r>
            <w:r w:rsidR="002772FB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AE67C6">
              <w:rPr>
                <w:b/>
                <w:sz w:val="28"/>
                <w:szCs w:val="28"/>
                <w:lang w:val="uk-UA"/>
              </w:rPr>
              <w:t>90-5-00029</w:t>
            </w:r>
            <w:r w:rsidR="002772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AE67C6">
              <w:rPr>
                <w:b/>
                <w:sz w:val="28"/>
                <w:szCs w:val="28"/>
                <w:lang w:val="uk-UA"/>
              </w:rPr>
              <w:t>(зі змінами)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659500516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659500516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09776E09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020EAB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AE67C6" w:rsidRPr="00AE67C6">
        <w:rPr>
          <w:snapToGrid w:val="0"/>
          <w:sz w:val="28"/>
          <w:lang w:val="uk-UA"/>
        </w:rPr>
        <w:t>товариств</w:t>
      </w:r>
      <w:r w:rsidR="00AE67C6">
        <w:rPr>
          <w:snapToGrid w:val="0"/>
          <w:sz w:val="28"/>
          <w:lang w:val="uk-UA"/>
        </w:rPr>
        <w:t>а</w:t>
      </w:r>
      <w:r w:rsidR="00AE67C6" w:rsidRPr="00AE67C6">
        <w:rPr>
          <w:snapToGrid w:val="0"/>
          <w:sz w:val="28"/>
          <w:lang w:val="uk-UA"/>
        </w:rPr>
        <w:t xml:space="preserve"> з обмеженою відповідальністю </w:t>
      </w:r>
      <w:r w:rsidR="00AE67C6">
        <w:rPr>
          <w:snapToGrid w:val="0"/>
          <w:sz w:val="28"/>
          <w:lang w:val="uk-UA"/>
        </w:rPr>
        <w:t xml:space="preserve">«ЕНРАНЗАЛІЗОБЕТОН» </w:t>
      </w:r>
      <w:r>
        <w:rPr>
          <w:snapToGrid w:val="0"/>
          <w:sz w:val="28"/>
          <w:lang w:val="uk-UA"/>
        </w:rPr>
        <w:t xml:space="preserve">від </w:t>
      </w:r>
      <w:r w:rsidR="005C6107" w:rsidRPr="00AE67C6">
        <w:rPr>
          <w:snapToGrid w:val="0"/>
          <w:sz w:val="28"/>
          <w:lang w:val="uk-UA"/>
        </w:rPr>
        <w:t>26 серпня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AE67C6">
        <w:rPr>
          <w:snapToGrid w:val="0"/>
          <w:sz w:val="28"/>
          <w:lang w:val="uk-UA"/>
        </w:rPr>
        <w:t xml:space="preserve">                                     </w:t>
      </w:r>
      <w:r>
        <w:rPr>
          <w:snapToGrid w:val="0"/>
          <w:sz w:val="28"/>
          <w:lang w:val="uk-UA"/>
        </w:rPr>
        <w:t xml:space="preserve">№ </w:t>
      </w:r>
      <w:r w:rsidRPr="00AE67C6">
        <w:rPr>
          <w:snapToGrid w:val="0"/>
          <w:sz w:val="28"/>
          <w:lang w:val="uk-UA"/>
        </w:rPr>
        <w:t>659500516</w:t>
      </w:r>
      <w:r>
        <w:rPr>
          <w:snapToGrid w:val="0"/>
          <w:sz w:val="28"/>
          <w:lang w:val="uk-UA"/>
        </w:rPr>
        <w:t xml:space="preserve">, </w:t>
      </w:r>
      <w:r w:rsidR="00AE67C6">
        <w:rPr>
          <w:snapToGrid w:val="0"/>
          <w:sz w:val="28"/>
          <w:lang w:val="uk-UA"/>
        </w:rPr>
        <w:t xml:space="preserve">від 22 листопада 2022 року, </w:t>
      </w:r>
      <w:r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AE67C6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F05404D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285E"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42285E" w:rsidRPr="0042285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66051">
        <w:rPr>
          <w:rFonts w:ascii="Times New Roman" w:hAnsi="Times New Roman"/>
          <w:sz w:val="28"/>
          <w:szCs w:val="28"/>
          <w:lang w:val="uk-UA"/>
        </w:rPr>
        <w:t>5</w:t>
      </w:r>
      <w:r w:rsidR="0042285E" w:rsidRPr="0042285E">
        <w:rPr>
          <w:rFonts w:ascii="Times New Roman" w:hAnsi="Times New Roman"/>
          <w:sz w:val="28"/>
          <w:szCs w:val="28"/>
          <w:lang w:val="uk-UA"/>
        </w:rPr>
        <w:t xml:space="preserve"> років </w:t>
      </w:r>
      <w:r w:rsidR="0042285E" w:rsidRPr="004228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«ЕНРАНЗАЛІЗОБЕТОН»  </w:t>
      </w:r>
      <w:r w:rsidR="00E86EBB">
        <w:rPr>
          <w:rFonts w:ascii="Times New Roman" w:hAnsi="Times New Roman"/>
          <w:sz w:val="28"/>
          <w:szCs w:val="28"/>
          <w:lang w:val="uk-UA"/>
        </w:rPr>
        <w:t>догові</w:t>
      </w:r>
      <w:r w:rsidR="00E86EBB" w:rsidRPr="00E86EBB">
        <w:rPr>
          <w:rFonts w:ascii="Times New Roman" w:hAnsi="Times New Roman"/>
          <w:sz w:val="28"/>
          <w:szCs w:val="28"/>
          <w:lang w:val="uk-UA"/>
        </w:rPr>
        <w:t>р на право тимчасового довгострокового користування землею (в тому числі на умовах оренди)</w:t>
      </w:r>
      <w:r w:rsidRPr="0042285E">
        <w:rPr>
          <w:rFonts w:ascii="Times New Roman" w:hAnsi="Times New Roman"/>
          <w:sz w:val="28"/>
          <w:szCs w:val="28"/>
          <w:lang w:val="uk-UA"/>
        </w:rPr>
        <w:t xml:space="preserve"> від 20 листопада 1997 року №</w:t>
      </w:r>
      <w:r w:rsidR="0042285E" w:rsidRPr="0042285E">
        <w:rPr>
          <w:rFonts w:ascii="Times New Roman" w:hAnsi="Times New Roman"/>
          <w:sz w:val="28"/>
          <w:szCs w:val="28"/>
          <w:lang w:val="uk-UA"/>
        </w:rPr>
        <w:t xml:space="preserve"> 90-5-00029 </w:t>
      </w:r>
      <w:r w:rsidR="0042285E">
        <w:rPr>
          <w:rFonts w:ascii="Times New Roman" w:hAnsi="Times New Roman"/>
          <w:sz w:val="28"/>
          <w:szCs w:val="28"/>
          <w:lang w:val="uk-UA"/>
        </w:rPr>
        <w:t>(з урахуванням договор</w:t>
      </w:r>
      <w:r w:rsidR="002772FB">
        <w:rPr>
          <w:rFonts w:ascii="Times New Roman" w:hAnsi="Times New Roman"/>
          <w:sz w:val="28"/>
          <w:szCs w:val="28"/>
          <w:lang w:val="uk-UA"/>
        </w:rPr>
        <w:t>ів</w:t>
      </w:r>
      <w:r w:rsidR="0042285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7832A1">
        <w:rPr>
          <w:rFonts w:ascii="Times New Roman" w:hAnsi="Times New Roman"/>
          <w:sz w:val="28"/>
          <w:szCs w:val="28"/>
          <w:lang w:val="uk-UA"/>
        </w:rPr>
        <w:t xml:space="preserve">внесення змін від 05 липня 2011 року № </w:t>
      </w:r>
      <w:r w:rsidR="008E572B">
        <w:rPr>
          <w:rFonts w:ascii="Times New Roman" w:hAnsi="Times New Roman"/>
          <w:sz w:val="28"/>
          <w:szCs w:val="28"/>
          <w:lang w:val="uk-UA"/>
        </w:rPr>
        <w:t>63-6-006</w:t>
      </w:r>
      <w:r w:rsidR="007832A1">
        <w:rPr>
          <w:rFonts w:ascii="Times New Roman" w:hAnsi="Times New Roman"/>
          <w:sz w:val="28"/>
          <w:szCs w:val="28"/>
          <w:lang w:val="uk-UA"/>
        </w:rPr>
        <w:t>27,  від 03 серпня 2017 року № 769</w:t>
      </w:r>
      <w:r w:rsidR="002772FB">
        <w:rPr>
          <w:rFonts w:ascii="Times New Roman" w:hAnsi="Times New Roman"/>
          <w:sz w:val="28"/>
          <w:szCs w:val="28"/>
          <w:lang w:val="uk-UA"/>
        </w:rPr>
        <w:t>, від 02 липня 2018 року № 746)</w:t>
      </w:r>
      <w:r w:rsidR="007832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285E">
        <w:rPr>
          <w:rFonts w:ascii="Times New Roman" w:hAnsi="Times New Roman"/>
          <w:sz w:val="28"/>
          <w:szCs w:val="28"/>
          <w:lang w:val="uk-UA"/>
        </w:rPr>
        <w:t xml:space="preserve">для будівництва </w:t>
      </w:r>
      <w:r w:rsidR="009E6464">
        <w:rPr>
          <w:rFonts w:ascii="Times New Roman" w:hAnsi="Times New Roman"/>
          <w:sz w:val="28"/>
          <w:szCs w:val="28"/>
          <w:lang w:val="uk-UA"/>
        </w:rPr>
        <w:t>та</w:t>
      </w:r>
      <w:r w:rsidRPr="0042285E">
        <w:rPr>
          <w:rFonts w:ascii="Times New Roman" w:hAnsi="Times New Roman"/>
          <w:sz w:val="28"/>
          <w:szCs w:val="28"/>
          <w:lang w:val="uk-UA"/>
        </w:rPr>
        <w:t xml:space="preserve"> обслуговування багатоквартирних (багатоповерхових) житлових будинків з вбудовано-прибудованими об'єктами громадського обслуговування та паркінгами </w:t>
      </w:r>
      <w:r w:rsidR="00E86EB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228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пров</w:t>
      </w:r>
      <w:proofErr w:type="spellEnd"/>
      <w:r w:rsidRPr="004228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77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Заводськ</w:t>
      </w:r>
      <w:r w:rsidR="00277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2772FB" w:rsidRPr="00277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1</w:t>
      </w:r>
      <w:r w:rsidR="007660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72FB" w:rsidRPr="002772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Дарницькому районі </w:t>
      </w:r>
      <w:r w:rsidR="00E86E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="0042285E">
        <w:rPr>
          <w:rFonts w:ascii="Times New Roman" w:hAnsi="Times New Roman"/>
          <w:sz w:val="28"/>
          <w:szCs w:val="28"/>
          <w:lang w:val="uk-UA"/>
        </w:rPr>
        <w:t>(кадастров</w:t>
      </w:r>
      <w:r w:rsidR="002772FB">
        <w:rPr>
          <w:rFonts w:ascii="Times New Roman" w:hAnsi="Times New Roman"/>
          <w:sz w:val="28"/>
          <w:szCs w:val="28"/>
          <w:lang w:val="uk-UA"/>
        </w:rPr>
        <w:t>і</w:t>
      </w:r>
      <w:r w:rsidR="0042285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2772FB">
        <w:rPr>
          <w:rFonts w:ascii="Times New Roman" w:hAnsi="Times New Roman"/>
          <w:sz w:val="28"/>
          <w:szCs w:val="28"/>
          <w:lang w:val="uk-UA"/>
        </w:rPr>
        <w:t>и</w:t>
      </w:r>
      <w:r w:rsidR="00422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85E" w:rsidRPr="00AE67C6">
        <w:rPr>
          <w:rFonts w:ascii="Times New Roman" w:hAnsi="Times New Roman"/>
          <w:sz w:val="28"/>
          <w:szCs w:val="28"/>
          <w:lang w:val="uk-UA"/>
        </w:rPr>
        <w:t>8000000000:90:176:0001; 8000000000:90:176:0003; 8000000000:90:176:0123; 8000000000:90:176:0124</w:t>
      </w:r>
      <w:r w:rsidR="002772FB">
        <w:rPr>
          <w:rFonts w:ascii="Times New Roman" w:hAnsi="Times New Roman"/>
          <w:sz w:val="28"/>
          <w:szCs w:val="28"/>
          <w:lang w:val="uk-UA"/>
        </w:rPr>
        <w:t>;</w:t>
      </w:r>
      <w:r w:rsidR="00422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572B">
        <w:rPr>
          <w:rFonts w:ascii="Times New Roman" w:hAnsi="Times New Roman"/>
          <w:sz w:val="28"/>
          <w:szCs w:val="28"/>
          <w:lang w:val="uk-UA"/>
        </w:rPr>
        <w:t xml:space="preserve">площі </w:t>
      </w:r>
      <w:r w:rsidR="008E572B" w:rsidRPr="00AE67C6">
        <w:rPr>
          <w:rFonts w:ascii="Times New Roman" w:hAnsi="Times New Roman"/>
          <w:sz w:val="28"/>
          <w:szCs w:val="28"/>
          <w:highlight w:val="white"/>
          <w:lang w:val="uk-UA" w:eastAsia="uk-UA"/>
        </w:rPr>
        <w:t>4,8032</w:t>
      </w:r>
      <w:r w:rsidR="008E572B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га,</w:t>
      </w:r>
      <w:r w:rsidR="008E572B" w:rsidRPr="00AE67C6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</w:t>
      </w:r>
      <w:r w:rsidR="008E572B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                    </w:t>
      </w:r>
      <w:r w:rsidR="008E572B" w:rsidRPr="00AE67C6">
        <w:rPr>
          <w:rFonts w:ascii="Times New Roman" w:hAnsi="Times New Roman"/>
          <w:sz w:val="28"/>
          <w:szCs w:val="28"/>
          <w:highlight w:val="white"/>
          <w:lang w:val="uk-UA" w:eastAsia="uk-UA"/>
        </w:rPr>
        <w:t>1,1326</w:t>
      </w:r>
      <w:r w:rsidR="008E572B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га, </w:t>
      </w:r>
      <w:r w:rsidR="008E572B" w:rsidRPr="00AE67C6">
        <w:rPr>
          <w:rFonts w:ascii="Times New Roman" w:hAnsi="Times New Roman"/>
          <w:sz w:val="28"/>
          <w:szCs w:val="28"/>
          <w:highlight w:val="white"/>
          <w:lang w:val="uk-UA" w:eastAsia="uk-UA"/>
        </w:rPr>
        <w:t>0,1256</w:t>
      </w:r>
      <w:r w:rsidR="008E572B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га,</w:t>
      </w:r>
      <w:r w:rsidR="008E572B" w:rsidRPr="00AE67C6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0,1218</w:t>
      </w:r>
      <w:r w:rsidR="008E572B">
        <w:rPr>
          <w:rFonts w:ascii="Times New Roman" w:hAnsi="Times New Roman"/>
          <w:sz w:val="28"/>
          <w:szCs w:val="28"/>
          <w:lang w:val="uk-UA"/>
        </w:rPr>
        <w:t xml:space="preserve"> га відповідно;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2772FB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02.10</w:t>
      </w:r>
      <w:r w:rsidR="002772F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9E646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4893">
        <w:rPr>
          <w:rFonts w:ascii="Times New Roman" w:hAnsi="Times New Roman"/>
          <w:sz w:val="28"/>
          <w:szCs w:val="28"/>
          <w:lang w:val="uk-UA"/>
        </w:rPr>
        <w:t>659500516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E4DD5D9" w14:textId="5E0DBB59" w:rsidR="00902A7E" w:rsidRDefault="00902A7E" w:rsidP="00902A7E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D939FF" w14:textId="77777777" w:rsidR="00E86EBB" w:rsidRDefault="00E86EBB" w:rsidP="00902A7E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6F94B" w14:textId="77777777" w:rsidR="00902A7E" w:rsidRDefault="00902A7E" w:rsidP="00902A7E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3A7B4" w14:textId="77777777" w:rsidR="002772FB" w:rsidRDefault="002772FB" w:rsidP="002772FB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Встановити, що:</w:t>
      </w:r>
    </w:p>
    <w:p w14:paraId="30A579CF" w14:textId="7177523D" w:rsidR="002772FB" w:rsidRDefault="002772FB" w:rsidP="002772FB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підпункті 2.1 </w:t>
      </w:r>
      <w:r w:rsidR="00020EAB">
        <w:rPr>
          <w:rFonts w:ascii="Times New Roman" w:hAnsi="Times New Roman"/>
          <w:sz w:val="28"/>
          <w:szCs w:val="28"/>
          <w:lang w:val="uk-UA"/>
        </w:rPr>
        <w:t xml:space="preserve">пункту 2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="003075F2" w:rsidRPr="003075F2">
        <w:rPr>
          <w:rFonts w:ascii="Times New Roman" w:hAnsi="Times New Roman"/>
          <w:sz w:val="28"/>
          <w:szCs w:val="28"/>
          <w:lang w:val="uk-UA"/>
        </w:rPr>
        <w:t>на право тимчасового довгос</w:t>
      </w:r>
      <w:r w:rsidR="003075F2">
        <w:rPr>
          <w:rFonts w:ascii="Times New Roman" w:hAnsi="Times New Roman"/>
          <w:sz w:val="28"/>
          <w:szCs w:val="28"/>
          <w:lang w:val="uk-UA"/>
        </w:rPr>
        <w:t>трокового користування землею (</w:t>
      </w:r>
      <w:r w:rsidR="003075F2" w:rsidRPr="003075F2">
        <w:rPr>
          <w:rFonts w:ascii="Times New Roman" w:hAnsi="Times New Roman"/>
          <w:sz w:val="28"/>
          <w:szCs w:val="28"/>
          <w:lang w:val="uk-UA"/>
        </w:rPr>
        <w:t>в тому числі на умовах оренди) від 20 листопада 1997 року № 90-5-00029</w:t>
      </w:r>
      <w:r w:rsidR="003075F2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075F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визначається на рівні мінімальних розмірів згідно з рішенням про бюджет міста Києва на відповідний рік.</w:t>
      </w:r>
    </w:p>
    <w:p w14:paraId="573ED6BC" w14:textId="1D93B4C2" w:rsidR="002772FB" w:rsidRPr="00CC14F3" w:rsidRDefault="002772FB" w:rsidP="002772FB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Інші умови </w:t>
      </w:r>
      <w:r w:rsidR="003075F2" w:rsidRPr="003075F2">
        <w:rPr>
          <w:rFonts w:ascii="Times New Roman" w:hAnsi="Times New Roman"/>
          <w:sz w:val="28"/>
          <w:szCs w:val="28"/>
          <w:lang w:val="uk-UA"/>
        </w:rPr>
        <w:t>договору на право тимчасового довгострокового користування землею (в тому числі на умовах оренди) від 20 листопада 1997 року № 90-5-00029 (зі змінами)</w:t>
      </w:r>
      <w:r w:rsidR="003075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>підлягають приведенню відповідн</w:t>
      </w:r>
      <w:r w:rsidR="003075F2">
        <w:rPr>
          <w:rFonts w:ascii="Times New Roman" w:hAnsi="Times New Roman"/>
          <w:sz w:val="28"/>
          <w:szCs w:val="28"/>
          <w:lang w:val="uk-UA"/>
        </w:rPr>
        <w:t>о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 до законодавства України. </w:t>
      </w:r>
    </w:p>
    <w:p w14:paraId="76B9E28B" w14:textId="6004F927" w:rsidR="00C72FE2" w:rsidRDefault="00B00A0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B00A0E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00A0E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 w:rsidR="00C72FE2" w:rsidRPr="00B00A0E">
        <w:rPr>
          <w:rFonts w:ascii="Times New Roman" w:hAnsi="Times New Roman"/>
          <w:sz w:val="28"/>
          <w:szCs w:val="28"/>
          <w:lang w:val="uk-UA"/>
        </w:rPr>
        <w:t xml:space="preserve">«ЕНРАНЗАЛІЗОБЕТОН» </w:t>
      </w:r>
      <w:r>
        <w:rPr>
          <w:rFonts w:ascii="Times New Roman" w:hAnsi="Times New Roman"/>
          <w:sz w:val="28"/>
          <w:szCs w:val="28"/>
          <w:lang w:val="uk-UA"/>
        </w:rPr>
        <w:t xml:space="preserve">у місячний строк з дати оприлюднення цього рішення </w:t>
      </w:r>
      <w:r w:rsidR="00C72FE2" w:rsidRPr="00B00A0E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</w:t>
      </w:r>
      <w:r w:rsidR="00766051">
        <w:rPr>
          <w:rFonts w:ascii="Times New Roman" w:hAnsi="Times New Roman"/>
          <w:sz w:val="28"/>
          <w:szCs w:val="28"/>
          <w:lang w:val="uk-UA"/>
        </w:rPr>
        <w:t>их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766051">
        <w:rPr>
          <w:rFonts w:ascii="Times New Roman" w:hAnsi="Times New Roman"/>
          <w:sz w:val="28"/>
          <w:szCs w:val="28"/>
          <w:lang w:val="uk-UA"/>
        </w:rPr>
        <w:t>ок</w:t>
      </w:r>
      <w:r w:rsidR="00902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A7E" w:rsidRPr="003075F2">
        <w:rPr>
          <w:rFonts w:ascii="Times New Roman" w:hAnsi="Times New Roman"/>
          <w:sz w:val="28"/>
          <w:szCs w:val="28"/>
          <w:lang w:val="uk-UA"/>
        </w:rPr>
        <w:t>від 20 листопада 1997 року № 90-5-00029</w:t>
      </w:r>
      <w:r w:rsidR="00902A7E">
        <w:rPr>
          <w:rFonts w:ascii="Times New Roman" w:hAnsi="Times New Roman"/>
          <w:sz w:val="28"/>
          <w:szCs w:val="28"/>
          <w:lang w:val="uk-UA"/>
        </w:rPr>
        <w:t xml:space="preserve"> (зі змінами)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7CA07973" w:rsidR="001057BA" w:rsidRPr="00CB7BE4" w:rsidRDefault="00902A7E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23E5A895" w:rsidR="00034DE5" w:rsidRPr="00902A7E" w:rsidRDefault="00902A7E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tbl>
      <w:tblPr>
        <w:tblW w:w="9815" w:type="dxa"/>
        <w:tblInd w:w="-17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988"/>
        <w:gridCol w:w="3827"/>
      </w:tblGrid>
      <w:tr w:rsidR="00902A7E" w:rsidRPr="00E80871" w14:paraId="7FD5861F" w14:textId="77777777" w:rsidTr="00477083">
        <w:trPr>
          <w:trHeight w:val="848"/>
        </w:trPr>
        <w:tc>
          <w:tcPr>
            <w:tcW w:w="5988" w:type="dxa"/>
            <w:vAlign w:val="bottom"/>
          </w:tcPr>
          <w:p w14:paraId="0AFE0E22" w14:textId="77777777" w:rsidR="00902A7E" w:rsidRPr="00E80871" w:rsidRDefault="00902A7E" w:rsidP="008F04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F70F815" w14:textId="77777777" w:rsidR="00902A7E" w:rsidRPr="00E80871" w:rsidRDefault="00902A7E" w:rsidP="008F04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14:paraId="3BEA0D47" w14:textId="77777777" w:rsidR="00902A7E" w:rsidRPr="00E80871" w:rsidRDefault="00902A7E" w:rsidP="008F04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та паливно-енергетичного комплексу</w:t>
            </w:r>
          </w:p>
          <w:p w14:paraId="1D0C39DB" w14:textId="77777777" w:rsidR="00902A7E" w:rsidRPr="00E80871" w:rsidRDefault="00902A7E" w:rsidP="008F04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91450F6" w14:textId="77777777" w:rsidR="00902A7E" w:rsidRPr="00E80871" w:rsidRDefault="00902A7E" w:rsidP="008F04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1B72D55F" w14:textId="77777777" w:rsidR="00902A7E" w:rsidRPr="00E80871" w:rsidRDefault="00902A7E" w:rsidP="008F042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F70557C" w14:textId="77777777" w:rsidR="00902A7E" w:rsidRDefault="00902A7E" w:rsidP="008F042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338C43D3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712BDF6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0E44B6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F6EB263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4BE699D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7E68A39" w14:textId="77777777" w:rsidR="00902A7E" w:rsidRDefault="00902A7E" w:rsidP="008F042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2516C8C" w14:textId="77777777" w:rsidR="00902A7E" w:rsidRDefault="00902A7E" w:rsidP="008F0420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Олександр БРОДСЬКИЙ</w:t>
            </w:r>
          </w:p>
          <w:p w14:paraId="78BE0767" w14:textId="77777777" w:rsidR="00902A7E" w:rsidRDefault="00902A7E" w:rsidP="008F0420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D2F04BD" w14:textId="77777777" w:rsidR="00902A7E" w:rsidRPr="00E80871" w:rsidRDefault="00902A7E" w:rsidP="008F0420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</w:tbl>
    <w:p w14:paraId="511D233B" w14:textId="77777777" w:rsidR="0035033E" w:rsidRPr="005464BD" w:rsidRDefault="0035033E" w:rsidP="00902A7E">
      <w:pPr>
        <w:rPr>
          <w:lang w:val="uk-UA"/>
        </w:rPr>
      </w:pPr>
    </w:p>
    <w:sectPr w:rsidR="0035033E" w:rsidRPr="005464BD" w:rsidSect="00902A7E">
      <w:pgSz w:w="11906" w:h="16838"/>
      <w:pgMar w:top="1134" w:right="567" w:bottom="142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0EAB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2F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075F2"/>
    <w:rsid w:val="00312CBB"/>
    <w:rsid w:val="00314FAC"/>
    <w:rsid w:val="00320C85"/>
    <w:rsid w:val="0032261C"/>
    <w:rsid w:val="00323B8F"/>
    <w:rsid w:val="00323E4A"/>
    <w:rsid w:val="00327CBD"/>
    <w:rsid w:val="00330D0F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2285E"/>
    <w:rsid w:val="0044042A"/>
    <w:rsid w:val="004436CC"/>
    <w:rsid w:val="00443804"/>
    <w:rsid w:val="00444B8D"/>
    <w:rsid w:val="0045396D"/>
    <w:rsid w:val="00462837"/>
    <w:rsid w:val="00477083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66051"/>
    <w:rsid w:val="00772BAC"/>
    <w:rsid w:val="00772F52"/>
    <w:rsid w:val="007832A1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E572B"/>
    <w:rsid w:val="008F2D4C"/>
    <w:rsid w:val="008F76F5"/>
    <w:rsid w:val="00902A7E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E6464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E67C6"/>
    <w:rsid w:val="00AF0269"/>
    <w:rsid w:val="00AF0E16"/>
    <w:rsid w:val="00B00A0E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2FEE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6EBB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3878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2021-11-24T11:02:00Z</cp:lastPrinted>
  <dcterms:created xsi:type="dcterms:W3CDTF">2023-02-23T12:31:00Z</dcterms:created>
  <dcterms:modified xsi:type="dcterms:W3CDTF">2023-02-23T12:31:00Z</dcterms:modified>
</cp:coreProperties>
</file>