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1912" w14:textId="77777777" w:rsidR="008A338E" w:rsidRPr="00B26CF9" w:rsidRDefault="00D40637" w:rsidP="00B26CF9">
      <w:pPr>
        <w:pStyle w:val="a4"/>
        <w:shd w:val="clear" w:color="auto" w:fill="auto"/>
        <w:ind w:left="993"/>
        <w:rPr>
          <w:sz w:val="36"/>
          <w:szCs w:val="36"/>
        </w:rPr>
      </w:pPr>
      <w:r w:rsidRPr="00B26CF9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56D2FC4C" wp14:editId="7725CEB1">
                <wp:simplePos x="0" y="0"/>
                <wp:positionH relativeFrom="page">
                  <wp:posOffset>5677535</wp:posOffset>
                </wp:positionH>
                <wp:positionV relativeFrom="paragraph">
                  <wp:posOffset>74930</wp:posOffset>
                </wp:positionV>
                <wp:extent cx="1240155" cy="3619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DBAC" w14:textId="77777777" w:rsidR="009B1087" w:rsidRPr="00BF610D" w:rsidRDefault="009B1087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До </w:t>
                            </w:r>
                            <w:r w:rsidRPr="009B1087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F610D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</w:p>
                          <w:p w14:paraId="2FF314E0" w14:textId="77777777" w:rsidR="008A338E" w:rsidRPr="00BF610D" w:rsidRDefault="007B72F8" w:rsidP="009B1087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BF61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651573628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2FC4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05pt;margin-top:5.9pt;width:97.65pt;height:28.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" filled="f" stroked="f">
                <v:textbox inset="0,0,0,0">
                  <w:txbxContent>
                    <w:p w14:paraId="2E37DBAC" w14:textId="77777777" w:rsidR="009B1087" w:rsidRPr="00BF610D" w:rsidRDefault="009B1087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F610D">
                        <w:rPr>
                          <w:bCs/>
                          <w:sz w:val="14"/>
                          <w:szCs w:val="14"/>
                        </w:rPr>
                        <w:t xml:space="preserve">До </w:t>
                      </w:r>
                      <w:r w:rsidRPr="009B1087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r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F610D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</w:p>
                    <w:p w14:paraId="2FF314E0" w14:textId="77777777" w:rsidR="008A338E" w:rsidRPr="00BF610D" w:rsidRDefault="007B72F8" w:rsidP="009B108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F61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BF610D">
                        <w:rPr>
                          <w:b/>
                          <w:bCs/>
                          <w:sz w:val="24"/>
                          <w:szCs w:val="24"/>
                        </w:rPr>
                        <w:t>651573628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B26CF9">
        <w:rPr>
          <w:b/>
          <w:bCs/>
          <w:sz w:val="36"/>
          <w:szCs w:val="36"/>
        </w:rPr>
        <w:t>ПОЯСНЮВАЛЬНА ЗАПИСКА</w:t>
      </w:r>
    </w:p>
    <w:p w14:paraId="55927D1D" w14:textId="0D39B53F" w:rsidR="008A338E" w:rsidRPr="00B26CF9" w:rsidRDefault="00D857E8" w:rsidP="00B26CF9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4FA1C1A8" wp14:editId="14208AF9">
            <wp:simplePos x="0" y="0"/>
            <wp:positionH relativeFrom="column">
              <wp:posOffset>4766310</wp:posOffset>
            </wp:positionH>
            <wp:positionV relativeFrom="paragraph">
              <wp:posOffset>62230</wp:posOffset>
            </wp:positionV>
            <wp:extent cx="963930" cy="838200"/>
            <wp:effectExtent l="0" t="0" r="7620" b="0"/>
            <wp:wrapSquare wrapText="bothSides"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№ </w:t>
      </w:r>
      <w:r w:rsidR="00BF610D" w:rsidRPr="00A447C8">
        <w:rPr>
          <w:b/>
          <w:bCs/>
          <w:i w:val="0"/>
          <w:iCs w:val="0"/>
          <w:sz w:val="24"/>
          <w:szCs w:val="24"/>
          <w:lang w:val="ru-RU"/>
        </w:rPr>
        <w:t>ПЗН-51295</w:t>
      </w:r>
      <w:r w:rsidR="007B72F8" w:rsidRPr="00B26CF9">
        <w:rPr>
          <w:b/>
          <w:bCs/>
          <w:i w:val="0"/>
          <w:iCs w:val="0"/>
          <w:sz w:val="24"/>
          <w:szCs w:val="24"/>
        </w:rPr>
        <w:t xml:space="preserve"> від </w:t>
      </w:r>
      <w:r w:rsidR="00524A88" w:rsidRPr="00A447C8">
        <w:rPr>
          <w:b/>
          <w:bCs/>
          <w:i w:val="0"/>
          <w:sz w:val="24"/>
          <w:szCs w:val="24"/>
          <w:lang w:val="ru-RU"/>
        </w:rPr>
        <w:t>15.02.2023</w:t>
      </w:r>
    </w:p>
    <w:p w14:paraId="6FD69680" w14:textId="506EC811" w:rsidR="00EF6EAC" w:rsidRPr="00EF6EAC" w:rsidRDefault="00B26CF9" w:rsidP="00D256F1">
      <w:pPr>
        <w:pStyle w:val="1"/>
        <w:shd w:val="clear" w:color="auto" w:fill="auto"/>
        <w:ind w:right="1704"/>
        <w:jc w:val="center"/>
        <w:rPr>
          <w:i w:val="0"/>
        </w:rPr>
      </w:pPr>
      <w:r w:rsidRPr="00B26CF9">
        <w:rPr>
          <w:i w:val="0"/>
          <w:iCs w:val="0"/>
          <w:sz w:val="24"/>
          <w:szCs w:val="24"/>
        </w:rPr>
        <w:t xml:space="preserve"> </w:t>
      </w:r>
      <w:r w:rsidRPr="00D20CC6">
        <w:rPr>
          <w:i w:val="0"/>
          <w:iCs w:val="0"/>
          <w:sz w:val="24"/>
          <w:szCs w:val="24"/>
        </w:rPr>
        <w:t xml:space="preserve">до </w:t>
      </w:r>
      <w:r w:rsidR="00BE74D8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ради:</w:t>
      </w:r>
    </w:p>
    <w:p w14:paraId="390A32F5" w14:textId="77777777" w:rsidR="006F0F2E" w:rsidRDefault="006F0F2E" w:rsidP="006F0F2E">
      <w:pPr>
        <w:pStyle w:val="a4"/>
        <w:shd w:val="clear" w:color="auto" w:fill="auto"/>
        <w:tabs>
          <w:tab w:val="left" w:pos="0"/>
          <w:tab w:val="left" w:pos="7938"/>
        </w:tabs>
        <w:jc w:val="center"/>
        <w:rPr>
          <w:rFonts w:eastAsia="Georgia"/>
          <w:b/>
          <w:i/>
          <w:iCs/>
          <w:sz w:val="24"/>
          <w:szCs w:val="24"/>
        </w:rPr>
      </w:pPr>
      <w:r w:rsidRPr="006F0F2E">
        <w:rPr>
          <w:rFonts w:eastAsia="Georgia"/>
          <w:b/>
          <w:i/>
          <w:iCs/>
          <w:sz w:val="24"/>
          <w:szCs w:val="24"/>
        </w:rPr>
        <w:t>Про розірвання договору оренди земельної ділянки від 12 травня 2008 року № 72-6-00514 (зі змінами) укладеного між Київською міською радою та товариством</w:t>
      </w:r>
      <w:r>
        <w:rPr>
          <w:rFonts w:eastAsia="Georgia"/>
          <w:b/>
          <w:i/>
          <w:iCs/>
          <w:sz w:val="24"/>
          <w:szCs w:val="24"/>
        </w:rPr>
        <w:t xml:space="preserve"> з </w:t>
      </w:r>
    </w:p>
    <w:p w14:paraId="1658ABF5" w14:textId="7B02E4A3" w:rsidR="008A338E" w:rsidRDefault="006F0F2E" w:rsidP="006F0F2E">
      <w:pPr>
        <w:pStyle w:val="a4"/>
        <w:shd w:val="clear" w:color="auto" w:fill="auto"/>
        <w:tabs>
          <w:tab w:val="left" w:pos="0"/>
          <w:tab w:val="left" w:pos="7938"/>
        </w:tabs>
        <w:jc w:val="center"/>
        <w:rPr>
          <w:rFonts w:eastAsia="Georgia"/>
          <w:b/>
          <w:i/>
          <w:iCs/>
          <w:sz w:val="24"/>
          <w:szCs w:val="24"/>
        </w:rPr>
      </w:pPr>
      <w:r>
        <w:rPr>
          <w:rFonts w:eastAsia="Georgia"/>
          <w:b/>
          <w:i/>
          <w:iCs/>
          <w:sz w:val="24"/>
          <w:szCs w:val="24"/>
        </w:rPr>
        <w:t xml:space="preserve">обмеженою </w:t>
      </w:r>
      <w:r w:rsidRPr="006F0F2E">
        <w:rPr>
          <w:rFonts w:eastAsia="Georgia"/>
          <w:b/>
          <w:i/>
          <w:iCs/>
          <w:sz w:val="24"/>
          <w:szCs w:val="24"/>
        </w:rPr>
        <w:t>відповідальністю «ВАЛЕНТИН ПЛЮС»</w:t>
      </w:r>
    </w:p>
    <w:p w14:paraId="052BF04C" w14:textId="77777777" w:rsidR="006F0F2E" w:rsidRPr="00B26CF9" w:rsidRDefault="006F0F2E" w:rsidP="00D40637">
      <w:pPr>
        <w:pStyle w:val="a4"/>
        <w:shd w:val="clear" w:color="auto" w:fill="auto"/>
        <w:spacing w:after="140" w:line="266" w:lineRule="auto"/>
        <w:ind w:right="1648"/>
        <w:jc w:val="center"/>
        <w:rPr>
          <w:b/>
          <w:sz w:val="24"/>
          <w:szCs w:val="24"/>
        </w:rPr>
      </w:pPr>
    </w:p>
    <w:p w14:paraId="62C9886E" w14:textId="77777777" w:rsidR="00E94376" w:rsidRPr="00936CCA" w:rsidRDefault="007B72F8" w:rsidP="003E42B4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936CCA">
        <w:rPr>
          <w:sz w:val="24"/>
          <w:szCs w:val="24"/>
        </w:rPr>
        <w:t>Юридична особа:</w:t>
      </w:r>
    </w:p>
    <w:tbl>
      <w:tblPr>
        <w:tblStyle w:val="a8"/>
        <w:tblW w:w="9583" w:type="dxa"/>
        <w:tblInd w:w="137" w:type="dxa"/>
        <w:tblLook w:val="04A0" w:firstRow="1" w:lastRow="0" w:firstColumn="1" w:lastColumn="0" w:noHBand="0" w:noVBand="1"/>
      </w:tblPr>
      <w:tblGrid>
        <w:gridCol w:w="2588"/>
        <w:gridCol w:w="6995"/>
      </w:tblGrid>
      <w:tr w:rsidR="00E94376" w:rsidRPr="00E14097" w14:paraId="1DB9A02B" w14:textId="77777777" w:rsidTr="006F0F2E">
        <w:trPr>
          <w:cantSplit/>
          <w:trHeight w:val="278"/>
        </w:trPr>
        <w:tc>
          <w:tcPr>
            <w:tcW w:w="2588" w:type="dxa"/>
          </w:tcPr>
          <w:p w14:paraId="6883C72A" w14:textId="4C16CBE9" w:rsidR="00E94376" w:rsidRPr="00E14097" w:rsidRDefault="00EE4070" w:rsidP="003E42B4">
            <w:pPr>
              <w:pStyle w:val="a7"/>
              <w:shd w:val="clear" w:color="auto" w:fill="auto"/>
              <w:ind w:right="-152"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Назва</w:t>
            </w:r>
            <w:r w:rsidR="00E94376" w:rsidRPr="00E14097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995" w:type="dxa"/>
          </w:tcPr>
          <w:p w14:paraId="227C82FB" w14:textId="065D77D9" w:rsidR="00E94376" w:rsidRPr="004635D4" w:rsidRDefault="006F0F2E" w:rsidP="00F2502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E94376" w:rsidRPr="004635D4">
              <w:rPr>
                <w:i/>
                <w:sz w:val="24"/>
                <w:szCs w:val="24"/>
              </w:rPr>
              <w:t>«ВАЛЕНТИН ПЛЮС»</w:t>
            </w:r>
            <w:r w:rsidR="004635D4" w:rsidRPr="004635D4">
              <w:t xml:space="preserve"> (</w:t>
            </w:r>
            <w:r w:rsidR="00DA61F3" w:rsidRPr="00DA61F3">
              <w:rPr>
                <w:i/>
                <w:sz w:val="24"/>
                <w:szCs w:val="24"/>
              </w:rPr>
              <w:t>ЄДРПОУ</w:t>
            </w:r>
            <w:r w:rsidR="00DA61F3" w:rsidRPr="00DA61F3">
              <w:t xml:space="preserve"> </w:t>
            </w:r>
            <w:r w:rsidR="004635D4" w:rsidRPr="004635D4">
              <w:rPr>
                <w:i/>
                <w:sz w:val="24"/>
                <w:szCs w:val="24"/>
              </w:rPr>
              <w:t>26266190)</w:t>
            </w:r>
            <w:r w:rsidR="00E0611D">
              <w:t xml:space="preserve"> (</w:t>
            </w:r>
            <w:r w:rsidR="00E0611D" w:rsidRPr="00E0611D">
              <w:rPr>
                <w:i/>
                <w:sz w:val="24"/>
                <w:szCs w:val="24"/>
              </w:rPr>
              <w:t>далі -</w:t>
            </w:r>
            <w:r w:rsidR="00E0611D">
              <w:t xml:space="preserve"> </w:t>
            </w:r>
            <w:r w:rsidR="00E0611D" w:rsidRPr="00E0611D">
              <w:rPr>
                <w:i/>
                <w:sz w:val="24"/>
                <w:szCs w:val="24"/>
              </w:rPr>
              <w:t>ТОВ «ВАЛЕНТИН ПЛЮС»</w:t>
            </w:r>
            <w:r w:rsidR="00E0611D">
              <w:rPr>
                <w:i/>
                <w:sz w:val="24"/>
                <w:szCs w:val="24"/>
              </w:rPr>
              <w:t>)</w:t>
            </w:r>
          </w:p>
        </w:tc>
      </w:tr>
      <w:tr w:rsidR="00E94376" w:rsidRPr="00E14097" w14:paraId="7678719B" w14:textId="77777777" w:rsidTr="006F0F2E">
        <w:trPr>
          <w:cantSplit/>
          <w:trHeight w:val="1112"/>
        </w:trPr>
        <w:tc>
          <w:tcPr>
            <w:tcW w:w="2588" w:type="dxa"/>
          </w:tcPr>
          <w:p w14:paraId="754241F2" w14:textId="21997C66" w:rsidR="00E94376" w:rsidRPr="00E1409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Перелік засновників</w:t>
            </w:r>
          </w:p>
          <w:p w14:paraId="064DD62B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(учасників) юридичної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46F9E318" w14:textId="731DEB43" w:rsidR="007812BA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особи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95" w:type="dxa"/>
          </w:tcPr>
          <w:p w14:paraId="62C41699" w14:textId="60242A16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 xml:space="preserve">- </w:t>
            </w:r>
            <w:r w:rsidR="00DA61F3" w:rsidRPr="004635D4">
              <w:rPr>
                <w:i/>
                <w:sz w:val="24"/>
                <w:szCs w:val="24"/>
              </w:rPr>
              <w:t>БЕРКО ЮРІЙ АНТОНОВИЧ</w:t>
            </w:r>
          </w:p>
          <w:p w14:paraId="04B3858D" w14:textId="5DB0A207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Місцезнаходження: 02097, Україна, 02097, місто Київ, вулиця Лисківська, будинок 9/22, квартира 195, країна громадянства/резидентства:  Україна,</w:t>
            </w:r>
          </w:p>
          <w:p w14:paraId="76172B2A" w14:textId="400542FC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розмір внеску до статутного фонду: 23 000.00 грн. 2.00 %;</w:t>
            </w:r>
          </w:p>
          <w:p w14:paraId="71DFEC41" w14:textId="25167496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 xml:space="preserve">- </w:t>
            </w:r>
            <w:r w:rsidR="00DA61F3" w:rsidRPr="004635D4">
              <w:rPr>
                <w:i/>
                <w:sz w:val="24"/>
                <w:szCs w:val="24"/>
              </w:rPr>
              <w:t>ЛАТИШЕВА ВАЛЕНТИНА ДМИТРІВНА</w:t>
            </w:r>
          </w:p>
          <w:p w14:paraId="21638ED9" w14:textId="0B1009E2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місцезнаходження: 02002, Україна, 02002, місто Київ, вул.Окіпної Раїси, будинок 1, квартира 43, країна громадянства/резидентства:  Україна,</w:t>
            </w:r>
          </w:p>
          <w:p w14:paraId="036BCE89" w14:textId="7618B973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розмір внеску до статутного фонду: 230 000.00 грн. 20.00 %;</w:t>
            </w:r>
          </w:p>
          <w:p w14:paraId="59DF1DFB" w14:textId="5F190315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 xml:space="preserve">- </w:t>
            </w:r>
            <w:r w:rsidR="00DA61F3" w:rsidRPr="004635D4">
              <w:rPr>
                <w:i/>
                <w:sz w:val="24"/>
                <w:szCs w:val="24"/>
              </w:rPr>
              <w:t>ТЕРЕХОВА ОКСАНА ВОЛОДИМИРІВНА</w:t>
            </w:r>
          </w:p>
          <w:p w14:paraId="5F8E1992" w14:textId="583E884A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місцезнаходження: 01021, Україна, 01021, місто Київ, вулиця Грушевського Михайла, будинок 9-а, квартира б7-1,</w:t>
            </w:r>
          </w:p>
          <w:p w14:paraId="6977EBC0" w14:textId="26778013" w:rsidR="004635D4" w:rsidRPr="004635D4" w:rsidRDefault="004635D4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країна громадянства/резидентства:  Україна,</w:t>
            </w:r>
          </w:p>
          <w:p w14:paraId="7B89F492" w14:textId="7D46D0DE" w:rsidR="00E94376" w:rsidRPr="004635D4" w:rsidRDefault="004635D4" w:rsidP="004635D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розмір внеску до статутного фонду: 897 000.00 грн. 78.00 %</w:t>
            </w:r>
          </w:p>
        </w:tc>
      </w:tr>
      <w:tr w:rsidR="00E94376" w:rsidRPr="00E14097" w14:paraId="160B57BC" w14:textId="77777777" w:rsidTr="004635D4">
        <w:trPr>
          <w:cantSplit/>
          <w:trHeight w:val="861"/>
        </w:trPr>
        <w:tc>
          <w:tcPr>
            <w:tcW w:w="2588" w:type="dxa"/>
          </w:tcPr>
          <w:p w14:paraId="464C3684" w14:textId="77777777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Кінцевий </w:t>
            </w:r>
            <w:r>
              <w:rPr>
                <w:b w:val="0"/>
                <w:sz w:val="24"/>
                <w:szCs w:val="24"/>
              </w:rPr>
              <w:t xml:space="preserve">  </w:t>
            </w:r>
          </w:p>
          <w:p w14:paraId="6DA25C27" w14:textId="74D446C2" w:rsidR="00EE4070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8087126" w14:textId="08B62DE5" w:rsidR="00E94376" w:rsidRPr="001D56A7" w:rsidRDefault="00EE4070" w:rsidP="003E42B4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(контролер)</w:t>
            </w:r>
            <w:r w:rsidR="00E94376" w:rsidRPr="00E14097">
              <w:rPr>
                <w:b w:val="0"/>
              </w:rPr>
              <w:t>*</w:t>
            </w:r>
          </w:p>
        </w:tc>
        <w:tc>
          <w:tcPr>
            <w:tcW w:w="6995" w:type="dxa"/>
          </w:tcPr>
          <w:p w14:paraId="312F4668" w14:textId="016DD756" w:rsidR="004635D4" w:rsidRPr="004635D4" w:rsidRDefault="00DA61F3" w:rsidP="004635D4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ТЕРЕХОВА ОКСАНА ВОЛОДИМИРІВНА</w:t>
            </w:r>
          </w:p>
          <w:p w14:paraId="16E97A73" w14:textId="4AEE7D9E" w:rsidR="00E94376" w:rsidRPr="004635D4" w:rsidRDefault="004635D4" w:rsidP="004635D4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635D4">
              <w:rPr>
                <w:i/>
                <w:sz w:val="24"/>
                <w:szCs w:val="24"/>
              </w:rPr>
              <w:t>Україна, 01021, місто Київ, вул.Грушевського Михайла, будинок 9-а, квартира б7-1</w:t>
            </w:r>
          </w:p>
        </w:tc>
      </w:tr>
      <w:tr w:rsidR="00E94376" w:rsidRPr="00E14097" w14:paraId="416146B3" w14:textId="77777777" w:rsidTr="006F0F2E">
        <w:trPr>
          <w:cantSplit/>
          <w:trHeight w:val="231"/>
        </w:trPr>
        <w:tc>
          <w:tcPr>
            <w:tcW w:w="2588" w:type="dxa"/>
          </w:tcPr>
          <w:p w14:paraId="4C31857D" w14:textId="0EAB7465" w:rsidR="00E94376" w:rsidRPr="00E14097" w:rsidRDefault="00EE4070" w:rsidP="003E42B4">
            <w:pPr>
              <w:pStyle w:val="a7"/>
              <w:shd w:val="clear" w:color="auto" w:fill="auto"/>
              <w:ind w:left="-135" w:firstLine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E14097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995" w:type="dxa"/>
          </w:tcPr>
          <w:p w14:paraId="22DADD1C" w14:textId="2B1C3BD7" w:rsidR="00E94376" w:rsidRPr="004635D4" w:rsidRDefault="00E94376" w:rsidP="00F25023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4635D4">
              <w:rPr>
                <w:b/>
                <w:i/>
                <w:sz w:val="24"/>
                <w:szCs w:val="24"/>
              </w:rPr>
              <w:t xml:space="preserve">від </w:t>
            </w:r>
            <w:r w:rsidR="000D22AE" w:rsidRPr="004635D4">
              <w:rPr>
                <w:b/>
                <w:i/>
                <w:sz w:val="24"/>
                <w:szCs w:val="24"/>
              </w:rPr>
              <w:t xml:space="preserve">13.02.2023 </w:t>
            </w:r>
            <w:r w:rsidR="00C245A6" w:rsidRPr="004635D4">
              <w:rPr>
                <w:b/>
                <w:bCs/>
                <w:i/>
                <w:sz w:val="24"/>
                <w:szCs w:val="24"/>
              </w:rPr>
              <w:t>№ 651573628</w:t>
            </w:r>
          </w:p>
        </w:tc>
      </w:tr>
    </w:tbl>
    <w:p w14:paraId="4BE21E76" w14:textId="4133EC22" w:rsidR="00E94376" w:rsidRDefault="001D56A7" w:rsidP="001D56A7">
      <w:pPr>
        <w:pStyle w:val="a7"/>
        <w:shd w:val="clear" w:color="auto" w:fill="auto"/>
        <w:ind w:left="704" w:hanging="704"/>
        <w:rPr>
          <w:b w:val="0"/>
        </w:rPr>
      </w:pPr>
      <w:r w:rsidRPr="00E14097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7FF6B48E" w14:textId="77777777" w:rsidR="001D56A7" w:rsidRPr="00E14097" w:rsidRDefault="001D56A7" w:rsidP="00E94376">
      <w:pPr>
        <w:pStyle w:val="a7"/>
        <w:shd w:val="clear" w:color="auto" w:fill="auto"/>
        <w:ind w:left="704"/>
        <w:rPr>
          <w:sz w:val="24"/>
          <w:szCs w:val="24"/>
        </w:rPr>
      </w:pPr>
    </w:p>
    <w:p w14:paraId="670765EE" w14:textId="77777777" w:rsidR="008A338E" w:rsidRPr="00E14097" w:rsidRDefault="008A338E">
      <w:pPr>
        <w:spacing w:line="1" w:lineRule="exact"/>
        <w:rPr>
          <w:rFonts w:ascii="Times New Roman" w:hAnsi="Times New Roman" w:cs="Times New Roman"/>
        </w:rPr>
      </w:pPr>
    </w:p>
    <w:p w14:paraId="21DE3BAC" w14:textId="333D04A6" w:rsidR="008A338E" w:rsidRPr="00E14097" w:rsidRDefault="007B72F8" w:rsidP="003E42B4">
      <w:pPr>
        <w:pStyle w:val="a7"/>
        <w:shd w:val="clear" w:color="auto" w:fill="auto"/>
        <w:ind w:left="353" w:firstLine="73"/>
        <w:rPr>
          <w:sz w:val="24"/>
          <w:szCs w:val="24"/>
        </w:rPr>
      </w:pPr>
      <w:r w:rsidRPr="00E14097">
        <w:rPr>
          <w:sz w:val="24"/>
          <w:szCs w:val="24"/>
        </w:rPr>
        <w:t xml:space="preserve">2. Відомості про земельну ділянку (кадастровий № </w:t>
      </w:r>
      <w:r w:rsidR="0027157C" w:rsidRPr="00E14097">
        <w:rPr>
          <w:sz w:val="24"/>
          <w:szCs w:val="24"/>
        </w:rPr>
        <w:t>8000000000:72:440:0047</w:t>
      </w:r>
      <w:r w:rsidRPr="00E14097">
        <w:rPr>
          <w:sz w:val="24"/>
          <w:szCs w:val="24"/>
        </w:rPr>
        <w:t>)</w:t>
      </w:r>
      <w:r w:rsidR="00A75FBE">
        <w:rPr>
          <w:sz w:val="24"/>
          <w:szCs w:val="24"/>
        </w:rPr>
        <w:t>.</w:t>
      </w:r>
    </w:p>
    <w:tbl>
      <w:tblPr>
        <w:tblOverlap w:val="never"/>
        <w:tblW w:w="95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979"/>
      </w:tblGrid>
      <w:tr w:rsidR="008A338E" w:rsidRPr="00E14097" w14:paraId="3BF60F57" w14:textId="77777777" w:rsidTr="00EF5EBA">
        <w:trPr>
          <w:trHeight w:val="537"/>
        </w:trPr>
        <w:tc>
          <w:tcPr>
            <w:tcW w:w="2552" w:type="dxa"/>
            <w:shd w:val="clear" w:color="auto" w:fill="FFFFFF"/>
          </w:tcPr>
          <w:p w14:paraId="1C20B671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65A3F1A6" w14:textId="2E03D8CE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18"/>
                <w:szCs w:val="18"/>
              </w:rPr>
              <w:t>(адреса)</w:t>
            </w:r>
          </w:p>
        </w:tc>
        <w:tc>
          <w:tcPr>
            <w:tcW w:w="6979" w:type="dxa"/>
            <w:shd w:val="clear" w:color="auto" w:fill="FFFFFF"/>
          </w:tcPr>
          <w:p w14:paraId="5D7A6809" w14:textId="64452030" w:rsidR="008A338E" w:rsidRPr="004635D4" w:rsidRDefault="0045173A" w:rsidP="00142E9B">
            <w:pPr>
              <w:pStyle w:val="a4"/>
              <w:shd w:val="clear" w:color="auto" w:fill="auto"/>
              <w:spacing w:line="233" w:lineRule="auto"/>
              <w:ind w:left="140"/>
              <w:jc w:val="both"/>
              <w:rPr>
                <w:b/>
                <w:sz w:val="24"/>
                <w:szCs w:val="24"/>
              </w:rPr>
            </w:pPr>
            <w:r w:rsidRPr="004635D4">
              <w:rPr>
                <w:b/>
                <w:i/>
                <w:iCs/>
                <w:sz w:val="24"/>
                <w:szCs w:val="24"/>
              </w:rPr>
              <w:t>м. Київ</w:t>
            </w:r>
            <w:r>
              <w:rPr>
                <w:b/>
                <w:i/>
                <w:iCs/>
                <w:sz w:val="24"/>
                <w:szCs w:val="24"/>
              </w:rPr>
              <w:t>,</w:t>
            </w:r>
            <w:r w:rsidRPr="004635D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27157C" w:rsidRPr="004635D4">
              <w:rPr>
                <w:b/>
                <w:i/>
                <w:iCs/>
                <w:sz w:val="24"/>
                <w:szCs w:val="24"/>
              </w:rPr>
              <w:t>вул. Льва Толстого, 28</w:t>
            </w:r>
            <w:r w:rsidRPr="004635D4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i/>
                <w:iCs/>
                <w:sz w:val="24"/>
                <w:szCs w:val="24"/>
              </w:rPr>
              <w:t xml:space="preserve">у </w:t>
            </w:r>
            <w:r w:rsidRPr="004635D4">
              <w:rPr>
                <w:b/>
                <w:i/>
                <w:iCs/>
                <w:sz w:val="24"/>
                <w:szCs w:val="24"/>
              </w:rPr>
              <w:t>Солом'янськ</w:t>
            </w:r>
            <w:r>
              <w:rPr>
                <w:b/>
                <w:i/>
                <w:iCs/>
                <w:sz w:val="24"/>
                <w:szCs w:val="24"/>
              </w:rPr>
              <w:t xml:space="preserve">ому районі </w:t>
            </w:r>
            <w:r w:rsidRPr="004635D4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A338E" w:rsidRPr="00E14097" w14:paraId="70B999E4" w14:textId="77777777" w:rsidTr="00EF5EBA">
        <w:trPr>
          <w:trHeight w:val="302"/>
        </w:trPr>
        <w:tc>
          <w:tcPr>
            <w:tcW w:w="2552" w:type="dxa"/>
            <w:shd w:val="clear" w:color="auto" w:fill="FFFFFF"/>
          </w:tcPr>
          <w:p w14:paraId="69B74FEC" w14:textId="64A122D0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Площа</w:t>
            </w:r>
          </w:p>
        </w:tc>
        <w:tc>
          <w:tcPr>
            <w:tcW w:w="6979" w:type="dxa"/>
            <w:shd w:val="clear" w:color="auto" w:fill="FFFFFF"/>
          </w:tcPr>
          <w:p w14:paraId="38821057" w14:textId="77777777" w:rsidR="008A338E" w:rsidRPr="004635D4" w:rsidRDefault="0027157C" w:rsidP="00142E9B">
            <w:pPr>
              <w:pStyle w:val="a4"/>
              <w:shd w:val="clear" w:color="auto" w:fill="auto"/>
              <w:ind w:left="140"/>
              <w:jc w:val="both"/>
              <w:rPr>
                <w:b/>
                <w:sz w:val="24"/>
                <w:szCs w:val="24"/>
              </w:rPr>
            </w:pPr>
            <w:r w:rsidRPr="004635D4">
              <w:rPr>
                <w:b/>
                <w:i/>
                <w:iCs/>
                <w:sz w:val="24"/>
                <w:szCs w:val="24"/>
              </w:rPr>
              <w:t>1,6714</w:t>
            </w:r>
            <w:r w:rsidR="007B72F8" w:rsidRPr="004635D4">
              <w:rPr>
                <w:b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E14097" w14:paraId="7850D78D" w14:textId="77777777" w:rsidTr="00EF5EBA">
        <w:trPr>
          <w:trHeight w:val="604"/>
        </w:trPr>
        <w:tc>
          <w:tcPr>
            <w:tcW w:w="2552" w:type="dxa"/>
            <w:shd w:val="clear" w:color="auto" w:fill="FFFFFF"/>
            <w:vAlign w:val="bottom"/>
          </w:tcPr>
          <w:p w14:paraId="7C6703AB" w14:textId="77777777" w:rsidR="00EE4070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1B51BA30" w14:textId="1704B77A" w:rsidR="008A338E" w:rsidRPr="00E14097" w:rsidRDefault="00EE407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E14097">
              <w:rPr>
                <w:sz w:val="24"/>
                <w:szCs w:val="24"/>
              </w:rPr>
              <w:t>користування</w:t>
            </w:r>
          </w:p>
        </w:tc>
        <w:tc>
          <w:tcPr>
            <w:tcW w:w="6979" w:type="dxa"/>
            <w:shd w:val="clear" w:color="auto" w:fill="FFFFFF"/>
            <w:vAlign w:val="bottom"/>
          </w:tcPr>
          <w:p w14:paraId="4BBEB5FD" w14:textId="5D709023" w:rsidR="008A338E" w:rsidRPr="004635D4" w:rsidRDefault="0045173A" w:rsidP="00142E9B">
            <w:pPr>
              <w:pStyle w:val="a4"/>
              <w:shd w:val="clear" w:color="auto" w:fill="auto"/>
              <w:ind w:left="140"/>
              <w:jc w:val="both"/>
              <w:rPr>
                <w:b/>
                <w:i/>
                <w:sz w:val="24"/>
                <w:szCs w:val="24"/>
              </w:rPr>
            </w:pPr>
            <w:r w:rsidRPr="004635D4">
              <w:rPr>
                <w:b/>
                <w:i/>
                <w:sz w:val="24"/>
                <w:szCs w:val="24"/>
              </w:rPr>
              <w:t>О</w:t>
            </w:r>
            <w:r w:rsidR="009648AB" w:rsidRPr="004635D4">
              <w:rPr>
                <w:b/>
                <w:i/>
                <w:sz w:val="24"/>
                <w:szCs w:val="24"/>
              </w:rPr>
              <w:t>ренда</w:t>
            </w:r>
            <w:r>
              <w:rPr>
                <w:b/>
                <w:i/>
                <w:sz w:val="24"/>
                <w:szCs w:val="24"/>
              </w:rPr>
              <w:t xml:space="preserve"> до 27.02.2025 (розірвання)</w:t>
            </w:r>
          </w:p>
          <w:p w14:paraId="29608EBE" w14:textId="3945F46C" w:rsidR="003E42B4" w:rsidRPr="004635D4" w:rsidRDefault="003E42B4" w:rsidP="00142E9B">
            <w:pPr>
              <w:pStyle w:val="a4"/>
              <w:shd w:val="clear" w:color="auto" w:fill="auto"/>
              <w:ind w:left="14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1236A" w:rsidRPr="00E14097" w14:paraId="473F8853" w14:textId="77777777" w:rsidTr="00EF5EBA">
        <w:trPr>
          <w:trHeight w:val="443"/>
        </w:trPr>
        <w:tc>
          <w:tcPr>
            <w:tcW w:w="2552" w:type="dxa"/>
            <w:shd w:val="clear" w:color="auto" w:fill="FFFFFF"/>
            <w:vAlign w:val="bottom"/>
          </w:tcPr>
          <w:p w14:paraId="6D9DD72A" w14:textId="77777777" w:rsidR="003E42B4" w:rsidRDefault="000B407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B407B">
              <w:rPr>
                <w:sz w:val="24"/>
                <w:szCs w:val="24"/>
              </w:rPr>
              <w:t xml:space="preserve">Код виду цільового призначення </w:t>
            </w:r>
          </w:p>
          <w:p w14:paraId="1FC509AA" w14:textId="2E7C322E" w:rsidR="000B407B" w:rsidRPr="00E14097" w:rsidRDefault="000B407B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FFFFFF"/>
            <w:vAlign w:val="bottom"/>
          </w:tcPr>
          <w:p w14:paraId="21822537" w14:textId="3E57FF25" w:rsidR="00B1236A" w:rsidRPr="004635D4" w:rsidRDefault="000B407B" w:rsidP="00142E9B">
            <w:pPr>
              <w:pStyle w:val="a4"/>
              <w:shd w:val="clear" w:color="auto" w:fill="auto"/>
              <w:ind w:left="140" w:right="16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0B407B">
              <w:rPr>
                <w:b/>
                <w:i/>
                <w:sz w:val="24"/>
                <w:szCs w:val="24"/>
                <w:lang w:val="ru-RU"/>
              </w:rPr>
              <w:t xml:space="preserve">03.07 </w:t>
            </w:r>
            <w:r>
              <w:rPr>
                <w:b/>
                <w:i/>
                <w:sz w:val="24"/>
                <w:szCs w:val="24"/>
                <w:lang w:val="ru-RU"/>
              </w:rPr>
              <w:t>д</w:t>
            </w:r>
            <w:r w:rsidRPr="000B407B">
              <w:rPr>
                <w:b/>
                <w:i/>
                <w:sz w:val="24"/>
                <w:szCs w:val="24"/>
                <w:lang w:val="ru-RU"/>
              </w:rPr>
              <w:t>ля будівництва та обслуговування будівель торгівлі (</w:t>
            </w:r>
            <w:r w:rsidR="00B1236A" w:rsidRPr="000B407B">
              <w:rPr>
                <w:b/>
                <w:i/>
                <w:sz w:val="24"/>
                <w:szCs w:val="24"/>
                <w:lang w:val="ru-RU"/>
              </w:rPr>
              <w:t>для будівництва, експлуатації та обслуговування торговельно-виставкового комплексу та паркінгу</w:t>
            </w:r>
            <w:r w:rsidRPr="000B407B">
              <w:rPr>
                <w:b/>
                <w:i/>
                <w:sz w:val="24"/>
                <w:szCs w:val="24"/>
                <w:lang w:val="ru-RU"/>
              </w:rPr>
              <w:t>)</w:t>
            </w:r>
          </w:p>
          <w:p w14:paraId="65108EB4" w14:textId="64DA3077" w:rsidR="003E42B4" w:rsidRPr="004635D4" w:rsidRDefault="003E42B4" w:rsidP="00142E9B">
            <w:pPr>
              <w:pStyle w:val="a4"/>
              <w:shd w:val="clear" w:color="auto" w:fill="auto"/>
              <w:ind w:left="14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F0F2E" w:rsidRPr="00E14097" w14:paraId="5E65A2F7" w14:textId="77777777" w:rsidTr="00EF5EBA">
        <w:trPr>
          <w:trHeight w:val="443"/>
        </w:trPr>
        <w:tc>
          <w:tcPr>
            <w:tcW w:w="2552" w:type="dxa"/>
            <w:shd w:val="clear" w:color="auto" w:fill="FFFFFF"/>
            <w:vAlign w:val="bottom"/>
          </w:tcPr>
          <w:p w14:paraId="670F0EFA" w14:textId="77777777" w:rsidR="006F0F2E" w:rsidRPr="006F0F2E" w:rsidRDefault="006F0F2E" w:rsidP="006F0F2E">
            <w:pPr>
              <w:spacing w:line="202" w:lineRule="auto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F0F2E">
              <w:rPr>
                <w:rFonts w:ascii="Times New Roman" w:eastAsia="Times New Roman" w:hAnsi="Times New Roman" w:cs="Times New Roman"/>
                <w:i/>
              </w:rPr>
              <w:t xml:space="preserve">Нормативна грошова </w:t>
            </w:r>
            <w:r w:rsidRPr="006F0F2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  <w:p w14:paraId="47BE7785" w14:textId="16D30A00" w:rsidR="006F0F2E" w:rsidRPr="006F0F2E" w:rsidRDefault="006F0F2E" w:rsidP="006F0F2E">
            <w:pPr>
              <w:spacing w:line="202" w:lineRule="auto"/>
              <w:rPr>
                <w:rFonts w:ascii="Times New Roman" w:eastAsia="Times New Roman" w:hAnsi="Times New Roman" w:cs="Times New Roman"/>
                <w:i/>
              </w:rPr>
            </w:pPr>
            <w:r w:rsidRPr="006F0F2E">
              <w:rPr>
                <w:rFonts w:ascii="Times New Roman" w:eastAsia="Times New Roman" w:hAnsi="Times New Roman" w:cs="Times New Roman"/>
                <w:i/>
              </w:rPr>
              <w:t xml:space="preserve">оцінка </w:t>
            </w:r>
          </w:p>
          <w:p w14:paraId="517E2619" w14:textId="13D91A98" w:rsidR="006F0F2E" w:rsidRDefault="006F0F2E" w:rsidP="006F0F2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6F0F2E">
              <w:rPr>
                <w:sz w:val="18"/>
                <w:szCs w:val="18"/>
              </w:rPr>
              <w:t>(за попереднім розрахунком*)</w:t>
            </w:r>
          </w:p>
        </w:tc>
        <w:tc>
          <w:tcPr>
            <w:tcW w:w="6979" w:type="dxa"/>
            <w:shd w:val="clear" w:color="auto" w:fill="FFFFFF"/>
            <w:vAlign w:val="bottom"/>
          </w:tcPr>
          <w:p w14:paraId="1DB8C81A" w14:textId="77777777" w:rsidR="006F0F2E" w:rsidRDefault="004635D4" w:rsidP="00142E9B">
            <w:pPr>
              <w:pStyle w:val="a4"/>
              <w:shd w:val="clear" w:color="auto" w:fill="auto"/>
              <w:ind w:left="140"/>
              <w:jc w:val="both"/>
              <w:rPr>
                <w:b/>
                <w:i/>
                <w:sz w:val="24"/>
                <w:szCs w:val="24"/>
              </w:rPr>
            </w:pPr>
            <w:r w:rsidRPr="000B407B">
              <w:rPr>
                <w:b/>
                <w:i/>
                <w:sz w:val="24"/>
                <w:szCs w:val="24"/>
              </w:rPr>
              <w:t>78 477</w:t>
            </w:r>
            <w:r w:rsidR="000B407B" w:rsidRPr="000B407B">
              <w:rPr>
                <w:b/>
                <w:i/>
                <w:sz w:val="24"/>
                <w:szCs w:val="24"/>
              </w:rPr>
              <w:t> </w:t>
            </w:r>
            <w:r w:rsidRPr="000B407B">
              <w:rPr>
                <w:b/>
                <w:i/>
                <w:sz w:val="24"/>
                <w:szCs w:val="24"/>
              </w:rPr>
              <w:t>563</w:t>
            </w:r>
            <w:r w:rsidR="000B407B" w:rsidRPr="000B407B">
              <w:rPr>
                <w:b/>
                <w:i/>
                <w:sz w:val="24"/>
                <w:szCs w:val="24"/>
              </w:rPr>
              <w:t xml:space="preserve"> грн </w:t>
            </w:r>
            <w:r w:rsidRPr="000B407B">
              <w:rPr>
                <w:b/>
                <w:i/>
                <w:sz w:val="24"/>
                <w:szCs w:val="24"/>
              </w:rPr>
              <w:t>93</w:t>
            </w:r>
            <w:r w:rsidR="000B407B" w:rsidRPr="000B407B">
              <w:rPr>
                <w:b/>
                <w:i/>
                <w:sz w:val="24"/>
                <w:szCs w:val="24"/>
              </w:rPr>
              <w:t xml:space="preserve"> коп.</w:t>
            </w:r>
          </w:p>
          <w:p w14:paraId="6F8863B2" w14:textId="0C651A90" w:rsidR="000B407B" w:rsidRPr="00A447C8" w:rsidRDefault="000B407B" w:rsidP="00142E9B">
            <w:pPr>
              <w:pStyle w:val="a4"/>
              <w:shd w:val="clear" w:color="auto" w:fill="auto"/>
              <w:ind w:left="14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</w:tbl>
    <w:p w14:paraId="36A5C985" w14:textId="77777777" w:rsidR="008A338E" w:rsidRPr="00E14097" w:rsidRDefault="0049406D">
      <w:pPr>
        <w:pStyle w:val="a4"/>
        <w:shd w:val="clear" w:color="auto" w:fill="auto"/>
        <w:spacing w:after="100" w:line="269" w:lineRule="auto"/>
        <w:ind w:left="140"/>
        <w:jc w:val="both"/>
        <w:rPr>
          <w:sz w:val="18"/>
          <w:szCs w:val="18"/>
        </w:rPr>
      </w:pPr>
      <w:r w:rsidRPr="00E14097">
        <w:rPr>
          <w:sz w:val="18"/>
          <w:szCs w:val="18"/>
        </w:rPr>
        <w:t>*</w:t>
      </w:r>
      <w:r w:rsidR="007B72F8" w:rsidRPr="00E14097">
        <w:rPr>
          <w:sz w:val="18"/>
          <w:szCs w:val="18"/>
        </w:rPr>
        <w:t>Наведені розрахунки нормативної грошової оцінки не є остаточними і будуть уточнені відповідно до вимог чинного законодавства при підготовці документу, що посвідчує право на землю.</w:t>
      </w:r>
    </w:p>
    <w:p w14:paraId="1130B435" w14:textId="6A1193E0" w:rsidR="008A338E" w:rsidRPr="00E14097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E14097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306CBB">
        <w:rPr>
          <w:b/>
          <w:bCs/>
          <w:i w:val="0"/>
          <w:iCs w:val="0"/>
          <w:sz w:val="24"/>
          <w:szCs w:val="24"/>
        </w:rPr>
        <w:t>.</w:t>
      </w:r>
    </w:p>
    <w:p w14:paraId="7A1C29DB" w14:textId="6CFAC669" w:rsidR="00823CCF" w:rsidRPr="007566A0" w:rsidRDefault="00823CCF" w:rsidP="00823CCF">
      <w:pPr>
        <w:pStyle w:val="1"/>
        <w:shd w:val="clear" w:color="auto" w:fill="auto"/>
        <w:spacing w:after="120"/>
        <w:ind w:firstLine="440"/>
        <w:jc w:val="both"/>
        <w:rPr>
          <w:i w:val="0"/>
          <w:sz w:val="24"/>
          <w:szCs w:val="24"/>
        </w:rPr>
      </w:pPr>
      <w:r w:rsidRPr="007566A0">
        <w:rPr>
          <w:i w:val="0"/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</w:t>
      </w:r>
      <w:r w:rsidR="00C46C3D">
        <w:rPr>
          <w:i w:val="0"/>
          <w:sz w:val="24"/>
          <w:szCs w:val="24"/>
        </w:rPr>
        <w:t>.04.</w:t>
      </w:r>
      <w:r w:rsidRPr="007566A0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BE74D8">
        <w:rPr>
          <w:i w:val="0"/>
          <w:sz w:val="24"/>
          <w:szCs w:val="24"/>
        </w:rPr>
        <w:t>проєкт</w:t>
      </w:r>
      <w:r w:rsidRPr="007566A0">
        <w:rPr>
          <w:i w:val="0"/>
          <w:sz w:val="24"/>
          <w:szCs w:val="24"/>
        </w:rPr>
        <w:t xml:space="preserve"> рішення Київської міської ради.</w:t>
      </w:r>
    </w:p>
    <w:p w14:paraId="6E170F18" w14:textId="77777777" w:rsidR="00852FE5" w:rsidRDefault="00852FE5" w:rsidP="00823CCF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2917411C" w14:textId="77777777" w:rsidR="00852FE5" w:rsidRDefault="00852FE5" w:rsidP="00823CCF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257EBE7B" w14:textId="779BA509" w:rsidR="00823CCF" w:rsidRPr="007566A0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5C175D75" w14:textId="113C5191" w:rsidR="00823CCF" w:rsidRPr="00DA61F3" w:rsidRDefault="00DA61F3" w:rsidP="00DA61F3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DA61F3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та Законом України «Про оренду землі» права на розірвання договору оренди у зв’язку з порушенням орендарем його умов</w:t>
      </w:r>
      <w:r w:rsidR="00207CB1">
        <w:rPr>
          <w:i w:val="0"/>
          <w:sz w:val="24"/>
          <w:szCs w:val="24"/>
        </w:rPr>
        <w:t>.</w:t>
      </w:r>
    </w:p>
    <w:p w14:paraId="40207D60" w14:textId="77777777" w:rsidR="00DA61F3" w:rsidRDefault="00DA61F3" w:rsidP="002F12D1">
      <w:pPr>
        <w:pStyle w:val="a7"/>
        <w:shd w:val="clear" w:color="auto" w:fill="auto"/>
        <w:ind w:left="426"/>
        <w:rPr>
          <w:sz w:val="24"/>
          <w:szCs w:val="24"/>
        </w:rPr>
      </w:pPr>
    </w:p>
    <w:p w14:paraId="6B7F404F" w14:textId="329603E7" w:rsidR="00823CCF" w:rsidRPr="00E14097" w:rsidRDefault="00823CCF" w:rsidP="002F12D1">
      <w:pPr>
        <w:pStyle w:val="a7"/>
        <w:shd w:val="clear" w:color="auto" w:fill="auto"/>
        <w:ind w:left="426"/>
        <w:rPr>
          <w:sz w:val="24"/>
          <w:szCs w:val="24"/>
        </w:rPr>
      </w:pPr>
      <w:r w:rsidRPr="00E14097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6"/>
        <w:gridCol w:w="6943"/>
      </w:tblGrid>
      <w:tr w:rsidR="00823CCF" w:rsidRPr="00E14097" w14:paraId="4DB64BA9" w14:textId="77777777" w:rsidTr="003E42B4">
        <w:trPr>
          <w:cantSplit/>
          <w:trHeight w:val="560"/>
        </w:trPr>
        <w:tc>
          <w:tcPr>
            <w:tcW w:w="2696" w:type="dxa"/>
          </w:tcPr>
          <w:p w14:paraId="6831FE2D" w14:textId="77777777" w:rsidR="00EE4070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BD2F5A3" w14:textId="60F0E24E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3" w:type="dxa"/>
          </w:tcPr>
          <w:p w14:paraId="37262716" w14:textId="2A987D6B" w:rsidR="00823CCF" w:rsidRPr="00FB7625" w:rsidRDefault="006F0F2E" w:rsidP="00FB762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B7625">
              <w:rPr>
                <w:b w:val="0"/>
                <w:i/>
                <w:sz w:val="24"/>
                <w:szCs w:val="24"/>
              </w:rPr>
              <w:t xml:space="preserve">На земельній ділянці розташований об’єкт незавершеного будівництва в занедбаному стані (багаторівневий паркінг) над яким побудовано естакаду від вул. Павла Скоропадського до </w:t>
            </w:r>
            <w:r w:rsidR="00FB7625" w:rsidRPr="00FB7625">
              <w:rPr>
                <w:b w:val="0"/>
                <w:i/>
                <w:sz w:val="24"/>
                <w:szCs w:val="24"/>
              </w:rPr>
              <w:t>В</w:t>
            </w:r>
            <w:r w:rsidRPr="00FB7625">
              <w:rPr>
                <w:b w:val="0"/>
                <w:i/>
                <w:sz w:val="24"/>
                <w:szCs w:val="24"/>
              </w:rPr>
              <w:t>окзальної площі, також частина</w:t>
            </w:r>
            <w:r w:rsidR="00FB7625" w:rsidRPr="00FB7625">
              <w:rPr>
                <w:b w:val="0"/>
                <w:i/>
                <w:sz w:val="24"/>
                <w:szCs w:val="24"/>
              </w:rPr>
              <w:t xml:space="preserve"> </w:t>
            </w:r>
            <w:r w:rsidRPr="00FB7625">
              <w:rPr>
                <w:b w:val="0"/>
                <w:i/>
                <w:sz w:val="24"/>
                <w:szCs w:val="24"/>
              </w:rPr>
              <w:t xml:space="preserve">вказаної земельної ділянки огороджена будівельним парканом, вільна від забудови та вкрита чагарниками (акт обстеження від </w:t>
            </w:r>
            <w:r w:rsidR="00FB7625" w:rsidRPr="00FB7625">
              <w:rPr>
                <w:b w:val="0"/>
                <w:i/>
                <w:sz w:val="24"/>
                <w:szCs w:val="24"/>
              </w:rPr>
              <w:t>19</w:t>
            </w:r>
            <w:r w:rsidRPr="00FB7625">
              <w:rPr>
                <w:b w:val="0"/>
                <w:i/>
                <w:sz w:val="24"/>
                <w:szCs w:val="24"/>
              </w:rPr>
              <w:t>.0</w:t>
            </w:r>
            <w:r w:rsidR="00FB7625" w:rsidRPr="00FB7625">
              <w:rPr>
                <w:b w:val="0"/>
                <w:i/>
                <w:sz w:val="24"/>
                <w:szCs w:val="24"/>
              </w:rPr>
              <w:t>1</w:t>
            </w:r>
            <w:r w:rsidRPr="00FB7625">
              <w:rPr>
                <w:b w:val="0"/>
                <w:i/>
                <w:sz w:val="24"/>
                <w:szCs w:val="24"/>
              </w:rPr>
              <w:t>.202</w:t>
            </w:r>
            <w:r w:rsidR="00FB7625" w:rsidRPr="00FB7625">
              <w:rPr>
                <w:b w:val="0"/>
                <w:i/>
                <w:sz w:val="24"/>
                <w:szCs w:val="24"/>
              </w:rPr>
              <w:t>3</w:t>
            </w:r>
            <w:r w:rsidRPr="00FB7625">
              <w:rPr>
                <w:b w:val="0"/>
                <w:i/>
                <w:sz w:val="24"/>
                <w:szCs w:val="24"/>
              </w:rPr>
              <w:t xml:space="preserve"> № </w:t>
            </w:r>
            <w:r w:rsidR="00FB7625" w:rsidRPr="00FB7625">
              <w:rPr>
                <w:b w:val="0"/>
                <w:i/>
                <w:sz w:val="24"/>
                <w:szCs w:val="24"/>
              </w:rPr>
              <w:t>ДК/10-АО/2023</w:t>
            </w:r>
            <w:r w:rsidRPr="00FB7625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E14097" w14:paraId="01E099C6" w14:textId="77777777" w:rsidTr="003E42B4">
        <w:trPr>
          <w:cantSplit/>
          <w:trHeight w:val="295"/>
        </w:trPr>
        <w:tc>
          <w:tcPr>
            <w:tcW w:w="2696" w:type="dxa"/>
          </w:tcPr>
          <w:p w14:paraId="658175F9" w14:textId="1426C200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3" w:type="dxa"/>
          </w:tcPr>
          <w:p w14:paraId="3297BAA8" w14:textId="098EA77B" w:rsidR="00823CCF" w:rsidRPr="00852FE5" w:rsidRDefault="00DA61F3" w:rsidP="00DE0C67">
            <w:pPr>
              <w:pStyle w:val="a7"/>
              <w:tabs>
                <w:tab w:val="left" w:pos="576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852FE5">
              <w:rPr>
                <w:b w:val="0"/>
                <w:i/>
                <w:sz w:val="24"/>
                <w:szCs w:val="24"/>
              </w:rPr>
              <w:t xml:space="preserve">Детальний план території затверджений рішенням Київської міської ради від </w:t>
            </w:r>
            <w:r w:rsidR="00E0611D" w:rsidRPr="00852FE5">
              <w:rPr>
                <w:b w:val="0"/>
                <w:i/>
                <w:sz w:val="24"/>
                <w:szCs w:val="24"/>
              </w:rPr>
              <w:t xml:space="preserve">24.09.2015 </w:t>
            </w:r>
            <w:r w:rsidR="00194A74">
              <w:rPr>
                <w:b w:val="0"/>
                <w:i/>
                <w:sz w:val="24"/>
                <w:szCs w:val="24"/>
              </w:rPr>
              <w:t>№</w:t>
            </w:r>
            <w:r w:rsidR="00E0611D" w:rsidRPr="00852FE5">
              <w:rPr>
                <w:b w:val="0"/>
                <w:i/>
                <w:sz w:val="24"/>
                <w:szCs w:val="24"/>
              </w:rPr>
              <w:t xml:space="preserve"> 46/1949 </w:t>
            </w:r>
            <w:r w:rsidRPr="00852FE5">
              <w:rPr>
                <w:b w:val="0"/>
                <w:i/>
                <w:sz w:val="24"/>
                <w:szCs w:val="24"/>
              </w:rPr>
              <w:t>«</w:t>
            </w:r>
            <w:r w:rsidR="00E0611D" w:rsidRPr="00852FE5">
              <w:rPr>
                <w:b w:val="0"/>
                <w:i/>
                <w:sz w:val="24"/>
                <w:szCs w:val="24"/>
              </w:rPr>
              <w:t>Про затвердження детального плану території в межах Повітрофлотського проспекту, вулиць Солом'янської, Механізаторів, Кудряшова та залізничних колій у Солом'янському районі м. Києва</w:t>
            </w:r>
            <w:r w:rsidRPr="00852FE5">
              <w:rPr>
                <w:b w:val="0"/>
                <w:i/>
                <w:sz w:val="24"/>
                <w:szCs w:val="24"/>
              </w:rPr>
              <w:t xml:space="preserve">», функціональне призначення відповідно до детального плану </w:t>
            </w:r>
            <w:r w:rsidR="00E0611D" w:rsidRPr="00852FE5">
              <w:rPr>
                <w:b w:val="0"/>
                <w:i/>
                <w:sz w:val="24"/>
                <w:szCs w:val="24"/>
              </w:rPr>
              <w:t>пр</w:t>
            </w:r>
            <w:r w:rsidR="00DE0C67">
              <w:rPr>
                <w:b w:val="0"/>
                <w:i/>
                <w:sz w:val="24"/>
                <w:szCs w:val="24"/>
              </w:rPr>
              <w:t>о</w:t>
            </w:r>
            <w:r w:rsidR="00E0611D" w:rsidRPr="00852FE5">
              <w:rPr>
                <w:b w:val="0"/>
                <w:i/>
                <w:sz w:val="24"/>
                <w:szCs w:val="24"/>
              </w:rPr>
              <w:t>мислові території.</w:t>
            </w:r>
          </w:p>
        </w:tc>
      </w:tr>
      <w:tr w:rsidR="00823CCF" w:rsidRPr="00E14097" w14:paraId="4C8F667B" w14:textId="77777777" w:rsidTr="003E42B4">
        <w:trPr>
          <w:cantSplit/>
          <w:trHeight w:val="840"/>
        </w:trPr>
        <w:tc>
          <w:tcPr>
            <w:tcW w:w="2696" w:type="dxa"/>
          </w:tcPr>
          <w:p w14:paraId="421D4772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Функціональне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08369F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F057C7" w:rsidRPr="00E14097">
              <w:rPr>
                <w:b w:val="0"/>
                <w:i/>
                <w:sz w:val="24"/>
                <w:szCs w:val="24"/>
              </w:rPr>
              <w:t>призначення</w:t>
            </w:r>
            <w:r w:rsidR="00E14097" w:rsidRPr="000910F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910F3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0910F3" w:rsidRPr="000910F3">
              <w:rPr>
                <w:b w:val="0"/>
                <w:i/>
                <w:sz w:val="24"/>
                <w:szCs w:val="24"/>
              </w:rPr>
              <w:t xml:space="preserve">з </w:t>
            </w:r>
          </w:p>
          <w:p w14:paraId="34B72DA8" w14:textId="2C83FEF2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0910F3" w:rsidRPr="000910F3">
              <w:rPr>
                <w:b w:val="0"/>
                <w:i/>
                <w:sz w:val="24"/>
                <w:szCs w:val="24"/>
              </w:rPr>
              <w:t>Генпланом</w:t>
            </w:r>
            <w:r w:rsidR="000910F3" w:rsidRPr="000910F3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3" w:type="dxa"/>
          </w:tcPr>
          <w:p w14:paraId="725F4964" w14:textId="4B4B52C9" w:rsidR="00823CCF" w:rsidRPr="000B407B" w:rsidRDefault="00E0611D" w:rsidP="00EB136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E0611D">
              <w:rPr>
                <w:b w:val="0"/>
                <w:i/>
                <w:sz w:val="24"/>
                <w:szCs w:val="24"/>
              </w:rPr>
              <w:t>Території промислові (існуючі)</w:t>
            </w:r>
            <w:r w:rsidR="0045173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E14097" w14:paraId="4B34BDD7" w14:textId="77777777" w:rsidTr="003E42B4">
        <w:trPr>
          <w:cantSplit/>
          <w:trHeight w:val="280"/>
        </w:trPr>
        <w:tc>
          <w:tcPr>
            <w:tcW w:w="2696" w:type="dxa"/>
          </w:tcPr>
          <w:p w14:paraId="345B5EEA" w14:textId="5ED84CD3" w:rsidR="00823CCF" w:rsidRPr="00E14097" w:rsidRDefault="00EE4070" w:rsidP="003E42B4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3" w:type="dxa"/>
          </w:tcPr>
          <w:p w14:paraId="21399155" w14:textId="77777777" w:rsidR="00FB7625" w:rsidRPr="00FB7625" w:rsidRDefault="00FB7625" w:rsidP="00FB7625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B7625">
              <w:rPr>
                <w:rFonts w:ascii="Times New Roman" w:eastAsia="Times New Roman" w:hAnsi="Times New Roman" w:cs="Times New Roman"/>
                <w:bCs/>
                <w:i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 </w:t>
            </w:r>
          </w:p>
          <w:p w14:paraId="305515DE" w14:textId="38893EB3" w:rsidR="00823CCF" w:rsidRPr="00E14097" w:rsidRDefault="00FB7625" w:rsidP="00FB762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B7625">
              <w:rPr>
                <w:b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землі житлової та громадської забудови, код виду цільового призначення - 03.07.</w:t>
            </w:r>
          </w:p>
        </w:tc>
      </w:tr>
      <w:tr w:rsidR="00823CCF" w:rsidRPr="00E14097" w14:paraId="13BD6CA2" w14:textId="77777777" w:rsidTr="003E42B4">
        <w:trPr>
          <w:cantSplit/>
          <w:trHeight w:val="575"/>
        </w:trPr>
        <w:tc>
          <w:tcPr>
            <w:tcW w:w="2696" w:type="dxa"/>
          </w:tcPr>
          <w:p w14:paraId="0E65F9C0" w14:textId="77777777" w:rsidR="00EE4070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Розташування</w:t>
            </w:r>
            <w:r w:rsidR="00F057C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8D4156D" w14:textId="792B0261" w:rsidR="00823CCF" w:rsidRPr="00E14097" w:rsidRDefault="00EE4070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E14097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3" w:type="dxa"/>
          </w:tcPr>
          <w:p w14:paraId="6B46BC94" w14:textId="50B7F5CF" w:rsidR="00823CCF" w:rsidRPr="00E14097" w:rsidRDefault="00FB7625" w:rsidP="00EB1361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B407B">
              <w:rPr>
                <w:b w:val="0"/>
                <w:i/>
                <w:sz w:val="24"/>
                <w:szCs w:val="24"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540F88" w:rsidRPr="00E14097" w14:paraId="723024F7" w14:textId="77777777" w:rsidTr="003E42B4">
        <w:trPr>
          <w:cantSplit/>
          <w:trHeight w:val="575"/>
        </w:trPr>
        <w:tc>
          <w:tcPr>
            <w:tcW w:w="2696" w:type="dxa"/>
          </w:tcPr>
          <w:p w14:paraId="3A7140EF" w14:textId="1065E0E6" w:rsidR="00540F88" w:rsidRDefault="00540F88" w:rsidP="003E42B4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A6A07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43" w:type="dxa"/>
          </w:tcPr>
          <w:p w14:paraId="65508060" w14:textId="47FD9464" w:rsidR="00540F88" w:rsidRPr="007B546F" w:rsidRDefault="00540F88" w:rsidP="00540F8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7B546F">
              <w:rPr>
                <w:b w:val="0"/>
                <w:i/>
                <w:sz w:val="24"/>
                <w:szCs w:val="24"/>
              </w:rPr>
              <w:t>Земельна ділянка площею 1,6714 га</w:t>
            </w:r>
            <w:r w:rsidR="00194A74">
              <w:rPr>
                <w:b w:val="0"/>
                <w:i/>
                <w:sz w:val="24"/>
                <w:szCs w:val="24"/>
              </w:rPr>
              <w:t xml:space="preserve"> на</w:t>
            </w:r>
            <w:r w:rsidRPr="007B546F">
              <w:rPr>
                <w:b w:val="0"/>
                <w:i/>
                <w:sz w:val="24"/>
                <w:szCs w:val="24"/>
              </w:rPr>
              <w:t xml:space="preserve"> вул. Льва Толстого, 28 у Соломянському районі відповідно до договору оренди </w:t>
            </w:r>
            <w:r w:rsidR="00194A74">
              <w:rPr>
                <w:b w:val="0"/>
                <w:i/>
                <w:sz w:val="24"/>
                <w:szCs w:val="24"/>
              </w:rPr>
              <w:t xml:space="preserve">                                  </w:t>
            </w:r>
            <w:r w:rsidRPr="007B546F">
              <w:rPr>
                <w:b w:val="0"/>
                <w:i/>
                <w:sz w:val="24"/>
                <w:szCs w:val="24"/>
              </w:rPr>
              <w:t xml:space="preserve">від 12.05.2008 № 72-6-00514 (зі змінами внесеними угодою про поновлення від 27.02.2015 № 41) перебуває в оренді </w:t>
            </w:r>
            <w:r w:rsidR="00194A74">
              <w:rPr>
                <w:b w:val="0"/>
                <w:i/>
                <w:sz w:val="24"/>
                <w:szCs w:val="24"/>
              </w:rPr>
              <w:t xml:space="preserve">                                      </w:t>
            </w:r>
            <w:r w:rsidRPr="007B546F">
              <w:rPr>
                <w:b w:val="0"/>
                <w:i/>
                <w:sz w:val="24"/>
                <w:szCs w:val="24"/>
              </w:rPr>
              <w:t>ТОВ «ВАЛЕНТИН ПЛЮС» для будівництва, експлуатації та обслуговування торговельно-виставкового комплексу та паркінгу.</w:t>
            </w:r>
          </w:p>
          <w:p w14:paraId="5C59D524" w14:textId="77777777" w:rsidR="00540F88" w:rsidRPr="007B546F" w:rsidRDefault="00540F88" w:rsidP="00540F8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7B546F">
              <w:rPr>
                <w:b w:val="0"/>
                <w:i/>
                <w:sz w:val="24"/>
                <w:szCs w:val="24"/>
              </w:rPr>
              <w:t>Термін оренди за договором до  27.02.2025.</w:t>
            </w:r>
          </w:p>
          <w:p w14:paraId="23FA3AB8" w14:textId="7094C5B8" w:rsidR="00540F88" w:rsidRDefault="00207CB1" w:rsidP="00540F8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Підпунктом </w:t>
            </w:r>
            <w:r w:rsidR="00540F88" w:rsidRPr="007B546F">
              <w:rPr>
                <w:b w:val="0"/>
                <w:i/>
                <w:sz w:val="24"/>
                <w:szCs w:val="24"/>
              </w:rPr>
              <w:t>8.4</w:t>
            </w:r>
            <w:r>
              <w:rPr>
                <w:b w:val="0"/>
                <w:i/>
                <w:sz w:val="24"/>
                <w:szCs w:val="24"/>
              </w:rPr>
              <w:t xml:space="preserve"> пункту 8</w:t>
            </w:r>
            <w:r w:rsidR="00540F88" w:rsidRPr="007B546F">
              <w:rPr>
                <w:b w:val="0"/>
                <w:i/>
                <w:sz w:val="24"/>
                <w:szCs w:val="24"/>
              </w:rPr>
              <w:t xml:space="preserve"> вказаного договору передбачено, що орендар </w:t>
            </w:r>
            <w:bookmarkStart w:id="0" w:name="_GoBack"/>
            <w:bookmarkEnd w:id="0"/>
            <w:r w:rsidR="00540F88" w:rsidRPr="007B546F">
              <w:rPr>
                <w:b w:val="0"/>
                <w:i/>
                <w:sz w:val="24"/>
                <w:szCs w:val="24"/>
              </w:rPr>
              <w:t>зобов’язаний завершити забудову земельної ділянки в строки, встановлені про</w:t>
            </w:r>
            <w:r>
              <w:rPr>
                <w:b w:val="0"/>
                <w:i/>
                <w:sz w:val="24"/>
                <w:szCs w:val="24"/>
              </w:rPr>
              <w:t>є</w:t>
            </w:r>
            <w:r w:rsidR="00540F88" w:rsidRPr="007B546F">
              <w:rPr>
                <w:b w:val="0"/>
                <w:i/>
                <w:sz w:val="24"/>
                <w:szCs w:val="24"/>
              </w:rPr>
              <w:t xml:space="preserve">ктною документацією на будівництво, затвердженою в установленому порядку, але не пізніше, ніж через п’ять </w:t>
            </w:r>
            <w:r w:rsidR="0045173A">
              <w:rPr>
                <w:b w:val="0"/>
                <w:i/>
                <w:sz w:val="24"/>
                <w:szCs w:val="24"/>
              </w:rPr>
              <w:t xml:space="preserve">років </w:t>
            </w:r>
            <w:r w:rsidR="00540F88" w:rsidRPr="007B546F">
              <w:rPr>
                <w:b w:val="0"/>
                <w:i/>
                <w:sz w:val="24"/>
                <w:szCs w:val="24"/>
              </w:rPr>
              <w:t>з моменту державної реєстрації права оренди.</w:t>
            </w:r>
          </w:p>
          <w:p w14:paraId="25D4DD07" w14:textId="03D842AB" w:rsidR="00852FE5" w:rsidRPr="000B407B" w:rsidRDefault="0045173A" w:rsidP="00207CB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Згідно з </w:t>
            </w:r>
            <w:r w:rsidRPr="007B546F">
              <w:rPr>
                <w:b w:val="0"/>
                <w:i/>
                <w:sz w:val="24"/>
                <w:szCs w:val="24"/>
              </w:rPr>
              <w:t>листом ГУ ДПС у м. Києві від 03.02.2023 № 3923/5/26-15-04-02-05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7B546F">
              <w:rPr>
                <w:b w:val="0"/>
                <w:i/>
                <w:sz w:val="24"/>
                <w:szCs w:val="24"/>
              </w:rPr>
              <w:t>за ТОВ «ВАЛЕНТИН ПЛЮС», станом на 26.01.2023, обліковується борг з орендної плати з юридичних осіб у сумі 2 113 332, 35 грн.</w:t>
            </w:r>
          </w:p>
        </w:tc>
      </w:tr>
      <w:tr w:rsidR="002A6A07" w:rsidRPr="00E14097" w14:paraId="423FF558" w14:textId="77777777" w:rsidTr="003E42B4">
        <w:trPr>
          <w:cantSplit/>
          <w:trHeight w:val="280"/>
        </w:trPr>
        <w:tc>
          <w:tcPr>
            <w:tcW w:w="2696" w:type="dxa"/>
          </w:tcPr>
          <w:p w14:paraId="15C2B572" w14:textId="586C5F90" w:rsidR="002A6A07" w:rsidRPr="002A6A07" w:rsidRDefault="00EE4070" w:rsidP="00540F88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943" w:type="dxa"/>
          </w:tcPr>
          <w:p w14:paraId="37F97523" w14:textId="5F2B298F" w:rsidR="00E0611D" w:rsidRDefault="00207CB1" w:rsidP="00E0611D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207CB1">
              <w:rPr>
                <w:b w:val="0"/>
                <w:i/>
                <w:sz w:val="24"/>
                <w:szCs w:val="24"/>
              </w:rPr>
              <w:t xml:space="preserve">Відповідно до </w:t>
            </w:r>
            <w:r>
              <w:rPr>
                <w:b w:val="0"/>
                <w:i/>
                <w:sz w:val="24"/>
                <w:szCs w:val="24"/>
              </w:rPr>
              <w:t>під</w:t>
            </w:r>
            <w:r w:rsidRPr="00207CB1">
              <w:rPr>
                <w:b w:val="0"/>
                <w:i/>
                <w:sz w:val="24"/>
                <w:szCs w:val="24"/>
              </w:rPr>
              <w:t>пунктів 11.4 та 11.5</w:t>
            </w:r>
            <w:r>
              <w:rPr>
                <w:b w:val="0"/>
                <w:i/>
                <w:sz w:val="24"/>
                <w:szCs w:val="24"/>
              </w:rPr>
              <w:t xml:space="preserve"> пункту 11 </w:t>
            </w:r>
            <w:r w:rsidRPr="00207CB1">
              <w:rPr>
                <w:b w:val="0"/>
                <w:i/>
                <w:sz w:val="24"/>
                <w:szCs w:val="24"/>
              </w:rPr>
              <w:t xml:space="preserve"> договір може бути розірваний в односторонньому порядку, за ініціативою орендодавця, зокрема, в разі систематичної (протягом трьох місяців) несплати орендної плати, в</w:t>
            </w:r>
            <w:r w:rsidR="00DE0C67">
              <w:rPr>
                <w:b w:val="0"/>
                <w:i/>
                <w:sz w:val="24"/>
                <w:szCs w:val="24"/>
              </w:rPr>
              <w:t xml:space="preserve"> </w:t>
            </w:r>
            <w:r w:rsidRPr="00207CB1">
              <w:rPr>
                <w:b w:val="0"/>
                <w:i/>
                <w:sz w:val="24"/>
                <w:szCs w:val="24"/>
              </w:rPr>
              <w:t xml:space="preserve">разі порушення строків завершення забудови земельної ділянки, встановлених </w:t>
            </w:r>
            <w:r>
              <w:rPr>
                <w:b w:val="0"/>
                <w:i/>
                <w:sz w:val="24"/>
                <w:szCs w:val="24"/>
              </w:rPr>
              <w:t>підпуктом</w:t>
            </w:r>
            <w:r w:rsidRPr="00207CB1">
              <w:rPr>
                <w:b w:val="0"/>
                <w:i/>
                <w:sz w:val="24"/>
                <w:szCs w:val="24"/>
              </w:rPr>
              <w:t xml:space="preserve"> 8.4</w:t>
            </w:r>
            <w:r w:rsidR="00DE0C67">
              <w:rPr>
                <w:b w:val="0"/>
                <w:i/>
                <w:sz w:val="24"/>
                <w:szCs w:val="24"/>
              </w:rPr>
              <w:t xml:space="preserve"> договору</w:t>
            </w:r>
            <w:r w:rsidRPr="00207CB1">
              <w:rPr>
                <w:b w:val="0"/>
                <w:i/>
                <w:sz w:val="24"/>
                <w:szCs w:val="24"/>
              </w:rPr>
              <w:t>.</w:t>
            </w:r>
          </w:p>
          <w:p w14:paraId="68B1B54E" w14:textId="51A497FC" w:rsidR="00207CB1" w:rsidRDefault="00207CB1" w:rsidP="00207CB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07CB1">
              <w:rPr>
                <w:b w:val="0"/>
                <w:i/>
                <w:sz w:val="24"/>
                <w:szCs w:val="24"/>
              </w:rPr>
              <w:t>Зважаючи на те, що ТОВ «ВАЛЕНТИН ПЛЮС»</w:t>
            </w:r>
            <w:r>
              <w:rPr>
                <w:b w:val="0"/>
                <w:i/>
                <w:sz w:val="24"/>
                <w:szCs w:val="24"/>
              </w:rPr>
              <w:t xml:space="preserve"> не виконуються умови договору оренди земельної ділянки </w:t>
            </w:r>
            <w:r w:rsidRPr="00207CB1">
              <w:rPr>
                <w:b w:val="0"/>
                <w:i/>
                <w:sz w:val="24"/>
                <w:szCs w:val="24"/>
              </w:rPr>
              <w:t>Департаментом земельних ресурсів підготовлено проєкт рішення про розірвання  договору оренди</w:t>
            </w:r>
            <w:r>
              <w:rPr>
                <w:b w:val="0"/>
                <w:i/>
                <w:sz w:val="24"/>
                <w:szCs w:val="24"/>
              </w:rPr>
              <w:t>.</w:t>
            </w:r>
            <w:r w:rsidRPr="00207CB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9B790EE" w14:textId="1823ABB7" w:rsidR="00E0611D" w:rsidRPr="00207CB1" w:rsidRDefault="00207CB1" w:rsidP="00207CB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Оскільки </w:t>
            </w:r>
            <w:r w:rsidRPr="00207CB1">
              <w:rPr>
                <w:b w:val="0"/>
                <w:i/>
                <w:sz w:val="24"/>
                <w:szCs w:val="24"/>
              </w:rPr>
              <w:t xml:space="preserve">остаточне рішення щодо розірвання договору оренди приймається Київською міською радою </w:t>
            </w:r>
            <w:r>
              <w:rPr>
                <w:b w:val="0"/>
                <w:i/>
                <w:sz w:val="24"/>
                <w:szCs w:val="24"/>
              </w:rPr>
              <w:t>цей проєкт рішення</w:t>
            </w:r>
            <w:r w:rsidRPr="00207CB1">
              <w:rPr>
                <w:b w:val="0"/>
                <w:i/>
                <w:sz w:val="24"/>
                <w:szCs w:val="24"/>
              </w:rPr>
              <w:t xml:space="preserve"> передається до розгляду Київською міською радою відповідно до її Регламенту, затвердженого рішенням Київської міської ради від 04.11.2021  № 3135/3176 (зі змінами).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</w:tbl>
    <w:p w14:paraId="66E5E3D6" w14:textId="77777777" w:rsidR="002E5BA4" w:rsidRDefault="002E5BA4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</w:p>
    <w:p w14:paraId="63BAA7EC" w14:textId="6B5CEC66" w:rsidR="00823CCF" w:rsidRPr="00E14097" w:rsidRDefault="00823CCF" w:rsidP="003E42B4">
      <w:pPr>
        <w:pStyle w:val="a7"/>
        <w:shd w:val="clear" w:color="auto" w:fill="auto"/>
        <w:spacing w:line="233" w:lineRule="auto"/>
        <w:ind w:left="142" w:firstLine="284"/>
        <w:jc w:val="both"/>
        <w:rPr>
          <w:sz w:val="24"/>
          <w:szCs w:val="24"/>
        </w:rPr>
      </w:pPr>
      <w:r w:rsidRPr="00E14097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AC9033F" w14:textId="77777777" w:rsidR="00823CCF" w:rsidRPr="00E14097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3B80CF42" w14:textId="2A5F8717" w:rsidR="001D56A7" w:rsidRDefault="002E5BA4" w:rsidP="00823CC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E5BA4">
        <w:rPr>
          <w:i w:val="0"/>
          <w:sz w:val="24"/>
          <w:szCs w:val="24"/>
        </w:rPr>
        <w:t>Загальні засади та порядок розірвання договорів оренди земельних ділянок визначено Земельним кодексом України та Законом України «Про оренду землі».</w:t>
      </w:r>
    </w:p>
    <w:p w14:paraId="2DCE3601" w14:textId="77777777" w:rsidR="002E5BA4" w:rsidRPr="00E14097" w:rsidRDefault="002E5BA4" w:rsidP="00823CC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E3E18E1" w14:textId="77777777" w:rsidR="00823CCF" w:rsidRPr="007566A0" w:rsidRDefault="00823CCF" w:rsidP="003E42B4">
      <w:pPr>
        <w:pStyle w:val="1"/>
        <w:shd w:val="clear" w:color="auto" w:fill="auto"/>
        <w:spacing w:line="230" w:lineRule="auto"/>
        <w:ind w:left="142" w:firstLine="284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2DF5EE3" w14:textId="77777777" w:rsidR="002E5BA4" w:rsidRPr="002E5BA4" w:rsidRDefault="002E5BA4" w:rsidP="002E5BA4">
      <w:pPr>
        <w:spacing w:line="230" w:lineRule="auto"/>
        <w:ind w:firstLine="425"/>
        <w:rPr>
          <w:rFonts w:ascii="Times New Roman" w:eastAsia="Times New Roman" w:hAnsi="Times New Roman" w:cs="Times New Roman"/>
          <w:iCs/>
        </w:rPr>
      </w:pPr>
      <w:r w:rsidRPr="002E5BA4">
        <w:rPr>
          <w:rFonts w:ascii="Times New Roman" w:eastAsia="Times New Roman" w:hAnsi="Times New Roman" w:cs="Times New Roman"/>
          <w:iCs/>
        </w:rPr>
        <w:t>Реалізація рішення не потребує додаткових витрат міського бюджету.</w:t>
      </w:r>
    </w:p>
    <w:p w14:paraId="3E48092D" w14:textId="0DBE6BD0" w:rsidR="002E5BA4" w:rsidRPr="002E5BA4" w:rsidRDefault="002E5BA4" w:rsidP="002E5BA4">
      <w:pPr>
        <w:spacing w:line="230" w:lineRule="auto"/>
        <w:ind w:firstLine="425"/>
        <w:rPr>
          <w:rFonts w:ascii="Times New Roman" w:eastAsia="Times New Roman" w:hAnsi="Times New Roman" w:cs="Times New Roman"/>
          <w:iCs/>
        </w:rPr>
      </w:pPr>
      <w:r w:rsidRPr="002E5BA4">
        <w:rPr>
          <w:rFonts w:ascii="Times New Roman" w:eastAsia="Times New Roman" w:hAnsi="Times New Roman" w:cs="Times New Roman"/>
          <w:iCs/>
        </w:rPr>
        <w:t xml:space="preserve">Орієнтовний розмір річної орендної плати відповідно до Податкового кодексу України та рішення Київської міської ради від 08.12.2022 № 5828/5869 «Про бюджет міста Києва на 2023 рік»  за земельну ділянку має складати:  </w:t>
      </w:r>
      <w:r w:rsidR="009639B5" w:rsidRPr="009639B5">
        <w:rPr>
          <w:rFonts w:ascii="Times New Roman" w:eastAsia="Times New Roman" w:hAnsi="Times New Roman" w:cs="Times New Roman"/>
          <w:b/>
          <w:i/>
          <w:iCs/>
        </w:rPr>
        <w:t>3 531</w:t>
      </w:r>
      <w:r w:rsidR="009639B5">
        <w:rPr>
          <w:rFonts w:ascii="Times New Roman" w:eastAsia="Times New Roman" w:hAnsi="Times New Roman" w:cs="Times New Roman"/>
          <w:b/>
          <w:i/>
          <w:iCs/>
        </w:rPr>
        <w:t> </w:t>
      </w:r>
      <w:r w:rsidR="009639B5" w:rsidRPr="009639B5">
        <w:rPr>
          <w:rFonts w:ascii="Times New Roman" w:eastAsia="Times New Roman" w:hAnsi="Times New Roman" w:cs="Times New Roman"/>
          <w:b/>
          <w:i/>
          <w:iCs/>
        </w:rPr>
        <w:t>490</w:t>
      </w:r>
      <w:r w:rsidR="009639B5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9639B5" w:rsidRPr="009639B5">
        <w:rPr>
          <w:rFonts w:ascii="Times New Roman" w:eastAsia="Times New Roman" w:hAnsi="Times New Roman" w:cs="Times New Roman"/>
          <w:b/>
          <w:i/>
          <w:iCs/>
        </w:rPr>
        <w:t xml:space="preserve">грн 38 </w:t>
      </w:r>
      <w:r w:rsidRPr="009639B5">
        <w:rPr>
          <w:rFonts w:ascii="Times New Roman" w:eastAsia="Times New Roman" w:hAnsi="Times New Roman" w:cs="Times New Roman"/>
          <w:b/>
          <w:i/>
          <w:iCs/>
        </w:rPr>
        <w:t xml:space="preserve"> коп. (</w:t>
      </w:r>
      <w:r w:rsidR="00E0611D" w:rsidRPr="009639B5">
        <w:rPr>
          <w:rFonts w:ascii="Times New Roman" w:eastAsia="Times New Roman" w:hAnsi="Times New Roman" w:cs="Times New Roman"/>
          <w:b/>
          <w:i/>
          <w:iCs/>
        </w:rPr>
        <w:t>4,5</w:t>
      </w:r>
      <w:r w:rsidRPr="009639B5">
        <w:rPr>
          <w:rFonts w:ascii="Times New Roman" w:eastAsia="Times New Roman" w:hAnsi="Times New Roman" w:cs="Times New Roman"/>
          <w:b/>
          <w:i/>
          <w:iCs/>
        </w:rPr>
        <w:t xml:space="preserve"> %).</w:t>
      </w:r>
    </w:p>
    <w:p w14:paraId="53AF29B3" w14:textId="77777777" w:rsidR="002E5BA4" w:rsidRPr="00E14097" w:rsidRDefault="002E5BA4" w:rsidP="003E42B4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</w:p>
    <w:p w14:paraId="658E62AE" w14:textId="77777777" w:rsidR="00823CCF" w:rsidRPr="007566A0" w:rsidRDefault="00823CCF" w:rsidP="003E42B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566A0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3F4B961A" w14:textId="77777777" w:rsidR="002E5BA4" w:rsidRPr="002E5BA4" w:rsidRDefault="002E5BA4" w:rsidP="002E5BA4">
      <w:pPr>
        <w:widowControl/>
        <w:ind w:firstLine="567"/>
        <w:jc w:val="both"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2E5BA4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Наслідками прийняття розробленого проєкту рішення стане реалізація встановленого Земельним кодексом України та Законом України «Про оренду землі» права на розірвання договору оренди земельної ділянки у зв’язку з порушенням умов цього договору.</w:t>
      </w:r>
    </w:p>
    <w:p w14:paraId="627BE103" w14:textId="77777777" w:rsidR="002E5BA4" w:rsidRPr="00E14097" w:rsidRDefault="002E5BA4" w:rsidP="00EB1CD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6B0F1F35" w14:textId="1253A2AA" w:rsidR="009031CB" w:rsidRDefault="00823CCF" w:rsidP="009031CB">
      <w:pPr>
        <w:pStyle w:val="22"/>
        <w:shd w:val="clear" w:color="auto" w:fill="auto"/>
        <w:spacing w:after="0"/>
        <w:ind w:firstLine="0"/>
        <w:jc w:val="left"/>
        <w:rPr>
          <w:rStyle w:val="ad"/>
          <w:b w:val="0"/>
          <w:i w:val="0"/>
          <w:sz w:val="20"/>
          <w:szCs w:val="20"/>
        </w:rPr>
      </w:pPr>
      <w:r w:rsidRPr="00E14097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E14097" w:rsidRPr="00E14097">
        <w:rPr>
          <w:rStyle w:val="ad"/>
          <w:b w:val="0"/>
          <w:i w:val="0"/>
          <w:sz w:val="20"/>
          <w:szCs w:val="20"/>
        </w:rPr>
        <w:t>Валентина ПЕЛИХ</w:t>
      </w:r>
    </w:p>
    <w:p w14:paraId="61404D79" w14:textId="00E74F45" w:rsidR="00F72E97" w:rsidRDefault="00F72E97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p w14:paraId="44D8CC14" w14:textId="77777777" w:rsidR="003E42B4" w:rsidRDefault="003E42B4" w:rsidP="009031CB">
      <w:pPr>
        <w:pStyle w:val="22"/>
        <w:shd w:val="clear" w:color="auto" w:fill="auto"/>
        <w:spacing w:after="0"/>
        <w:ind w:firstLine="0"/>
        <w:jc w:val="left"/>
        <w:rPr>
          <w:i w:val="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72E97" w14:paraId="44F98C9D" w14:textId="77777777" w:rsidTr="00F72E97">
        <w:trPr>
          <w:trHeight w:val="663"/>
        </w:trPr>
        <w:tc>
          <w:tcPr>
            <w:tcW w:w="4814" w:type="dxa"/>
            <w:hideMark/>
          </w:tcPr>
          <w:p w14:paraId="3FAACC09" w14:textId="2C445128" w:rsidR="00F72E97" w:rsidRDefault="00FF4217" w:rsidP="00FF4217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F72E97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518DB8DB" w14:textId="556566AF" w:rsidR="00F72E97" w:rsidRPr="00F86A3D" w:rsidRDefault="00F72E97" w:rsidP="00D6405A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F86A3D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7DA0A24" w14:textId="7D8525B1" w:rsidR="00823CCF" w:rsidRDefault="00823CCF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14:paraId="7803F015" w14:textId="77777777" w:rsidR="00B60F63" w:rsidRPr="002F12D1" w:rsidRDefault="00B60F63" w:rsidP="00F72E97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sectPr w:rsidR="00B60F63" w:rsidRPr="002F12D1" w:rsidSect="00852F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09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72979" w14:textId="77777777" w:rsidR="00544E3E" w:rsidRDefault="00544E3E">
      <w:r>
        <w:separator/>
      </w:r>
    </w:p>
  </w:endnote>
  <w:endnote w:type="continuationSeparator" w:id="0">
    <w:p w14:paraId="5FBED091" w14:textId="77777777" w:rsidR="00544E3E" w:rsidRDefault="0054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719D" w14:textId="77777777" w:rsidR="00AE7F33" w:rsidRDefault="00AE7F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9338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4CE4FA" wp14:editId="3522E5AA">
              <wp:simplePos x="0" y="0"/>
              <wp:positionH relativeFrom="margin">
                <wp:posOffset>4850765</wp:posOffset>
              </wp:positionH>
              <wp:positionV relativeFrom="bottomMargin">
                <wp:posOffset>1209675</wp:posOffset>
              </wp:positionV>
              <wp:extent cx="1424893" cy="8414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893" cy="841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A776DF" w14:textId="77777777" w:rsidR="00C9228B" w:rsidRPr="00303B00" w:rsidRDefault="00C9228B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Pr="00303B00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  <w:p w14:paraId="738820D3" w14:textId="77777777" w:rsidR="002D306E" w:rsidRPr="002D306E" w:rsidRDefault="002D306E" w:rsidP="00C9228B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CE4FA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1.95pt;margin-top:95.25pt;width:112.2pt;height:6.6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" filled="f" stroked="f">
              <v:textbox inset="0,0,0,0">
                <w:txbxContent>
                  <w:p w14:paraId="40A776DF" w14:textId="77777777" w:rsidR="00C9228B" w:rsidRPr="00303B00" w:rsidRDefault="00C9228B" w:rsidP="00C9228B">
                    <w:pPr>
                      <w:pStyle w:val="20"/>
                      <w:shd w:val="clear" w:color="auto" w:fill="auto"/>
                      <w:tabs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Pr="00303B00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  <w:p w14:paraId="738820D3" w14:textId="77777777" w:rsidR="002D306E" w:rsidRPr="002D306E" w:rsidRDefault="002D306E" w:rsidP="00C9228B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jc w:val="right"/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C723" w14:textId="77777777" w:rsidR="00AE7F33" w:rsidRDefault="00AE7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D717" w14:textId="77777777" w:rsidR="00544E3E" w:rsidRDefault="00544E3E"/>
  </w:footnote>
  <w:footnote w:type="continuationSeparator" w:id="0">
    <w:p w14:paraId="2BC368EF" w14:textId="77777777" w:rsidR="00544E3E" w:rsidRDefault="00544E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A443" w14:textId="77777777" w:rsidR="00AE7F33" w:rsidRDefault="00AE7F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7662" w14:textId="10A37A44" w:rsidR="00F57DDE" w:rsidRDefault="00ED1BC4" w:rsidP="00ED1BC4">
    <w:pPr>
      <w:pStyle w:val="22"/>
      <w:shd w:val="clear" w:color="auto" w:fill="auto"/>
      <w:spacing w:after="0"/>
      <w:ind w:left="2680" w:firstLine="14"/>
      <w:jc w:val="center"/>
      <w:rPr>
        <w:sz w:val="12"/>
        <w:szCs w:val="12"/>
      </w:rPr>
    </w:pPr>
    <w:r w:rsidRPr="006F0F2E">
      <w:rPr>
        <w:sz w:val="12"/>
        <w:szCs w:val="12"/>
        <w:lang w:val="ru-RU"/>
      </w:rPr>
      <w:t xml:space="preserve">                                                                        </w:t>
    </w:r>
    <w:r w:rsidR="00AE7F33">
      <w:rPr>
        <w:sz w:val="12"/>
        <w:szCs w:val="12"/>
      </w:rPr>
      <w:t xml:space="preserve">               </w:t>
    </w:r>
    <w:r w:rsidRPr="006F0F2E">
      <w:rPr>
        <w:sz w:val="12"/>
        <w:szCs w:val="12"/>
        <w:lang w:val="ru-RU"/>
      </w:rPr>
      <w:t xml:space="preserve"> </w:t>
    </w:r>
    <w:r w:rsidR="00F57DDE">
      <w:rPr>
        <w:sz w:val="12"/>
        <w:szCs w:val="12"/>
      </w:rPr>
      <w:t xml:space="preserve">Пояснювальна записка № </w:t>
    </w:r>
    <w:r w:rsidR="00C9228B" w:rsidRPr="006F0F2E">
      <w:rPr>
        <w:sz w:val="12"/>
        <w:szCs w:val="12"/>
        <w:lang w:val="ru-RU"/>
      </w:rPr>
      <w:t>ПЗН-51295</w:t>
    </w:r>
    <w:r w:rsidR="00F57DDE">
      <w:rPr>
        <w:sz w:val="12"/>
        <w:szCs w:val="12"/>
      </w:rPr>
      <w:t xml:space="preserve"> від </w:t>
    </w:r>
    <w:r w:rsidR="004C235D" w:rsidRPr="006F0F2E">
      <w:rPr>
        <w:i w:val="0"/>
        <w:sz w:val="12"/>
        <w:szCs w:val="12"/>
        <w:lang w:val="ru-RU"/>
      </w:rPr>
      <w:t>15.02.2023</w:t>
    </w:r>
    <w:r w:rsidR="00F57DDE">
      <w:rPr>
        <w:sz w:val="12"/>
        <w:szCs w:val="12"/>
      </w:rPr>
      <w:t xml:space="preserve"> до клопотання 651573628</w:t>
    </w:r>
  </w:p>
  <w:p w14:paraId="6D040C83" w14:textId="024D5CC3" w:rsidR="00F57DDE" w:rsidRPr="007566A0" w:rsidRDefault="00F57DDE" w:rsidP="007566A0">
    <w:pPr>
      <w:pStyle w:val="a9"/>
      <w:jc w:val="right"/>
      <w:rPr>
        <w:rFonts w:ascii="Times New Roman" w:hAnsi="Times New Roman" w:cs="Times New Roman"/>
      </w:rPr>
    </w:pPr>
    <w:r w:rsidRPr="00C9228B">
      <w:rPr>
        <w:rFonts w:ascii="Times New Roman" w:hAnsi="Times New Roman" w:cs="Times New Roman"/>
        <w:sz w:val="12"/>
        <w:szCs w:val="12"/>
      </w:rPr>
      <w:t>Сторінка</w:t>
    </w:r>
    <w:r w:rsidRPr="00C9228B">
      <w:rPr>
        <w:rFonts w:ascii="Times New Roman" w:hAnsi="Times New Roman" w:cs="Times New Roman"/>
        <w:sz w:val="12"/>
        <w:szCs w:val="12"/>
        <w:lang w:val="ru-RU"/>
      </w:rPr>
      <w:t xml:space="preserve"> </w:t>
    </w:r>
    <w:sdt>
      <w:sdtPr>
        <w:rPr>
          <w:rFonts w:ascii="Times New Roman" w:hAnsi="Times New Roman" w:cs="Times New Roman"/>
        </w:rPr>
        <w:id w:val="1870032385"/>
        <w:docPartObj>
          <w:docPartGallery w:val="Page Numbers (Top of Page)"/>
          <w:docPartUnique/>
        </w:docPartObj>
      </w:sdtPr>
      <w:sdtEndPr/>
      <w:sdtContent>
        <w:r w:rsidRPr="00C9228B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9228B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E0C67" w:rsidRPr="00DE0C6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9228B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8F4D" w14:textId="77777777" w:rsidR="00AE7F33" w:rsidRDefault="00AE7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F6B5FB0"/>
    <w:multiLevelType w:val="hybridMultilevel"/>
    <w:tmpl w:val="4558C0F6"/>
    <w:lvl w:ilvl="0" w:tplc="CF906C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502C7"/>
    <w:rsid w:val="000910F3"/>
    <w:rsid w:val="000B1746"/>
    <w:rsid w:val="000B407B"/>
    <w:rsid w:val="000D22AE"/>
    <w:rsid w:val="000E6C42"/>
    <w:rsid w:val="000F51A2"/>
    <w:rsid w:val="001226D9"/>
    <w:rsid w:val="00126B6B"/>
    <w:rsid w:val="00135F96"/>
    <w:rsid w:val="00142E9B"/>
    <w:rsid w:val="00152566"/>
    <w:rsid w:val="0016268B"/>
    <w:rsid w:val="001872D3"/>
    <w:rsid w:val="00194A74"/>
    <w:rsid w:val="001B4CF3"/>
    <w:rsid w:val="001D56A7"/>
    <w:rsid w:val="001E1099"/>
    <w:rsid w:val="001E1DC3"/>
    <w:rsid w:val="00201AB8"/>
    <w:rsid w:val="00207CB1"/>
    <w:rsid w:val="00222EBC"/>
    <w:rsid w:val="00231288"/>
    <w:rsid w:val="00254787"/>
    <w:rsid w:val="002552A4"/>
    <w:rsid w:val="0027157C"/>
    <w:rsid w:val="002A6A07"/>
    <w:rsid w:val="002C31D9"/>
    <w:rsid w:val="002D306E"/>
    <w:rsid w:val="002E5BA4"/>
    <w:rsid w:val="002F12D1"/>
    <w:rsid w:val="00306CBB"/>
    <w:rsid w:val="00333098"/>
    <w:rsid w:val="003559F0"/>
    <w:rsid w:val="0037396E"/>
    <w:rsid w:val="003870E9"/>
    <w:rsid w:val="00391F08"/>
    <w:rsid w:val="003C1CD5"/>
    <w:rsid w:val="003C3461"/>
    <w:rsid w:val="003E42B4"/>
    <w:rsid w:val="003F7983"/>
    <w:rsid w:val="00434B4C"/>
    <w:rsid w:val="0045173A"/>
    <w:rsid w:val="0045563D"/>
    <w:rsid w:val="004635D4"/>
    <w:rsid w:val="0049406D"/>
    <w:rsid w:val="004A0394"/>
    <w:rsid w:val="004A3A68"/>
    <w:rsid w:val="004B2CC4"/>
    <w:rsid w:val="004C235D"/>
    <w:rsid w:val="004D3415"/>
    <w:rsid w:val="00524A88"/>
    <w:rsid w:val="00540F88"/>
    <w:rsid w:val="00544E3E"/>
    <w:rsid w:val="0056003D"/>
    <w:rsid w:val="005642E9"/>
    <w:rsid w:val="00570BA1"/>
    <w:rsid w:val="005754BF"/>
    <w:rsid w:val="005C6293"/>
    <w:rsid w:val="006351D8"/>
    <w:rsid w:val="00645041"/>
    <w:rsid w:val="006B3AD8"/>
    <w:rsid w:val="006B6F5F"/>
    <w:rsid w:val="006E6C90"/>
    <w:rsid w:val="006F0F2E"/>
    <w:rsid w:val="00751686"/>
    <w:rsid w:val="007566A0"/>
    <w:rsid w:val="0078020B"/>
    <w:rsid w:val="007812BA"/>
    <w:rsid w:val="007A0CA0"/>
    <w:rsid w:val="007B546F"/>
    <w:rsid w:val="007B72F8"/>
    <w:rsid w:val="007D23D5"/>
    <w:rsid w:val="007D5596"/>
    <w:rsid w:val="007F163D"/>
    <w:rsid w:val="00807B65"/>
    <w:rsid w:val="00823CCF"/>
    <w:rsid w:val="00826E1C"/>
    <w:rsid w:val="00843FD3"/>
    <w:rsid w:val="00852FE5"/>
    <w:rsid w:val="00856E90"/>
    <w:rsid w:val="00892D12"/>
    <w:rsid w:val="008A338E"/>
    <w:rsid w:val="008B3E2C"/>
    <w:rsid w:val="008E54D2"/>
    <w:rsid w:val="009031CB"/>
    <w:rsid w:val="00936CCA"/>
    <w:rsid w:val="009444A4"/>
    <w:rsid w:val="0095007E"/>
    <w:rsid w:val="009639B5"/>
    <w:rsid w:val="009648AB"/>
    <w:rsid w:val="00981864"/>
    <w:rsid w:val="009A01FE"/>
    <w:rsid w:val="009A33C5"/>
    <w:rsid w:val="009B1087"/>
    <w:rsid w:val="009B3430"/>
    <w:rsid w:val="009F0D03"/>
    <w:rsid w:val="009F2723"/>
    <w:rsid w:val="00A16E11"/>
    <w:rsid w:val="00A31B11"/>
    <w:rsid w:val="00A447C8"/>
    <w:rsid w:val="00A663DF"/>
    <w:rsid w:val="00A75FBE"/>
    <w:rsid w:val="00A839DE"/>
    <w:rsid w:val="00AE7F33"/>
    <w:rsid w:val="00B07A01"/>
    <w:rsid w:val="00B10D2A"/>
    <w:rsid w:val="00B1236A"/>
    <w:rsid w:val="00B26CF9"/>
    <w:rsid w:val="00B60F63"/>
    <w:rsid w:val="00B8445E"/>
    <w:rsid w:val="00BA4748"/>
    <w:rsid w:val="00BC31FD"/>
    <w:rsid w:val="00BC524D"/>
    <w:rsid w:val="00BE74D8"/>
    <w:rsid w:val="00BF610D"/>
    <w:rsid w:val="00C1298E"/>
    <w:rsid w:val="00C166DB"/>
    <w:rsid w:val="00C23E5E"/>
    <w:rsid w:val="00C245A6"/>
    <w:rsid w:val="00C3239C"/>
    <w:rsid w:val="00C46C3D"/>
    <w:rsid w:val="00C746FD"/>
    <w:rsid w:val="00C9228B"/>
    <w:rsid w:val="00CA7A4D"/>
    <w:rsid w:val="00CB7CC5"/>
    <w:rsid w:val="00CD4D22"/>
    <w:rsid w:val="00D13E77"/>
    <w:rsid w:val="00D256F1"/>
    <w:rsid w:val="00D269C6"/>
    <w:rsid w:val="00D40637"/>
    <w:rsid w:val="00D45A11"/>
    <w:rsid w:val="00D62D0A"/>
    <w:rsid w:val="00D6405A"/>
    <w:rsid w:val="00D857E8"/>
    <w:rsid w:val="00DA04E3"/>
    <w:rsid w:val="00DA61F3"/>
    <w:rsid w:val="00DB1E01"/>
    <w:rsid w:val="00DB4E85"/>
    <w:rsid w:val="00DC1456"/>
    <w:rsid w:val="00DC1AAF"/>
    <w:rsid w:val="00DE0C67"/>
    <w:rsid w:val="00DE62BE"/>
    <w:rsid w:val="00E0611D"/>
    <w:rsid w:val="00E14097"/>
    <w:rsid w:val="00E22B93"/>
    <w:rsid w:val="00E7357F"/>
    <w:rsid w:val="00E94376"/>
    <w:rsid w:val="00E97F0C"/>
    <w:rsid w:val="00EB1361"/>
    <w:rsid w:val="00EB1CDA"/>
    <w:rsid w:val="00ED1BC4"/>
    <w:rsid w:val="00EE4070"/>
    <w:rsid w:val="00EF5EBA"/>
    <w:rsid w:val="00EF604D"/>
    <w:rsid w:val="00EF6EAC"/>
    <w:rsid w:val="00F02973"/>
    <w:rsid w:val="00F057C7"/>
    <w:rsid w:val="00F25023"/>
    <w:rsid w:val="00F4426A"/>
    <w:rsid w:val="00F57DDE"/>
    <w:rsid w:val="00F60EB2"/>
    <w:rsid w:val="00F72071"/>
    <w:rsid w:val="00F72E97"/>
    <w:rsid w:val="00F86A3D"/>
    <w:rsid w:val="00FB7625"/>
    <w:rsid w:val="00FC1435"/>
    <w:rsid w:val="00FE05C5"/>
    <w:rsid w:val="00FE18EE"/>
    <w:rsid w:val="00FF1E1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0E2B9B"/>
  <w15:docId w15:val="{D082BB52-3FCF-4BDB-88C6-62C1915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E14097"/>
    <w:rPr>
      <w:b/>
      <w:bCs/>
    </w:rPr>
  </w:style>
  <w:style w:type="character" w:styleId="ae">
    <w:name w:val="Emphasis"/>
    <w:basedOn w:val="a0"/>
    <w:uiPriority w:val="20"/>
    <w:qFormat/>
    <w:rsid w:val="00391F08"/>
    <w:rPr>
      <w:i/>
      <w:iCs/>
    </w:rPr>
  </w:style>
  <w:style w:type="character" w:customStyle="1" w:styleId="3">
    <w:name w:val="Основной текст (3)_"/>
    <w:basedOn w:val="a0"/>
    <w:link w:val="30"/>
    <w:locked/>
    <w:rsid w:val="00F72E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E9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60F63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60F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ha.bosovych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відмова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7166</CharactersWithSpaces>
  <SharedDoc>false</SharedDoc>
  <HyperlinkBase>76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відмова</dc:title>
  <dc:creator>Босович Ольга Костянтинівна</dc:creator>
  <cp:lastModifiedBy>Земляк Олександр Володимирович</cp:lastModifiedBy>
  <cp:revision>12</cp:revision>
  <cp:lastPrinted>2023-02-20T12:33:00Z</cp:lastPrinted>
  <dcterms:created xsi:type="dcterms:W3CDTF">2023-02-15T15:12:00Z</dcterms:created>
  <dcterms:modified xsi:type="dcterms:W3CDTF">2023-02-22T13:17:00Z</dcterms:modified>
</cp:coreProperties>
</file>