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5D027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645150506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645150506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9566FC"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55F762E3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9566FC">
        <w:rPr>
          <w:b/>
          <w:bCs/>
          <w:iCs w:val="0"/>
          <w:sz w:val="24"/>
          <w:szCs w:val="24"/>
        </w:rPr>
        <w:t xml:space="preserve">№ </w:t>
      </w:r>
      <w:r w:rsidR="00045F3B" w:rsidRPr="009566FC">
        <w:rPr>
          <w:b/>
          <w:bCs/>
          <w:iCs w:val="0"/>
          <w:sz w:val="24"/>
          <w:szCs w:val="24"/>
        </w:rPr>
        <w:t>ПЗ</w:t>
      </w:r>
      <w:r w:rsidR="00B87AD3" w:rsidRPr="009566FC">
        <w:rPr>
          <w:b/>
          <w:bCs/>
          <w:iCs w:val="0"/>
          <w:sz w:val="24"/>
          <w:szCs w:val="24"/>
        </w:rPr>
        <w:t>Н</w:t>
      </w:r>
      <w:r w:rsidR="00C55118" w:rsidRPr="009566FC">
        <w:rPr>
          <w:b/>
          <w:bCs/>
          <w:sz w:val="24"/>
          <w:szCs w:val="24"/>
          <w:lang w:val="ru-RU"/>
        </w:rPr>
        <w:t>-53901</w:t>
      </w:r>
      <w:r w:rsidR="007B72F8" w:rsidRPr="009566FC">
        <w:rPr>
          <w:b/>
          <w:bCs/>
          <w:iCs w:val="0"/>
          <w:sz w:val="24"/>
          <w:szCs w:val="24"/>
        </w:rPr>
        <w:t xml:space="preserve"> від </w:t>
      </w:r>
      <w:r w:rsidR="00C55118" w:rsidRPr="009566FC">
        <w:rPr>
          <w:b/>
          <w:bCs/>
          <w:sz w:val="24"/>
          <w:szCs w:val="24"/>
          <w:lang w:val="ru-RU"/>
        </w:rPr>
        <w:t>26.</w:t>
      </w:r>
      <w:r w:rsidR="00C55118" w:rsidRPr="00F6413A">
        <w:rPr>
          <w:b/>
          <w:bCs/>
          <w:sz w:val="24"/>
          <w:szCs w:val="24"/>
          <w:lang w:val="ru-RU"/>
        </w:rPr>
        <w:t>04.2023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19AC84EA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6F1A93" w:rsidRPr="006F1A93">
        <w:rPr>
          <w:b/>
          <w:i/>
          <w:sz w:val="24"/>
          <w:szCs w:val="24"/>
        </w:rPr>
        <w:t>приватному акціонерному товариству «</w:t>
      </w:r>
      <w:r w:rsidR="00661F18">
        <w:rPr>
          <w:b/>
          <w:i/>
          <w:sz w:val="24"/>
          <w:szCs w:val="24"/>
        </w:rPr>
        <w:t>КОМПАНІЯ РОСТОК</w:t>
      </w:r>
      <w:r w:rsidR="006F1A93" w:rsidRPr="006F1A93">
        <w:rPr>
          <w:b/>
          <w:i/>
          <w:sz w:val="24"/>
          <w:szCs w:val="24"/>
        </w:rPr>
        <w:t>»</w:t>
      </w:r>
      <w:r w:rsidR="000B1E6A" w:rsidRPr="00F6413A">
        <w:rPr>
          <w:b/>
          <w:i/>
          <w:sz w:val="24"/>
          <w:szCs w:val="24"/>
        </w:rPr>
        <w:t xml:space="preserve"> </w:t>
      </w:r>
      <w:r w:rsidRPr="00694D51">
        <w:rPr>
          <w:b/>
          <w:i/>
          <w:sz w:val="24"/>
          <w:szCs w:val="24"/>
        </w:rPr>
        <w:t>договору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Pr="000B1E6A">
        <w:rPr>
          <w:b/>
          <w:i/>
          <w:sz w:val="24"/>
          <w:szCs w:val="24"/>
        </w:rPr>
        <w:t xml:space="preserve"> </w:t>
      </w:r>
      <w:r w:rsidR="006F1A93">
        <w:rPr>
          <w:b/>
          <w:i/>
          <w:sz w:val="24"/>
          <w:szCs w:val="24"/>
        </w:rPr>
        <w:t>від </w:t>
      </w:r>
      <w:r w:rsidR="006F1A93">
        <w:rPr>
          <w:b/>
          <w:i/>
          <w:iCs/>
          <w:sz w:val="24"/>
          <w:szCs w:val="24"/>
        </w:rPr>
        <w:t>13 </w:t>
      </w:r>
      <w:r w:rsidR="00531BB2" w:rsidRPr="00B2685F">
        <w:rPr>
          <w:b/>
          <w:i/>
          <w:iCs/>
          <w:sz w:val="24"/>
          <w:szCs w:val="24"/>
        </w:rPr>
        <w:t>серпня 2008 року № 72-6-00529</w:t>
      </w:r>
      <w:r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3A919ABD" w:rsidR="00E94376" w:rsidRPr="000B1E6A" w:rsidRDefault="00C55118" w:rsidP="006B0B9A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ПРИВАТНЕ АКЦІОНЕРНЕ ТОВАРИСТВО «КОМПАНІЯ РОСТОК»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F6413A">
              <w:rPr>
                <w:i/>
                <w:sz w:val="24"/>
                <w:szCs w:val="24"/>
              </w:rPr>
              <w:t>ЄДРПОУ</w:t>
            </w:r>
            <w:r w:rsidR="002B5778" w:rsidRPr="00F6413A">
              <w:rPr>
                <w:i/>
                <w:sz w:val="24"/>
                <w:szCs w:val="24"/>
                <w:lang w:val="ru-RU"/>
              </w:rPr>
              <w:t xml:space="preserve"> </w:t>
            </w:r>
            <w:r w:rsidR="000B1E6A" w:rsidRPr="00F6413A">
              <w:rPr>
                <w:i/>
                <w:color w:val="auto"/>
                <w:sz w:val="24"/>
                <w:szCs w:val="24"/>
                <w:lang w:val="ru-RU" w:bidi="ar-SA"/>
              </w:rPr>
              <w:t>00227560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C5301B">
              <w:rPr>
                <w:i/>
                <w:color w:val="auto"/>
                <w:sz w:val="24"/>
                <w:szCs w:val="24"/>
                <w:lang w:bidi="ar-SA"/>
              </w:rPr>
              <w:t xml:space="preserve"> (далі – ПрАТ </w:t>
            </w:r>
            <w:r w:rsidR="00C5301B" w:rsidRPr="009F0B8E">
              <w:rPr>
                <w:i/>
                <w:sz w:val="24"/>
                <w:szCs w:val="24"/>
              </w:rPr>
              <w:t>«</w:t>
            </w:r>
            <w:r w:rsidR="009F0B8E" w:rsidRPr="009F0B8E">
              <w:rPr>
                <w:i/>
                <w:sz w:val="24"/>
                <w:szCs w:val="24"/>
              </w:rPr>
              <w:t>КОМПАНІЯ РОСТОК</w:t>
            </w:r>
            <w:r w:rsidR="00C5301B" w:rsidRPr="009F0B8E">
              <w:rPr>
                <w:i/>
                <w:sz w:val="24"/>
                <w:szCs w:val="24"/>
              </w:rPr>
              <w:t>»</w:t>
            </w:r>
            <w:r w:rsidR="006B0B9A" w:rsidRPr="009F0B8E">
              <w:rPr>
                <w:i/>
                <w:sz w:val="24"/>
                <w:szCs w:val="24"/>
              </w:rPr>
              <w:t>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F641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F6413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F641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F641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F641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4EB38E04" w14:textId="0D27697C" w:rsidR="00F6413A" w:rsidRPr="00F6413A" w:rsidRDefault="00F6413A" w:rsidP="00F6413A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413A">
              <w:rPr>
                <w:rFonts w:ascii="Arial" w:eastAsia="Times New Roman" w:hAnsi="Arial" w:cs="Arial"/>
                <w:color w:val="1F1F1F"/>
                <w:sz w:val="21"/>
                <w:szCs w:val="21"/>
                <w:shd w:val="clear" w:color="auto" w:fill="FFFFFF"/>
                <w:lang w:val="ru-RU" w:eastAsia="ru-RU" w:bidi="ar-SA"/>
              </w:rPr>
              <w:t> </w:t>
            </w:r>
            <w:r w:rsidRPr="00F6413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АКЦІОНЕРИ ВІДПОВІДНО ДО РЕЄСТРУ, ЯКИЙ ВЕДЕТЬСЯ РЕЄСТРАТОРОМ АБ </w:t>
            </w:r>
            <w:r w:rsidR="00B82CF1">
              <w:rPr>
                <w:rFonts w:ascii="Times New Roman" w:eastAsia="Times New Roman" w:hAnsi="Times New Roman" w:cs="Times New Roman"/>
                <w:b/>
                <w:bCs/>
                <w:i/>
              </w:rPr>
              <w:t>«</w:t>
            </w:r>
            <w:r w:rsidRPr="00F6413A">
              <w:rPr>
                <w:rFonts w:ascii="Times New Roman" w:eastAsia="Times New Roman" w:hAnsi="Times New Roman" w:cs="Times New Roman"/>
                <w:b/>
                <w:bCs/>
                <w:i/>
              </w:rPr>
              <w:t>ЕКСПРЕС-БАНК</w:t>
            </w:r>
            <w:r w:rsidR="00B82CF1">
              <w:rPr>
                <w:rFonts w:ascii="Times New Roman" w:eastAsia="Times New Roman" w:hAnsi="Times New Roman" w:cs="Times New Roman"/>
                <w:b/>
                <w:bCs/>
                <w:i/>
              </w:rPr>
              <w:t>»</w:t>
            </w:r>
            <w:r w:rsidRPr="00F6413A">
              <w:rPr>
                <w:rFonts w:ascii="Times New Roman" w:eastAsia="Times New Roman" w:hAnsi="Times New Roman" w:cs="Times New Roman"/>
                <w:b/>
                <w:bCs/>
                <w:i/>
              </w:rPr>
              <w:t>, ІДЕНТИФІКАЦІЙНИЙ КОД 20053145</w:t>
            </w:r>
          </w:p>
          <w:p w14:paraId="595C2025" w14:textId="77777777" w:rsidR="00F6413A" w:rsidRPr="00F6413A" w:rsidRDefault="00F6413A" w:rsidP="00F6413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413A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31 500 000,00 грн</w:t>
            </w:r>
          </w:p>
          <w:p w14:paraId="6643096C" w14:textId="0F32B89A" w:rsidR="00E94376" w:rsidRPr="00F6413A" w:rsidRDefault="00F6413A" w:rsidP="00F6413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color w:val="1F1F1F"/>
                <w:sz w:val="21"/>
                <w:szCs w:val="21"/>
                <w:lang w:val="ru-RU" w:eastAsia="ru-RU" w:bidi="ar-SA"/>
              </w:rPr>
            </w:pPr>
            <w:r w:rsidRPr="00F6413A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 100,00</w:t>
            </w:r>
            <w:r w:rsidR="00B82CF1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33D8CE2D" w14:textId="1529BA5C" w:rsidR="00127BEA" w:rsidRPr="00127BEA" w:rsidRDefault="00127BEA" w:rsidP="00127BEA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27BEA">
              <w:rPr>
                <w:rFonts w:ascii="Arial" w:eastAsia="Times New Roman" w:hAnsi="Arial" w:cs="Arial"/>
                <w:color w:val="1F1F1F"/>
                <w:sz w:val="21"/>
                <w:szCs w:val="21"/>
                <w:shd w:val="clear" w:color="auto" w:fill="FFFFFF"/>
                <w:lang w:val="ru-RU" w:eastAsia="ru-RU" w:bidi="ar-SA"/>
              </w:rPr>
              <w:t> </w:t>
            </w:r>
            <w:r w:rsidRPr="00127BEA">
              <w:rPr>
                <w:rFonts w:ascii="Times New Roman" w:eastAsia="Times New Roman" w:hAnsi="Times New Roman" w:cs="Times New Roman"/>
                <w:b/>
                <w:bCs/>
                <w:i/>
              </w:rPr>
              <w:t>Масол Ігор Віталійович</w:t>
            </w:r>
            <w:r w:rsidRPr="00127BEA">
              <w:rPr>
                <w:rFonts w:ascii="Times New Roman" w:eastAsia="Times New Roman" w:hAnsi="Times New Roman" w:cs="Times New Roman"/>
                <w:b/>
                <w:bCs/>
                <w:i/>
              </w:rPr>
              <w:br/>
              <w:t>Україна, 01021, місто Київ, вул.</w:t>
            </w:r>
            <w:r w:rsidR="00E00C82" w:rsidRPr="00E00C8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Pr="00127BEA">
              <w:rPr>
                <w:rFonts w:ascii="Times New Roman" w:eastAsia="Times New Roman" w:hAnsi="Times New Roman" w:cs="Times New Roman"/>
                <w:b/>
                <w:bCs/>
                <w:i/>
              </w:rPr>
              <w:t>Грушевського Михайла, будинок </w:t>
            </w:r>
            <w:hyperlink r:id="rId11" w:tooltip="Відкрити всі дані" w:history="1">
              <w:r w:rsidRPr="00127BEA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1</w:t>
              </w:r>
            </w:hyperlink>
            <w:r w:rsidRPr="00127BEA">
              <w:rPr>
                <w:rFonts w:ascii="Times New Roman" w:eastAsia="Times New Roman" w:hAnsi="Times New Roman" w:cs="Times New Roman"/>
                <w:b/>
                <w:bCs/>
                <w:i/>
              </w:rPr>
              <w:t>, квартира </w:t>
            </w:r>
            <w:hyperlink r:id="rId12" w:tooltip="Відкрити всі дані" w:history="1">
              <w:r w:rsidRPr="00127BEA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11</w:t>
              </w:r>
            </w:hyperlink>
          </w:p>
          <w:p w14:paraId="1F6A584F" w14:textId="77777777" w:rsidR="00127BEA" w:rsidRPr="00127BEA" w:rsidRDefault="00127BEA" w:rsidP="00127BE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27BEA">
              <w:rPr>
                <w:rFonts w:ascii="Times New Roman" w:eastAsia="Times New Roman" w:hAnsi="Times New Roman" w:cs="Times New Roman"/>
                <w:b/>
                <w:bCs/>
                <w:i/>
              </w:rPr>
              <w:t>Тип бенефіціарного володіння: Прямий вирішальний вплив</w:t>
            </w:r>
          </w:p>
          <w:p w14:paraId="1C7A8B69" w14:textId="363F8385" w:rsidR="00E94376" w:rsidRPr="00127BEA" w:rsidRDefault="00127BEA" w:rsidP="00127BE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color w:val="1F1F1F"/>
                <w:sz w:val="21"/>
                <w:szCs w:val="21"/>
                <w:lang w:val="ru-RU" w:eastAsia="ru-RU" w:bidi="ar-SA"/>
              </w:rPr>
            </w:pPr>
            <w:r w:rsidRPr="00127BEA">
              <w:rPr>
                <w:rFonts w:ascii="Times New Roman" w:eastAsia="Times New Roman" w:hAnsi="Times New Roman" w:cs="Times New Roman"/>
                <w:b/>
                <w:bCs/>
                <w:i/>
              </w:rPr>
              <w:t>Відсоток частки статутного капіталу в юридичній особі або відсоток права голосу в юридичній особі: 54.8</w:t>
            </w:r>
            <w:r w:rsidR="00B82CF1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127BE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06.04.2023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645150506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8000000000:69:052:0004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Гарматна, 26/2 у Солом'янському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F6413A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1,8210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103ECAE6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BF5914">
              <w:rPr>
                <w:b/>
                <w:i/>
                <w:sz w:val="24"/>
                <w:szCs w:val="24"/>
              </w:rPr>
              <w:t>10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2315848E" w:rsidR="006764C8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B878EB" w:rsidRPr="00ED683D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386598E4" w:rsidR="006764C8" w:rsidRPr="00F6413A" w:rsidRDefault="00BF4EC0" w:rsidP="003A6CBE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BF4EC0">
              <w:rPr>
                <w:b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03.05</w:t>
            </w:r>
            <w:r>
              <w:rPr>
                <w:b/>
                <w:i/>
                <w:color w:val="auto"/>
                <w:sz w:val="24"/>
                <w:szCs w:val="24"/>
                <w:lang w:val="ru-RU" w:bidi="ar-SA"/>
              </w:rPr>
              <w:t xml:space="preserve"> </w:t>
            </w:r>
            <w:r w:rsidRPr="00BF4EC0">
              <w:rPr>
                <w:b/>
                <w:i/>
                <w:sz w:val="24"/>
                <w:szCs w:val="24"/>
              </w:rPr>
              <w:t>для будівництва та обслуговування будівель закладів культурно-просвітницького обслуговування</w:t>
            </w:r>
            <w:r>
              <w:rPr>
                <w:i/>
                <w:sz w:val="24"/>
                <w:szCs w:val="24"/>
              </w:rPr>
              <w:t xml:space="preserve"> (</w:t>
            </w:r>
            <w:r w:rsidR="00C55118" w:rsidRPr="00F6413A">
              <w:rPr>
                <w:b/>
                <w:i/>
                <w:sz w:val="24"/>
                <w:szCs w:val="24"/>
                <w:lang w:val="ru-RU"/>
              </w:rPr>
              <w:t xml:space="preserve">для експлуатації та обслуговування </w:t>
            </w:r>
            <w:r w:rsidR="003A6CBE">
              <w:rPr>
                <w:b/>
                <w:i/>
                <w:sz w:val="24"/>
                <w:szCs w:val="24"/>
                <w:lang w:val="ru-RU"/>
              </w:rPr>
              <w:t>П</w:t>
            </w:r>
            <w:r w:rsidR="00C55118" w:rsidRPr="00F6413A">
              <w:rPr>
                <w:b/>
                <w:i/>
                <w:sz w:val="24"/>
                <w:szCs w:val="24"/>
                <w:lang w:val="ru-RU"/>
              </w:rPr>
              <w:t>алацу культури</w:t>
            </w:r>
            <w:r>
              <w:rPr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250DC4AF" w:rsidR="006D7E33" w:rsidRPr="00BF4EC0" w:rsidRDefault="0033417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33417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792412" w:rsidRPr="00792412">
              <w:rPr>
                <w:b/>
                <w:i/>
                <w:sz w:val="24"/>
                <w:szCs w:val="24"/>
                <w:shd w:val="clear" w:color="auto" w:fill="FFFFFF"/>
              </w:rPr>
              <w:t>21 420 542</w:t>
            </w:r>
            <w:r w:rsidR="00C267E3" w:rsidRPr="00792412"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="00792412" w:rsidRPr="00792412">
              <w:rPr>
                <w:b/>
                <w:i/>
                <w:sz w:val="24"/>
                <w:szCs w:val="24"/>
                <w:shd w:val="clear" w:color="auto" w:fill="FFFFFF"/>
              </w:rPr>
              <w:t xml:space="preserve">22 </w:t>
            </w:r>
            <w:r w:rsidR="00C267E3">
              <w:rPr>
                <w:b/>
                <w:i/>
                <w:sz w:val="24"/>
                <w:szCs w:val="24"/>
                <w:shd w:val="clear" w:color="auto" w:fill="FFFFFF"/>
              </w:rPr>
              <w:t>коп.</w:t>
            </w:r>
          </w:p>
          <w:p w14:paraId="0DCAEE6E" w14:textId="34CABE9E" w:rsidR="006D7E33" w:rsidRPr="00056A2A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01D06AD4" w14:textId="77777777" w:rsidR="00383C86" w:rsidRDefault="00383C86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96DC40C" w14:textId="77777777" w:rsidR="00383C86" w:rsidRDefault="00383C86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02467C03" w14:textId="77777777" w:rsidR="00383C86" w:rsidRDefault="00383C86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7CF39DFE" w14:textId="77777777" w:rsidR="00383C86" w:rsidRDefault="00383C86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02311DEF" w14:textId="77777777" w:rsidR="00383C86" w:rsidRDefault="00383C86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B8AC1C4" w14:textId="77777777" w:rsidR="00383C86" w:rsidRDefault="00383C86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12E22DCD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E3AF910" w14:textId="218D6E79" w:rsidR="00FF0A55" w:rsidRPr="001425A4" w:rsidRDefault="00056A2A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5301B">
              <w:rPr>
                <w:b w:val="0"/>
                <w:i/>
                <w:sz w:val="24"/>
                <w:szCs w:val="24"/>
              </w:rPr>
              <w:t>Забудована</w:t>
            </w:r>
            <w:r w:rsidR="00184E7D" w:rsidRPr="00C5301B">
              <w:rPr>
                <w:b w:val="0"/>
                <w:i/>
                <w:sz w:val="24"/>
                <w:szCs w:val="24"/>
              </w:rPr>
              <w:t>.</w:t>
            </w:r>
            <w:r w:rsidR="003D3F2F">
              <w:rPr>
                <w:b w:val="0"/>
                <w:i/>
                <w:sz w:val="24"/>
                <w:szCs w:val="24"/>
              </w:rPr>
              <w:t xml:space="preserve"> </w:t>
            </w:r>
            <w:r w:rsidR="005D0279">
              <w:rPr>
                <w:b w:val="0"/>
                <w:i/>
                <w:sz w:val="24"/>
                <w:szCs w:val="24"/>
              </w:rPr>
              <w:t>Н</w:t>
            </w:r>
            <w:r w:rsidR="003D3F2F" w:rsidRPr="003D3F2F">
              <w:rPr>
                <w:b w:val="0"/>
                <w:i/>
                <w:sz w:val="24"/>
                <w:szCs w:val="24"/>
              </w:rPr>
              <w:t xml:space="preserve">а земельній ділянці </w:t>
            </w:r>
            <w:r w:rsidR="001425A4">
              <w:rPr>
                <w:b w:val="0"/>
                <w:i/>
                <w:sz w:val="24"/>
                <w:szCs w:val="24"/>
              </w:rPr>
              <w:t xml:space="preserve">розміщується палац культури «Росток», поруч з яким здійснюється будівництво </w:t>
            </w:r>
            <w:r w:rsidR="00FF0A55" w:rsidRPr="001425A4">
              <w:rPr>
                <w:b w:val="0"/>
                <w:i/>
                <w:sz w:val="24"/>
                <w:szCs w:val="24"/>
              </w:rPr>
              <w:t>(акт обстеження від</w:t>
            </w:r>
            <w:r w:rsidR="001425A4" w:rsidRPr="001425A4">
              <w:rPr>
                <w:b w:val="0"/>
                <w:i/>
                <w:sz w:val="24"/>
                <w:szCs w:val="24"/>
              </w:rPr>
              <w:t xml:space="preserve"> 28.04.2023 </w:t>
            </w:r>
            <w:r w:rsidR="00FF0A55" w:rsidRPr="001425A4">
              <w:rPr>
                <w:b w:val="0"/>
                <w:i/>
                <w:sz w:val="24"/>
                <w:szCs w:val="24"/>
              </w:rPr>
              <w:t>№</w:t>
            </w:r>
            <w:r w:rsidR="001425A4" w:rsidRPr="001425A4">
              <w:rPr>
                <w:b w:val="0"/>
                <w:i/>
                <w:sz w:val="24"/>
                <w:szCs w:val="24"/>
              </w:rPr>
              <w:t> ДК/69-АО/2023</w:t>
            </w:r>
            <w:r w:rsidR="00FF0A55" w:rsidRPr="001425A4">
              <w:rPr>
                <w:b w:val="0"/>
                <w:i/>
                <w:sz w:val="24"/>
                <w:szCs w:val="24"/>
              </w:rPr>
              <w:t>).</w:t>
            </w:r>
          </w:p>
          <w:p w14:paraId="5FB8442A" w14:textId="77777777" w:rsidR="00823CCF" w:rsidRDefault="00603291" w:rsidP="0099042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5301B">
              <w:rPr>
                <w:b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C5301B" w:rsidRPr="00C5301B">
              <w:rPr>
                <w:b w:val="0"/>
                <w:i/>
                <w:sz w:val="24"/>
                <w:szCs w:val="24"/>
              </w:rPr>
              <w:t xml:space="preserve"> </w:t>
            </w:r>
            <w:r w:rsidR="00990421" w:rsidRPr="00990421">
              <w:rPr>
                <w:b w:val="0"/>
                <w:i/>
                <w:sz w:val="24"/>
                <w:szCs w:val="24"/>
              </w:rPr>
              <w:t>ПрАТ «</w:t>
            </w:r>
            <w:r w:rsidR="003A6CBE" w:rsidRPr="003A6CBE">
              <w:rPr>
                <w:b w:val="0"/>
                <w:i/>
                <w:sz w:val="24"/>
                <w:szCs w:val="24"/>
              </w:rPr>
              <w:t>КОМПАНІЯ РОСТОК</w:t>
            </w:r>
            <w:r w:rsidR="00990421" w:rsidRPr="00990421">
              <w:rPr>
                <w:b w:val="0"/>
                <w:i/>
                <w:sz w:val="24"/>
                <w:szCs w:val="24"/>
              </w:rPr>
              <w:t>»</w:t>
            </w:r>
            <w:r w:rsidR="00C5301B" w:rsidRPr="00C5301B">
              <w:rPr>
                <w:b w:val="0"/>
                <w:i/>
                <w:sz w:val="24"/>
                <w:szCs w:val="24"/>
              </w:rPr>
              <w:t xml:space="preserve"> </w:t>
            </w:r>
            <w:r w:rsidR="00C5301B" w:rsidRPr="003450C1">
              <w:rPr>
                <w:b w:val="0"/>
                <w:i/>
                <w:sz w:val="24"/>
                <w:szCs w:val="24"/>
              </w:rPr>
              <w:t>на праві приватної власності належить</w:t>
            </w:r>
            <w:r w:rsidR="00C5301B">
              <w:rPr>
                <w:b w:val="0"/>
                <w:i/>
                <w:sz w:val="24"/>
                <w:szCs w:val="24"/>
              </w:rPr>
              <w:t xml:space="preserve"> </w:t>
            </w:r>
            <w:r w:rsidR="00990421">
              <w:rPr>
                <w:b w:val="0"/>
                <w:i/>
                <w:sz w:val="24"/>
                <w:szCs w:val="24"/>
              </w:rPr>
              <w:t>п</w:t>
            </w:r>
            <w:r w:rsidR="00C5301B" w:rsidRPr="00C5301B">
              <w:rPr>
                <w:b w:val="0"/>
                <w:i/>
                <w:sz w:val="24"/>
                <w:szCs w:val="24"/>
              </w:rPr>
              <w:t>алац культури</w:t>
            </w:r>
            <w:r w:rsidRPr="00C5301B">
              <w:rPr>
                <w:b w:val="0"/>
                <w:i/>
                <w:sz w:val="24"/>
                <w:szCs w:val="24"/>
              </w:rPr>
              <w:t xml:space="preserve"> загальною площею </w:t>
            </w:r>
            <w:r w:rsidR="00C5301B" w:rsidRPr="00C5301B">
              <w:rPr>
                <w:b w:val="0"/>
                <w:i/>
                <w:sz w:val="24"/>
                <w:szCs w:val="24"/>
              </w:rPr>
              <w:t>2485</w:t>
            </w:r>
            <w:r w:rsidRPr="00C5301B">
              <w:rPr>
                <w:b w:val="0"/>
                <w:i/>
                <w:sz w:val="24"/>
                <w:szCs w:val="24"/>
              </w:rPr>
              <w:t xml:space="preserve"> кв.м (реєстраційний номер об’єкта нерухомого</w:t>
            </w:r>
            <w:r w:rsidRPr="00103C8F">
              <w:rPr>
                <w:b w:val="0"/>
                <w:i/>
                <w:sz w:val="24"/>
                <w:szCs w:val="24"/>
              </w:rPr>
              <w:t xml:space="preserve"> майна </w:t>
            </w:r>
            <w:r w:rsidR="00103C8F" w:rsidRPr="00103C8F">
              <w:rPr>
                <w:b w:val="0"/>
                <w:i/>
                <w:sz w:val="24"/>
                <w:szCs w:val="24"/>
              </w:rPr>
              <w:t>2063350480000</w:t>
            </w:r>
            <w:r w:rsidRPr="00103C8F">
              <w:rPr>
                <w:b w:val="0"/>
                <w:i/>
                <w:sz w:val="24"/>
                <w:szCs w:val="24"/>
              </w:rPr>
              <w:t>, запис про право власності від</w:t>
            </w:r>
            <w:r w:rsidR="00103C8F">
              <w:rPr>
                <w:b w:val="0"/>
                <w:i/>
                <w:sz w:val="24"/>
                <w:szCs w:val="24"/>
              </w:rPr>
              <w:t> </w:t>
            </w:r>
            <w:r w:rsidR="00103C8F" w:rsidRPr="00103C8F">
              <w:rPr>
                <w:b w:val="0"/>
                <w:i/>
                <w:sz w:val="24"/>
                <w:szCs w:val="24"/>
              </w:rPr>
              <w:t>26.03.2020</w:t>
            </w:r>
            <w:r w:rsidRPr="00103C8F">
              <w:rPr>
                <w:b w:val="0"/>
                <w:i/>
                <w:sz w:val="24"/>
                <w:szCs w:val="24"/>
              </w:rPr>
              <w:t xml:space="preserve"> № </w:t>
            </w:r>
            <w:r w:rsidR="00103C8F" w:rsidRPr="00103C8F">
              <w:rPr>
                <w:b w:val="0"/>
                <w:i/>
                <w:sz w:val="24"/>
                <w:szCs w:val="24"/>
              </w:rPr>
              <w:t>36121546</w:t>
            </w:r>
            <w:r w:rsidRPr="00103C8F">
              <w:rPr>
                <w:b w:val="0"/>
                <w:i/>
                <w:sz w:val="24"/>
                <w:szCs w:val="24"/>
              </w:rPr>
              <w:t>).</w:t>
            </w:r>
          </w:p>
          <w:p w14:paraId="506E57A9" w14:textId="1A444B5E" w:rsidR="00666351" w:rsidRPr="00666351" w:rsidRDefault="00BF1D84" w:rsidP="0004628F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hyperlink r:id="rId13" w:history="1">
              <w:r w:rsidR="00666351" w:rsidRPr="00666351">
                <w:rPr>
                  <w:rFonts w:hint="eastAsia"/>
                  <w:b w:val="0"/>
                  <w:i/>
                  <w:sz w:val="24"/>
                  <w:szCs w:val="24"/>
                </w:rPr>
                <w:t>З</w:t>
              </w:r>
              <w:r w:rsidR="00666351" w:rsidRPr="00666351">
                <w:rPr>
                  <w:b w:val="0"/>
                  <w:i/>
                  <w:sz w:val="24"/>
                  <w:szCs w:val="24"/>
                </w:rPr>
                <w:t xml:space="preserve">гідно з даними порталу Єдиної державної електронної системи у сфері будівництва </w:t>
              </w:r>
              <w:r w:rsidR="00666351">
                <w:rPr>
                  <w:b w:val="0"/>
                  <w:i/>
                  <w:sz w:val="24"/>
                  <w:szCs w:val="24"/>
                </w:rPr>
                <w:t>на зазначеній земельній ділянці здійснюється р</w:t>
              </w:r>
              <w:r w:rsidR="00666351" w:rsidRPr="00666351">
                <w:rPr>
                  <w:b w:val="0"/>
                  <w:i/>
                  <w:sz w:val="24"/>
                  <w:szCs w:val="24"/>
                </w:rPr>
                <w:t xml:space="preserve">еконструкція </w:t>
              </w:r>
              <w:r w:rsidR="00666351">
                <w:rPr>
                  <w:b w:val="0"/>
                  <w:i/>
                  <w:sz w:val="24"/>
                  <w:szCs w:val="24"/>
                </w:rPr>
                <w:t>п</w:t>
              </w:r>
              <w:r w:rsidR="00666351" w:rsidRPr="00666351">
                <w:rPr>
                  <w:b w:val="0"/>
                  <w:i/>
                  <w:sz w:val="24"/>
                  <w:szCs w:val="24"/>
                </w:rPr>
                <w:t>алацу культури з будівництвом громадського центру суспільних комунікацій з підземним паркінгом та приміщеннями торговельного призначення на вул. Гарматній, 26/2 у Солом’янському районі міста Києва»</w:t>
              </w:r>
              <w:r w:rsidR="00666351">
                <w:rPr>
                  <w:b w:val="0"/>
                  <w:i/>
                  <w:sz w:val="24"/>
                  <w:szCs w:val="24"/>
                </w:rPr>
                <w:t>.</w:t>
              </w:r>
              <w:r w:rsidR="0004628F">
                <w:rPr>
                  <w:b w:val="0"/>
                  <w:i/>
                  <w:sz w:val="24"/>
                  <w:szCs w:val="24"/>
                </w:rPr>
                <w:t xml:space="preserve"> </w:t>
              </w:r>
              <w:r w:rsidR="0004628F" w:rsidRPr="0004628F">
                <w:rPr>
                  <w:b w:val="0"/>
                  <w:i/>
                  <w:sz w:val="24"/>
                  <w:szCs w:val="24"/>
                </w:rPr>
                <w:t>Д</w:t>
              </w:r>
              <w:r w:rsidR="0004628F">
                <w:rPr>
                  <w:b w:val="0"/>
                  <w:i/>
                  <w:sz w:val="24"/>
                  <w:szCs w:val="24"/>
                </w:rPr>
                <w:t>ержавною</w:t>
              </w:r>
              <w:r w:rsidR="0004628F" w:rsidRPr="0004628F">
                <w:rPr>
                  <w:b w:val="0"/>
                  <w:i/>
                  <w:sz w:val="24"/>
                  <w:szCs w:val="24"/>
                </w:rPr>
                <w:t xml:space="preserve"> </w:t>
              </w:r>
              <w:r w:rsidR="0004628F">
                <w:rPr>
                  <w:b w:val="0"/>
                  <w:i/>
                  <w:sz w:val="24"/>
                  <w:szCs w:val="24"/>
                </w:rPr>
                <w:t>інспекцією</w:t>
              </w:r>
              <w:r w:rsidR="0004628F" w:rsidRPr="0004628F">
                <w:rPr>
                  <w:b w:val="0"/>
                  <w:i/>
                  <w:sz w:val="24"/>
                  <w:szCs w:val="24"/>
                </w:rPr>
                <w:t xml:space="preserve"> </w:t>
              </w:r>
              <w:r w:rsidR="0004628F">
                <w:rPr>
                  <w:b w:val="0"/>
                  <w:i/>
                  <w:sz w:val="24"/>
                  <w:szCs w:val="24"/>
                </w:rPr>
                <w:t>архітектури та містобудування України видано</w:t>
              </w:r>
              <w:r w:rsidR="0004628F" w:rsidRPr="0004628F">
                <w:rPr>
                  <w:b w:val="0"/>
                  <w:i/>
                  <w:sz w:val="24"/>
                  <w:szCs w:val="24"/>
                </w:rPr>
                <w:t xml:space="preserve"> </w:t>
              </w:r>
              <w:r w:rsidR="0004628F">
                <w:rPr>
                  <w:b w:val="0"/>
                  <w:i/>
                  <w:sz w:val="24"/>
                  <w:szCs w:val="24"/>
                </w:rPr>
                <w:t>дозвіл на виконання будівельних робіт від 28.05.2020 № </w:t>
              </w:r>
              <w:r w:rsidR="0004628F" w:rsidRPr="0004628F">
                <w:rPr>
                  <w:b w:val="0"/>
                  <w:i/>
                  <w:sz w:val="24"/>
                  <w:szCs w:val="24"/>
                </w:rPr>
                <w:t>ІУ113201491624</w:t>
              </w:r>
              <w:r w:rsidR="0004628F">
                <w:rPr>
                  <w:b w:val="0"/>
                  <w:i/>
                  <w:sz w:val="24"/>
                  <w:szCs w:val="24"/>
                </w:rPr>
                <w:t>.</w:t>
              </w:r>
            </w:hyperlink>
          </w:p>
        </w:tc>
      </w:tr>
      <w:tr w:rsidR="00823CCF" w:rsidRPr="00037B84" w14:paraId="411B143D" w14:textId="77777777" w:rsidTr="003E0FAD">
        <w:trPr>
          <w:cantSplit/>
          <w:trHeight w:val="381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666351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292AF1BB" w:rsidR="00823CCF" w:rsidRPr="00383C86" w:rsidRDefault="0018193A" w:rsidP="00383C8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383C86">
              <w:rPr>
                <w:b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51A94623" w:rsidR="00823CCF" w:rsidRPr="00907FF6" w:rsidRDefault="00E5752E" w:rsidP="00C83DB3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383C86">
              <w:rPr>
                <w:b w:val="0"/>
                <w:i/>
                <w:sz w:val="24"/>
                <w:szCs w:val="24"/>
              </w:rPr>
              <w:t>Т</w:t>
            </w:r>
            <w:r w:rsidR="0018193A" w:rsidRPr="00383C86">
              <w:rPr>
                <w:b w:val="0"/>
                <w:i/>
                <w:sz w:val="24"/>
                <w:szCs w:val="24"/>
              </w:rPr>
              <w:t>ериторі</w:t>
            </w:r>
            <w:r w:rsidRPr="00383C86">
              <w:rPr>
                <w:b w:val="0"/>
                <w:i/>
                <w:sz w:val="24"/>
                <w:szCs w:val="24"/>
              </w:rPr>
              <w:t>я</w:t>
            </w:r>
            <w:r w:rsidR="0018193A" w:rsidRPr="00383C86">
              <w:rPr>
                <w:b w:val="0"/>
                <w:i/>
                <w:sz w:val="24"/>
                <w:szCs w:val="24"/>
              </w:rPr>
              <w:t xml:space="preserve"> </w:t>
            </w:r>
            <w:r w:rsidR="00383C86" w:rsidRPr="00383C86">
              <w:rPr>
                <w:b w:val="0"/>
                <w:i/>
                <w:sz w:val="24"/>
                <w:szCs w:val="24"/>
              </w:rPr>
              <w:t>громадськ</w:t>
            </w:r>
            <w:r w:rsidR="00C83DB3">
              <w:rPr>
                <w:b w:val="0"/>
                <w:i/>
                <w:sz w:val="24"/>
                <w:szCs w:val="24"/>
              </w:rPr>
              <w:t>их будівель та споруд (існуючі), частково т</w:t>
            </w:r>
            <w:r w:rsidR="00C83DB3" w:rsidRPr="00C83DB3">
              <w:rPr>
                <w:b w:val="0"/>
                <w:i/>
                <w:sz w:val="24"/>
                <w:szCs w:val="24"/>
              </w:rPr>
              <w:t>ериторії промислові (існуючі)</w:t>
            </w:r>
            <w:r w:rsidR="00B55D23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383C8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3B264233" w:rsidR="006A19DF" w:rsidRPr="003E0FAD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3E0FAD">
              <w:rPr>
                <w:b w:val="0"/>
                <w:i/>
                <w:sz w:val="24"/>
                <w:szCs w:val="24"/>
              </w:rPr>
              <w:t xml:space="preserve">Земельна ділянка </w:t>
            </w:r>
            <w:r w:rsidR="00532056" w:rsidRPr="003E0FAD">
              <w:rPr>
                <w:b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3E0FAD">
              <w:rPr>
                <w:b w:val="0"/>
                <w:i/>
                <w:sz w:val="24"/>
                <w:szCs w:val="24"/>
              </w:rPr>
              <w:t>перебуває у комунальній власності тер</w:t>
            </w:r>
            <w:r w:rsidR="00474047" w:rsidRPr="003E0FAD">
              <w:rPr>
                <w:b w:val="0"/>
                <w:i/>
                <w:sz w:val="24"/>
                <w:szCs w:val="24"/>
              </w:rPr>
              <w:t>иторіальної громади міста Києва.</w:t>
            </w:r>
          </w:p>
          <w:p w14:paraId="0EC5BAC8" w14:textId="6F85E339" w:rsidR="00823CCF" w:rsidRPr="00907FF6" w:rsidRDefault="006A19DF" w:rsidP="00474047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3E0FAD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3E0FAD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3E0FAD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r w:rsidR="00474047" w:rsidRPr="003E0FAD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н</w:t>
            </w:r>
            <w:r w:rsidRPr="003E0FAD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е визначено</w:t>
            </w:r>
            <w:r w:rsidRPr="003E0FAD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3E0FAD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3E0FAD">
              <w:rPr>
                <w:b w:val="0"/>
                <w:i/>
                <w:sz w:val="24"/>
                <w:szCs w:val="24"/>
              </w:rPr>
              <w:t>-</w:t>
            </w:r>
            <w:r w:rsidRPr="003E0FAD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3E0FAD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03.05</w:t>
            </w:r>
            <w:r w:rsidRPr="003E0FAD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2D12CD49" w:rsidR="00823CCF" w:rsidRPr="00907FF6" w:rsidRDefault="003E0FAD" w:rsidP="00B312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A7046">
              <w:rPr>
                <w:rFonts w:ascii="Times New Roman" w:eastAsia="Times New Roman" w:hAnsi="Times New Roman" w:cs="Times New Roman"/>
                <w:bCs/>
                <w:i/>
              </w:rPr>
              <w:t>Не відноситься до територій зелених насаджень загального користування, визначених рішенням Київської міської ради                   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4B07CE" w:rsidRPr="00037B84" w14:paraId="087BDCDF" w14:textId="77777777" w:rsidTr="00430CA4">
        <w:trPr>
          <w:cantSplit/>
          <w:trHeight w:val="1413"/>
        </w:trPr>
        <w:tc>
          <w:tcPr>
            <w:tcW w:w="2972" w:type="dxa"/>
          </w:tcPr>
          <w:p w14:paraId="0B9E4522" w14:textId="686FB64A" w:rsidR="004B07CE" w:rsidRPr="002F2D3F" w:rsidRDefault="004B07CE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6F11DA7" w14:textId="10386C80" w:rsidR="004B07CE" w:rsidRDefault="004B07CE" w:rsidP="004B07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A3FCD">
              <w:rPr>
                <w:rFonts w:ascii="Times New Roman" w:eastAsia="Times New Roman" w:hAnsi="Times New Roman" w:cs="Times New Roman"/>
                <w:bCs/>
                <w:i/>
              </w:rPr>
              <w:t xml:space="preserve">Земельна ділянка </w:t>
            </w:r>
            <w:r w:rsidR="00B51684" w:rsidRPr="003A3FCD">
              <w:rPr>
                <w:rFonts w:ascii="Times New Roman" w:eastAsia="Times New Roman" w:hAnsi="Times New Roman" w:cs="Times New Roman"/>
                <w:bCs/>
                <w:i/>
              </w:rPr>
              <w:t xml:space="preserve">на вул. Гарматній, 26/2 у Солом’янському районі м. Києва  </w:t>
            </w:r>
            <w:r w:rsidRPr="003A3FCD">
              <w:rPr>
                <w:rFonts w:ascii="Times New Roman" w:eastAsia="Times New Roman" w:hAnsi="Times New Roman" w:cs="Times New Roman"/>
                <w:bCs/>
                <w:i/>
              </w:rPr>
              <w:t xml:space="preserve">відповідно до рішення Київської міської ради від </w:t>
            </w:r>
            <w:r w:rsidR="00556D6C" w:rsidRPr="003A3FCD">
              <w:rPr>
                <w:rFonts w:ascii="Times New Roman" w:eastAsia="Times New Roman" w:hAnsi="Times New Roman" w:cs="Times New Roman"/>
                <w:bCs/>
                <w:i/>
              </w:rPr>
              <w:t>12.10.2000</w:t>
            </w:r>
            <w:r w:rsidRPr="003A3FCD">
              <w:rPr>
                <w:rFonts w:ascii="Times New Roman" w:eastAsia="Times New Roman" w:hAnsi="Times New Roman" w:cs="Times New Roman"/>
                <w:bCs/>
                <w:i/>
              </w:rPr>
              <w:t xml:space="preserve"> №</w:t>
            </w:r>
            <w:r w:rsidR="00556D6C" w:rsidRPr="003A3FCD">
              <w:rPr>
                <w:rFonts w:ascii="Times New Roman" w:eastAsia="Times New Roman" w:hAnsi="Times New Roman" w:cs="Times New Roman"/>
                <w:bCs/>
                <w:i/>
              </w:rPr>
              <w:t> 29-1/1006</w:t>
            </w:r>
            <w:r w:rsidRPr="003A3FCD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="003A3FCD" w:rsidRPr="003A3FCD">
              <w:rPr>
                <w:rFonts w:ascii="Times New Roman" w:eastAsia="Times New Roman" w:hAnsi="Times New Roman" w:cs="Times New Roman"/>
                <w:bCs/>
                <w:i/>
              </w:rPr>
              <w:t>переда</w:t>
            </w:r>
            <w:r w:rsidR="004A4B7D">
              <w:rPr>
                <w:rFonts w:ascii="Times New Roman" w:eastAsia="Times New Roman" w:hAnsi="Times New Roman" w:cs="Times New Roman"/>
                <w:bCs/>
                <w:i/>
              </w:rPr>
              <w:t>валась в постійне користування</w:t>
            </w:r>
            <w:r w:rsidRPr="003A3FCD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="003A3FCD" w:rsidRPr="003A3FCD">
              <w:rPr>
                <w:rFonts w:ascii="Times New Roman" w:eastAsia="Times New Roman" w:hAnsi="Times New Roman" w:cs="Times New Roman"/>
                <w:bCs/>
                <w:i/>
              </w:rPr>
              <w:t>закритому акц</w:t>
            </w:r>
            <w:r w:rsidR="003A3FCD">
              <w:rPr>
                <w:rFonts w:ascii="Times New Roman" w:eastAsia="Times New Roman" w:hAnsi="Times New Roman" w:cs="Times New Roman"/>
                <w:bCs/>
                <w:i/>
              </w:rPr>
              <w:t>і</w:t>
            </w:r>
            <w:r w:rsidR="003A3FCD" w:rsidRPr="003A3FCD">
              <w:rPr>
                <w:rFonts w:ascii="Times New Roman" w:eastAsia="Times New Roman" w:hAnsi="Times New Roman" w:cs="Times New Roman"/>
                <w:bCs/>
                <w:i/>
              </w:rPr>
              <w:t xml:space="preserve">онерному товариству </w:t>
            </w:r>
            <w:r w:rsidR="00D3346C" w:rsidRPr="00D3346C">
              <w:rPr>
                <w:rFonts w:ascii="Times New Roman" w:eastAsia="Times New Roman" w:hAnsi="Times New Roman" w:cs="Times New Roman"/>
                <w:bCs/>
                <w:i/>
              </w:rPr>
              <w:t>«</w:t>
            </w:r>
            <w:r w:rsidR="003A6CBE" w:rsidRPr="003A6CBE">
              <w:rPr>
                <w:rFonts w:ascii="Times New Roman" w:eastAsia="Times New Roman" w:hAnsi="Times New Roman" w:cs="Times New Roman"/>
                <w:bCs/>
                <w:i/>
              </w:rPr>
              <w:t>КОМПАНІЯ РОСТОК</w:t>
            </w:r>
            <w:r w:rsidR="00D3346C" w:rsidRPr="00D3346C">
              <w:rPr>
                <w:rFonts w:ascii="Times New Roman" w:eastAsia="Times New Roman" w:hAnsi="Times New Roman" w:cs="Times New Roman"/>
                <w:bCs/>
                <w:i/>
              </w:rPr>
              <w:t>»</w:t>
            </w:r>
            <w:r w:rsidRPr="003A3FCD">
              <w:rPr>
                <w:rFonts w:ascii="Times New Roman" w:eastAsia="Times New Roman" w:hAnsi="Times New Roman" w:cs="Times New Roman"/>
                <w:bCs/>
                <w:i/>
              </w:rPr>
              <w:t xml:space="preserve"> для експлуатації та обслуговування </w:t>
            </w:r>
            <w:r w:rsidR="00B55D23">
              <w:rPr>
                <w:rFonts w:ascii="Times New Roman" w:eastAsia="Times New Roman" w:hAnsi="Times New Roman" w:cs="Times New Roman"/>
                <w:bCs/>
                <w:i/>
              </w:rPr>
              <w:t>П</w:t>
            </w:r>
            <w:r w:rsidRPr="003A3FCD">
              <w:rPr>
                <w:rFonts w:ascii="Times New Roman" w:eastAsia="Times New Roman" w:hAnsi="Times New Roman" w:cs="Times New Roman"/>
                <w:bCs/>
                <w:i/>
              </w:rPr>
              <w:t xml:space="preserve">алацу </w:t>
            </w:r>
            <w:r w:rsidRPr="00B55D23">
              <w:rPr>
                <w:rFonts w:ascii="Times New Roman" w:eastAsia="Times New Roman" w:hAnsi="Times New Roman" w:cs="Times New Roman"/>
                <w:bCs/>
                <w:i/>
              </w:rPr>
              <w:t>культури.</w:t>
            </w:r>
          </w:p>
          <w:p w14:paraId="5FA71FD9" w14:textId="77777777" w:rsidR="00163607" w:rsidRPr="00B55D23" w:rsidRDefault="00163607" w:rsidP="004B07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2C4043DA" w14:textId="29B1696D" w:rsidR="000E4882" w:rsidRPr="00D3346C" w:rsidRDefault="000E4882" w:rsidP="004B07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0E4882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Рішенням </w:t>
            </w:r>
            <w:r w:rsidRPr="000E4882">
              <w:rPr>
                <w:rFonts w:ascii="Times New Roman" w:eastAsia="Times New Roman" w:hAnsi="Times New Roman" w:cs="Times New Roman"/>
                <w:bCs/>
                <w:i/>
              </w:rPr>
              <w:t>К</w:t>
            </w:r>
            <w:r w:rsidRPr="003A3FCD">
              <w:rPr>
                <w:rFonts w:ascii="Times New Roman" w:eastAsia="Times New Roman" w:hAnsi="Times New Roman" w:cs="Times New Roman"/>
                <w:bCs/>
                <w:i/>
              </w:rPr>
              <w:t>иївської міської ради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від 27.01.2005 № 63/2639 внесено зміни </w:t>
            </w:r>
            <w:r w:rsidR="00552D16">
              <w:rPr>
                <w:rFonts w:ascii="Times New Roman" w:eastAsia="Times New Roman" w:hAnsi="Times New Roman" w:cs="Times New Roman"/>
                <w:bCs/>
                <w:i/>
              </w:rPr>
              <w:t xml:space="preserve">до вищевказаного рішення (постійне користування замінено на довгострокову оренду на 15 років). </w:t>
            </w:r>
          </w:p>
          <w:p w14:paraId="51CEE033" w14:textId="32C7B9B9" w:rsidR="004B07CE" w:rsidRPr="0004628F" w:rsidRDefault="004B07CE" w:rsidP="00046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42FC69B2" w:rsidR="00FC7A92" w:rsidRPr="00037B84" w:rsidRDefault="00776E89" w:rsidP="004B07CE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69DB8DD2" w14:textId="4FC108B3" w:rsidR="0004628F" w:rsidRDefault="0004628F" w:rsidP="00046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FF3F52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Рішенням Господарського суду м. Києва від 18.04.2008 у справі № 35/161 визнано укладеним між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закритим</w:t>
            </w:r>
            <w:r w:rsidRPr="00FF3F52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акціонерним товариством «</w:t>
            </w:r>
            <w:r w:rsidRPr="003A6CBE">
              <w:rPr>
                <w:rFonts w:ascii="Times New Roman" w:eastAsia="Times New Roman" w:hAnsi="Times New Roman" w:cs="Times New Roman"/>
                <w:bCs/>
                <w:i/>
              </w:rPr>
              <w:t>КОМПАНІЯ РОСТОК</w:t>
            </w:r>
            <w:r w:rsidRPr="00FF3F52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» та Київською міською радою д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оговір оренди земельної ділянки, який</w:t>
            </w:r>
            <w:r w:rsidRPr="00913BA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зареєстровано Головним управлінням земельних ресурсів виконавчого органу Київської міської ради (Київської міської державної адміністрації) 13.08.2008 за  № 72-6-00529.</w:t>
            </w:r>
          </w:p>
          <w:p w14:paraId="3B77A0DB" w14:textId="77777777" w:rsidR="0004628F" w:rsidRDefault="0004628F" w:rsidP="00046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6DED997D" w14:textId="77777777" w:rsidR="0004628F" w:rsidRDefault="0004628F" w:rsidP="00046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FF3F52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Термін оренди за цим договором до 13.08.2023.</w:t>
            </w:r>
          </w:p>
          <w:p w14:paraId="553EC168" w14:textId="77777777" w:rsidR="0004628F" w:rsidRDefault="0004628F" w:rsidP="00046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6CFFB857" w14:textId="732E60A6" w:rsidR="0004628F" w:rsidRPr="00411C70" w:rsidRDefault="0004628F" w:rsidP="00046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907FF6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 </w:t>
            </w:r>
            <w:r w:rsidRPr="00411C7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Згідно з довідкою ГУ ДПС у м. Києві від 31.05.2023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</w:t>
            </w:r>
            <w:r w:rsidRPr="00411C7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44156/6/26-15-13-03-12 станом на 29.05.2023 за ПрАТ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</w:t>
            </w:r>
            <w:r w:rsidRPr="00411C7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«КОМПАНІЯ РОСТОК» податковий борг не обліковується.</w:t>
            </w:r>
          </w:p>
          <w:p w14:paraId="3EE7FBCA" w14:textId="77777777" w:rsidR="00210502" w:rsidRPr="0007140D" w:rsidRDefault="00210502" w:rsidP="00713A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0B4AA832" w14:textId="11C2F97E" w:rsidR="002D6E0D" w:rsidRDefault="002D6E0D" w:rsidP="002D6E0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2D2B23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FEA07A0" w14:textId="77777777" w:rsidR="00210502" w:rsidRPr="002D2B23" w:rsidRDefault="00210502" w:rsidP="002D6E0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4A233585" w14:textId="39D7B17B" w:rsidR="002D6E0D" w:rsidRDefault="002D6E0D" w:rsidP="002D6E0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2D2B23"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22C08378" w14:textId="77777777" w:rsidR="00210502" w:rsidRPr="002D2B23" w:rsidRDefault="00210502" w:rsidP="002D6E0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381CEF3E" w14:textId="72C53C52" w:rsidR="00C40D57" w:rsidRPr="002F2837" w:rsidRDefault="00371E74" w:rsidP="002D6E0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86583">
              <w:rPr>
                <w:rFonts w:ascii="Times New Roman" w:hAnsi="Times New Roman" w:cs="Times New Roman"/>
                <w:i/>
              </w:rPr>
              <w:t xml:space="preserve">Зважаючи на </w:t>
            </w:r>
            <w:r>
              <w:rPr>
                <w:rFonts w:ascii="Times New Roman" w:hAnsi="Times New Roman" w:cs="Times New Roman"/>
                <w:i/>
              </w:rPr>
              <w:t xml:space="preserve">вказане </w:t>
            </w:r>
            <w:r w:rsidRPr="00F86583">
              <w:rPr>
                <w:rFonts w:ascii="Times New Roman" w:hAnsi="Times New Roman" w:cs="Times New Roman"/>
                <w:i/>
              </w:rPr>
              <w:t xml:space="preserve">Департаментом земельних ресурсів </w:t>
            </w:r>
            <w:r>
              <w:rPr>
                <w:rFonts w:ascii="Times New Roman" w:hAnsi="Times New Roman" w:cs="Times New Roman"/>
                <w:i/>
              </w:rPr>
              <w:t xml:space="preserve">направляється </w:t>
            </w:r>
            <w:r w:rsidRPr="00F86583">
              <w:rPr>
                <w:rFonts w:ascii="Times New Roman" w:hAnsi="Times New Roman" w:cs="Times New Roman"/>
                <w:i/>
              </w:rPr>
              <w:t>до Київсько</w:t>
            </w:r>
            <w:r>
              <w:rPr>
                <w:rFonts w:ascii="Times New Roman" w:hAnsi="Times New Roman" w:cs="Times New Roman"/>
                <w:i/>
              </w:rPr>
              <w:t>ї</w:t>
            </w:r>
            <w:r w:rsidRPr="00F86583">
              <w:rPr>
                <w:rFonts w:ascii="Times New Roman" w:hAnsi="Times New Roman" w:cs="Times New Roman"/>
                <w:i/>
              </w:rPr>
              <w:t xml:space="preserve"> місько</w:t>
            </w:r>
            <w:r>
              <w:rPr>
                <w:rFonts w:ascii="Times New Roman" w:hAnsi="Times New Roman" w:cs="Times New Roman"/>
                <w:i/>
              </w:rPr>
              <w:t>ї</w:t>
            </w:r>
            <w:r w:rsidRPr="00F86583">
              <w:rPr>
                <w:rFonts w:ascii="Times New Roman" w:hAnsi="Times New Roman" w:cs="Times New Roman"/>
                <w:i/>
              </w:rPr>
              <w:t xml:space="preserve"> рад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F8658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цей </w:t>
            </w:r>
            <w:r w:rsidRPr="00F86583">
              <w:rPr>
                <w:rFonts w:ascii="Times New Roman" w:hAnsi="Times New Roman" w:cs="Times New Roman"/>
                <w:i/>
              </w:rPr>
              <w:t xml:space="preserve">проєкт рішення </w:t>
            </w:r>
            <w:r>
              <w:rPr>
                <w:rFonts w:ascii="Times New Roman" w:hAnsi="Times New Roman" w:cs="Times New Roman"/>
                <w:i/>
              </w:rPr>
              <w:t xml:space="preserve">для подальшого розгляду </w:t>
            </w:r>
            <w:r w:rsidRPr="00F86583">
              <w:rPr>
                <w:rFonts w:ascii="Times New Roman" w:hAnsi="Times New Roman" w:cs="Times New Roman"/>
                <w:i/>
              </w:rPr>
              <w:t>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7ACDB588" w14:textId="4DEB9226" w:rsidR="006A19DF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540567F6" w14:textId="77777777" w:rsidR="00126E6B" w:rsidRDefault="00126E6B" w:rsidP="00126E6B">
      <w:pPr>
        <w:pStyle w:val="1"/>
        <w:shd w:val="clear" w:color="auto" w:fill="auto"/>
        <w:spacing w:line="233" w:lineRule="auto"/>
        <w:ind w:firstLine="440"/>
        <w:jc w:val="both"/>
        <w:rPr>
          <w:bCs/>
          <w:i w:val="0"/>
          <w:color w:val="auto"/>
          <w:sz w:val="24"/>
          <w:szCs w:val="24"/>
        </w:rPr>
      </w:pPr>
      <w:r w:rsidRPr="00423220">
        <w:rPr>
          <w:bCs/>
          <w:i w:val="0"/>
          <w:color w:val="auto"/>
          <w:sz w:val="24"/>
          <w:szCs w:val="24"/>
        </w:rPr>
        <w:t>Проєкт рішення не містить інформації з обмеженим доступом</w:t>
      </w:r>
      <w:r>
        <w:rPr>
          <w:bCs/>
          <w:i w:val="0"/>
          <w:color w:val="auto"/>
          <w:sz w:val="24"/>
          <w:szCs w:val="24"/>
        </w:rPr>
        <w:t xml:space="preserve"> у розумінні статті 6 Закону України «Про доступ до публічної інформації».</w:t>
      </w:r>
    </w:p>
    <w:p w14:paraId="7B153E32" w14:textId="77777777" w:rsidR="00126E6B" w:rsidRDefault="00126E6B" w:rsidP="00126E6B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3D56EE">
        <w:rPr>
          <w:i w:val="0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8FFF3BB" w14:textId="77777777" w:rsidR="00126E6B" w:rsidRPr="002C02E4" w:rsidRDefault="00126E6B" w:rsidP="00126E6B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1A66EFA0" w:rsidR="006A19DF" w:rsidRPr="006D7E33" w:rsidRDefault="00CA6EC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 w:rsidRPr="00906875">
        <w:rPr>
          <w:bCs/>
          <w:i w:val="0"/>
          <w:sz w:val="24"/>
          <w:szCs w:val="24"/>
          <w:bdr w:val="none" w:sz="0" w:space="0" w:color="auto" w:frame="1"/>
        </w:rPr>
        <w:t xml:space="preserve">Відповідно до Податкового кодексу України та рішення Київської міської ради                            від 08.12.2022 № 5828/5869 «Про </w:t>
      </w:r>
      <w:r>
        <w:rPr>
          <w:bCs/>
          <w:i w:val="0"/>
          <w:sz w:val="24"/>
          <w:szCs w:val="24"/>
          <w:bdr w:val="none" w:sz="0" w:space="0" w:color="auto" w:frame="1"/>
        </w:rPr>
        <w:t>бюджет міста Києва на 2023 рік»</w:t>
      </w:r>
      <w:r w:rsidR="002F2D3F" w:rsidRPr="002F2D3F">
        <w:rPr>
          <w:i w:val="0"/>
          <w:sz w:val="24"/>
          <w:szCs w:val="24"/>
        </w:rPr>
        <w:t xml:space="preserve"> </w:t>
      </w:r>
      <w:r w:rsidR="006A19DF" w:rsidRPr="002F2D3F">
        <w:rPr>
          <w:i w:val="0"/>
          <w:sz w:val="24"/>
          <w:szCs w:val="24"/>
        </w:rPr>
        <w:t>орієнт</w:t>
      </w:r>
      <w:r w:rsidR="006A19DF" w:rsidRPr="00037B84">
        <w:rPr>
          <w:i w:val="0"/>
          <w:sz w:val="24"/>
          <w:szCs w:val="24"/>
        </w:rPr>
        <w:t xml:space="preserve">овний розмір </w:t>
      </w:r>
      <w:r w:rsidR="006A19DF">
        <w:rPr>
          <w:i w:val="0"/>
          <w:sz w:val="24"/>
          <w:szCs w:val="24"/>
        </w:rPr>
        <w:t xml:space="preserve">річної </w:t>
      </w:r>
      <w:r w:rsidR="006A19DF" w:rsidRPr="00037B84">
        <w:rPr>
          <w:i w:val="0"/>
          <w:sz w:val="24"/>
          <w:szCs w:val="24"/>
        </w:rPr>
        <w:t>орендної плати складатиме</w:t>
      </w:r>
      <w:r w:rsidR="006A19DF">
        <w:rPr>
          <w:i w:val="0"/>
          <w:sz w:val="24"/>
          <w:szCs w:val="24"/>
        </w:rPr>
        <w:t>:</w:t>
      </w:r>
      <w:r w:rsidR="006A19DF" w:rsidRPr="009C1880">
        <w:rPr>
          <w:b/>
          <w:sz w:val="24"/>
          <w:szCs w:val="24"/>
          <w:shd w:val="clear" w:color="auto" w:fill="FFFFFF"/>
        </w:rPr>
        <w:t xml:space="preserve"> -</w:t>
      </w:r>
      <w:r w:rsidR="004C52F9">
        <w:rPr>
          <w:b/>
          <w:sz w:val="24"/>
          <w:szCs w:val="24"/>
          <w:shd w:val="clear" w:color="auto" w:fill="FFFFFF"/>
        </w:rPr>
        <w:t xml:space="preserve"> </w:t>
      </w:r>
      <w:r w:rsidR="004C52F9" w:rsidRPr="004C52F9">
        <w:rPr>
          <w:b/>
          <w:sz w:val="24"/>
          <w:szCs w:val="24"/>
          <w:shd w:val="clear" w:color="auto" w:fill="FFFFFF"/>
        </w:rPr>
        <w:t xml:space="preserve">642 616 </w:t>
      </w:r>
      <w:r w:rsidR="004C52F9">
        <w:rPr>
          <w:b/>
          <w:sz w:val="24"/>
          <w:szCs w:val="24"/>
          <w:shd w:val="clear" w:color="auto" w:fill="FFFFFF"/>
        </w:rPr>
        <w:t>грн</w:t>
      </w:r>
      <w:r w:rsidR="004C52F9" w:rsidRPr="004C52F9">
        <w:rPr>
          <w:b/>
          <w:sz w:val="24"/>
          <w:szCs w:val="24"/>
          <w:shd w:val="clear" w:color="auto" w:fill="FFFFFF"/>
        </w:rPr>
        <w:t xml:space="preserve"> 27</w:t>
      </w:r>
      <w:r w:rsidR="004C52F9">
        <w:rPr>
          <w:b/>
          <w:sz w:val="24"/>
          <w:szCs w:val="24"/>
          <w:shd w:val="clear" w:color="auto" w:fill="FFFFFF"/>
        </w:rPr>
        <w:t> коп (3%)</w:t>
      </w:r>
      <w:r w:rsidR="006A19DF" w:rsidRPr="009C1880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30AF837" w14:textId="09325E73" w:rsidR="003C1B66" w:rsidRDefault="003C1B66" w:rsidP="00765401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</w:rPr>
      </w:pPr>
    </w:p>
    <w:p w14:paraId="6C5E28F5" w14:textId="7838A07C" w:rsidR="00E14FD7" w:rsidRDefault="00E14FD7" w:rsidP="00765401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</w:rPr>
      </w:pPr>
    </w:p>
    <w:p w14:paraId="2F71AB6F" w14:textId="2671F067" w:rsidR="00371E74" w:rsidRDefault="00371E74" w:rsidP="00765401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</w:rPr>
      </w:pPr>
    </w:p>
    <w:p w14:paraId="7C206480" w14:textId="63B9634B" w:rsidR="00371E74" w:rsidRDefault="00371E74" w:rsidP="00765401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</w:rPr>
      </w:pPr>
    </w:p>
    <w:p w14:paraId="5A2330DA" w14:textId="222190B1" w:rsidR="00371E74" w:rsidRDefault="00371E74" w:rsidP="00765401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</w:rPr>
      </w:pPr>
    </w:p>
    <w:p w14:paraId="7CB8A652" w14:textId="77777777" w:rsidR="00C60DDE" w:rsidRDefault="00C60DDE" w:rsidP="00765401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</w:rPr>
      </w:pPr>
    </w:p>
    <w:p w14:paraId="0FD8F8B4" w14:textId="1A106BF9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lastRenderedPageBreak/>
        <w:t>8. Прогноз соціально-економічних та інших наслідків прийняття рішення.</w:t>
      </w:r>
    </w:p>
    <w:p w14:paraId="11C9D222" w14:textId="01701825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Pr="006D6868">
        <w:rPr>
          <w:i w:val="0"/>
          <w:sz w:val="24"/>
          <w:szCs w:val="24"/>
        </w:rPr>
        <w:t>.</w:t>
      </w: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F6413A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4"/>
      <w:footerReference w:type="default" r:id="rId15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51141" w14:textId="77777777" w:rsidR="00F617F5" w:rsidRDefault="00F617F5">
      <w:r>
        <w:separator/>
      </w:r>
    </w:p>
  </w:endnote>
  <w:endnote w:type="continuationSeparator" w:id="0">
    <w:p w14:paraId="2CB9C1E2" w14:textId="77777777" w:rsidR="00F617F5" w:rsidRDefault="00F6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2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2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87550" w14:textId="77777777" w:rsidR="00F617F5" w:rsidRDefault="00F617F5"/>
  </w:footnote>
  <w:footnote w:type="continuationSeparator" w:id="0">
    <w:p w14:paraId="4DFD880F" w14:textId="77777777" w:rsidR="00F617F5" w:rsidRDefault="00F617F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4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F6413A">
          <w:rPr>
            <w:i w:val="0"/>
            <w:sz w:val="12"/>
            <w:szCs w:val="12"/>
            <w:lang w:val="ru-RU"/>
          </w:rPr>
          <w:t>-53901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F6413A">
          <w:rPr>
            <w:i w:val="0"/>
            <w:sz w:val="12"/>
            <w:szCs w:val="12"/>
            <w:lang w:val="ru-RU"/>
          </w:rPr>
          <w:t>26.04.2023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F6413A">
          <w:rPr>
            <w:i w:val="0"/>
            <w:sz w:val="12"/>
            <w:szCs w:val="12"/>
            <w:lang w:val="ru-RU"/>
          </w:rPr>
          <w:t>645150506</w:t>
        </w:r>
      </w:p>
      <w:p w14:paraId="0BF67CBB" w14:textId="50FA4431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F1D84" w:rsidRPr="00BF1D8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628F"/>
    <w:rsid w:val="00047DE7"/>
    <w:rsid w:val="000502C7"/>
    <w:rsid w:val="00056A2A"/>
    <w:rsid w:val="00057273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E3D00"/>
    <w:rsid w:val="000E4882"/>
    <w:rsid w:val="00101DAD"/>
    <w:rsid w:val="00103C8F"/>
    <w:rsid w:val="001121A7"/>
    <w:rsid w:val="00117719"/>
    <w:rsid w:val="001239A5"/>
    <w:rsid w:val="00123E08"/>
    <w:rsid w:val="00126E6B"/>
    <w:rsid w:val="00127BEA"/>
    <w:rsid w:val="001425A4"/>
    <w:rsid w:val="00150E38"/>
    <w:rsid w:val="001520B5"/>
    <w:rsid w:val="00162941"/>
    <w:rsid w:val="00163607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0502"/>
    <w:rsid w:val="00212FAB"/>
    <w:rsid w:val="002140BB"/>
    <w:rsid w:val="00225909"/>
    <w:rsid w:val="00235AF8"/>
    <w:rsid w:val="002456EB"/>
    <w:rsid w:val="0025220F"/>
    <w:rsid w:val="0027157C"/>
    <w:rsid w:val="002761B1"/>
    <w:rsid w:val="00283771"/>
    <w:rsid w:val="0029210B"/>
    <w:rsid w:val="002A27C6"/>
    <w:rsid w:val="002B1314"/>
    <w:rsid w:val="002B1F8C"/>
    <w:rsid w:val="002B5778"/>
    <w:rsid w:val="002C66F6"/>
    <w:rsid w:val="002D2B23"/>
    <w:rsid w:val="002D306E"/>
    <w:rsid w:val="002D6E0D"/>
    <w:rsid w:val="002F2837"/>
    <w:rsid w:val="002F2D3F"/>
    <w:rsid w:val="00303CF1"/>
    <w:rsid w:val="00316BBB"/>
    <w:rsid w:val="00333098"/>
    <w:rsid w:val="0033417F"/>
    <w:rsid w:val="00343979"/>
    <w:rsid w:val="003525A6"/>
    <w:rsid w:val="0035749D"/>
    <w:rsid w:val="00371E74"/>
    <w:rsid w:val="00383C86"/>
    <w:rsid w:val="003842F5"/>
    <w:rsid w:val="00385014"/>
    <w:rsid w:val="003A3FCD"/>
    <w:rsid w:val="003A6CBE"/>
    <w:rsid w:val="003C1B66"/>
    <w:rsid w:val="003D2E2D"/>
    <w:rsid w:val="003D3F2F"/>
    <w:rsid w:val="003E0CE3"/>
    <w:rsid w:val="003E0FAD"/>
    <w:rsid w:val="003E1B2C"/>
    <w:rsid w:val="003E769A"/>
    <w:rsid w:val="003F1994"/>
    <w:rsid w:val="003F4C80"/>
    <w:rsid w:val="0040429C"/>
    <w:rsid w:val="00411C70"/>
    <w:rsid w:val="00430CA4"/>
    <w:rsid w:val="004360F8"/>
    <w:rsid w:val="00447382"/>
    <w:rsid w:val="00452111"/>
    <w:rsid w:val="0045563D"/>
    <w:rsid w:val="00474047"/>
    <w:rsid w:val="0049406D"/>
    <w:rsid w:val="00495DE6"/>
    <w:rsid w:val="004A4541"/>
    <w:rsid w:val="004A4B7D"/>
    <w:rsid w:val="004B05D1"/>
    <w:rsid w:val="004B07CE"/>
    <w:rsid w:val="004B3E23"/>
    <w:rsid w:val="004C1E93"/>
    <w:rsid w:val="004C4F16"/>
    <w:rsid w:val="004C52F9"/>
    <w:rsid w:val="004D2688"/>
    <w:rsid w:val="004D4947"/>
    <w:rsid w:val="004D4B3C"/>
    <w:rsid w:val="004D51B7"/>
    <w:rsid w:val="00501B43"/>
    <w:rsid w:val="00512B86"/>
    <w:rsid w:val="005156AF"/>
    <w:rsid w:val="00524B74"/>
    <w:rsid w:val="00531BB2"/>
    <w:rsid w:val="00532056"/>
    <w:rsid w:val="00533D8E"/>
    <w:rsid w:val="00540515"/>
    <w:rsid w:val="00543C2B"/>
    <w:rsid w:val="00552D16"/>
    <w:rsid w:val="00553E8C"/>
    <w:rsid w:val="00556D6C"/>
    <w:rsid w:val="0056117E"/>
    <w:rsid w:val="005621F8"/>
    <w:rsid w:val="00564A02"/>
    <w:rsid w:val="00567858"/>
    <w:rsid w:val="00567978"/>
    <w:rsid w:val="00567BA2"/>
    <w:rsid w:val="00591722"/>
    <w:rsid w:val="00596246"/>
    <w:rsid w:val="005B2FD0"/>
    <w:rsid w:val="005D0279"/>
    <w:rsid w:val="005D35D1"/>
    <w:rsid w:val="005D67B3"/>
    <w:rsid w:val="005E272A"/>
    <w:rsid w:val="005E7630"/>
    <w:rsid w:val="00603291"/>
    <w:rsid w:val="00617C89"/>
    <w:rsid w:val="00617D3B"/>
    <w:rsid w:val="006200AE"/>
    <w:rsid w:val="00632091"/>
    <w:rsid w:val="00640E94"/>
    <w:rsid w:val="00641A5F"/>
    <w:rsid w:val="00645910"/>
    <w:rsid w:val="00661F18"/>
    <w:rsid w:val="006638C7"/>
    <w:rsid w:val="00664BE9"/>
    <w:rsid w:val="00664F25"/>
    <w:rsid w:val="00666351"/>
    <w:rsid w:val="006764C8"/>
    <w:rsid w:val="00694D51"/>
    <w:rsid w:val="006A084E"/>
    <w:rsid w:val="006A19DF"/>
    <w:rsid w:val="006A7D7F"/>
    <w:rsid w:val="006B0B9A"/>
    <w:rsid w:val="006B159F"/>
    <w:rsid w:val="006C2523"/>
    <w:rsid w:val="006D4637"/>
    <w:rsid w:val="006D6868"/>
    <w:rsid w:val="006D791C"/>
    <w:rsid w:val="006D7E33"/>
    <w:rsid w:val="006E16C7"/>
    <w:rsid w:val="006E7465"/>
    <w:rsid w:val="006F1A93"/>
    <w:rsid w:val="006F560A"/>
    <w:rsid w:val="0070323B"/>
    <w:rsid w:val="00713A82"/>
    <w:rsid w:val="00714CB9"/>
    <w:rsid w:val="00721AD9"/>
    <w:rsid w:val="007223E9"/>
    <w:rsid w:val="00751508"/>
    <w:rsid w:val="00765401"/>
    <w:rsid w:val="00766035"/>
    <w:rsid w:val="007709F8"/>
    <w:rsid w:val="00772C24"/>
    <w:rsid w:val="00776E89"/>
    <w:rsid w:val="007812BA"/>
    <w:rsid w:val="00782295"/>
    <w:rsid w:val="00792412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13BAC"/>
    <w:rsid w:val="00931468"/>
    <w:rsid w:val="00934E19"/>
    <w:rsid w:val="009358DE"/>
    <w:rsid w:val="009566FC"/>
    <w:rsid w:val="009674CE"/>
    <w:rsid w:val="00982A07"/>
    <w:rsid w:val="00990421"/>
    <w:rsid w:val="009B7856"/>
    <w:rsid w:val="009C1880"/>
    <w:rsid w:val="009C6DB7"/>
    <w:rsid w:val="009D6B57"/>
    <w:rsid w:val="009E6239"/>
    <w:rsid w:val="009F0B8E"/>
    <w:rsid w:val="009F0D03"/>
    <w:rsid w:val="009F4C72"/>
    <w:rsid w:val="00A12E00"/>
    <w:rsid w:val="00A26962"/>
    <w:rsid w:val="00A33A51"/>
    <w:rsid w:val="00A426A3"/>
    <w:rsid w:val="00A71A8F"/>
    <w:rsid w:val="00A87093"/>
    <w:rsid w:val="00AA7E2D"/>
    <w:rsid w:val="00AB7623"/>
    <w:rsid w:val="00AC2336"/>
    <w:rsid w:val="00AD4369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47897"/>
    <w:rsid w:val="00B51684"/>
    <w:rsid w:val="00B51FA5"/>
    <w:rsid w:val="00B55D23"/>
    <w:rsid w:val="00B5712F"/>
    <w:rsid w:val="00B667EA"/>
    <w:rsid w:val="00B734EF"/>
    <w:rsid w:val="00B736BD"/>
    <w:rsid w:val="00B75EAF"/>
    <w:rsid w:val="00B82614"/>
    <w:rsid w:val="00B82CF1"/>
    <w:rsid w:val="00B878EB"/>
    <w:rsid w:val="00B87AD3"/>
    <w:rsid w:val="00B93E0E"/>
    <w:rsid w:val="00BA5124"/>
    <w:rsid w:val="00BF1120"/>
    <w:rsid w:val="00BF1D84"/>
    <w:rsid w:val="00BF4EC0"/>
    <w:rsid w:val="00BF5914"/>
    <w:rsid w:val="00C14659"/>
    <w:rsid w:val="00C241ED"/>
    <w:rsid w:val="00C267E3"/>
    <w:rsid w:val="00C37767"/>
    <w:rsid w:val="00C40D57"/>
    <w:rsid w:val="00C414E0"/>
    <w:rsid w:val="00C50743"/>
    <w:rsid w:val="00C5301B"/>
    <w:rsid w:val="00C55118"/>
    <w:rsid w:val="00C60DDE"/>
    <w:rsid w:val="00C720F1"/>
    <w:rsid w:val="00C77018"/>
    <w:rsid w:val="00C80013"/>
    <w:rsid w:val="00C83DB3"/>
    <w:rsid w:val="00C87AA9"/>
    <w:rsid w:val="00C91423"/>
    <w:rsid w:val="00C91E5C"/>
    <w:rsid w:val="00C93024"/>
    <w:rsid w:val="00CA6ECF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3346C"/>
    <w:rsid w:val="00D40637"/>
    <w:rsid w:val="00D50023"/>
    <w:rsid w:val="00D63B8D"/>
    <w:rsid w:val="00D70DFE"/>
    <w:rsid w:val="00D72634"/>
    <w:rsid w:val="00D732F1"/>
    <w:rsid w:val="00D9671B"/>
    <w:rsid w:val="00DA2B06"/>
    <w:rsid w:val="00DD34E7"/>
    <w:rsid w:val="00DE0E7B"/>
    <w:rsid w:val="00E00C82"/>
    <w:rsid w:val="00E05220"/>
    <w:rsid w:val="00E14FD7"/>
    <w:rsid w:val="00E27308"/>
    <w:rsid w:val="00E40910"/>
    <w:rsid w:val="00E5752E"/>
    <w:rsid w:val="00E7338E"/>
    <w:rsid w:val="00E77A9B"/>
    <w:rsid w:val="00E94376"/>
    <w:rsid w:val="00EA1AC5"/>
    <w:rsid w:val="00EB297C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3605A"/>
    <w:rsid w:val="00F4426A"/>
    <w:rsid w:val="00F617F5"/>
    <w:rsid w:val="00F61D7B"/>
    <w:rsid w:val="00F620DD"/>
    <w:rsid w:val="00F62C48"/>
    <w:rsid w:val="00F6372D"/>
    <w:rsid w:val="00F6413A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D6C50"/>
    <w:rsid w:val="00FF0A55"/>
    <w:rsid w:val="00FF3F52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66635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3">
    <w:name w:val="Основной текст (2)_"/>
    <w:basedOn w:val="a0"/>
    <w:link w:val="24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paragraph" w:styleId="af2">
    <w:name w:val="Normal (Web)"/>
    <w:basedOn w:val="a"/>
    <w:uiPriority w:val="99"/>
    <w:semiHidden/>
    <w:unhideWhenUsed/>
    <w:rsid w:val="00F641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F6413A"/>
  </w:style>
  <w:style w:type="character" w:customStyle="1" w:styleId="name">
    <w:name w:val="name"/>
    <w:basedOn w:val="a0"/>
    <w:rsid w:val="00127BEA"/>
  </w:style>
  <w:style w:type="character" w:styleId="af3">
    <w:name w:val="Hyperlink"/>
    <w:basedOn w:val="a0"/>
    <w:uiPriority w:val="99"/>
    <w:semiHidden/>
    <w:unhideWhenUsed/>
    <w:rsid w:val="00127B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66351"/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uliya.shaposhnik\Downloads\request_qr_code" TargetMode="External"/><Relationship Id="rId13" Type="http://schemas.openxmlformats.org/officeDocument/2006/relationships/hyperlink" Target="https://e-construction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D3EA-EB03-409C-8CF6-7B65AB17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7720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Шапошнік Юлія Олексіївна</dc:creator>
  <cp:lastModifiedBy>Корнійчук Олеся Михайлівна</cp:lastModifiedBy>
  <cp:revision>2</cp:revision>
  <cp:lastPrinted>2023-04-27T06:17:00Z</cp:lastPrinted>
  <dcterms:created xsi:type="dcterms:W3CDTF">2023-06-14T08:44:00Z</dcterms:created>
  <dcterms:modified xsi:type="dcterms:W3CDTF">2023-06-14T08:44:00Z</dcterms:modified>
</cp:coreProperties>
</file>