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46D6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546D6B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546D6B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640584422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640584422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46D6B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546D6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 xml:space="preserve">№ </w:t>
      </w:r>
      <w:r w:rsidR="004D1119" w:rsidRPr="00546D6B">
        <w:rPr>
          <w:b/>
          <w:bCs/>
          <w:sz w:val="24"/>
          <w:szCs w:val="24"/>
          <w:lang w:val="uk-UA"/>
        </w:rPr>
        <w:t>ПЗН-77216 від 27.01.2025</w:t>
      </w:r>
    </w:p>
    <w:p w14:paraId="781D03CD" w14:textId="77777777" w:rsidR="004D1119" w:rsidRPr="00546D6B" w:rsidRDefault="004D1119" w:rsidP="0019493A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 xml:space="preserve">до </w:t>
      </w:r>
      <w:proofErr w:type="spellStart"/>
      <w:r w:rsidRPr="00546D6B">
        <w:rPr>
          <w:sz w:val="24"/>
          <w:szCs w:val="24"/>
          <w:lang w:val="uk-UA"/>
        </w:rPr>
        <w:t>проєкту</w:t>
      </w:r>
      <w:proofErr w:type="spellEnd"/>
      <w:r w:rsidRPr="00546D6B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758F7D13" w:rsidR="004D1119" w:rsidRPr="00546D6B" w:rsidRDefault="004D1119" w:rsidP="0019493A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546D6B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19493A" w:rsidRPr="00546D6B">
        <w:rPr>
          <w:rFonts w:eastAsia="Georgia"/>
          <w:b/>
          <w:i/>
          <w:iCs/>
          <w:sz w:val="24"/>
          <w:szCs w:val="24"/>
          <w:lang w:val="uk-UA"/>
        </w:rPr>
        <w:t xml:space="preserve">надання комунальному некомерційному підприємству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 земельної ділянки в постійне користування для експлуатації та обслуговування будівель і споруд диспансеру на вул. Олекси Тихого, 95 </w:t>
      </w:r>
      <w:r w:rsidR="0019493A" w:rsidRPr="00546D6B">
        <w:rPr>
          <w:rFonts w:eastAsia="Georgia"/>
          <w:b/>
          <w:i/>
          <w:iCs/>
          <w:sz w:val="24"/>
          <w:szCs w:val="24"/>
          <w:lang w:val="uk-UA"/>
        </w:rPr>
        <w:br/>
        <w:t>у Солом’янському районі міста Києва</w:t>
      </w:r>
    </w:p>
    <w:p w14:paraId="7D4EAE7E" w14:textId="77777777" w:rsidR="0019493A" w:rsidRPr="00546D6B" w:rsidRDefault="0019493A" w:rsidP="0019493A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546D6B" w:rsidRDefault="004D1119" w:rsidP="0019493A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546D6B" w14:paraId="59D7EDE9" w14:textId="77777777" w:rsidTr="0019493A">
        <w:trPr>
          <w:cantSplit/>
          <w:trHeight w:hRule="exact" w:val="1151"/>
        </w:trPr>
        <w:tc>
          <w:tcPr>
            <w:tcW w:w="2793" w:type="dxa"/>
            <w:shd w:val="clear" w:color="auto" w:fill="FFFFFF"/>
          </w:tcPr>
          <w:p w14:paraId="30AE5F35" w14:textId="77777777" w:rsidR="004D1119" w:rsidRPr="00546D6B" w:rsidRDefault="006E10B3" w:rsidP="0019493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="004D1119" w:rsidRPr="00546D6B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44C76BAE" w:rsidR="004D1119" w:rsidRPr="00546D6B" w:rsidRDefault="004D1119" w:rsidP="0019493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546D6B">
              <w:rPr>
                <w:i/>
                <w:iCs/>
                <w:sz w:val="24"/>
                <w:szCs w:val="24"/>
                <w:lang w:val="uk-UA"/>
              </w:rPr>
              <w:t>К</w:t>
            </w:r>
            <w:r w:rsidR="0019493A" w:rsidRPr="00546D6B">
              <w:rPr>
                <w:i/>
                <w:iCs/>
                <w:sz w:val="24"/>
                <w:szCs w:val="24"/>
                <w:lang w:val="uk-UA"/>
              </w:rPr>
              <w:t>омунальне некомерційне підприємство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      </w:r>
          </w:p>
        </w:tc>
      </w:tr>
      <w:tr w:rsidR="004D1119" w:rsidRPr="00546D6B" w14:paraId="6A6CF238" w14:textId="77777777" w:rsidTr="0019493A">
        <w:trPr>
          <w:cantSplit/>
          <w:trHeight w:hRule="exact" w:val="700"/>
        </w:trPr>
        <w:tc>
          <w:tcPr>
            <w:tcW w:w="2793" w:type="dxa"/>
            <w:shd w:val="clear" w:color="auto" w:fill="FFFFFF"/>
          </w:tcPr>
          <w:p w14:paraId="4BCEFC34" w14:textId="77777777" w:rsidR="004D1119" w:rsidRPr="00546D6B" w:rsidRDefault="006E10B3" w:rsidP="0019493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="004D1119" w:rsidRPr="00546D6B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4A0FC7A" w:rsidR="004D1119" w:rsidRPr="00546D6B" w:rsidRDefault="006E10B3" w:rsidP="0019493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="004D1119" w:rsidRPr="00546D6B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546D6B" w:rsidRDefault="004D1119" w:rsidP="0019493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0C5754E9" w14:textId="77777777" w:rsidR="0019493A" w:rsidRPr="00546D6B" w:rsidRDefault="0019493A" w:rsidP="0019493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46D6B">
              <w:rPr>
                <w:i/>
                <w:iCs/>
                <w:sz w:val="24"/>
                <w:szCs w:val="24"/>
                <w:lang w:val="uk-UA"/>
              </w:rPr>
              <w:t>КИЇВСЬКА МІСЬКА РАДА</w:t>
            </w:r>
          </w:p>
          <w:p w14:paraId="13ACE229" w14:textId="181B097F" w:rsidR="004D1119" w:rsidRPr="00546D6B" w:rsidRDefault="0019493A" w:rsidP="0019493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46D6B">
              <w:rPr>
                <w:i/>
                <w:iCs/>
                <w:sz w:val="24"/>
                <w:szCs w:val="24"/>
                <w:lang w:val="uk-UA"/>
              </w:rPr>
              <w:t>01044, м. Київ, вул. Хрещатик, буд. 36</w:t>
            </w:r>
          </w:p>
        </w:tc>
      </w:tr>
      <w:tr w:rsidR="004D1119" w:rsidRPr="00546D6B" w14:paraId="2EEB9864" w14:textId="77777777" w:rsidTr="0019493A">
        <w:trPr>
          <w:cantSplit/>
          <w:trHeight w:hRule="exact" w:val="582"/>
        </w:trPr>
        <w:tc>
          <w:tcPr>
            <w:tcW w:w="2793" w:type="dxa"/>
            <w:shd w:val="clear" w:color="auto" w:fill="FFFFFF"/>
          </w:tcPr>
          <w:p w14:paraId="70953871" w14:textId="77777777" w:rsidR="004D1119" w:rsidRPr="00546D6B" w:rsidRDefault="006E10B3" w:rsidP="0019493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="004D1119" w:rsidRPr="00546D6B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546D6B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64E9C2A" w:rsidR="004D1119" w:rsidRPr="00546D6B" w:rsidRDefault="006E10B3" w:rsidP="0019493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="004D1119" w:rsidRPr="00546D6B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546D6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546D6B" w:rsidRDefault="00BC5A16" w:rsidP="0019493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46D6B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546D6B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546D6B" w:rsidRDefault="006E10B3" w:rsidP="0019493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="006E106A" w:rsidRPr="00546D6B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546D6B" w:rsidRDefault="006E106A" w:rsidP="0019493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546D6B">
              <w:rPr>
                <w:i/>
                <w:sz w:val="24"/>
                <w:szCs w:val="24"/>
                <w:lang w:val="uk-UA"/>
              </w:rPr>
              <w:t>від 22.01.2025</w:t>
            </w:r>
            <w:r w:rsidRPr="00546D6B">
              <w:rPr>
                <w:sz w:val="24"/>
                <w:szCs w:val="24"/>
                <w:lang w:val="uk-UA"/>
              </w:rPr>
              <w:t xml:space="preserve"> </w:t>
            </w:r>
            <w:r w:rsidRPr="00546D6B">
              <w:rPr>
                <w:i/>
                <w:sz w:val="24"/>
                <w:szCs w:val="24"/>
                <w:lang w:val="uk-UA"/>
              </w:rPr>
              <w:t>№ 640584422</w:t>
            </w:r>
          </w:p>
        </w:tc>
      </w:tr>
    </w:tbl>
    <w:p w14:paraId="3B73DBB6" w14:textId="77777777" w:rsidR="004D1119" w:rsidRPr="00546D6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425C5ADE" w:rsidR="004D1119" w:rsidRPr="00546D6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 xml:space="preserve">Відомості про земельну ділянку (кадастровий </w:t>
      </w:r>
      <w:r w:rsidR="0019493A" w:rsidRPr="00546D6B">
        <w:rPr>
          <w:b/>
          <w:bCs/>
          <w:sz w:val="24"/>
          <w:szCs w:val="24"/>
          <w:lang w:val="uk-UA"/>
        </w:rPr>
        <w:t>номер</w:t>
      </w:r>
      <w:r w:rsidRPr="00546D6B">
        <w:rPr>
          <w:b/>
          <w:bCs/>
          <w:sz w:val="24"/>
          <w:szCs w:val="24"/>
          <w:lang w:val="uk-UA"/>
        </w:rPr>
        <w:t xml:space="preserve"> 8000000000:69:025:0006)</w:t>
      </w:r>
      <w:r w:rsidR="00DC4060" w:rsidRPr="00546D6B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546D6B" w14:paraId="2D726FA4" w14:textId="77777777" w:rsidTr="0019493A">
        <w:trPr>
          <w:trHeight w:val="30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2978" w14:textId="77777777" w:rsidR="004D1119" w:rsidRPr="00546D6B" w:rsidRDefault="006E10B3" w:rsidP="0019493A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6E106A" w:rsidRPr="00546D6B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24E" w14:textId="77777777" w:rsidR="004D1119" w:rsidRPr="00546D6B" w:rsidRDefault="004D1119" w:rsidP="0019493A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46D6B">
              <w:rPr>
                <w:i/>
                <w:iCs/>
                <w:sz w:val="24"/>
                <w:szCs w:val="24"/>
              </w:rPr>
              <w:t>м. Київ, р-н Солом'янський, вул. Олекси Тихого, 95</w:t>
            </w:r>
          </w:p>
        </w:tc>
      </w:tr>
      <w:tr w:rsidR="004D1119" w:rsidRPr="00546D6B" w14:paraId="3D5F4781" w14:textId="77777777" w:rsidTr="0019493A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03C" w14:textId="77777777" w:rsidR="004D1119" w:rsidRPr="00546D6B" w:rsidRDefault="006E10B3" w:rsidP="0019493A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4D1119" w:rsidRPr="00546D6B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679" w14:textId="77777777" w:rsidR="004D1119" w:rsidRPr="00546D6B" w:rsidRDefault="004D1119" w:rsidP="0019493A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46D6B">
              <w:rPr>
                <w:i/>
                <w:iCs/>
                <w:sz w:val="24"/>
                <w:szCs w:val="24"/>
              </w:rPr>
              <w:t>0,3609 га</w:t>
            </w:r>
          </w:p>
        </w:tc>
      </w:tr>
      <w:tr w:rsidR="004D1119" w:rsidRPr="00546D6B" w14:paraId="0C66F18A" w14:textId="77777777" w:rsidTr="0019493A">
        <w:trPr>
          <w:trHeight w:val="46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E9F9" w14:textId="77777777" w:rsidR="006E10B3" w:rsidRPr="00546D6B" w:rsidRDefault="006E10B3" w:rsidP="0019493A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4D1119" w:rsidRPr="00546D6B">
              <w:rPr>
                <w:sz w:val="24"/>
                <w:szCs w:val="24"/>
              </w:rPr>
              <w:t xml:space="preserve">Вид та термін </w:t>
            </w:r>
            <w:r w:rsidRPr="00546D6B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546D6B" w:rsidRDefault="006E10B3" w:rsidP="0019493A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4D1119" w:rsidRPr="00546D6B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A229" w14:textId="77777777" w:rsidR="004D1119" w:rsidRPr="00546D6B" w:rsidRDefault="006E106A" w:rsidP="0019493A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46D6B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546D6B">
              <w:rPr>
                <w:i/>
                <w:sz w:val="24"/>
                <w:szCs w:val="24"/>
              </w:rPr>
              <w:t>постійне користування</w:t>
            </w:r>
            <w:r w:rsidRPr="00546D6B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46D6B" w14:paraId="00AEDE2C" w14:textId="77777777" w:rsidTr="0019493A">
        <w:trPr>
          <w:trHeight w:val="3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B4F" w14:textId="3AE77763" w:rsidR="004D1119" w:rsidRPr="00546D6B" w:rsidRDefault="006E10B3" w:rsidP="0019493A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CD0A63" w:rsidRPr="00546D6B">
              <w:rPr>
                <w:sz w:val="24"/>
                <w:szCs w:val="24"/>
              </w:rPr>
              <w:t>Категорія земель</w:t>
            </w:r>
            <w:r w:rsidR="004D1119" w:rsidRPr="00546D6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2E08" w14:textId="648795D3" w:rsidR="004D1119" w:rsidRPr="00546D6B" w:rsidRDefault="00CD0A63" w:rsidP="0019493A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46D6B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546D6B" w14:paraId="550A073B" w14:textId="77777777" w:rsidTr="0019493A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BCD" w14:textId="77777777" w:rsidR="004D1119" w:rsidRPr="00546D6B" w:rsidRDefault="006E10B3" w:rsidP="0019493A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4D1119" w:rsidRPr="00546D6B">
              <w:rPr>
                <w:sz w:val="24"/>
                <w:szCs w:val="24"/>
              </w:rPr>
              <w:t xml:space="preserve">Цільове </w:t>
            </w:r>
            <w:r w:rsidR="00E93A88" w:rsidRPr="00546D6B">
              <w:rPr>
                <w:sz w:val="24"/>
                <w:szCs w:val="24"/>
              </w:rPr>
              <w:t>призначення</w:t>
            </w:r>
            <w:r w:rsidR="004D1119" w:rsidRPr="00546D6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C4E" w14:textId="34C36ECA" w:rsidR="00A21758" w:rsidRPr="00546D6B" w:rsidRDefault="00C675D8" w:rsidP="0019493A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46D6B">
              <w:rPr>
                <w:i/>
                <w:sz w:val="24"/>
                <w:szCs w:val="24"/>
                <w:highlight w:val="white"/>
              </w:rPr>
              <w:t>03.03</w:t>
            </w:r>
            <w:r w:rsidRPr="00546D6B">
              <w:rPr>
                <w:rStyle w:val="a9"/>
                <w:sz w:val="24"/>
                <w:szCs w:val="24"/>
              </w:rPr>
              <w:t xml:space="preserve"> </w:t>
            </w:r>
            <w:r w:rsidR="004D1119" w:rsidRPr="00546D6B">
              <w:rPr>
                <w:rStyle w:val="a9"/>
                <w:sz w:val="24"/>
                <w:szCs w:val="24"/>
              </w:rPr>
              <w:t>для будівництва та обслуговування будівель закладів охорони здоров'я та соціальної допомоги</w:t>
            </w:r>
            <w:r w:rsidR="00CD0A63" w:rsidRPr="00546D6B">
              <w:rPr>
                <w:rStyle w:val="a9"/>
                <w:sz w:val="24"/>
                <w:szCs w:val="24"/>
              </w:rPr>
              <w:t xml:space="preserve"> (</w:t>
            </w:r>
            <w:r w:rsidR="0019493A" w:rsidRPr="00546D6B">
              <w:rPr>
                <w:rStyle w:val="a9"/>
                <w:sz w:val="24"/>
                <w:szCs w:val="24"/>
              </w:rPr>
              <w:t>для експлуатації та обслуговування будівель і споруд диспансеру</w:t>
            </w:r>
            <w:r w:rsidR="00CD0A63" w:rsidRPr="00546D6B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:rsidRPr="00546D6B" w14:paraId="2E2CBEBD" w14:textId="77777777" w:rsidTr="0019493A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F358" w14:textId="03E38F37" w:rsidR="00221619" w:rsidRPr="00546D6B" w:rsidRDefault="00221619" w:rsidP="0019493A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546D6B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546D6B" w:rsidRDefault="00221619" w:rsidP="0019493A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46D6B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EA5E" w14:textId="45A8DE2C" w:rsidR="00E93A88" w:rsidRPr="00546D6B" w:rsidRDefault="00505109" w:rsidP="0019493A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05109">
              <w:rPr>
                <w:rStyle w:val="a9"/>
                <w:sz w:val="24"/>
                <w:szCs w:val="24"/>
              </w:rPr>
              <w:t>5 330 363</w:t>
            </w:r>
            <w:r w:rsidR="00E93A88" w:rsidRPr="00546D6B">
              <w:rPr>
                <w:rStyle w:val="a9"/>
                <w:sz w:val="24"/>
                <w:szCs w:val="24"/>
              </w:rPr>
              <w:t xml:space="preserve"> грн </w:t>
            </w:r>
            <w:r w:rsidRPr="00505109">
              <w:rPr>
                <w:rStyle w:val="a9"/>
                <w:sz w:val="24"/>
                <w:szCs w:val="24"/>
              </w:rPr>
              <w:t>89</w:t>
            </w:r>
            <w:r w:rsidR="00E93A88" w:rsidRPr="00546D6B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546D6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546D6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546D6B">
              <w:rPr>
                <w:sz w:val="24"/>
                <w:szCs w:val="24"/>
              </w:rPr>
              <w:t xml:space="preserve"> </w:t>
            </w:r>
            <w:r w:rsidR="00DC4060" w:rsidRPr="00546D6B">
              <w:rPr>
                <w:sz w:val="24"/>
                <w:szCs w:val="24"/>
              </w:rPr>
              <w:t>*</w:t>
            </w:r>
            <w:r w:rsidR="00DC4060" w:rsidRPr="00546D6B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546D6B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546D6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546D6B">
              <w:rPr>
                <w:i/>
                <w:sz w:val="24"/>
                <w:szCs w:val="24"/>
              </w:rPr>
              <w:t xml:space="preserve"> </w:t>
            </w:r>
            <w:r w:rsidR="00DC4060" w:rsidRPr="00546D6B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73685FF2" w14:textId="77777777" w:rsidR="0019493A" w:rsidRPr="00546D6B" w:rsidRDefault="0019493A" w:rsidP="0019493A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uk-UA"/>
        </w:rPr>
      </w:pPr>
    </w:p>
    <w:p w14:paraId="0635C912" w14:textId="77777777" w:rsidR="0019493A" w:rsidRPr="00546D6B" w:rsidRDefault="0019493A" w:rsidP="0019493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586F5848" w14:textId="2684C645" w:rsidR="0019493A" w:rsidRPr="00546D6B" w:rsidRDefault="0019493A" w:rsidP="0019493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27.01.2025 № НВ-0000132512025),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02.03.2018, номер відомостей про речове право 25111593),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46D6B">
        <w:rPr>
          <w:sz w:val="24"/>
          <w:szCs w:val="24"/>
          <w:lang w:val="uk-UA"/>
        </w:rPr>
        <w:t>проєкт</w:t>
      </w:r>
      <w:proofErr w:type="spellEnd"/>
      <w:r w:rsidRPr="00546D6B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429AAA75" w14:textId="77777777" w:rsidR="0019493A" w:rsidRPr="00546D6B" w:rsidRDefault="0019493A" w:rsidP="0019493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428A1E59" w14:textId="77777777" w:rsidR="0019493A" w:rsidRPr="00546D6B" w:rsidRDefault="0019493A" w:rsidP="0019493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47BB1FFD" w14:textId="77777777" w:rsidR="0019493A" w:rsidRPr="00546D6B" w:rsidRDefault="0019493A" w:rsidP="0019493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0C6F6B6" w14:textId="77777777" w:rsidR="0019493A" w:rsidRPr="00546D6B" w:rsidRDefault="0019493A" w:rsidP="0019493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1BF3A11A" w14:textId="77777777" w:rsidR="0019493A" w:rsidRPr="00546D6B" w:rsidRDefault="0019493A" w:rsidP="0019493A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19493A" w:rsidRPr="00546D6B" w14:paraId="6CDCCDC2" w14:textId="77777777" w:rsidTr="006416F5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1505" w14:textId="77777777" w:rsidR="0019493A" w:rsidRPr="00546D6B" w:rsidRDefault="0019493A" w:rsidP="006416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55CB51F5" w14:textId="77777777" w:rsidR="0019493A" w:rsidRPr="00546D6B" w:rsidRDefault="0019493A" w:rsidP="006416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3DF" w14:textId="238C2F0A" w:rsidR="0019493A" w:rsidRPr="00546D6B" w:rsidRDefault="0019493A" w:rsidP="002C1F02">
            <w:pPr>
              <w:ind w:firstLine="517"/>
              <w:jc w:val="both"/>
              <w:rPr>
                <w:bCs/>
                <w:i/>
              </w:rPr>
            </w:pPr>
            <w:r w:rsidRPr="00546D6B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розташовані будівля </w:t>
            </w:r>
            <w:r w:rsidRPr="00546D6B">
              <w:rPr>
                <w:rFonts w:ascii="Times New Roman" w:eastAsia="Times New Roman" w:hAnsi="Times New Roman" w:cs="Times New Roman"/>
                <w:i/>
              </w:rPr>
              <w:br/>
              <w:t xml:space="preserve">(літ. «А») </w:t>
            </w:r>
            <w:r w:rsidR="00CE10D7" w:rsidRPr="00546D6B">
              <w:rPr>
                <w:rFonts w:ascii="Times New Roman" w:eastAsia="Times New Roman" w:hAnsi="Times New Roman" w:cs="Times New Roman"/>
                <w:i/>
              </w:rPr>
              <w:t xml:space="preserve">(відділення медико-соціальної та трудової реабілітації) </w:t>
            </w:r>
            <w:r w:rsidRPr="00546D6B">
              <w:rPr>
                <w:rFonts w:ascii="Times New Roman" w:eastAsia="Times New Roman" w:hAnsi="Times New Roman" w:cs="Times New Roman"/>
                <w:i/>
              </w:rPr>
              <w:t xml:space="preserve">загальною площею 1444,8 </w:t>
            </w:r>
            <w:proofErr w:type="spellStart"/>
            <w:r w:rsidRPr="00546D6B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546D6B">
              <w:rPr>
                <w:rFonts w:ascii="Times New Roman" w:eastAsia="Times New Roman" w:hAnsi="Times New Roman" w:cs="Times New Roman"/>
                <w:i/>
              </w:rPr>
              <w:t xml:space="preserve">. м та </w:t>
            </w:r>
            <w:r w:rsidR="00CE10D7" w:rsidRPr="00546D6B">
              <w:rPr>
                <w:rFonts w:ascii="Times New Roman" w:eastAsia="Times New Roman" w:hAnsi="Times New Roman" w:cs="Times New Roman"/>
                <w:i/>
              </w:rPr>
              <w:t xml:space="preserve">господарська будівля (літ. «Б») загальною площею 74,6 </w:t>
            </w:r>
            <w:proofErr w:type="spellStart"/>
            <w:r w:rsidR="00CE10D7" w:rsidRPr="00546D6B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CE10D7" w:rsidRPr="00546D6B">
              <w:rPr>
                <w:rFonts w:ascii="Times New Roman" w:eastAsia="Times New Roman" w:hAnsi="Times New Roman" w:cs="Times New Roman"/>
                <w:i/>
              </w:rPr>
              <w:t xml:space="preserve">. м, </w:t>
            </w:r>
            <w:r w:rsidRPr="00546D6B">
              <w:rPr>
                <w:rFonts w:ascii="Times New Roman" w:eastAsia="Times New Roman" w:hAnsi="Times New Roman" w:cs="Times New Roman"/>
                <w:i/>
              </w:rPr>
              <w:t>як</w:t>
            </w:r>
            <w:r w:rsidR="00CE10D7" w:rsidRPr="00546D6B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546D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E6E0B">
              <w:rPr>
                <w:rFonts w:ascii="Times New Roman" w:eastAsia="Times New Roman" w:hAnsi="Times New Roman" w:cs="Times New Roman"/>
                <w:i/>
              </w:rPr>
              <w:t xml:space="preserve">закріплені на праві оперативного управління за </w:t>
            </w:r>
            <w:r w:rsidR="0041737E" w:rsidRPr="00546D6B">
              <w:rPr>
                <w:rFonts w:ascii="Times New Roman" w:eastAsia="Times New Roman" w:hAnsi="Times New Roman" w:cs="Times New Roman"/>
                <w:i/>
              </w:rPr>
              <w:t>к</w:t>
            </w:r>
            <w:r w:rsidR="0041737E" w:rsidRPr="00546D6B">
              <w:rPr>
                <w:rFonts w:ascii="Times New Roman" w:eastAsia="Times New Roman" w:hAnsi="Times New Roman" w:cs="Times New Roman"/>
                <w:i/>
                <w:iCs/>
              </w:rPr>
              <w:t>омунальн</w:t>
            </w:r>
            <w:r w:rsidR="001E6E0B">
              <w:rPr>
                <w:rFonts w:ascii="Times New Roman" w:eastAsia="Times New Roman" w:hAnsi="Times New Roman" w:cs="Times New Roman"/>
                <w:i/>
                <w:iCs/>
              </w:rPr>
              <w:t>им</w:t>
            </w:r>
            <w:r w:rsidR="0041737E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некомерційн</w:t>
            </w:r>
            <w:r w:rsidR="001E6E0B">
              <w:rPr>
                <w:rFonts w:ascii="Times New Roman" w:eastAsia="Times New Roman" w:hAnsi="Times New Roman" w:cs="Times New Roman"/>
                <w:i/>
                <w:iCs/>
              </w:rPr>
              <w:t>им</w:t>
            </w:r>
            <w:r w:rsidR="0041737E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підприємств</w:t>
            </w:r>
            <w:r w:rsidR="001E6E0B">
              <w:rPr>
                <w:rFonts w:ascii="Times New Roman" w:eastAsia="Times New Roman" w:hAnsi="Times New Roman" w:cs="Times New Roman"/>
                <w:i/>
                <w:iCs/>
              </w:rPr>
              <w:t>ом</w:t>
            </w:r>
            <w:r w:rsidR="0041737E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 </w:t>
            </w:r>
            <w:r w:rsidR="00620792" w:rsidRPr="00546D6B">
              <w:rPr>
                <w:rFonts w:ascii="Times New Roman" w:eastAsia="Times New Roman" w:hAnsi="Times New Roman" w:cs="Times New Roman"/>
                <w:i/>
                <w:iCs/>
              </w:rPr>
              <w:t>відповідно до</w:t>
            </w:r>
            <w:r w:rsidR="002C1F02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C1F02" w:rsidRPr="002C1F02">
              <w:rPr>
                <w:rFonts w:ascii="Times New Roman" w:eastAsia="Times New Roman" w:hAnsi="Times New Roman" w:cs="Times New Roman"/>
                <w:i/>
                <w:iCs/>
              </w:rPr>
              <w:t>наказу Департаменту комунальної власності м. Києва виконавчого органу Київської міської ради (Київської міської державної адміністрації) від 02</w:t>
            </w:r>
            <w:r w:rsidR="002C1F02">
              <w:rPr>
                <w:rFonts w:ascii="Times New Roman" w:eastAsia="Times New Roman" w:hAnsi="Times New Roman" w:cs="Times New Roman"/>
                <w:i/>
                <w:iCs/>
              </w:rPr>
              <w:t>.11.2</w:t>
            </w:r>
            <w:r w:rsidR="002C1F02" w:rsidRPr="002C1F02">
              <w:rPr>
                <w:rFonts w:ascii="Times New Roman" w:eastAsia="Times New Roman" w:hAnsi="Times New Roman" w:cs="Times New Roman"/>
                <w:i/>
                <w:iCs/>
              </w:rPr>
              <w:t xml:space="preserve">022 № 379 </w:t>
            </w:r>
            <w:r w:rsidR="00620792" w:rsidRPr="00546D6B">
              <w:rPr>
                <w:rFonts w:ascii="Times New Roman" w:eastAsia="Times New Roman" w:hAnsi="Times New Roman" w:cs="Times New Roman"/>
                <w:i/>
                <w:iCs/>
              </w:rPr>
              <w:t>(право оперативного управління зареєстровано у Державному реєстрі речових прав на нерухоме майно 20.06.2019, номери відомостей про речове право 32118400, 32117669)</w:t>
            </w:r>
            <w:r w:rsidR="002C1F02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41737E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(інформація з Державного реєстру речових прав на нерухоме майно </w:t>
            </w:r>
            <w:r w:rsidR="002C1F02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="0041737E" w:rsidRPr="00546D6B">
              <w:rPr>
                <w:rFonts w:ascii="Times New Roman" w:eastAsia="Times New Roman" w:hAnsi="Times New Roman" w:cs="Times New Roman"/>
                <w:i/>
                <w:iCs/>
              </w:rPr>
              <w:t>від 27.01.2025 № 409821809).</w:t>
            </w:r>
          </w:p>
        </w:tc>
      </w:tr>
      <w:tr w:rsidR="0019493A" w:rsidRPr="00546D6B" w14:paraId="0A2EF745" w14:textId="77777777" w:rsidTr="00450404">
        <w:trPr>
          <w:cantSplit/>
          <w:trHeight w:val="4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6CF5" w14:textId="77777777" w:rsidR="0019493A" w:rsidRPr="00546D6B" w:rsidRDefault="0019493A" w:rsidP="006416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8FC" w14:textId="77777777" w:rsidR="0019493A" w:rsidRPr="00546D6B" w:rsidRDefault="0019493A" w:rsidP="006416F5">
            <w:pPr>
              <w:ind w:firstLine="517"/>
              <w:rPr>
                <w:rFonts w:ascii="Times New Roman" w:eastAsia="Times New Roman" w:hAnsi="Times New Roman" w:cs="Times New Roman"/>
                <w:i/>
              </w:rPr>
            </w:pPr>
            <w:r w:rsidRPr="00546D6B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19493A" w:rsidRPr="00546D6B" w14:paraId="5A5C6544" w14:textId="77777777" w:rsidTr="00450404">
        <w:trPr>
          <w:cantSplit/>
          <w:trHeight w:val="267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BCA0" w14:textId="77777777" w:rsidR="0019493A" w:rsidRPr="00546D6B" w:rsidRDefault="0019493A" w:rsidP="006416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50E1268F" w14:textId="77777777" w:rsidR="0019493A" w:rsidRPr="00546D6B" w:rsidRDefault="0019493A" w:rsidP="006416F5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546D6B">
              <w:rPr>
                <w:i/>
                <w:sz w:val="24"/>
                <w:szCs w:val="24"/>
              </w:rPr>
              <w:t xml:space="preserve">з </w:t>
            </w:r>
          </w:p>
          <w:p w14:paraId="68910D05" w14:textId="77777777" w:rsidR="0019493A" w:rsidRPr="00546D6B" w:rsidRDefault="0019493A" w:rsidP="006416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730" w14:textId="46B90EEE" w:rsidR="002C1F02" w:rsidRPr="00546D6B" w:rsidRDefault="002C1F02" w:rsidP="00450404">
            <w:pPr>
              <w:pStyle w:val="a5"/>
              <w:spacing w:line="240" w:lineRule="auto"/>
              <w:ind w:firstLine="51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Згідно з листом </w:t>
            </w:r>
            <w:r w:rsidRPr="00546D6B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546D6B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</w:t>
            </w:r>
            <w:r>
              <w:rPr>
                <w:i/>
                <w:sz w:val="24"/>
                <w:szCs w:val="24"/>
              </w:rPr>
              <w:t xml:space="preserve"> (Київської міської державної адміністрації) від </w:t>
            </w:r>
            <w:r w:rsidR="00450404" w:rsidRPr="00546D6B">
              <w:rPr>
                <w:i/>
                <w:sz w:val="24"/>
                <w:szCs w:val="24"/>
              </w:rPr>
              <w:t xml:space="preserve">22.12.2023 </w:t>
            </w:r>
            <w:r w:rsidR="00450404">
              <w:rPr>
                <w:i/>
                <w:sz w:val="24"/>
                <w:szCs w:val="24"/>
              </w:rPr>
              <w:br/>
            </w:r>
            <w:r w:rsidR="00450404" w:rsidRPr="00546D6B">
              <w:rPr>
                <w:i/>
                <w:sz w:val="24"/>
                <w:szCs w:val="24"/>
              </w:rPr>
              <w:t>№ 055-10848</w:t>
            </w:r>
            <w:r w:rsidR="00450404">
              <w:rPr>
                <w:i/>
                <w:sz w:val="24"/>
                <w:szCs w:val="24"/>
                <w:lang w:val="en-US"/>
              </w:rPr>
              <w:t xml:space="preserve"> </w:t>
            </w:r>
            <w:r w:rsidR="00450404">
              <w:rPr>
                <w:i/>
                <w:sz w:val="24"/>
                <w:szCs w:val="24"/>
              </w:rPr>
              <w:t>в</w:t>
            </w:r>
            <w:r w:rsidR="0019493A" w:rsidRPr="00546D6B">
              <w:rPr>
                <w:i/>
                <w:sz w:val="24"/>
                <w:szCs w:val="24"/>
              </w:rPr>
              <w:t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</w:t>
            </w:r>
            <w:r w:rsidR="00450404">
              <w:rPr>
                <w:i/>
                <w:sz w:val="24"/>
                <w:szCs w:val="24"/>
              </w:rPr>
              <w:t xml:space="preserve">іональним призначенням </w:t>
            </w:r>
            <w:r w:rsidR="00450404" w:rsidRPr="00450404">
              <w:rPr>
                <w:i/>
                <w:sz w:val="24"/>
                <w:szCs w:val="24"/>
              </w:rPr>
              <w:t>відноситься до території багатоповерхової житлової забудови.</w:t>
            </w:r>
          </w:p>
        </w:tc>
      </w:tr>
      <w:tr w:rsidR="0019493A" w:rsidRPr="00546D6B" w14:paraId="3A3CE4F6" w14:textId="77777777" w:rsidTr="00450404">
        <w:trPr>
          <w:cantSplit/>
          <w:trHeight w:val="1848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0D3" w14:textId="77777777" w:rsidR="0019493A" w:rsidRPr="00546D6B" w:rsidRDefault="0019493A" w:rsidP="006416F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070" w14:textId="183383AA" w:rsidR="0019493A" w:rsidRPr="00546D6B" w:rsidRDefault="0019493A" w:rsidP="00546D6B">
            <w:pPr>
              <w:pStyle w:val="a5"/>
              <w:shd w:val="clear" w:color="auto" w:fill="auto"/>
              <w:spacing w:line="240" w:lineRule="auto"/>
              <w:ind w:firstLine="517"/>
              <w:jc w:val="both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 (право власності зареєстровано у Державному реєстрі речових прав на нерухоме майно </w:t>
            </w:r>
            <w:r w:rsidR="00546D6B" w:rsidRPr="00546D6B">
              <w:rPr>
                <w:bCs/>
                <w:i/>
                <w:sz w:val="24"/>
                <w:szCs w:val="24"/>
              </w:rPr>
              <w:t>02</w:t>
            </w:r>
            <w:r w:rsidRPr="00546D6B">
              <w:rPr>
                <w:bCs/>
                <w:i/>
                <w:sz w:val="24"/>
                <w:szCs w:val="24"/>
              </w:rPr>
              <w:t>.</w:t>
            </w:r>
            <w:r w:rsidR="00546D6B" w:rsidRPr="00546D6B">
              <w:rPr>
                <w:bCs/>
                <w:i/>
                <w:sz w:val="24"/>
                <w:szCs w:val="24"/>
              </w:rPr>
              <w:t>03</w:t>
            </w:r>
            <w:r w:rsidRPr="00546D6B">
              <w:rPr>
                <w:bCs/>
                <w:i/>
                <w:sz w:val="24"/>
                <w:szCs w:val="24"/>
              </w:rPr>
              <w:t>.20</w:t>
            </w:r>
            <w:r w:rsidR="00546D6B" w:rsidRPr="00546D6B">
              <w:rPr>
                <w:bCs/>
                <w:i/>
                <w:sz w:val="24"/>
                <w:szCs w:val="24"/>
              </w:rPr>
              <w:t>18</w:t>
            </w:r>
            <w:r w:rsidRPr="00546D6B">
              <w:rPr>
                <w:bCs/>
                <w:i/>
                <w:sz w:val="24"/>
                <w:szCs w:val="24"/>
              </w:rPr>
              <w:t xml:space="preserve">, номер відомостей про речове право </w:t>
            </w:r>
            <w:r w:rsidR="00546D6B" w:rsidRPr="00546D6B">
              <w:rPr>
                <w:bCs/>
                <w:i/>
                <w:sz w:val="24"/>
                <w:szCs w:val="24"/>
              </w:rPr>
              <w:t>25111593</w:t>
            </w:r>
            <w:r w:rsidRPr="00546D6B">
              <w:rPr>
                <w:bCs/>
                <w:i/>
                <w:sz w:val="24"/>
                <w:szCs w:val="24"/>
              </w:rPr>
              <w:t xml:space="preserve">) (інформація з Державного реєстру речових прав на нерухоме майно від </w:t>
            </w:r>
            <w:r w:rsidR="00546D6B" w:rsidRPr="00546D6B">
              <w:rPr>
                <w:bCs/>
                <w:i/>
                <w:sz w:val="24"/>
                <w:szCs w:val="24"/>
              </w:rPr>
              <w:t>27</w:t>
            </w:r>
            <w:r w:rsidRPr="00546D6B">
              <w:rPr>
                <w:bCs/>
                <w:i/>
                <w:sz w:val="24"/>
                <w:szCs w:val="24"/>
              </w:rPr>
              <w:t>.</w:t>
            </w:r>
            <w:r w:rsidR="00546D6B" w:rsidRPr="00546D6B">
              <w:rPr>
                <w:bCs/>
                <w:i/>
                <w:sz w:val="24"/>
                <w:szCs w:val="24"/>
              </w:rPr>
              <w:t>01</w:t>
            </w:r>
            <w:r w:rsidRPr="00546D6B">
              <w:rPr>
                <w:bCs/>
                <w:i/>
                <w:sz w:val="24"/>
                <w:szCs w:val="24"/>
              </w:rPr>
              <w:t>.202</w:t>
            </w:r>
            <w:r w:rsidR="00546D6B" w:rsidRPr="00546D6B">
              <w:rPr>
                <w:bCs/>
                <w:i/>
                <w:sz w:val="24"/>
                <w:szCs w:val="24"/>
              </w:rPr>
              <w:t>5</w:t>
            </w:r>
            <w:r w:rsidRPr="00546D6B">
              <w:rPr>
                <w:bCs/>
                <w:i/>
                <w:sz w:val="24"/>
                <w:szCs w:val="24"/>
              </w:rPr>
              <w:t xml:space="preserve"> № </w:t>
            </w:r>
            <w:r w:rsidR="00546D6B" w:rsidRPr="00546D6B">
              <w:rPr>
                <w:bCs/>
                <w:i/>
                <w:sz w:val="24"/>
                <w:szCs w:val="24"/>
              </w:rPr>
              <w:t>409821117</w:t>
            </w:r>
            <w:r w:rsidRPr="00546D6B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19493A" w:rsidRPr="00546D6B" w14:paraId="634C4AF8" w14:textId="77777777" w:rsidTr="006416F5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76E6" w14:textId="77777777" w:rsidR="0019493A" w:rsidRPr="00546D6B" w:rsidRDefault="0019493A" w:rsidP="006416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246644FA" w14:textId="77777777" w:rsidR="0019493A" w:rsidRPr="00546D6B" w:rsidRDefault="0019493A" w:rsidP="006416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21F" w14:textId="77777777" w:rsidR="0019493A" w:rsidRPr="00546D6B" w:rsidRDefault="0019493A" w:rsidP="006416F5">
            <w:pPr>
              <w:ind w:firstLine="517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46D6B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входить до зеленої зони.</w:t>
            </w:r>
          </w:p>
          <w:p w14:paraId="3F9F74B0" w14:textId="77777777" w:rsidR="0019493A" w:rsidRPr="00546D6B" w:rsidRDefault="0019493A" w:rsidP="006416F5">
            <w:pPr>
              <w:pStyle w:val="a5"/>
              <w:shd w:val="clear" w:color="auto" w:fill="auto"/>
              <w:spacing w:line="240" w:lineRule="auto"/>
              <w:ind w:firstLine="517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19493A" w:rsidRPr="00546D6B" w14:paraId="1EDB2FA8" w14:textId="77777777" w:rsidTr="006416F5"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5046F" w14:textId="77777777" w:rsidR="0019493A" w:rsidRPr="00546D6B" w:rsidRDefault="0019493A" w:rsidP="006416F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546D6B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2DD" w14:textId="77777777" w:rsidR="00ED330D" w:rsidRDefault="0019493A" w:rsidP="00ED330D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0,3609 га (кадастровий номер 8000000000:69:025:0006) на вул. 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Виборзькій (сучасна назва – 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вул. Олекси Тихого)</w:t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95 у 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</w:t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олом’янському районі міста Києва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підставі рішення Київської міської ради </w:t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13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.02.</w:t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2020 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104/8274 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надана у постійне користування К</w:t>
            </w:r>
            <w:r w:rsidR="00ED330D"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иївському міському психоневрологічному диспансеру № 4 для експлуатації та обслуговування будівель і споруд диспансеру</w:t>
            </w:r>
            <w:r w:rsid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92F0A82" w14:textId="66F5576F" w:rsidR="00ED330D" w:rsidRDefault="00ED330D" w:rsidP="00ED330D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рішення Київської міської ради </w:t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.02.</w:t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2020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104/8274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право постійного користування вказаною земельною ділянкою у Державному реєстрі речових прав на нерухоме майно 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зареєстровано.</w:t>
            </w:r>
          </w:p>
          <w:p w14:paraId="4131C91A" w14:textId="362BFB4A" w:rsidR="00ED330D" w:rsidRDefault="00ED330D" w:rsidP="00ED330D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lastRenderedPageBreak/>
              <w:t xml:space="preserve">Рішенням Київської міської ради від 08.04.2021 </w:t>
            </w:r>
            <w:r w:rsidR="00505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567/608 </w:t>
            </w:r>
            <w:r w:rsidR="00505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комунальне некомерційне підприємство «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</w:t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иївськ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</w:t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</w:t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психоневрологічн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</w:t>
            </w:r>
            <w:r w:rsidRPr="00ED33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диспансер № 4</w:t>
            </w:r>
            <w:r w:rsidR="00505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</w:t>
            </w:r>
            <w:r w:rsidR="00505109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виконавчого органу Київської міської ради (Київської міської державної адміністрації)</w:t>
            </w:r>
            <w:r w:rsidR="0050510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505109" w:rsidRPr="00505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(</w:t>
            </w:r>
            <w:proofErr w:type="spellStart"/>
            <w:r w:rsidR="00505109" w:rsidRPr="00505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код</w:t>
            </w:r>
            <w:proofErr w:type="spellEnd"/>
            <w:r w:rsidR="00505109" w:rsidRPr="00505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ЄДРПОУ</w:t>
            </w:r>
            <w:r w:rsidR="00505109">
              <w:rPr>
                <w:rFonts w:ascii="Times New Roman" w:eastAsia="Times New Roman" w:hAnsi="Times New Roman" w:cs="Times New Roman"/>
                <w:i/>
                <w:iCs/>
              </w:rPr>
              <w:t xml:space="preserve"> 26315089)</w:t>
            </w:r>
            <w:r w:rsidR="00505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реорганізовано </w:t>
            </w:r>
            <w:r w:rsidR="00505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шляхом приєднання до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505109" w:rsidRPr="00546D6B">
              <w:rPr>
                <w:rFonts w:ascii="Times New Roman" w:eastAsia="Times New Roman" w:hAnsi="Times New Roman" w:cs="Times New Roman"/>
                <w:i/>
              </w:rPr>
              <w:t>к</w:t>
            </w:r>
            <w:r w:rsidR="00505109" w:rsidRPr="00546D6B">
              <w:rPr>
                <w:rFonts w:ascii="Times New Roman" w:eastAsia="Times New Roman" w:hAnsi="Times New Roman" w:cs="Times New Roman"/>
                <w:i/>
                <w:iCs/>
              </w:rPr>
              <w:t>омунально</w:t>
            </w:r>
            <w:r w:rsidR="00505109">
              <w:rPr>
                <w:rFonts w:ascii="Times New Roman" w:eastAsia="Times New Roman" w:hAnsi="Times New Roman" w:cs="Times New Roman"/>
                <w:i/>
                <w:iCs/>
              </w:rPr>
              <w:t>го</w:t>
            </w:r>
            <w:r w:rsidR="00505109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некомерційно</w:t>
            </w:r>
            <w:r w:rsidR="00505109">
              <w:rPr>
                <w:rFonts w:ascii="Times New Roman" w:eastAsia="Times New Roman" w:hAnsi="Times New Roman" w:cs="Times New Roman"/>
                <w:i/>
                <w:iCs/>
              </w:rPr>
              <w:t>го</w:t>
            </w:r>
            <w:r w:rsidR="00505109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підприємств</w:t>
            </w:r>
            <w:r w:rsidR="00505109"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="00505109" w:rsidRPr="00546D6B">
              <w:rPr>
                <w:rFonts w:ascii="Times New Roman" w:eastAsia="Times New Roman" w:hAnsi="Times New Roman" w:cs="Times New Roman"/>
                <w:i/>
                <w:iCs/>
              </w:rPr>
              <w:t xml:space="preserve">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</w:t>
            </w:r>
            <w:r w:rsidR="00505109" w:rsidRPr="00505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 w:bidi="ar-SA"/>
              </w:rPr>
              <w:t xml:space="preserve"> </w:t>
            </w:r>
            <w:r w:rsidR="005051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eastAsia="ru-RU" w:bidi="ar-SA"/>
              </w:rPr>
              <w:br/>
            </w:r>
            <w:r w:rsidR="00505109" w:rsidRPr="00505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(</w:t>
            </w:r>
            <w:proofErr w:type="spellStart"/>
            <w:r w:rsidR="00505109" w:rsidRPr="00505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код</w:t>
            </w:r>
            <w:proofErr w:type="spellEnd"/>
            <w:r w:rsidR="00505109" w:rsidRPr="005051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ЄДРПОУ 01994072</w:t>
            </w:r>
            <w:r w:rsidR="00505109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</w:p>
          <w:p w14:paraId="50106AAD" w14:textId="18C3D46C" w:rsidR="0019493A" w:rsidRPr="00546D6B" w:rsidRDefault="0019493A" w:rsidP="006416F5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</w:t>
            </w:r>
            <w:r w:rsidR="005051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0D9458B" w14:textId="77777777" w:rsidR="0019493A" w:rsidRPr="00546D6B" w:rsidRDefault="0019493A" w:rsidP="006416F5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 підтверджується,  зокрема, рішеннями Верховного Суду від 28.04.2021 у справі № 826/8857/16, </w:t>
            </w: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 xml:space="preserve">від 17.04.2018 у справі № 826/8107/16, від 16.09.2021 у справі </w:t>
            </w: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 xml:space="preserve">№ 826/8847/16. </w:t>
            </w:r>
          </w:p>
          <w:p w14:paraId="4A4D9F0A" w14:textId="77777777" w:rsidR="0019493A" w:rsidRPr="00546D6B" w:rsidRDefault="0019493A" w:rsidP="006416F5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46D6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9BFFE85" w14:textId="77777777" w:rsidR="0019493A" w:rsidRPr="00546D6B" w:rsidRDefault="0019493A" w:rsidP="0019493A">
      <w:pPr>
        <w:pStyle w:val="1"/>
        <w:shd w:val="clear" w:color="auto" w:fill="auto"/>
        <w:tabs>
          <w:tab w:val="left" w:pos="567"/>
        </w:tabs>
        <w:spacing w:after="0"/>
        <w:ind w:left="426" w:firstLine="0"/>
        <w:rPr>
          <w:sz w:val="12"/>
          <w:szCs w:val="12"/>
          <w:lang w:val="uk-UA"/>
        </w:rPr>
      </w:pPr>
    </w:p>
    <w:p w14:paraId="359420E3" w14:textId="77777777" w:rsidR="0019493A" w:rsidRPr="00546D6B" w:rsidRDefault="0019493A" w:rsidP="0019493A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EBE85E0" w14:textId="77777777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E229AF2" w14:textId="77777777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546D6B">
        <w:rPr>
          <w:sz w:val="24"/>
          <w:szCs w:val="24"/>
          <w:lang w:val="uk-UA"/>
        </w:rPr>
        <w:t>Проєкт</w:t>
      </w:r>
      <w:proofErr w:type="spellEnd"/>
      <w:r w:rsidRPr="00546D6B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509F1513" w14:textId="145369AB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546D6B">
        <w:rPr>
          <w:sz w:val="24"/>
          <w:szCs w:val="24"/>
          <w:lang w:val="uk-UA"/>
        </w:rPr>
        <w:t>Проєкт</w:t>
      </w:r>
      <w:proofErr w:type="spellEnd"/>
      <w:r w:rsidRPr="00546D6B">
        <w:rPr>
          <w:sz w:val="24"/>
          <w:szCs w:val="24"/>
          <w:lang w:val="uk-UA"/>
        </w:rPr>
        <w:t xml:space="preserve"> рішення </w:t>
      </w:r>
      <w:r w:rsidR="00505109">
        <w:rPr>
          <w:sz w:val="24"/>
          <w:szCs w:val="24"/>
          <w:lang w:val="uk-UA"/>
        </w:rPr>
        <w:t xml:space="preserve">не </w:t>
      </w:r>
      <w:r w:rsidRPr="00546D6B">
        <w:rPr>
          <w:sz w:val="24"/>
          <w:szCs w:val="24"/>
          <w:lang w:val="uk-UA"/>
        </w:rPr>
        <w:t>містить службов</w:t>
      </w:r>
      <w:r w:rsidR="00505109">
        <w:rPr>
          <w:sz w:val="24"/>
          <w:szCs w:val="24"/>
          <w:lang w:val="uk-UA"/>
        </w:rPr>
        <w:t>ої</w:t>
      </w:r>
      <w:r w:rsidRPr="00546D6B">
        <w:rPr>
          <w:sz w:val="24"/>
          <w:szCs w:val="24"/>
          <w:lang w:val="uk-UA"/>
        </w:rPr>
        <w:t xml:space="preserve"> інформаці</w:t>
      </w:r>
      <w:r w:rsidR="00505109">
        <w:rPr>
          <w:sz w:val="24"/>
          <w:szCs w:val="24"/>
          <w:lang w:val="uk-UA"/>
        </w:rPr>
        <w:t>ї</w:t>
      </w:r>
      <w:r w:rsidRPr="00546D6B">
        <w:rPr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01F8479B" w14:textId="77777777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546D6B">
        <w:rPr>
          <w:sz w:val="24"/>
          <w:szCs w:val="24"/>
          <w:lang w:val="uk-UA"/>
        </w:rPr>
        <w:t>Проєкт</w:t>
      </w:r>
      <w:proofErr w:type="spellEnd"/>
      <w:r w:rsidRPr="00546D6B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CDFC6A6" w14:textId="77777777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1FD490C5" w14:textId="77777777" w:rsidR="0019493A" w:rsidRPr="00546D6B" w:rsidRDefault="0019493A" w:rsidP="0019493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8C2A477" w14:textId="77777777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E2C4D56" w14:textId="4A741600" w:rsidR="0019493A" w:rsidRPr="00546D6B" w:rsidRDefault="0019493A" w:rsidP="0019493A">
      <w:pPr>
        <w:pStyle w:val="1"/>
        <w:spacing w:after="0"/>
        <w:ind w:firstLine="426"/>
        <w:jc w:val="both"/>
        <w:rPr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505109" w:rsidRPr="00505109">
        <w:rPr>
          <w:b/>
          <w:sz w:val="24"/>
          <w:szCs w:val="24"/>
          <w:lang w:val="uk-UA"/>
        </w:rPr>
        <w:t>533</w:t>
      </w:r>
      <w:r w:rsidRPr="00546D6B">
        <w:rPr>
          <w:b/>
          <w:sz w:val="24"/>
          <w:szCs w:val="24"/>
          <w:lang w:val="uk-UA"/>
        </w:rPr>
        <w:t xml:space="preserve"> грн </w:t>
      </w:r>
      <w:r w:rsidR="00505109" w:rsidRPr="00505109">
        <w:rPr>
          <w:b/>
          <w:sz w:val="24"/>
          <w:szCs w:val="24"/>
          <w:lang w:val="uk-UA"/>
        </w:rPr>
        <w:t>04</w:t>
      </w:r>
      <w:r w:rsidRPr="00546D6B">
        <w:rPr>
          <w:b/>
          <w:sz w:val="24"/>
          <w:szCs w:val="24"/>
          <w:lang w:val="uk-UA"/>
        </w:rPr>
        <w:t xml:space="preserve"> коп. (</w:t>
      </w:r>
      <w:r w:rsidR="00505109">
        <w:rPr>
          <w:b/>
          <w:sz w:val="24"/>
          <w:szCs w:val="24"/>
          <w:lang w:val="uk-UA"/>
        </w:rPr>
        <w:t>0,0</w:t>
      </w:r>
      <w:r w:rsidRPr="00546D6B">
        <w:rPr>
          <w:b/>
          <w:sz w:val="24"/>
          <w:szCs w:val="24"/>
          <w:lang w:val="uk-UA"/>
        </w:rPr>
        <w:t>1%)</w:t>
      </w:r>
      <w:r w:rsidRPr="00546D6B">
        <w:rPr>
          <w:sz w:val="24"/>
          <w:szCs w:val="24"/>
          <w:lang w:val="uk-UA"/>
        </w:rPr>
        <w:t>.</w:t>
      </w:r>
    </w:p>
    <w:p w14:paraId="249FA97F" w14:textId="77777777" w:rsidR="0019493A" w:rsidRPr="00546D6B" w:rsidRDefault="0019493A" w:rsidP="0019493A">
      <w:pPr>
        <w:pStyle w:val="1"/>
        <w:spacing w:after="0"/>
        <w:ind w:firstLine="426"/>
        <w:jc w:val="both"/>
        <w:rPr>
          <w:sz w:val="24"/>
          <w:szCs w:val="24"/>
          <w:lang w:val="uk-UA"/>
        </w:rPr>
      </w:pPr>
    </w:p>
    <w:p w14:paraId="1C362B08" w14:textId="77777777" w:rsidR="0019493A" w:rsidRPr="00546D6B" w:rsidRDefault="0019493A" w:rsidP="0019493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546D6B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51D86BB" w14:textId="77777777" w:rsidR="0019493A" w:rsidRPr="00546D6B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546D6B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546D6B">
        <w:rPr>
          <w:sz w:val="24"/>
          <w:szCs w:val="24"/>
          <w:lang w:val="uk-UA"/>
        </w:rPr>
        <w:t>проєкту</w:t>
      </w:r>
      <w:proofErr w:type="spellEnd"/>
      <w:r w:rsidRPr="00546D6B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8C68FF2" w14:textId="77777777" w:rsidR="0019493A" w:rsidRPr="00505109" w:rsidRDefault="0019493A" w:rsidP="0019493A">
      <w:pPr>
        <w:pStyle w:val="1"/>
        <w:shd w:val="clear" w:color="auto" w:fill="auto"/>
        <w:spacing w:after="0"/>
        <w:ind w:firstLine="426"/>
        <w:jc w:val="both"/>
        <w:rPr>
          <w:sz w:val="16"/>
          <w:szCs w:val="16"/>
          <w:lang w:val="uk-UA"/>
        </w:rPr>
      </w:pPr>
    </w:p>
    <w:p w14:paraId="348D12DA" w14:textId="77777777" w:rsidR="0019493A" w:rsidRPr="00546D6B" w:rsidRDefault="0019493A" w:rsidP="0019493A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546D6B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546D6B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23190A2B" w14:textId="77777777" w:rsidR="0019493A" w:rsidRPr="00546D6B" w:rsidRDefault="0019493A" w:rsidP="0019493A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19493A" w:rsidRPr="00546D6B" w14:paraId="61C07F6B" w14:textId="77777777" w:rsidTr="006416F5">
        <w:trPr>
          <w:trHeight w:val="180"/>
        </w:trPr>
        <w:tc>
          <w:tcPr>
            <w:tcW w:w="4814" w:type="dxa"/>
            <w:hideMark/>
          </w:tcPr>
          <w:p w14:paraId="13743199" w14:textId="77777777" w:rsidR="0019493A" w:rsidRPr="00546D6B" w:rsidRDefault="0019493A" w:rsidP="006416F5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46D6B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6B9F850F" w14:textId="77777777" w:rsidR="0019493A" w:rsidRPr="00546D6B" w:rsidRDefault="0019493A" w:rsidP="006416F5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546D6B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           Валентина ПЕЛИХ</w:t>
            </w:r>
          </w:p>
        </w:tc>
      </w:tr>
    </w:tbl>
    <w:p w14:paraId="40C81883" w14:textId="77777777" w:rsidR="00505109" w:rsidRPr="00546D6B" w:rsidRDefault="00505109" w:rsidP="00505109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lang w:val="uk-UA"/>
        </w:rPr>
      </w:pPr>
    </w:p>
    <w:sectPr w:rsidR="00505109" w:rsidRPr="00546D6B" w:rsidSect="0019493A">
      <w:headerReference w:type="default" r:id="rId11"/>
      <w:pgSz w:w="11906" w:h="16838" w:code="9"/>
      <w:pgMar w:top="993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D8F47" w14:textId="77777777" w:rsidR="000A6242" w:rsidRDefault="000A6242" w:rsidP="004D1119">
      <w:pPr>
        <w:spacing w:after="0" w:line="240" w:lineRule="auto"/>
      </w:pPr>
      <w:r>
        <w:separator/>
      </w:r>
    </w:p>
  </w:endnote>
  <w:endnote w:type="continuationSeparator" w:id="0">
    <w:p w14:paraId="08DF4E29" w14:textId="77777777" w:rsidR="000A6242" w:rsidRDefault="000A6242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8085" w14:textId="77777777" w:rsidR="000A6242" w:rsidRDefault="000A6242" w:rsidP="004D1119">
      <w:pPr>
        <w:spacing w:after="0" w:line="240" w:lineRule="auto"/>
      </w:pPr>
      <w:r>
        <w:separator/>
      </w:r>
    </w:p>
  </w:footnote>
  <w:footnote w:type="continuationSeparator" w:id="0">
    <w:p w14:paraId="2D6BEFDF" w14:textId="77777777" w:rsidR="000A6242" w:rsidRDefault="000A6242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B8D0F8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5608510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68F2B89" w14:textId="77777777" w:rsidR="0019493A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1BAB92FB" w:rsidR="00854FAD" w:rsidRPr="00643941" w:rsidRDefault="00854FAD" w:rsidP="0019493A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ПЗН-77216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27.01.2025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9493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640584422</w:t>
                              </w:r>
                            </w:p>
                            <w:p w14:paraId="46F472CC" w14:textId="7BCEAF56" w:rsidR="00854FAD" w:rsidRPr="00854FAD" w:rsidRDefault="00854FAD" w:rsidP="0019493A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50404" w:rsidRPr="0045040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5608510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68F2B89" w14:textId="77777777" w:rsidR="0019493A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1BAB92FB" w:rsidR="00854FAD" w:rsidRPr="00643941" w:rsidRDefault="00854FAD" w:rsidP="0019493A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ПЗН-77216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27.01.2025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9493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640584422</w:t>
                        </w:r>
                      </w:p>
                      <w:p w14:paraId="46F472CC" w14:textId="7BCEAF56" w:rsidR="00854FAD" w:rsidRPr="00854FAD" w:rsidRDefault="00854FAD" w:rsidP="0019493A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50404" w:rsidRPr="0045040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A6242"/>
    <w:rsid w:val="000C7B40"/>
    <w:rsid w:val="000E32C6"/>
    <w:rsid w:val="00124E84"/>
    <w:rsid w:val="0019493A"/>
    <w:rsid w:val="001C3C63"/>
    <w:rsid w:val="001E6E0B"/>
    <w:rsid w:val="002050D1"/>
    <w:rsid w:val="00221619"/>
    <w:rsid w:val="00225E17"/>
    <w:rsid w:val="00256BA4"/>
    <w:rsid w:val="002620EA"/>
    <w:rsid w:val="00271BF9"/>
    <w:rsid w:val="00297849"/>
    <w:rsid w:val="002C1F02"/>
    <w:rsid w:val="002C67E9"/>
    <w:rsid w:val="003112C4"/>
    <w:rsid w:val="0032082A"/>
    <w:rsid w:val="003756E5"/>
    <w:rsid w:val="003B497B"/>
    <w:rsid w:val="003C4464"/>
    <w:rsid w:val="003C48D1"/>
    <w:rsid w:val="0041737E"/>
    <w:rsid w:val="004251B0"/>
    <w:rsid w:val="0044297A"/>
    <w:rsid w:val="00450404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5109"/>
    <w:rsid w:val="00511117"/>
    <w:rsid w:val="00546D6B"/>
    <w:rsid w:val="005639F6"/>
    <w:rsid w:val="005644E3"/>
    <w:rsid w:val="005659FB"/>
    <w:rsid w:val="00582A2E"/>
    <w:rsid w:val="005D30F5"/>
    <w:rsid w:val="005F2210"/>
    <w:rsid w:val="005F7F74"/>
    <w:rsid w:val="0061027B"/>
    <w:rsid w:val="00620792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A3133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E10D7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330D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839F-8D0C-4FE1-8BD8-58298480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8035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Рабець Максим Миколайович</cp:lastModifiedBy>
  <cp:revision>58</cp:revision>
  <cp:lastPrinted>2025-02-03T13:20:00Z</cp:lastPrinted>
  <dcterms:created xsi:type="dcterms:W3CDTF">2020-11-06T14:51:00Z</dcterms:created>
  <dcterms:modified xsi:type="dcterms:W3CDTF">2025-02-03T13:22:00Z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