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02E34" w14:textId="77777777" w:rsidR="004D1119" w:rsidRPr="00D3624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625974474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625974474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3624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3624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36247">
        <w:rPr>
          <w:b/>
          <w:bCs/>
          <w:sz w:val="24"/>
          <w:szCs w:val="24"/>
          <w:lang w:val="ru-RU"/>
        </w:rPr>
        <w:t xml:space="preserve">№ </w:t>
      </w:r>
      <w:r w:rsidR="004D1119" w:rsidRPr="00D36247">
        <w:rPr>
          <w:b/>
          <w:bCs/>
          <w:sz w:val="24"/>
          <w:szCs w:val="24"/>
          <w:lang w:val="ru-RU"/>
        </w:rPr>
        <w:t xml:space="preserve">ПЗН-65893 </w:t>
      </w:r>
      <w:proofErr w:type="spellStart"/>
      <w:r w:rsidR="004D1119" w:rsidRPr="00D36247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36247">
        <w:rPr>
          <w:b/>
          <w:bCs/>
          <w:sz w:val="24"/>
          <w:szCs w:val="24"/>
          <w:lang w:val="ru-RU"/>
        </w:rPr>
        <w:t xml:space="preserve"> 07.05.2024</w:t>
      </w:r>
    </w:p>
    <w:p w14:paraId="781D03CD" w14:textId="77777777" w:rsidR="004D1119" w:rsidRPr="00D3624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D36247">
        <w:rPr>
          <w:sz w:val="24"/>
          <w:szCs w:val="24"/>
          <w:lang w:val="ru-RU"/>
        </w:rPr>
        <w:t xml:space="preserve">до </w:t>
      </w:r>
      <w:proofErr w:type="spellStart"/>
      <w:r w:rsidRPr="00D36247">
        <w:rPr>
          <w:sz w:val="24"/>
          <w:szCs w:val="24"/>
          <w:lang w:val="ru-RU"/>
        </w:rPr>
        <w:t>проєкту</w:t>
      </w:r>
      <w:proofErr w:type="spellEnd"/>
      <w:r w:rsidRPr="00D36247">
        <w:rPr>
          <w:sz w:val="24"/>
          <w:szCs w:val="24"/>
          <w:lang w:val="ru-RU"/>
        </w:rPr>
        <w:t xml:space="preserve"> </w:t>
      </w:r>
      <w:proofErr w:type="spellStart"/>
      <w:r w:rsidRPr="00D36247">
        <w:rPr>
          <w:sz w:val="24"/>
          <w:szCs w:val="24"/>
          <w:lang w:val="ru-RU"/>
        </w:rPr>
        <w:t>рішення</w:t>
      </w:r>
      <w:proofErr w:type="spellEnd"/>
      <w:r w:rsidRPr="00D36247">
        <w:rPr>
          <w:sz w:val="24"/>
          <w:szCs w:val="24"/>
          <w:lang w:val="ru-RU"/>
        </w:rPr>
        <w:t xml:space="preserve"> </w:t>
      </w:r>
      <w:proofErr w:type="spellStart"/>
      <w:r w:rsidRPr="00D36247">
        <w:rPr>
          <w:sz w:val="24"/>
          <w:szCs w:val="24"/>
          <w:lang w:val="ru-RU"/>
        </w:rPr>
        <w:t>Київської</w:t>
      </w:r>
      <w:proofErr w:type="spellEnd"/>
      <w:r w:rsidRPr="00D36247">
        <w:rPr>
          <w:sz w:val="24"/>
          <w:szCs w:val="24"/>
          <w:lang w:val="ru-RU"/>
        </w:rPr>
        <w:t xml:space="preserve"> </w:t>
      </w:r>
      <w:proofErr w:type="spellStart"/>
      <w:r w:rsidRPr="00D36247">
        <w:rPr>
          <w:sz w:val="24"/>
          <w:szCs w:val="24"/>
          <w:lang w:val="ru-RU"/>
        </w:rPr>
        <w:t>міської</w:t>
      </w:r>
      <w:proofErr w:type="spellEnd"/>
      <w:r w:rsidRPr="00D36247">
        <w:rPr>
          <w:sz w:val="24"/>
          <w:szCs w:val="24"/>
          <w:lang w:val="ru-RU"/>
        </w:rPr>
        <w:t xml:space="preserve"> ради:</w:t>
      </w:r>
    </w:p>
    <w:p w14:paraId="6A7A1E15" w14:textId="5A9CE32D" w:rsidR="004D1119" w:rsidRPr="00E2355D" w:rsidRDefault="00E2355D" w:rsidP="00E2355D">
      <w:pPr>
        <w:pStyle w:val="a7"/>
        <w:shd w:val="clear" w:color="auto" w:fill="auto"/>
        <w:spacing w:line="266" w:lineRule="auto"/>
        <w:ind w:right="2217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36247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proofErr w:type="spellStart"/>
      <w:r w:rsidRPr="00D36247">
        <w:rPr>
          <w:b/>
          <w:bCs/>
          <w:i/>
          <w:color w:val="000000"/>
          <w:sz w:val="24"/>
          <w:szCs w:val="24"/>
          <w:lang w:val="ru-RU" w:bidi="uk-UA"/>
        </w:rPr>
        <w:t>надання</w:t>
      </w:r>
      <w:proofErr w:type="spellEnd"/>
      <w:r w:rsidRPr="00D36247">
        <w:rPr>
          <w:b/>
          <w:bCs/>
          <w:i/>
          <w:color w:val="000000"/>
          <w:sz w:val="24"/>
          <w:szCs w:val="24"/>
          <w:lang w:val="ru-RU" w:bidi="uk-UA"/>
        </w:rPr>
        <w:t xml:space="preserve"> ОБ'ЄДНАННЮ СПІВВЛАСНИКІВ БАГАТОКВАРТИРНОГО БУДИНКУ </w:t>
      </w:r>
      <w:r w:rsidRPr="00D36247">
        <w:rPr>
          <w:b/>
          <w:i/>
          <w:color w:val="000000" w:themeColor="text1"/>
          <w:sz w:val="24"/>
          <w:szCs w:val="24"/>
          <w:lang w:val="ru-RU"/>
        </w:rPr>
        <w:t xml:space="preserve">«КИЇВЕНЕРГО» </w:t>
      </w:r>
      <w:proofErr w:type="spellStart"/>
      <w:r w:rsidRPr="00D36247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D3624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36247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D36247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36247">
        <w:rPr>
          <w:rStyle w:val="a9"/>
          <w:b/>
          <w:i w:val="0"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D36247">
        <w:rPr>
          <w:rStyle w:val="a9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36247">
        <w:rPr>
          <w:rStyle w:val="a9"/>
          <w:b/>
          <w:i w:val="0"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Pr="00D3624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D36247">
        <w:rPr>
          <w:b/>
          <w:i/>
          <w:sz w:val="24"/>
          <w:szCs w:val="24"/>
          <w:lang w:val="ru-RU"/>
        </w:rPr>
        <w:t xml:space="preserve">для </w:t>
      </w:r>
      <w:proofErr w:type="spellStart"/>
      <w:r w:rsidRPr="00D36247">
        <w:rPr>
          <w:b/>
          <w:i/>
          <w:sz w:val="24"/>
          <w:szCs w:val="24"/>
          <w:lang w:val="ru-RU"/>
        </w:rPr>
        <w:t>експлуатації</w:t>
      </w:r>
      <w:proofErr w:type="spellEnd"/>
      <w:r w:rsidRPr="00D36247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Pr="00D36247">
        <w:rPr>
          <w:b/>
          <w:i/>
          <w:sz w:val="24"/>
          <w:szCs w:val="24"/>
          <w:lang w:val="ru-RU"/>
        </w:rPr>
        <w:t>обслуговування</w:t>
      </w:r>
      <w:proofErr w:type="spellEnd"/>
      <w:r w:rsidRPr="00D36247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D36247">
        <w:rPr>
          <w:b/>
          <w:i/>
          <w:sz w:val="24"/>
          <w:szCs w:val="24"/>
          <w:lang w:val="ru-RU"/>
        </w:rPr>
        <w:t>багатоквартирного</w:t>
      </w:r>
      <w:proofErr w:type="spellEnd"/>
      <w:r w:rsidRPr="00D36247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D36247">
        <w:rPr>
          <w:b/>
          <w:i/>
          <w:sz w:val="24"/>
          <w:szCs w:val="24"/>
          <w:lang w:val="ru-RU"/>
        </w:rPr>
        <w:t>житлового</w:t>
      </w:r>
      <w:proofErr w:type="spellEnd"/>
      <w:r w:rsidRPr="00D36247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D36247">
        <w:rPr>
          <w:b/>
          <w:i/>
          <w:sz w:val="24"/>
          <w:szCs w:val="24"/>
          <w:lang w:val="ru-RU"/>
        </w:rPr>
        <w:t>будинку</w:t>
      </w:r>
      <w:proofErr w:type="spellEnd"/>
      <w:r w:rsidRPr="00D36247">
        <w:rPr>
          <w:b/>
          <w:i/>
          <w:sz w:val="24"/>
          <w:szCs w:val="24"/>
          <w:lang w:val="ru-RU"/>
        </w:rPr>
        <w:t xml:space="preserve"> з </w:t>
      </w:r>
      <w:proofErr w:type="spellStart"/>
      <w:r w:rsidRPr="00D36247">
        <w:rPr>
          <w:b/>
          <w:i/>
          <w:sz w:val="24"/>
          <w:szCs w:val="24"/>
          <w:lang w:val="ru-RU"/>
        </w:rPr>
        <w:t>об’єктами</w:t>
      </w:r>
      <w:proofErr w:type="spellEnd"/>
      <w:r w:rsidRPr="00D36247">
        <w:rPr>
          <w:b/>
          <w:i/>
          <w:sz w:val="24"/>
          <w:szCs w:val="24"/>
          <w:lang w:val="ru-RU"/>
        </w:rPr>
        <w:t xml:space="preserve"> торгово-</w:t>
      </w:r>
      <w:proofErr w:type="spellStart"/>
      <w:r w:rsidRPr="00D36247">
        <w:rPr>
          <w:b/>
          <w:i/>
          <w:sz w:val="24"/>
          <w:szCs w:val="24"/>
          <w:lang w:val="ru-RU"/>
        </w:rPr>
        <w:t>розважальної</w:t>
      </w:r>
      <w:proofErr w:type="spellEnd"/>
      <w:r w:rsidRPr="00D36247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Pr="00D36247">
        <w:rPr>
          <w:b/>
          <w:i/>
          <w:sz w:val="24"/>
          <w:szCs w:val="24"/>
          <w:lang w:val="ru-RU"/>
        </w:rPr>
        <w:t>ринкової</w:t>
      </w:r>
      <w:proofErr w:type="spellEnd"/>
      <w:r w:rsidRPr="00D36247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D36247">
        <w:rPr>
          <w:b/>
          <w:i/>
          <w:sz w:val="24"/>
          <w:szCs w:val="24"/>
          <w:lang w:val="ru-RU"/>
        </w:rPr>
        <w:t>інфраструктури</w:t>
      </w:r>
      <w:proofErr w:type="spellEnd"/>
      <w:r w:rsidRPr="00D36247">
        <w:rPr>
          <w:b/>
          <w:i/>
          <w:iCs/>
          <w:color w:val="000000" w:themeColor="text1"/>
          <w:sz w:val="24"/>
          <w:szCs w:val="24"/>
          <w:lang w:val="ru-RU"/>
        </w:rPr>
        <w:t xml:space="preserve">                  </w:t>
      </w:r>
      <w:r w:rsidRPr="00D36247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D36247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D36247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E2355D">
        <w:rPr>
          <w:b/>
          <w:i/>
          <w:iCs/>
          <w:color w:val="000000" w:themeColor="text1"/>
          <w:sz w:val="24"/>
          <w:szCs w:val="24"/>
        </w:rPr>
        <w:t>Братиславській</w:t>
      </w:r>
      <w:proofErr w:type="spellEnd"/>
      <w:r w:rsidRPr="00E2355D">
        <w:rPr>
          <w:b/>
          <w:i/>
          <w:iCs/>
          <w:color w:val="000000" w:themeColor="text1"/>
          <w:sz w:val="24"/>
          <w:szCs w:val="24"/>
        </w:rPr>
        <w:t xml:space="preserve">, 12 </w:t>
      </w:r>
      <w:r w:rsidRPr="00E2355D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E2355D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E2355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2355D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E2355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2355D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E2355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2355D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4D1119" w:rsidRPr="00D36247" w14:paraId="59D7EDE9" w14:textId="77777777" w:rsidTr="00E2355D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41" w:type="dxa"/>
            <w:shd w:val="clear" w:color="auto" w:fill="FFFFFF"/>
          </w:tcPr>
          <w:p w14:paraId="2C8733B8" w14:textId="4AEE72E8" w:rsidR="004D1119" w:rsidRPr="00D36247" w:rsidRDefault="004D1119" w:rsidP="00E2355D">
            <w:pPr>
              <w:pStyle w:val="a7"/>
              <w:shd w:val="clear" w:color="auto" w:fill="auto"/>
              <w:spacing w:after="0"/>
              <w:ind w:left="167" w:right="51" w:firstLine="6"/>
              <w:jc w:val="both"/>
              <w:rPr>
                <w:sz w:val="24"/>
                <w:szCs w:val="24"/>
                <w:lang w:val="ru-RU"/>
              </w:rPr>
            </w:pPr>
            <w:r w:rsidRPr="00D36247">
              <w:rPr>
                <w:i/>
                <w:iCs/>
                <w:sz w:val="24"/>
                <w:szCs w:val="24"/>
                <w:lang w:val="ru-RU"/>
              </w:rPr>
              <w:t>ОБ'ЄДНАННЯ СПІВВЛАСНИКІВ БАГАТОКВАРТИРНОГО БУДИНКУ «КИЇВЕНЕРГО»</w:t>
            </w:r>
            <w:r w:rsidR="00E2355D">
              <w:rPr>
                <w:i/>
                <w:iCs/>
                <w:sz w:val="24"/>
                <w:szCs w:val="24"/>
                <w:lang w:val="uk-UA"/>
              </w:rPr>
              <w:t xml:space="preserve"> (далі - </w:t>
            </w:r>
            <w:r w:rsidR="00E2355D" w:rsidRPr="00D36247">
              <w:rPr>
                <w:bCs/>
                <w:i/>
                <w:sz w:val="24"/>
                <w:szCs w:val="24"/>
                <w:lang w:val="ru-RU"/>
              </w:rPr>
              <w:t>ОСББ «</w:t>
            </w:r>
            <w:r w:rsidR="00E2355D" w:rsidRPr="00D36247">
              <w:rPr>
                <w:i/>
                <w:iCs/>
                <w:sz w:val="24"/>
                <w:szCs w:val="24"/>
                <w:lang w:val="ru-RU"/>
              </w:rPr>
              <w:t>КИЇВЕНЕРГО</w:t>
            </w:r>
            <w:r w:rsidR="00E2355D" w:rsidRPr="00D36247">
              <w:rPr>
                <w:bCs/>
                <w:i/>
                <w:sz w:val="24"/>
                <w:szCs w:val="24"/>
                <w:lang w:val="ru-RU"/>
              </w:rPr>
              <w:t>»</w:t>
            </w:r>
            <w:r w:rsidR="00E2355D">
              <w:rPr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E2355D" w:rsidRPr="004A5DBD" w14:paraId="6A6CF238" w14:textId="77777777" w:rsidTr="00E2355D">
        <w:trPr>
          <w:cantSplit/>
          <w:trHeight w:hRule="exact" w:val="694"/>
        </w:trPr>
        <w:tc>
          <w:tcPr>
            <w:tcW w:w="3114" w:type="dxa"/>
            <w:shd w:val="clear" w:color="auto" w:fill="FFFFFF"/>
          </w:tcPr>
          <w:p w14:paraId="4BCEFC34" w14:textId="77777777" w:rsidR="00E2355D" w:rsidRPr="00456FAA" w:rsidRDefault="00E2355D" w:rsidP="00E2355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362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550CBE44" w:rsidR="00E2355D" w:rsidRPr="004D1119" w:rsidRDefault="00E2355D" w:rsidP="00E2355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</w:p>
        </w:tc>
        <w:tc>
          <w:tcPr>
            <w:tcW w:w="6441" w:type="dxa"/>
            <w:shd w:val="clear" w:color="auto" w:fill="FFFFFF"/>
          </w:tcPr>
          <w:p w14:paraId="13ACE229" w14:textId="5DAA0A09" w:rsidR="00E2355D" w:rsidRPr="00A43048" w:rsidRDefault="00E2355D" w:rsidP="00E2355D">
            <w:pPr>
              <w:pStyle w:val="a7"/>
              <w:shd w:val="clear" w:color="auto" w:fill="auto"/>
              <w:spacing w:after="0"/>
              <w:ind w:left="167" w:firstLine="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25AC1">
              <w:rPr>
                <w:i/>
                <w:color w:val="000000" w:themeColor="text1"/>
                <w:sz w:val="24"/>
                <w:szCs w:val="24"/>
              </w:rPr>
              <w:t>співвла</w:t>
            </w:r>
            <w:r>
              <w:rPr>
                <w:i/>
                <w:color w:val="000000" w:themeColor="text1"/>
                <w:sz w:val="24"/>
                <w:szCs w:val="24"/>
              </w:rPr>
              <w:t>сники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багатокватрирного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будинку</w:t>
            </w:r>
            <w:proofErr w:type="spellEnd"/>
          </w:p>
        </w:tc>
      </w:tr>
      <w:tr w:rsidR="00E2355D" w:rsidRPr="00854FAD" w14:paraId="2EEB9864" w14:textId="77777777" w:rsidTr="00E2355D">
        <w:trPr>
          <w:cantSplit/>
          <w:trHeight w:hRule="exact" w:val="576"/>
        </w:trPr>
        <w:tc>
          <w:tcPr>
            <w:tcW w:w="3114" w:type="dxa"/>
            <w:shd w:val="clear" w:color="auto" w:fill="FFFFFF"/>
          </w:tcPr>
          <w:p w14:paraId="70953871" w14:textId="77777777" w:rsidR="00E2355D" w:rsidRPr="004D1119" w:rsidRDefault="00E2355D" w:rsidP="00E2355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173AEAD0" w:rsidR="00E2355D" w:rsidRPr="004D1119" w:rsidRDefault="00E2355D" w:rsidP="00E2355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 </w:t>
            </w:r>
          </w:p>
        </w:tc>
        <w:tc>
          <w:tcPr>
            <w:tcW w:w="6441" w:type="dxa"/>
            <w:shd w:val="clear" w:color="auto" w:fill="FFFFFF"/>
          </w:tcPr>
          <w:p w14:paraId="395C8F20" w14:textId="16AC2DF5" w:rsidR="00E2355D" w:rsidRPr="00A43048" w:rsidRDefault="00E2355D" w:rsidP="00E2355D">
            <w:pPr>
              <w:pStyle w:val="a7"/>
              <w:shd w:val="clear" w:color="auto" w:fill="auto"/>
              <w:spacing w:after="0"/>
              <w:ind w:left="167" w:firstLine="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25AC1">
              <w:rPr>
                <w:i/>
                <w:iCs/>
                <w:sz w:val="24"/>
                <w:szCs w:val="19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E2355D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EA581A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625974474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D36247">
        <w:rPr>
          <w:b/>
          <w:bCs/>
          <w:sz w:val="24"/>
          <w:szCs w:val="24"/>
          <w:lang w:val="ru-RU"/>
        </w:rPr>
        <w:t>8000000000:62:033:0010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4D1119" w14:paraId="2D726FA4" w14:textId="77777777" w:rsidTr="005323D1">
        <w:trPr>
          <w:trHeight w:val="3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вул. Братиславська, 12</w:t>
            </w:r>
          </w:p>
        </w:tc>
      </w:tr>
      <w:tr w:rsidR="004D1119" w14:paraId="3D5F4781" w14:textId="77777777" w:rsidTr="005323D1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0,4324 га</w:t>
            </w:r>
          </w:p>
        </w:tc>
      </w:tr>
      <w:tr w:rsidR="004D1119" w:rsidRPr="00D36247" w14:paraId="0C66F18A" w14:textId="77777777" w:rsidTr="005323D1">
        <w:trPr>
          <w:trHeight w:val="3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7B326A14" w:rsidR="004D1119" w:rsidRPr="006E10B3" w:rsidRDefault="006E10B3" w:rsidP="00E2355D">
            <w:pPr>
              <w:pStyle w:val="30"/>
              <w:shd w:val="clear" w:color="auto" w:fill="auto"/>
              <w:spacing w:after="80" w:line="240" w:lineRule="auto"/>
              <w:ind w:left="-120" w:right="-39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440A252" w:rsidR="004D1119" w:rsidRPr="00A43048" w:rsidRDefault="00E2355D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D36247" w14:paraId="00AEDE2C" w14:textId="77777777" w:rsidTr="005323D1">
        <w:trPr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C4919BE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5323D1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D3624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9FEA9B1" w:rsidR="00A21758" w:rsidRPr="00A43048" w:rsidRDefault="00C675D8" w:rsidP="00E2355D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E2355D" w:rsidRPr="00E2355D">
              <w:rPr>
                <w:i/>
                <w:sz w:val="24"/>
                <w:szCs w:val="24"/>
              </w:rPr>
              <w:t>для експлуатації та обслуговування багатоквартирного житлового будинку з об’єктами торгово-розважальної та ринкової інфраструктури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5323D1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57B14286" w:rsidR="00E93A88" w:rsidRPr="00456FAA" w:rsidRDefault="00221619" w:rsidP="00EA581A">
            <w:pPr>
              <w:pStyle w:val="1"/>
              <w:shd w:val="clear" w:color="auto" w:fill="auto"/>
              <w:spacing w:line="201" w:lineRule="auto"/>
              <w:ind w:right="-251" w:firstLine="0"/>
              <w:rPr>
                <w:sz w:val="24"/>
                <w:szCs w:val="24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  <w:r w:rsidR="00E2355D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t>(за попереднім розрахунком*)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DCAF617" w:rsidR="00E93A88" w:rsidRPr="00A43048" w:rsidRDefault="00EA581A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EA581A">
              <w:rPr>
                <w:i/>
                <w:color w:val="000000"/>
                <w:sz w:val="24"/>
                <w:szCs w:val="24"/>
                <w:shd w:val="clear" w:color="auto" w:fill="FFFFFF"/>
              </w:rPr>
              <w:t>17 749 892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41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36247" w14:paraId="59BC52D9" w14:textId="77777777" w:rsidTr="005323D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93" w:type="dxa"/>
            <w:gridSpan w:val="2"/>
          </w:tcPr>
          <w:p w14:paraId="059E210B" w14:textId="77777777" w:rsidR="006E10B3" w:rsidRPr="005323D1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2"/>
                <w:szCs w:val="24"/>
                <w:lang w:val="ru-RU"/>
              </w:rPr>
            </w:pPr>
            <w:r w:rsidRPr="005323D1">
              <w:rPr>
                <w:sz w:val="22"/>
                <w:szCs w:val="24"/>
                <w:lang w:val="ru-RU"/>
              </w:rPr>
              <w:t xml:space="preserve"> </w:t>
            </w:r>
            <w:r w:rsidR="00DC4060" w:rsidRPr="005323D1">
              <w:rPr>
                <w:sz w:val="22"/>
                <w:szCs w:val="24"/>
              </w:rPr>
              <w:t>*</w:t>
            </w:r>
            <w:r w:rsidR="00DC4060" w:rsidRPr="005323D1">
              <w:rPr>
                <w:i/>
                <w:sz w:val="22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5323D1">
              <w:rPr>
                <w:i/>
                <w:sz w:val="22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5323D1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2"/>
                <w:szCs w:val="24"/>
                <w:lang w:val="ru-RU"/>
              </w:rPr>
            </w:pPr>
            <w:r w:rsidRPr="005323D1">
              <w:rPr>
                <w:i/>
                <w:sz w:val="22"/>
                <w:szCs w:val="24"/>
                <w:lang w:val="ru-RU"/>
              </w:rPr>
              <w:t xml:space="preserve"> </w:t>
            </w:r>
            <w:r w:rsidR="00DC4060" w:rsidRPr="005323D1">
              <w:rPr>
                <w:i/>
                <w:sz w:val="22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6156E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2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4F2DABC5" w14:textId="7A138006" w:rsidR="00E2355D" w:rsidRDefault="00E2355D" w:rsidP="00E2355D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статей 9, 123 </w:t>
      </w:r>
      <w:r w:rsidRPr="00EA581A">
        <w:rPr>
          <w:sz w:val="24"/>
          <w:szCs w:val="24"/>
          <w:lang w:val="uk-UA"/>
        </w:rPr>
        <w:t xml:space="preserve">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24.04.2024 № </w:t>
      </w:r>
      <w:r w:rsidRPr="00EA581A">
        <w:rPr>
          <w:sz w:val="24"/>
          <w:szCs w:val="24"/>
        </w:rPr>
        <w:t>НВ-0001043792024</w:t>
      </w:r>
      <w:r w:rsidRPr="00EA581A">
        <w:rPr>
          <w:sz w:val="24"/>
          <w:szCs w:val="24"/>
          <w:lang w:val="uk-UA"/>
        </w:rPr>
        <w:t>), право комунальної власності територіальної громади міста Києва на яку зареєстровано в установленому порядку</w:t>
      </w:r>
      <w:r w:rsidR="006156ED">
        <w:rPr>
          <w:sz w:val="24"/>
          <w:szCs w:val="24"/>
          <w:lang w:val="uk-UA"/>
        </w:rPr>
        <w:t xml:space="preserve"> </w:t>
      </w:r>
      <w:r w:rsidR="006156ED" w:rsidRPr="0084385E">
        <w:rPr>
          <w:color w:val="000000" w:themeColor="text1"/>
          <w:sz w:val="24"/>
          <w:szCs w:val="24"/>
          <w:lang w:val="uk-UA"/>
        </w:rPr>
        <w:t xml:space="preserve">(право власності </w:t>
      </w:r>
      <w:r w:rsidR="006156ED" w:rsidRPr="006156ED">
        <w:rPr>
          <w:color w:val="000000" w:themeColor="text1"/>
          <w:sz w:val="24"/>
          <w:szCs w:val="24"/>
          <w:lang w:val="uk-UA"/>
        </w:rPr>
        <w:t>зареєстровано в Державному реєстрі речових прав на нерухоме майно 09.05.2024, номер відомостей про речове право 54989580)</w:t>
      </w:r>
      <w:r w:rsidRPr="006156ED">
        <w:rPr>
          <w:color w:val="000000" w:themeColor="text1"/>
          <w:sz w:val="24"/>
          <w:szCs w:val="24"/>
          <w:lang w:val="uk-UA"/>
        </w:rPr>
        <w:t xml:space="preserve">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156ED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6156ED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</w:t>
      </w:r>
      <w:r w:rsidR="006156ED" w:rsidRPr="006156ED">
        <w:rPr>
          <w:color w:val="000000" w:themeColor="text1"/>
          <w:sz w:val="24"/>
          <w:szCs w:val="24"/>
          <w:lang w:val="uk-UA"/>
        </w:rPr>
        <w:t xml:space="preserve">в постійне користування </w:t>
      </w:r>
      <w:r w:rsidRPr="006156ED">
        <w:rPr>
          <w:color w:val="000000" w:themeColor="text1"/>
          <w:sz w:val="24"/>
          <w:szCs w:val="24"/>
          <w:lang w:val="uk-UA"/>
        </w:rPr>
        <w:t>земельної ділянки без зміни її меж та цільового призначення без складання документації із землеустрою.</w:t>
      </w:r>
    </w:p>
    <w:p w14:paraId="26238AB2" w14:textId="4353BEE4" w:rsidR="00E2355D" w:rsidRPr="006156ED" w:rsidRDefault="00E2355D" w:rsidP="00E2355D">
      <w:pPr>
        <w:pStyle w:val="1"/>
        <w:shd w:val="clear" w:color="auto" w:fill="auto"/>
        <w:ind w:firstLine="420"/>
        <w:jc w:val="both"/>
        <w:rPr>
          <w:color w:val="3B010F"/>
          <w:sz w:val="2"/>
          <w:szCs w:val="24"/>
          <w:lang w:val="uk-UA"/>
        </w:rPr>
      </w:pPr>
    </w:p>
    <w:p w14:paraId="78B96A98" w14:textId="7B7BA979" w:rsidR="00E2355D" w:rsidRDefault="00E2355D" w:rsidP="00D3624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Мета прийняття рішення.</w:t>
      </w:r>
    </w:p>
    <w:p w14:paraId="7C3B54E2" w14:textId="6E4B0FF5" w:rsidR="00E2355D" w:rsidRDefault="00E2355D" w:rsidP="00E2355D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B34521F" w14:textId="77777777" w:rsidR="00E2355D" w:rsidRDefault="00E2355D" w:rsidP="00E2355D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8"/>
          <w:szCs w:val="24"/>
          <w:lang w:val="uk-UA"/>
        </w:rPr>
      </w:pPr>
    </w:p>
    <w:p w14:paraId="713F3804" w14:textId="77777777" w:rsidR="00E2355D" w:rsidRDefault="00E2355D" w:rsidP="00E2355D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E2355D" w:rsidRPr="00D36247" w14:paraId="20F57694" w14:textId="77777777" w:rsidTr="00D76CF5">
        <w:trPr>
          <w:cantSplit/>
          <w:trHeight w:val="250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D99B" w14:textId="77777777" w:rsidR="00E2355D" w:rsidRDefault="00E2355D" w:rsidP="009F492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4F2CD55E" w14:textId="77777777" w:rsidR="00E2355D" w:rsidRDefault="00E2355D" w:rsidP="009F492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4A9F" w14:textId="6FDA7957" w:rsidR="00E2355D" w:rsidRPr="00CC6D53" w:rsidRDefault="00E2355D" w:rsidP="004A5E8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CC6D53">
              <w:rPr>
                <w:i/>
                <w:sz w:val="24"/>
                <w:szCs w:val="24"/>
              </w:rPr>
              <w:t>Земельна ділянка забудована, розташований багатоповерховий житловий будинок</w:t>
            </w:r>
            <w:r>
              <w:rPr>
                <w:i/>
                <w:sz w:val="24"/>
                <w:szCs w:val="24"/>
              </w:rPr>
              <w:t xml:space="preserve"> в комплексі з окремо розташованими бойлерною і спорудою-сміттєзбірником</w:t>
            </w:r>
            <w:r w:rsidRPr="00CC6D53">
              <w:rPr>
                <w:i/>
                <w:sz w:val="24"/>
                <w:szCs w:val="24"/>
              </w:rPr>
              <w:t xml:space="preserve">, який переданий </w:t>
            </w:r>
            <w:r>
              <w:rPr>
                <w:i/>
                <w:sz w:val="24"/>
                <w:szCs w:val="24"/>
              </w:rPr>
              <w:t>на баланс ЖБК</w:t>
            </w:r>
            <w:r w:rsidR="006156ED">
              <w:rPr>
                <w:i/>
                <w:sz w:val="24"/>
                <w:szCs w:val="24"/>
              </w:rPr>
              <w:t xml:space="preserve"> </w:t>
            </w:r>
            <w:r w:rsidRPr="00CC6D53">
              <w:rPr>
                <w:bCs/>
                <w:i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КИЇВЕНЕРГО</w:t>
            </w:r>
            <w:r w:rsidRPr="00CC6D53">
              <w:rPr>
                <w:bCs/>
                <w:i/>
                <w:sz w:val="24"/>
                <w:szCs w:val="24"/>
              </w:rPr>
              <w:t>»</w:t>
            </w:r>
            <w:r w:rsidR="004A5E89">
              <w:rPr>
                <w:bCs/>
                <w:i/>
                <w:sz w:val="24"/>
                <w:szCs w:val="24"/>
              </w:rPr>
              <w:t xml:space="preserve">, </w:t>
            </w:r>
            <w:r>
              <w:rPr>
                <w:bCs/>
                <w:i/>
                <w:sz w:val="24"/>
                <w:szCs w:val="24"/>
              </w:rPr>
              <w:t>правонаступник</w:t>
            </w:r>
            <w:r w:rsidR="006156ED">
              <w:rPr>
                <w:bCs/>
                <w:i/>
                <w:sz w:val="24"/>
                <w:szCs w:val="24"/>
              </w:rPr>
              <w:t xml:space="preserve">ом якого є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4A5E89">
              <w:rPr>
                <w:bCs/>
                <w:i/>
                <w:sz w:val="24"/>
                <w:szCs w:val="24"/>
              </w:rPr>
              <w:t xml:space="preserve">        </w:t>
            </w:r>
            <w:r w:rsidRPr="00CC6D53">
              <w:rPr>
                <w:bCs/>
                <w:i/>
                <w:sz w:val="24"/>
                <w:szCs w:val="24"/>
              </w:rPr>
              <w:t>ОСББ «</w:t>
            </w:r>
            <w:r w:rsidRPr="00A43048">
              <w:rPr>
                <w:i/>
                <w:iCs/>
                <w:sz w:val="24"/>
                <w:szCs w:val="24"/>
              </w:rPr>
              <w:t>КИЇВЕНЕРГО</w:t>
            </w:r>
            <w:r w:rsidRPr="00CC6D53">
              <w:rPr>
                <w:bCs/>
                <w:i/>
                <w:sz w:val="24"/>
                <w:szCs w:val="24"/>
              </w:rPr>
              <w:t>»</w:t>
            </w:r>
            <w:r w:rsidR="004A5E89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2355D">
              <w:rPr>
                <w:i/>
                <w:iCs/>
                <w:color w:val="000000" w:themeColor="text1"/>
                <w:sz w:val="24"/>
                <w:szCs w:val="24"/>
              </w:rPr>
              <w:t>відповідно до додатку № 1 до рішення виконкому Київської міської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ради депутатів трудящих                      від 30.09.</w:t>
            </w:r>
            <w:r w:rsidRPr="00E2355D">
              <w:rPr>
                <w:i/>
                <w:iCs/>
                <w:color w:val="000000" w:themeColor="text1"/>
                <w:sz w:val="24"/>
                <w:szCs w:val="24"/>
              </w:rPr>
              <w:t>1974 № 1277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A94F8C">
              <w:rPr>
                <w:i/>
                <w:iCs/>
                <w:color w:val="000000" w:themeColor="text1"/>
                <w:sz w:val="24"/>
                <w:szCs w:val="24"/>
              </w:rPr>
              <w:t>пояснювальна записка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A5E89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CC6D53">
              <w:rPr>
                <w:bCs/>
                <w:i/>
                <w:sz w:val="24"/>
                <w:szCs w:val="24"/>
              </w:rPr>
              <w:t>ОСББ «</w:t>
            </w:r>
            <w:r w:rsidRPr="00A43048">
              <w:rPr>
                <w:i/>
                <w:iCs/>
                <w:sz w:val="24"/>
                <w:szCs w:val="24"/>
              </w:rPr>
              <w:t>КИЇВЕНЕРГО</w:t>
            </w:r>
            <w:r w:rsidRPr="00CC6D53">
              <w:rPr>
                <w:bCs/>
                <w:i/>
                <w:sz w:val="24"/>
                <w:szCs w:val="24"/>
              </w:rPr>
              <w:t>»</w:t>
            </w:r>
            <w:r>
              <w:rPr>
                <w:bCs/>
                <w:i/>
                <w:sz w:val="24"/>
                <w:szCs w:val="24"/>
              </w:rPr>
              <w:t xml:space="preserve">  від 16.04.2024 № 3)</w:t>
            </w:r>
            <w:r w:rsidRPr="00E2355D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2355D" w14:paraId="1986B5E3" w14:textId="77777777" w:rsidTr="009F4928">
        <w:trPr>
          <w:cantSplit/>
          <w:trHeight w:val="38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C3D1" w14:textId="77777777" w:rsidR="00E2355D" w:rsidRDefault="00E2355D" w:rsidP="009F492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D36247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D74E" w14:textId="77777777" w:rsidR="00E2355D" w:rsidRDefault="00E2355D" w:rsidP="009F4928">
            <w:pPr>
              <w:jc w:val="both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E2355D" w:rsidRPr="00D36247" w14:paraId="22FD13AD" w14:textId="77777777" w:rsidTr="00D76CF5">
        <w:trPr>
          <w:cantSplit/>
          <w:trHeight w:val="356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842E" w14:textId="77777777" w:rsidR="00E2355D" w:rsidRDefault="00E2355D" w:rsidP="009F492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7567B3D2" w14:textId="77777777" w:rsidR="00E2355D" w:rsidRDefault="00E2355D" w:rsidP="009F4928">
            <w:pPr>
              <w:pStyle w:val="a5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266A7AB3" w14:textId="77777777" w:rsidR="00E2355D" w:rsidRDefault="00E2355D" w:rsidP="009F492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DECC" w14:textId="7720FE49" w:rsidR="00E2355D" w:rsidRDefault="00D76CF5" w:rsidP="00D76CF5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1C360A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>
              <w:rPr>
                <w:i/>
                <w:sz w:val="24"/>
                <w:szCs w:val="24"/>
              </w:rPr>
              <w:t xml:space="preserve"> з</w:t>
            </w:r>
            <w:r w:rsidR="00E2355D" w:rsidRPr="00CC6D53">
              <w:rPr>
                <w:i/>
                <w:color w:val="000000" w:themeColor="text1"/>
                <w:sz w:val="24"/>
                <w:szCs w:val="24"/>
              </w:rPr>
              <w:t xml:space="preserve">емельна ділянка за функціональним призначенням </w:t>
            </w:r>
            <w:r w:rsidR="005323D1">
              <w:rPr>
                <w:i/>
                <w:color w:val="000000" w:themeColor="text1"/>
                <w:sz w:val="24"/>
                <w:szCs w:val="24"/>
              </w:rPr>
              <w:t xml:space="preserve">переважно </w:t>
            </w:r>
            <w:r w:rsidR="00E2355D" w:rsidRPr="00CC6D53">
              <w:rPr>
                <w:i/>
                <w:color w:val="000000" w:themeColor="text1"/>
                <w:sz w:val="24"/>
                <w:szCs w:val="24"/>
              </w:rPr>
              <w:t xml:space="preserve">належить до території </w:t>
            </w:r>
            <w:r w:rsidR="00E2355D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житлової багатоповерхової</w:t>
            </w:r>
            <w:r w:rsidR="00E2355D" w:rsidRPr="005323D1">
              <w:rPr>
                <w:i/>
                <w:sz w:val="24"/>
                <w:szCs w:val="24"/>
              </w:rPr>
              <w:t xml:space="preserve"> </w:t>
            </w:r>
            <w:r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забудови</w:t>
            </w:r>
            <w:r w:rsidR="005323D1" w:rsidRPr="005323D1">
              <w:rPr>
                <w:i/>
                <w:sz w:val="24"/>
                <w:szCs w:val="24"/>
              </w:rPr>
              <w:t xml:space="preserve"> та частково до території вулиць і доріг</w:t>
            </w:r>
            <w:r w:rsidR="009C4D06">
              <w:rPr>
                <w:i/>
                <w:sz w:val="24"/>
                <w:szCs w:val="24"/>
              </w:rPr>
              <w:t xml:space="preserve"> за межами червоних ліній вулиці</w:t>
            </w:r>
            <w:r w:rsidR="005323D1" w:rsidRPr="005323D1">
              <w:rPr>
                <w:i/>
                <w:sz w:val="24"/>
                <w:szCs w:val="24"/>
              </w:rPr>
              <w:t xml:space="preserve"> </w:t>
            </w:r>
            <w:r w:rsidR="00E2355D" w:rsidRPr="005323D1">
              <w:rPr>
                <w:i/>
                <w:sz w:val="24"/>
                <w:szCs w:val="24"/>
              </w:rPr>
              <w:t>(</w:t>
            </w:r>
            <w:r w:rsidR="005323D1" w:rsidRPr="005323D1">
              <w:rPr>
                <w:i/>
                <w:color w:val="000000" w:themeColor="text1"/>
                <w:sz w:val="24"/>
                <w:szCs w:val="24"/>
              </w:rPr>
              <w:t>довідка</w:t>
            </w:r>
            <w:r w:rsidR="00A94F8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</w:t>
            </w:r>
            <w:r w:rsidR="00A94F8C">
              <w:rPr>
                <w:i/>
                <w:color w:val="000000" w:themeColor="text1"/>
                <w:sz w:val="24"/>
                <w:szCs w:val="24"/>
              </w:rPr>
              <w:t>витяг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 w:rsidR="005323D1" w:rsidRPr="005323D1">
              <w:rPr>
                <w:i/>
                <w:color w:val="000000" w:themeColor="text1"/>
                <w:sz w:val="24"/>
                <w:szCs w:val="24"/>
              </w:rPr>
              <w:t xml:space="preserve"> з містобудівного кадастру, надана листом </w:t>
            </w:r>
            <w:r w:rsidR="005323D1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</w:t>
            </w:r>
            <w:r w:rsid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23D1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від </w:t>
            </w:r>
            <w:r w:rsidR="00B00ADF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="005323D1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.0</w:t>
            </w:r>
            <w:r w:rsidR="00B00ADF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5323D1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 w:rsidR="00B00ADF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5323D1" w:rsidRPr="005323D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№ 055-</w:t>
            </w:r>
            <w:r w:rsidR="00B00ADF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3720</w:t>
            </w:r>
            <w:r w:rsidR="00E2355D" w:rsidRPr="005323D1">
              <w:rPr>
                <w:i/>
                <w:sz w:val="24"/>
                <w:szCs w:val="24"/>
              </w:rPr>
              <w:t>).</w:t>
            </w:r>
          </w:p>
        </w:tc>
      </w:tr>
      <w:tr w:rsidR="00E2355D" w:rsidRPr="00D36247" w14:paraId="3648A203" w14:textId="77777777" w:rsidTr="009F4928">
        <w:trPr>
          <w:cantSplit/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85F9" w14:textId="77777777" w:rsidR="00E2355D" w:rsidRDefault="00E2355D" w:rsidP="009F492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8F27" w14:textId="77777777" w:rsidR="00E2355D" w:rsidRDefault="00E2355D" w:rsidP="009F4928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E2355D" w:rsidRPr="00D36247" w14:paraId="74252C92" w14:textId="77777777" w:rsidTr="009F4928">
        <w:trPr>
          <w:cantSplit/>
          <w:trHeight w:val="33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1493" w14:textId="77777777" w:rsidR="00E2355D" w:rsidRDefault="00E2355D" w:rsidP="009F492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022E09D2" w14:textId="77777777" w:rsidR="00E2355D" w:rsidRDefault="00E2355D" w:rsidP="009F492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7C87" w14:textId="77777777" w:rsidR="00E2355D" w:rsidRDefault="00E2355D" w:rsidP="009F4928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774E13" w:rsidRPr="00D36247" w14:paraId="26475B8B" w14:textId="77777777" w:rsidTr="009F4928">
        <w:trPr>
          <w:cantSplit/>
          <w:trHeight w:val="33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2D3" w14:textId="3C92019C" w:rsidR="00774E13" w:rsidRDefault="00774E13" w:rsidP="00774E13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C3F" w14:textId="4874875C" w:rsidR="00FE052C" w:rsidRDefault="00FE052C" w:rsidP="00774E13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Земельна ділянка з кадастровим номером </w:t>
            </w:r>
            <w:r w:rsidR="00A94F8C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           </w:t>
            </w:r>
            <w:r>
              <w:rPr>
                <w:i/>
                <w:sz w:val="24"/>
                <w:szCs w:val="24"/>
              </w:rPr>
              <w:t>8000000000:</w:t>
            </w:r>
            <w:r w:rsidRPr="00EA0A7A">
              <w:rPr>
                <w:bCs/>
                <w:i/>
                <w:sz w:val="24"/>
                <w:szCs w:val="24"/>
              </w:rPr>
              <w:t>62:033:0010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- </w:t>
            </w:r>
            <w:r>
              <w:rPr>
                <w:i/>
                <w:iCs/>
                <w:sz w:val="24"/>
                <w:szCs w:val="24"/>
              </w:rPr>
              <w:t>02.10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сформована </w:t>
            </w:r>
            <w:r w:rsidRPr="00D36247">
              <w:rPr>
                <w:i/>
                <w:color w:val="000000" w:themeColor="text1"/>
                <w:sz w:val="24"/>
                <w:szCs w:val="24"/>
                <w:lang w:val="ru-RU"/>
              </w:rPr>
              <w:t>на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цільової програми використання та охорони земель міста Києва на 2022-2025 роки, </w:t>
            </w:r>
            <w:r w:rsidRPr="003E2889">
              <w:rPr>
                <w:i/>
                <w:sz w:val="24"/>
                <w:szCs w:val="24"/>
              </w:rPr>
              <w:t xml:space="preserve">затвердженої рішенням Київської міської ради 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від 07.10.2021 № </w:t>
            </w:r>
            <w:r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2727/2768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зареєстрована у Державному земельному кадастрі на підставі технічної документації із землеустрою щодо інвентаризації земель на території кадастрового кварталу 62:0</w:t>
            </w:r>
            <w:r>
              <w:rPr>
                <w:i/>
                <w:color w:val="000000" w:themeColor="text1"/>
                <w:sz w:val="24"/>
                <w:szCs w:val="24"/>
              </w:rPr>
              <w:t>33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AA13A53" w14:textId="412C6610" w:rsidR="00774E13" w:rsidRDefault="00774E13" w:rsidP="00D76CF5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13.07.2023 № 6987/7028  «Про затвердження технічних </w:t>
            </w:r>
            <w:r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</w:t>
            </w:r>
            <w:r>
              <w:rPr>
                <w:i/>
                <w:sz w:val="24"/>
                <w:szCs w:val="24"/>
              </w:rPr>
              <w:t xml:space="preserve">»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62:033</w:t>
            </w:r>
            <w:r w:rsidR="004A5E89"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обмеженого                вул. Шолом-Алейхема, вул.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Мілютенка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, вул. Кіото та                        вул.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Братислаською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у Деснянському районі м.</w:t>
            </w:r>
            <w:r w:rsidR="00D76CF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Києва,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що включає земельну ділянку з кадастровим номером </w:t>
            </w:r>
            <w:r>
              <w:rPr>
                <w:i/>
                <w:sz w:val="24"/>
                <w:szCs w:val="24"/>
              </w:rPr>
              <w:t>8000000000:</w:t>
            </w:r>
            <w:r w:rsidRPr="00EA0A7A">
              <w:rPr>
                <w:bCs/>
                <w:i/>
                <w:sz w:val="24"/>
                <w:szCs w:val="24"/>
              </w:rPr>
              <w:t>62:033:0010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2D51D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2355D" w:rsidRPr="00D36247" w14:paraId="18F7B05A" w14:textId="77777777" w:rsidTr="00FE052C">
        <w:trPr>
          <w:cantSplit/>
          <w:trHeight w:val="45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BD29A" w14:textId="4A05EDC5" w:rsidR="00E2355D" w:rsidRPr="00D36247" w:rsidRDefault="00E2355D" w:rsidP="009F492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0213E3" w14:textId="77777777" w:rsidR="00D76CF5" w:rsidRDefault="00D76CF5" w:rsidP="009F4928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D51D2">
              <w:rPr>
                <w:i/>
                <w:sz w:val="24"/>
                <w:szCs w:val="24"/>
              </w:rPr>
              <w:t>Відповідно до протоколу</w:t>
            </w:r>
            <w:r>
              <w:rPr>
                <w:i/>
                <w:sz w:val="24"/>
                <w:szCs w:val="24"/>
              </w:rPr>
              <w:t xml:space="preserve"> № 2 </w:t>
            </w:r>
            <w:r w:rsidRPr="002D51D2">
              <w:rPr>
                <w:i/>
                <w:sz w:val="24"/>
                <w:szCs w:val="24"/>
              </w:rPr>
              <w:t>загальних зборів</w:t>
            </w:r>
            <w:r>
              <w:rPr>
                <w:i/>
                <w:sz w:val="24"/>
                <w:szCs w:val="24"/>
              </w:rPr>
              <w:t xml:space="preserve"> співвласників</w:t>
            </w:r>
            <w:r w:rsidRPr="002D51D2">
              <w:rPr>
                <w:i/>
                <w:sz w:val="24"/>
                <w:szCs w:val="24"/>
              </w:rPr>
              <w:t xml:space="preserve"> багатоквартирного будинку </w:t>
            </w:r>
            <w:r w:rsidRPr="00CC6D53">
              <w:rPr>
                <w:bCs/>
                <w:i/>
                <w:sz w:val="24"/>
                <w:szCs w:val="24"/>
              </w:rPr>
              <w:t>ОСББ «</w:t>
            </w:r>
            <w:r w:rsidRPr="00A43048">
              <w:rPr>
                <w:i/>
                <w:iCs/>
                <w:sz w:val="24"/>
                <w:szCs w:val="24"/>
              </w:rPr>
              <w:t>КИЇВЕНЕРГО</w:t>
            </w:r>
            <w:r w:rsidRPr="00CC6D53">
              <w:rPr>
                <w:bCs/>
                <w:i/>
                <w:sz w:val="24"/>
                <w:szCs w:val="24"/>
              </w:rPr>
              <w:t>»</w:t>
            </w:r>
            <w:r>
              <w:rPr>
                <w:bCs/>
                <w:i/>
                <w:sz w:val="24"/>
                <w:szCs w:val="24"/>
              </w:rPr>
              <w:t xml:space="preserve"> за </w:t>
            </w:r>
            <w:proofErr w:type="spellStart"/>
            <w:r>
              <w:rPr>
                <w:bCs/>
                <w:i/>
                <w:sz w:val="24"/>
                <w:szCs w:val="24"/>
              </w:rPr>
              <w:t>адресою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i/>
                <w:sz w:val="24"/>
                <w:szCs w:val="24"/>
              </w:rPr>
              <w:t>м.Київ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вул. Братиславська, буд.12 від 11.04.2023 </w:t>
            </w:r>
            <w:r w:rsidRPr="002D51D2">
              <w:rPr>
                <w:i/>
                <w:sz w:val="24"/>
                <w:szCs w:val="24"/>
              </w:rPr>
              <w:t>прийнято рішення про оформлення права постійного користування земе</w:t>
            </w:r>
            <w:r>
              <w:rPr>
                <w:i/>
                <w:sz w:val="24"/>
                <w:szCs w:val="24"/>
              </w:rPr>
              <w:t xml:space="preserve">льною ділянкою, на якій розташований багатоквартирний будинок № 12 </w:t>
            </w:r>
            <w:r w:rsidRPr="00F00A49">
              <w:rPr>
                <w:i/>
                <w:sz w:val="24"/>
                <w:szCs w:val="24"/>
              </w:rPr>
              <w:t xml:space="preserve">на </w:t>
            </w:r>
            <w:r>
              <w:rPr>
                <w:bCs/>
                <w:i/>
                <w:sz w:val="24"/>
                <w:szCs w:val="24"/>
              </w:rPr>
              <w:t xml:space="preserve">вул. Братиславській та його прибудинкову </w:t>
            </w:r>
            <w:r>
              <w:rPr>
                <w:i/>
                <w:sz w:val="24"/>
                <w:szCs w:val="24"/>
              </w:rPr>
              <w:t>територію.</w:t>
            </w:r>
          </w:p>
          <w:p w14:paraId="0CECEAEA" w14:textId="715E702B" w:rsidR="00E2355D" w:rsidRDefault="00E2355D" w:rsidP="009F4928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i/>
                <w:sz w:val="24"/>
                <w:szCs w:val="24"/>
              </w:rPr>
              <w:t xml:space="preserve">надання або відмову в наданні в </w:t>
            </w:r>
            <w:r w:rsidR="00D76CF5">
              <w:rPr>
                <w:i/>
                <w:sz w:val="24"/>
                <w:szCs w:val="24"/>
              </w:rPr>
              <w:t xml:space="preserve">постійне </w:t>
            </w:r>
            <w:r>
              <w:rPr>
                <w:i/>
                <w:sz w:val="24"/>
                <w:szCs w:val="24"/>
              </w:rPr>
              <w:t>користування земельної ділянки</w:t>
            </w:r>
            <w:r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7FCBA1E" w14:textId="77777777" w:rsidR="00E2355D" w:rsidRDefault="00E2355D" w:rsidP="009F4928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57D0A0F" w14:textId="77777777" w:rsidR="00E2355D" w:rsidRDefault="00E2355D" w:rsidP="009F4928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1352A6F" w14:textId="77777777" w:rsidR="00E2355D" w:rsidRDefault="00E2355D" w:rsidP="00E2355D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Стан нормативно-</w:t>
      </w:r>
      <w:proofErr w:type="spellStart"/>
      <w:r>
        <w:rPr>
          <w:b/>
          <w:bCs/>
          <w:sz w:val="24"/>
          <w:szCs w:val="24"/>
          <w:lang w:val="ru-RU"/>
        </w:rPr>
        <w:t>правової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бази</w:t>
      </w:r>
      <w:proofErr w:type="spellEnd"/>
      <w:r>
        <w:rPr>
          <w:b/>
          <w:bCs/>
          <w:sz w:val="24"/>
          <w:szCs w:val="24"/>
          <w:lang w:val="ru-RU"/>
        </w:rPr>
        <w:t xml:space="preserve"> у </w:t>
      </w:r>
      <w:proofErr w:type="spellStart"/>
      <w:r>
        <w:rPr>
          <w:b/>
          <w:bCs/>
          <w:sz w:val="24"/>
          <w:szCs w:val="24"/>
          <w:lang w:val="ru-RU"/>
        </w:rPr>
        <w:t>даній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сфері</w:t>
      </w:r>
      <w:proofErr w:type="spellEnd"/>
      <w:r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>
        <w:rPr>
          <w:b/>
          <w:bCs/>
          <w:sz w:val="24"/>
          <w:szCs w:val="24"/>
          <w:lang w:val="ru-RU"/>
        </w:rPr>
        <w:t>регулювання</w:t>
      </w:r>
      <w:proofErr w:type="spellEnd"/>
      <w:r>
        <w:rPr>
          <w:b/>
          <w:bCs/>
          <w:sz w:val="24"/>
          <w:szCs w:val="24"/>
          <w:lang w:val="ru-RU"/>
        </w:rPr>
        <w:t>.</w:t>
      </w:r>
    </w:p>
    <w:p w14:paraId="1FA9D7F1" w14:textId="77777777" w:rsidR="00E2355D" w:rsidRDefault="00E2355D" w:rsidP="00E2355D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від 20.04.2017 № 241/2463.</w:t>
      </w:r>
    </w:p>
    <w:p w14:paraId="51CDF684" w14:textId="77777777" w:rsidR="00E2355D" w:rsidRDefault="00E2355D" w:rsidP="00E2355D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577081B" w14:textId="77777777" w:rsidR="00E2355D" w:rsidRDefault="00E2355D" w:rsidP="00E2355D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27EF211" w14:textId="77777777" w:rsidR="00E2355D" w:rsidRDefault="00E2355D" w:rsidP="00E2355D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14:paraId="7B192C1F" w14:textId="77777777" w:rsidR="00E2355D" w:rsidRDefault="00E2355D" w:rsidP="00E2355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0FBE9913" w14:textId="77777777" w:rsidR="00E2355D" w:rsidRDefault="00E2355D" w:rsidP="00E2355D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E033277" w14:textId="5DF7B5B4" w:rsidR="00E2355D" w:rsidRPr="00FE052C" w:rsidRDefault="00E2355D" w:rsidP="00E2355D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</w:t>
      </w:r>
      <w:r>
        <w:rPr>
          <w:color w:val="000000" w:themeColor="text1"/>
          <w:sz w:val="24"/>
          <w:szCs w:val="24"/>
          <w:lang w:val="uk-UA"/>
        </w:rPr>
        <w:t xml:space="preserve">Києві, затвердженого рішенням Київської </w:t>
      </w:r>
      <w:r w:rsidRPr="00FE052C">
        <w:rPr>
          <w:color w:val="000000" w:themeColor="text1"/>
          <w:sz w:val="24"/>
          <w:szCs w:val="24"/>
          <w:lang w:val="uk-UA"/>
        </w:rPr>
        <w:t xml:space="preserve">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FE052C">
        <w:rPr>
          <w:color w:val="000000"/>
          <w:sz w:val="24"/>
          <w:szCs w:val="24"/>
          <w:shd w:val="clear" w:color="auto" w:fill="FFFFFF"/>
        </w:rPr>
        <w:t> </w:t>
      </w:r>
      <w:r w:rsidR="00FE052C" w:rsidRPr="00D36247">
        <w:rPr>
          <w:color w:val="000000"/>
          <w:sz w:val="24"/>
          <w:szCs w:val="24"/>
          <w:shd w:val="clear" w:color="auto" w:fill="FFFFFF"/>
          <w:lang w:val="uk-UA"/>
        </w:rPr>
        <w:t>5</w:t>
      </w:r>
      <w:r w:rsidR="00FE052C" w:rsidRPr="00FE052C">
        <w:rPr>
          <w:color w:val="000000"/>
          <w:sz w:val="24"/>
          <w:szCs w:val="24"/>
          <w:shd w:val="clear" w:color="auto" w:fill="FFFFFF"/>
        </w:rPr>
        <w:t> </w:t>
      </w:r>
      <w:r w:rsidR="00FE052C" w:rsidRPr="00D36247">
        <w:rPr>
          <w:color w:val="000000"/>
          <w:sz w:val="24"/>
          <w:szCs w:val="24"/>
          <w:shd w:val="clear" w:color="auto" w:fill="FFFFFF"/>
          <w:lang w:val="uk-UA"/>
        </w:rPr>
        <w:t>324</w:t>
      </w:r>
      <w:r w:rsidR="00FE052C" w:rsidRPr="00FE052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E052C">
        <w:rPr>
          <w:color w:val="000000" w:themeColor="text1"/>
          <w:sz w:val="24"/>
          <w:szCs w:val="24"/>
          <w:lang w:val="uk-UA"/>
        </w:rPr>
        <w:t xml:space="preserve">грн </w:t>
      </w:r>
      <w:r w:rsidR="00FE052C" w:rsidRPr="00FE052C">
        <w:rPr>
          <w:color w:val="000000" w:themeColor="text1"/>
          <w:sz w:val="24"/>
          <w:szCs w:val="24"/>
          <w:lang w:val="uk-UA"/>
        </w:rPr>
        <w:t>9</w:t>
      </w:r>
      <w:r w:rsidRPr="00FE052C">
        <w:rPr>
          <w:color w:val="000000" w:themeColor="text1"/>
          <w:sz w:val="24"/>
          <w:szCs w:val="24"/>
          <w:lang w:val="uk-UA"/>
        </w:rPr>
        <w:t>7 коп. (0,0</w:t>
      </w:r>
      <w:r w:rsidR="00FE052C" w:rsidRPr="00FE052C">
        <w:rPr>
          <w:color w:val="000000" w:themeColor="text1"/>
          <w:sz w:val="24"/>
          <w:szCs w:val="24"/>
          <w:lang w:val="uk-UA"/>
        </w:rPr>
        <w:t>3</w:t>
      </w:r>
      <w:r w:rsidRPr="00FE052C">
        <w:rPr>
          <w:color w:val="000000" w:themeColor="text1"/>
          <w:sz w:val="24"/>
          <w:szCs w:val="24"/>
          <w:lang w:val="uk-UA"/>
        </w:rPr>
        <w:t>%).</w:t>
      </w:r>
    </w:p>
    <w:p w14:paraId="7BB3BA6C" w14:textId="77777777" w:rsidR="00E2355D" w:rsidRPr="00FE052C" w:rsidRDefault="00E2355D" w:rsidP="00E2355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color w:val="FF0000"/>
          <w:sz w:val="24"/>
          <w:szCs w:val="24"/>
          <w:lang w:val="uk-UA"/>
        </w:rPr>
      </w:pPr>
    </w:p>
    <w:p w14:paraId="3903AE1B" w14:textId="77777777" w:rsidR="00E2355D" w:rsidRDefault="00E2355D" w:rsidP="00E2355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D3B18CD" w14:textId="77777777" w:rsidR="00E2355D" w:rsidRDefault="00E2355D" w:rsidP="00E2355D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3F3345E4" w14:textId="77777777" w:rsidR="00E2355D" w:rsidRDefault="00E2355D" w:rsidP="00E2355D">
      <w:pPr>
        <w:pStyle w:val="1"/>
        <w:shd w:val="clear" w:color="auto" w:fill="auto"/>
        <w:spacing w:after="60"/>
        <w:ind w:firstLine="426"/>
        <w:contextualSpacing/>
        <w:rPr>
          <w:sz w:val="20"/>
          <w:szCs w:val="24"/>
          <w:lang w:val="uk-UA"/>
        </w:rPr>
      </w:pPr>
    </w:p>
    <w:p w14:paraId="2D0D185E" w14:textId="77777777" w:rsidR="00E2355D" w:rsidRDefault="00E2355D" w:rsidP="00E2355D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>
        <w:rPr>
          <w:rStyle w:val="aa"/>
          <w:i w:val="0"/>
          <w:sz w:val="20"/>
          <w:szCs w:val="20"/>
          <w:lang w:val="ru-RU"/>
        </w:rPr>
        <w:t>Валентина ПЕЛИХ</w:t>
      </w:r>
    </w:p>
    <w:p w14:paraId="6A6C8E23" w14:textId="77777777" w:rsidR="00E2355D" w:rsidRDefault="00E2355D" w:rsidP="00E2355D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Cs w:val="20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E2355D" w14:paraId="2D391597" w14:textId="77777777" w:rsidTr="009F4928">
        <w:trPr>
          <w:trHeight w:val="663"/>
        </w:trPr>
        <w:tc>
          <w:tcPr>
            <w:tcW w:w="5103" w:type="dxa"/>
            <w:hideMark/>
          </w:tcPr>
          <w:p w14:paraId="6195B333" w14:textId="77777777" w:rsidR="00E2355D" w:rsidRDefault="00E2355D" w:rsidP="009F4928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4708873D" w14:textId="77777777" w:rsidR="00E2355D" w:rsidRDefault="00E2355D" w:rsidP="009F4928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D76CF5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461FD" w14:textId="77777777" w:rsidR="00775499" w:rsidRDefault="00775499" w:rsidP="004D1119">
      <w:pPr>
        <w:spacing w:after="0" w:line="240" w:lineRule="auto"/>
      </w:pPr>
      <w:r>
        <w:separator/>
      </w:r>
    </w:p>
  </w:endnote>
  <w:endnote w:type="continuationSeparator" w:id="0">
    <w:p w14:paraId="2105426B" w14:textId="77777777" w:rsidR="00775499" w:rsidRDefault="00775499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EC106" w14:textId="77777777" w:rsidR="00775499" w:rsidRDefault="00775499" w:rsidP="004D1119">
      <w:pPr>
        <w:spacing w:after="0" w:line="240" w:lineRule="auto"/>
      </w:pPr>
      <w:r>
        <w:separator/>
      </w:r>
    </w:p>
  </w:footnote>
  <w:footnote w:type="continuationSeparator" w:id="0">
    <w:p w14:paraId="749D2509" w14:textId="77777777" w:rsidR="00775499" w:rsidRDefault="00775499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5B90274">
              <wp:simplePos x="0" y="0"/>
              <wp:positionH relativeFrom="column">
                <wp:posOffset>1137920</wp:posOffset>
              </wp:positionH>
              <wp:positionV relativeFrom="paragraph">
                <wp:posOffset>-172720</wp:posOffset>
              </wp:positionV>
              <wp:extent cx="5410200" cy="35179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1D2888D" w:rsidR="00854FAD" w:rsidRPr="00643941" w:rsidRDefault="001C3C63" w:rsidP="00E2355D">
                              <w:pPr>
                                <w:pStyle w:val="20"/>
                                <w:shd w:val="clear" w:color="auto" w:fill="auto"/>
                                <w:spacing w:after="0"/>
                                <w:ind w:right="1009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E2355D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3624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ПЗН-65893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07.05.2024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E2355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3624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625974474</w:t>
                              </w:r>
                            </w:p>
                            <w:p w14:paraId="46F472CC" w14:textId="3B42E4D4" w:rsidR="00854FAD" w:rsidRPr="00854FAD" w:rsidRDefault="00854FAD" w:rsidP="00E2355D">
                              <w:pPr>
                                <w:pStyle w:val="ab"/>
                                <w:ind w:right="1293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A5E89" w:rsidRPr="004A5E8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13.6pt;width:426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qSDwIAACMEAAAOAAAAZHJzL2Uyb0RvYy54bWysU8tu2zAQvBfoPxC817Jcu2kEy4GbwEUB&#10;IwngFDnTFGkJILksSVtyv75LSn407anohVrurvYxM5zfdVqRg3C+AVPSfDSmRBgOVWN2Jf3+svrw&#10;mRIfmKmYAiNKehSe3i3ev5u3thATqEFVwhEsYnzR2pLWIdgiyzyvhWZ+BFYYDEpwmgW8ul1WOdZi&#10;da2yyXj8KWvBVdYBF96j96EP0kWqL6Xg4UlKLwJRJcXZQjpdOrfxzBZzVuwcs3XDhzHYP0yhWWOw&#10;6bnUAwuM7F3zRyndcAceZBhx0BlI2XCRdsBt8vGbbTY1syLtguB4e4bJ/7+y/PGwsc+OhO4LdEhg&#10;BKS1vvDojPt00un4xUkJxhHC4xk20QXC0Tmb5mPkghKOsY+z/OY24Zpd/rbOh68CNIlGSR3SktBi&#10;h7UP2BFTTymxmYFVo1SiRpnfHJgYPdllxGiFbtsNc2+hOuI6DnqmveWrBnuumQ/PzCG1OCbKNTzh&#10;IRW0JYXBoqQG9/Nv/piPiGOUkhalUlL/Y8+coER9M8jFbT6dRm2ly3R2M8GLu45sryNmr+8B1Zjj&#10;w7A8mTE/qJMpHehXVPUydsUQMxx7lzSczPvQCxhfBRfLZUpCNVkW1mZjeSwdQYuIvnSvzNkB9oCE&#10;PcJJVKx4g36f28O93AeQTaImAtyjOuCOSkyMDa8mSv36nrIub3vxCwAA//8DAFBLAwQUAAYACAAA&#10;ACEAcO6lhN4AAAALAQAADwAAAGRycy9kb3ducmV2LnhtbEyPS2/CMBCE75X4D9Yi9QY27gMIcVDV&#10;qtdWpQ+pNxMvSUS8jmJD0n/f5dTeZrSfZmfy7ehbccY+NoEMLOYKBFIZXEOVgY/359kKREyWnG0D&#10;oYEfjLAtJle5zVwY6A3Pu1QJDqGYWQN1Sl0mZSxr9DbOQ4fEt0PovU1s+0q63g4c7luplbqX3jbE&#10;H2rb4WON5XF38gY+Xw7fX7fqtXryd90QRiXJr6Ux19PxYQMi4Zj+YLjU5+pQcKd9OJGLomW/XGtG&#10;Dcz0ksWFUDcLVnsDeqVBFrn8v6H4BQAA//8DAFBLAQItABQABgAIAAAAIQC2gziS/gAAAOEBAAAT&#10;AAAAAAAAAAAAAAAAAAAAAABbQ29udGVudF9UeXBlc10ueG1sUEsBAi0AFAAGAAgAAAAhADj9If/W&#10;AAAAlAEAAAsAAAAAAAAAAAAAAAAALwEAAF9yZWxzLy5yZWxzUEsBAi0AFAAGAAgAAAAhACETupIP&#10;AgAAIwQAAA4AAAAAAAAAAAAAAAAALgIAAGRycy9lMm9Eb2MueG1sUEsBAi0AFAAGAAgAAAAhAHDu&#10;pYTeAAAACwEAAA8AAAAAAAAAAAAAAAAAaQQAAGRycy9kb3ducmV2LnhtbFBLBQYAAAAABAAEAPMA&#10;AAB0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1D2888D" w:rsidR="00854FAD" w:rsidRPr="00643941" w:rsidRDefault="001C3C63" w:rsidP="00E2355D">
                        <w:pPr>
                          <w:pStyle w:val="20"/>
                          <w:shd w:val="clear" w:color="auto" w:fill="auto"/>
                          <w:spacing w:after="0"/>
                          <w:ind w:right="1009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E2355D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3624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ПЗН-65893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07.05.2024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E2355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3624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625974474</w:t>
                        </w:r>
                      </w:p>
                      <w:p w14:paraId="46F472CC" w14:textId="3B42E4D4" w:rsidR="00854FAD" w:rsidRPr="00854FAD" w:rsidRDefault="00854FAD" w:rsidP="00E2355D">
                        <w:pPr>
                          <w:pStyle w:val="ab"/>
                          <w:ind w:right="1293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A5E89" w:rsidRPr="004A5E8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9085062">
    <w:abstractNumId w:val="2"/>
  </w:num>
  <w:num w:numId="2" w16cid:durableId="1338196098">
    <w:abstractNumId w:val="0"/>
  </w:num>
  <w:num w:numId="3" w16cid:durableId="339893459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624139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689D"/>
    <w:rsid w:val="000436FC"/>
    <w:rsid w:val="00065154"/>
    <w:rsid w:val="00067FBC"/>
    <w:rsid w:val="00072A72"/>
    <w:rsid w:val="000C7B40"/>
    <w:rsid w:val="000E32C6"/>
    <w:rsid w:val="00124E84"/>
    <w:rsid w:val="001C3C63"/>
    <w:rsid w:val="001F341F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A5E89"/>
    <w:rsid w:val="004D1119"/>
    <w:rsid w:val="004D5BC3"/>
    <w:rsid w:val="0050254F"/>
    <w:rsid w:val="00511117"/>
    <w:rsid w:val="005323D1"/>
    <w:rsid w:val="005639F6"/>
    <w:rsid w:val="005644E3"/>
    <w:rsid w:val="005659FB"/>
    <w:rsid w:val="00582A2E"/>
    <w:rsid w:val="005D30F5"/>
    <w:rsid w:val="005F2210"/>
    <w:rsid w:val="005F7F74"/>
    <w:rsid w:val="0061027B"/>
    <w:rsid w:val="006156ED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4E13"/>
    <w:rsid w:val="00775499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F1753"/>
    <w:rsid w:val="00920863"/>
    <w:rsid w:val="00965DA4"/>
    <w:rsid w:val="009946E5"/>
    <w:rsid w:val="009C4D06"/>
    <w:rsid w:val="009D6F39"/>
    <w:rsid w:val="009E5D57"/>
    <w:rsid w:val="00A21758"/>
    <w:rsid w:val="00A43048"/>
    <w:rsid w:val="00A62E96"/>
    <w:rsid w:val="00A83DF0"/>
    <w:rsid w:val="00A94F8C"/>
    <w:rsid w:val="00AC0E36"/>
    <w:rsid w:val="00AD1EEC"/>
    <w:rsid w:val="00B00ADF"/>
    <w:rsid w:val="00B12087"/>
    <w:rsid w:val="00B3699E"/>
    <w:rsid w:val="00B4075F"/>
    <w:rsid w:val="00B9251E"/>
    <w:rsid w:val="00BA1207"/>
    <w:rsid w:val="00BC39D6"/>
    <w:rsid w:val="00BC5A16"/>
    <w:rsid w:val="00BD4AAB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36247"/>
    <w:rsid w:val="00D75A6C"/>
    <w:rsid w:val="00D76CF5"/>
    <w:rsid w:val="00DC31BC"/>
    <w:rsid w:val="00DC4060"/>
    <w:rsid w:val="00DE2073"/>
    <w:rsid w:val="00DE2B79"/>
    <w:rsid w:val="00E2355D"/>
    <w:rsid w:val="00E41057"/>
    <w:rsid w:val="00E43047"/>
    <w:rsid w:val="00E754A8"/>
    <w:rsid w:val="00E93A88"/>
    <w:rsid w:val="00EA0A7A"/>
    <w:rsid w:val="00EA1843"/>
    <w:rsid w:val="00EA581A"/>
    <w:rsid w:val="00ED4D52"/>
    <w:rsid w:val="00F72F9E"/>
    <w:rsid w:val="00FB11FA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A1C6-89F4-4D6A-9A7F-8841B2E2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4812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>Пояснювальна записка ЮР особа</vt:lpstr>
    </vt:vector>
  </TitlesOfParts>
  <Manager>Управління землеустрою</Manager>
  <Company>ДЕПАРТАМЕНТ ЗЕМЕЛЬНИХ РЕСУРСІВ</Company>
  <LinksUpToDate>false</LinksUpToDate>
  <CharactersWithSpaces>7540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Коростій Станіслав Миколайович</cp:lastModifiedBy>
  <cp:revision>65</cp:revision>
  <cp:lastPrinted>2024-05-16T07:42:00Z</cp:lastPrinted>
  <dcterms:created xsi:type="dcterms:W3CDTF">2020-11-06T14:51:00Z</dcterms:created>
  <dcterms:modified xsi:type="dcterms:W3CDTF">2024-05-16T08:45:00Z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