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0C0FD680">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615813951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615813951</w:t>
                      </w:r>
                    </w:p>
                  </w:txbxContent>
                </v:textbox>
              </v:shape>
            </w:pict>
          </mc:Fallback>
        </mc:AlternateContent>
      </w:r>
    </w:p>
    <w:tbl>
      <w:tblPr>
        <w:tblW w:w="0" w:type="auto"/>
        <w:tblLook w:val="01E0" w:firstRow="1" w:lastRow="1" w:firstColumn="1" w:lastColumn="1" w:noHBand="0" w:noVBand="0"/>
      </w:tblPr>
      <w:tblGrid>
        <w:gridCol w:w="5387"/>
      </w:tblGrid>
      <w:tr w:rsidR="00DE4A20" w:rsidRPr="008E53E8" w14:paraId="39883B9B" w14:textId="77777777" w:rsidTr="00020A62">
        <w:trPr>
          <w:trHeight w:val="2500"/>
        </w:trPr>
        <w:tc>
          <w:tcPr>
            <w:tcW w:w="5387" w:type="dxa"/>
            <w:hideMark/>
          </w:tcPr>
          <w:p w14:paraId="0B182D23" w14:textId="6DE84492" w:rsidR="00F6318B" w:rsidRPr="00020A62" w:rsidRDefault="0009503E" w:rsidP="00AD1D0E">
            <w:pPr>
              <w:pStyle w:val="15"/>
              <w:shd w:val="clear" w:color="auto" w:fill="auto"/>
              <w:tabs>
                <w:tab w:val="left" w:pos="2036"/>
              </w:tabs>
              <w:spacing w:after="0" w:line="230" w:lineRule="auto"/>
              <w:ind w:firstLine="0"/>
              <w:jc w:val="both"/>
              <w:rPr>
                <w:b/>
                <w:snapToGrid w:val="0"/>
                <w:color w:val="000000" w:themeColor="text1"/>
                <w:sz w:val="28"/>
                <w:szCs w:val="20"/>
                <w:lang w:eastAsia="ru-RU"/>
              </w:rPr>
            </w:pPr>
            <w:r w:rsidRPr="00020A62">
              <w:rPr>
                <w:b/>
                <w:snapToGrid w:val="0"/>
                <w:color w:val="000000" w:themeColor="text1"/>
                <w:sz w:val="28"/>
                <w:szCs w:val="20"/>
                <w:lang w:eastAsia="ru-RU"/>
              </w:rPr>
              <w:t xml:space="preserve">Про </w:t>
            </w:r>
            <w:r w:rsidR="007633F4" w:rsidRPr="00020A62">
              <w:rPr>
                <w:b/>
                <w:snapToGrid w:val="0"/>
                <w:color w:val="000000" w:themeColor="text1"/>
                <w:sz w:val="28"/>
                <w:szCs w:val="20"/>
                <w:lang w:eastAsia="ru-RU"/>
              </w:rPr>
              <w:t>передачу</w:t>
            </w:r>
            <w:r w:rsidR="00A127D2" w:rsidRPr="00020A62">
              <w:rPr>
                <w:b/>
                <w:snapToGrid w:val="0"/>
                <w:color w:val="000000" w:themeColor="text1"/>
                <w:sz w:val="28"/>
                <w:szCs w:val="20"/>
                <w:lang w:eastAsia="ru-RU"/>
              </w:rPr>
              <w:t xml:space="preserve"> </w:t>
            </w:r>
            <w:r w:rsidR="00020A62" w:rsidRPr="00020A62">
              <w:rPr>
                <w:b/>
                <w:snapToGrid w:val="0"/>
                <w:color w:val="000000" w:themeColor="text1"/>
                <w:sz w:val="28"/>
                <w:szCs w:val="20"/>
                <w:lang w:eastAsia="ru-RU"/>
              </w:rPr>
              <w:t xml:space="preserve">ТОВАРИСТВУ З ОБМЕЖЕНОЮ </w:t>
            </w:r>
            <w:r w:rsidR="00A264FD" w:rsidRPr="00020A62">
              <w:rPr>
                <w:b/>
                <w:snapToGrid w:val="0"/>
                <w:color w:val="000000" w:themeColor="text1"/>
                <w:sz w:val="28"/>
                <w:szCs w:val="20"/>
                <w:lang w:eastAsia="ru-RU"/>
              </w:rPr>
              <w:t xml:space="preserve">ВІДПОВІДАЛЬНІСТЮ «ОБОЛОНЬ ПРОПАН БУТАН» </w:t>
            </w:r>
            <w:r w:rsidR="00B563DC" w:rsidRPr="00020A62">
              <w:rPr>
                <w:b/>
                <w:snapToGrid w:val="0"/>
                <w:color w:val="000000" w:themeColor="text1"/>
                <w:sz w:val="28"/>
                <w:szCs w:val="20"/>
                <w:lang w:eastAsia="ru-RU"/>
              </w:rPr>
              <w:t xml:space="preserve">земельної ділянки </w:t>
            </w:r>
            <w:r w:rsidR="00E27368" w:rsidRPr="00020A62">
              <w:rPr>
                <w:b/>
                <w:snapToGrid w:val="0"/>
                <w:color w:val="000000" w:themeColor="text1"/>
                <w:sz w:val="28"/>
                <w:szCs w:val="20"/>
                <w:lang w:eastAsia="ru-RU"/>
              </w:rPr>
              <w:t>в</w:t>
            </w:r>
            <w:r w:rsidR="00A264FD" w:rsidRPr="00020A62">
              <w:rPr>
                <w:b/>
                <w:snapToGrid w:val="0"/>
                <w:color w:val="000000" w:themeColor="text1"/>
                <w:sz w:val="28"/>
                <w:szCs w:val="20"/>
                <w:lang w:eastAsia="ru-RU"/>
              </w:rPr>
              <w:t xml:space="preserve"> оренд</w:t>
            </w:r>
            <w:r w:rsidR="008E53E8">
              <w:rPr>
                <w:b/>
                <w:snapToGrid w:val="0"/>
                <w:color w:val="000000" w:themeColor="text1"/>
                <w:sz w:val="28"/>
                <w:szCs w:val="20"/>
                <w:lang w:eastAsia="ru-RU"/>
              </w:rPr>
              <w:t xml:space="preserve">у для </w:t>
            </w:r>
            <w:r w:rsidR="00020A62" w:rsidRPr="00020A62">
              <w:rPr>
                <w:b/>
                <w:snapToGrid w:val="0"/>
                <w:color w:val="000000" w:themeColor="text1"/>
                <w:sz w:val="28"/>
                <w:szCs w:val="20"/>
                <w:lang w:eastAsia="ru-RU"/>
              </w:rPr>
              <w:t xml:space="preserve"> експлуатації об'єктів дорожнього сервісу</w:t>
            </w:r>
            <w:r w:rsidR="00FB314E" w:rsidRPr="00020A62">
              <w:rPr>
                <w:b/>
                <w:snapToGrid w:val="0"/>
                <w:color w:val="000000" w:themeColor="text1"/>
                <w:sz w:val="28"/>
                <w:szCs w:val="20"/>
                <w:lang w:eastAsia="ru-RU"/>
              </w:rPr>
              <w:t xml:space="preserve"> </w:t>
            </w:r>
            <w:r w:rsidR="00020A62" w:rsidRPr="00020A62">
              <w:rPr>
                <w:b/>
                <w:snapToGrid w:val="0"/>
                <w:color w:val="000000" w:themeColor="text1"/>
                <w:sz w:val="28"/>
                <w:szCs w:val="20"/>
                <w:lang w:eastAsia="ru-RU"/>
              </w:rPr>
              <w:t>на вул. Богатирській</w:t>
            </w:r>
            <w:r w:rsidR="0001227E" w:rsidRPr="00020A62">
              <w:rPr>
                <w:b/>
                <w:snapToGrid w:val="0"/>
                <w:color w:val="000000" w:themeColor="text1"/>
                <w:sz w:val="28"/>
                <w:szCs w:val="20"/>
                <w:lang w:eastAsia="ru-RU"/>
              </w:rPr>
              <w:t>, 13, 13Ж</w:t>
            </w:r>
            <w:r w:rsidR="00032E6C" w:rsidRPr="00020A62">
              <w:rPr>
                <w:b/>
                <w:snapToGrid w:val="0"/>
                <w:color w:val="000000" w:themeColor="text1"/>
                <w:sz w:val="28"/>
                <w:szCs w:val="20"/>
                <w:lang w:eastAsia="ru-RU"/>
              </w:rPr>
              <w:t xml:space="preserve"> </w:t>
            </w:r>
            <w:r w:rsidR="00AD1D0E">
              <w:rPr>
                <w:b/>
                <w:snapToGrid w:val="0"/>
                <w:color w:val="000000" w:themeColor="text1"/>
                <w:sz w:val="28"/>
                <w:szCs w:val="20"/>
                <w:lang w:eastAsia="ru-RU"/>
              </w:rPr>
              <w:t>в</w:t>
            </w:r>
            <w:r w:rsidRPr="00020A62">
              <w:rPr>
                <w:b/>
                <w:snapToGrid w:val="0"/>
                <w:color w:val="000000" w:themeColor="text1"/>
                <w:sz w:val="28"/>
                <w:szCs w:val="20"/>
                <w:lang w:eastAsia="ru-RU"/>
              </w:rPr>
              <w:t xml:space="preserve"> </w:t>
            </w:r>
            <w:r w:rsidR="0001227E" w:rsidRPr="00020A62">
              <w:rPr>
                <w:b/>
                <w:snapToGrid w:val="0"/>
                <w:color w:val="000000" w:themeColor="text1"/>
                <w:sz w:val="28"/>
                <w:szCs w:val="20"/>
                <w:lang w:eastAsia="ru-RU"/>
              </w:rPr>
              <w:t xml:space="preserve">Оболонському </w:t>
            </w:r>
            <w:r w:rsidRPr="00020A62">
              <w:rPr>
                <w:b/>
                <w:snapToGrid w:val="0"/>
                <w:color w:val="000000" w:themeColor="text1"/>
                <w:sz w:val="28"/>
                <w:szCs w:val="20"/>
                <w:lang w:eastAsia="ru-RU"/>
              </w:rPr>
              <w:t>районі міста Києв</w:t>
            </w:r>
            <w:r w:rsidR="00DE4A20" w:rsidRPr="00020A62">
              <w:rPr>
                <w:b/>
                <w:snapToGrid w:val="0"/>
                <w:color w:val="000000" w:themeColor="text1"/>
                <w:sz w:val="28"/>
                <w:szCs w:val="20"/>
                <w:lang w:eastAsia="ru-RU"/>
              </w:rPr>
              <w:t>а</w:t>
            </w:r>
          </w:p>
        </w:tc>
      </w:tr>
    </w:tbl>
    <w:p w14:paraId="16B3BA17" w14:textId="0B3304E6" w:rsidR="00F6318B" w:rsidRPr="00DE4A20" w:rsidRDefault="00F6318B" w:rsidP="00F6318B">
      <w:pPr>
        <w:pStyle w:val="a9"/>
        <w:ind w:right="3905"/>
        <w:rPr>
          <w:bCs/>
          <w:color w:val="000000" w:themeColor="text1"/>
          <w:lang w:val="uk-UA"/>
        </w:rPr>
      </w:pPr>
    </w:p>
    <w:p w14:paraId="375D7A17" w14:textId="3A52B230" w:rsidR="00A051C8" w:rsidRDefault="00A051C8" w:rsidP="00A051C8">
      <w:pPr>
        <w:pStyle w:val="20"/>
        <w:ind w:firstLine="709"/>
        <w:rPr>
          <w:color w:val="000000" w:themeColor="text1"/>
          <w:szCs w:val="28"/>
          <w:lang w:val="uk-UA"/>
        </w:rPr>
      </w:pPr>
      <w:r w:rsidRPr="00A051C8">
        <w:rPr>
          <w:color w:val="000000" w:themeColor="text1"/>
          <w:lang w:val="uk-UA"/>
        </w:rPr>
        <w:t xml:space="preserve">Розглянувши заяву </w:t>
      </w:r>
      <w:r>
        <w:rPr>
          <w:color w:val="000000" w:themeColor="text1"/>
          <w:szCs w:val="28"/>
          <w:lang w:val="uk-UA"/>
        </w:rPr>
        <w:t>ТОВАРИСТВА</w:t>
      </w:r>
      <w:r w:rsidRPr="00E13205">
        <w:rPr>
          <w:color w:val="000000" w:themeColor="text1"/>
          <w:szCs w:val="28"/>
          <w:lang w:val="uk-UA"/>
        </w:rPr>
        <w:t xml:space="preserve"> З ОБМЕЖЕНОЮ ВІДПОВІДАЛЬНІСТЮ «ОБОЛОНЬ ПРОПАН БУТАН» </w:t>
      </w:r>
      <w:r w:rsidR="00020A62">
        <w:rPr>
          <w:color w:val="000000" w:themeColor="text1"/>
          <w:lang w:val="uk-UA"/>
        </w:rPr>
        <w:t>(код ЄДРПОУ: 41441475</w:t>
      </w:r>
      <w:r w:rsidRPr="00A051C8">
        <w:rPr>
          <w:color w:val="000000" w:themeColor="text1"/>
          <w:lang w:val="uk-UA"/>
        </w:rPr>
        <w:t>, місцезн</w:t>
      </w:r>
      <w:r w:rsidR="00020A62">
        <w:rPr>
          <w:color w:val="000000" w:themeColor="text1"/>
          <w:lang w:val="uk-UA"/>
        </w:rPr>
        <w:t>аходження юридичної особи: 04209</w:t>
      </w:r>
      <w:r w:rsidRPr="00A051C8">
        <w:rPr>
          <w:color w:val="000000" w:themeColor="text1"/>
          <w:lang w:val="uk-UA"/>
        </w:rPr>
        <w:t xml:space="preserve">, м. Київ, </w:t>
      </w:r>
      <w:r w:rsidR="00020A62">
        <w:rPr>
          <w:color w:val="000000" w:themeColor="text1"/>
          <w:lang w:val="uk-UA"/>
        </w:rPr>
        <w:t xml:space="preserve">                                             вул. Богатирська, 13 В </w:t>
      </w:r>
      <w:r w:rsidRPr="00A051C8">
        <w:rPr>
          <w:color w:val="000000" w:themeColor="text1"/>
          <w:lang w:val="uk-UA"/>
        </w:rPr>
        <w:t xml:space="preserve">) від </w:t>
      </w:r>
      <w:r w:rsidRPr="00E13205">
        <w:rPr>
          <w:color w:val="000000" w:themeColor="text1"/>
          <w:szCs w:val="28"/>
          <w:lang w:val="uk-UA"/>
        </w:rPr>
        <w:t xml:space="preserve"> 22 березня 2024 </w:t>
      </w:r>
      <w:r>
        <w:rPr>
          <w:color w:val="000000" w:themeColor="text1"/>
          <w:szCs w:val="28"/>
          <w:lang w:val="uk-UA"/>
        </w:rPr>
        <w:t xml:space="preserve">року </w:t>
      </w:r>
      <w:r w:rsidRPr="00E13205">
        <w:rPr>
          <w:color w:val="000000" w:themeColor="text1"/>
          <w:szCs w:val="28"/>
          <w:lang w:val="uk-UA"/>
        </w:rPr>
        <w:t>№ 50061-008430949-031-03</w:t>
      </w:r>
      <w:r w:rsidRPr="00A051C8">
        <w:rPr>
          <w:color w:val="000000" w:themeColor="text1"/>
          <w:lang w:val="uk-UA"/>
        </w:rPr>
        <w:t>, проект землеустрою щодо відведення земельної ділянки та додані документи, керуючись статтями 9, 79</w:t>
      </w:r>
      <w:r w:rsidRPr="00A051C8">
        <w:rPr>
          <w:color w:val="000000" w:themeColor="text1"/>
          <w:vertAlign w:val="superscript"/>
          <w:lang w:val="uk-UA"/>
        </w:rPr>
        <w:t>1</w:t>
      </w:r>
      <w:r w:rsidRPr="00A051C8">
        <w:rPr>
          <w:color w:val="000000" w:themeColor="text1"/>
          <w:lang w:val="uk-UA"/>
        </w:rPr>
        <w:t>, 83, 93, 116, 122, 123, 124, 186 Земельного кодексу України, статтями 1212, 1214 Цивільного ко</w:t>
      </w:r>
      <w:r w:rsidR="008E53E8">
        <w:rPr>
          <w:color w:val="000000" w:themeColor="text1"/>
          <w:lang w:val="uk-UA"/>
        </w:rPr>
        <w:t>дексу України</w:t>
      </w:r>
      <w:r w:rsidRPr="00A051C8">
        <w:rPr>
          <w:color w:val="000000" w:themeColor="text1"/>
          <w:lang w:val="uk-UA"/>
        </w:rPr>
        <w:t>, Законом України «Про оренду землі», За</w:t>
      </w:r>
      <w:r>
        <w:rPr>
          <w:color w:val="000000" w:themeColor="text1"/>
          <w:lang w:val="uk-UA"/>
        </w:rPr>
        <w:t xml:space="preserve">коном України </w:t>
      </w:r>
      <w:r w:rsidRPr="00A051C8">
        <w:rPr>
          <w:color w:val="000000" w:themeColor="text1"/>
          <w:lang w:val="uk-UA"/>
        </w:rPr>
        <w:t>«Про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Законом України «Про адміністративну процедуру»,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269AAF6F"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A77C32" w:rsidRPr="001C7690">
        <w:rPr>
          <w:color w:val="000000" w:themeColor="text1"/>
          <w:sz w:val="28"/>
          <w:szCs w:val="28"/>
          <w:lang w:val="uk-UA"/>
        </w:rPr>
        <w:t xml:space="preserve">проект </w:t>
      </w:r>
      <w:r w:rsidR="00E13205">
        <w:rPr>
          <w:color w:val="000000" w:themeColor="text1"/>
          <w:sz w:val="28"/>
          <w:szCs w:val="28"/>
          <w:lang w:val="uk-UA"/>
        </w:rPr>
        <w:t>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A77C32">
        <w:rPr>
          <w:color w:val="000000" w:themeColor="text1"/>
          <w:sz w:val="28"/>
          <w:szCs w:val="28"/>
          <w:lang w:val="uk-UA"/>
        </w:rPr>
        <w:t>ТОВАРИСТВУ</w:t>
      </w:r>
      <w:r w:rsidR="00E13205" w:rsidRPr="00E13205">
        <w:rPr>
          <w:color w:val="000000" w:themeColor="text1"/>
          <w:sz w:val="28"/>
          <w:szCs w:val="28"/>
          <w:lang w:val="uk-UA"/>
        </w:rPr>
        <w:t xml:space="preserve"> З ОБМЕЖЕНОЮ ВІДПОВІДАЛЬНІСТЮ «ОБОЛОНЬ ПРОПАН БУТАН» </w:t>
      </w:r>
      <w:r w:rsidR="00A77C32" w:rsidRPr="001C7690">
        <w:rPr>
          <w:color w:val="000000" w:themeColor="text1"/>
          <w:sz w:val="28"/>
          <w:szCs w:val="28"/>
          <w:lang w:val="uk-UA"/>
        </w:rPr>
        <w:t xml:space="preserve">Цільове призначення </w:t>
      </w:r>
      <w:r w:rsidR="00A77C32">
        <w:rPr>
          <w:color w:val="000000" w:themeColor="text1"/>
          <w:sz w:val="28"/>
          <w:szCs w:val="28"/>
          <w:lang w:val="uk-UA"/>
        </w:rPr>
        <w:t xml:space="preserve">:12.11- Для розміщення та експлуатації об’єктів </w:t>
      </w:r>
      <w:r w:rsidR="00E13205" w:rsidRPr="00E13205">
        <w:rPr>
          <w:color w:val="000000" w:themeColor="text1"/>
          <w:sz w:val="28"/>
          <w:szCs w:val="28"/>
          <w:lang w:val="uk-UA"/>
        </w:rPr>
        <w:t xml:space="preserve"> </w:t>
      </w:r>
      <w:r w:rsidR="00A77C32">
        <w:rPr>
          <w:color w:val="000000" w:themeColor="text1"/>
          <w:sz w:val="28"/>
          <w:szCs w:val="28"/>
          <w:lang w:val="uk-UA"/>
        </w:rPr>
        <w:t>дорожнього серві</w:t>
      </w:r>
      <w:r w:rsidR="00476109">
        <w:rPr>
          <w:color w:val="000000" w:themeColor="text1"/>
          <w:sz w:val="28"/>
          <w:szCs w:val="28"/>
          <w:lang w:val="uk-UA"/>
        </w:rPr>
        <w:t>су на вул. Богатирській, 13, 13</w:t>
      </w:r>
      <w:r w:rsidR="00A77C32">
        <w:rPr>
          <w:color w:val="000000" w:themeColor="text1"/>
          <w:sz w:val="28"/>
          <w:szCs w:val="28"/>
          <w:lang w:val="uk-UA"/>
        </w:rPr>
        <w:t xml:space="preserve">Ж у Оболонському районі                           м. Києва </w:t>
      </w:r>
      <w:r w:rsidR="00E13205" w:rsidRPr="00E13205">
        <w:rPr>
          <w:color w:val="000000" w:themeColor="text1"/>
          <w:sz w:val="28"/>
          <w:szCs w:val="28"/>
          <w:lang w:val="uk-UA"/>
        </w:rPr>
        <w:t xml:space="preserve">(категорія земель – землі промисловості, транспорту, електронних </w:t>
      </w:r>
      <w:r w:rsidR="00E13205" w:rsidRPr="00E13205">
        <w:rPr>
          <w:color w:val="000000" w:themeColor="text1"/>
          <w:sz w:val="28"/>
          <w:szCs w:val="28"/>
          <w:lang w:val="uk-UA"/>
        </w:rPr>
        <w:lastRenderedPageBreak/>
        <w:t xml:space="preserve">комунікацій, енергетики, оборони та іншого призначення,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12.11), заява ДЦ від 22 березня 2024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50061-008430949-031-03, справа № </w:t>
      </w:r>
      <w:r w:rsidR="00E13205" w:rsidRPr="00E13205">
        <w:rPr>
          <w:b/>
          <w:color w:val="000000" w:themeColor="text1"/>
          <w:sz w:val="28"/>
          <w:szCs w:val="28"/>
          <w:lang w:val="uk-UA"/>
        </w:rPr>
        <w:t>615813951</w:t>
      </w:r>
      <w:r w:rsidR="00E13205" w:rsidRPr="00E13205">
        <w:rPr>
          <w:color w:val="000000" w:themeColor="text1"/>
          <w:sz w:val="28"/>
          <w:szCs w:val="28"/>
          <w:lang w:val="uk-UA"/>
        </w:rPr>
        <w:t>.</w:t>
      </w:r>
    </w:p>
    <w:p w14:paraId="7A94030D" w14:textId="02BE207F" w:rsidR="00E27368" w:rsidRDefault="00DA050D" w:rsidP="0009503E">
      <w:pPr>
        <w:ind w:firstLine="720"/>
        <w:jc w:val="both"/>
        <w:rPr>
          <w:color w:val="000000" w:themeColor="text1"/>
          <w:sz w:val="28"/>
          <w:szCs w:val="28"/>
          <w:lang w:val="uk-UA"/>
        </w:rPr>
      </w:pPr>
      <w:r>
        <w:rPr>
          <w:color w:val="000000" w:themeColor="text1"/>
          <w:sz w:val="28"/>
          <w:szCs w:val="28"/>
          <w:lang w:val="uk-UA"/>
        </w:rPr>
        <w:t xml:space="preserve">2. </w:t>
      </w:r>
      <w:r w:rsidR="007633F4" w:rsidRPr="00A77C32">
        <w:rPr>
          <w:color w:val="000000" w:themeColor="text1"/>
          <w:sz w:val="28"/>
          <w:szCs w:val="28"/>
          <w:lang w:val="uk-UA"/>
        </w:rPr>
        <w:t>Передати</w:t>
      </w:r>
      <w:r w:rsidR="00A77C32" w:rsidRPr="00A77C32">
        <w:rPr>
          <w:color w:val="000000" w:themeColor="text1"/>
          <w:sz w:val="28"/>
          <w:szCs w:val="28"/>
          <w:lang w:val="uk-UA"/>
        </w:rPr>
        <w:t xml:space="preserve"> </w:t>
      </w:r>
      <w:r w:rsidR="0009503E" w:rsidRPr="00A77C32">
        <w:rPr>
          <w:color w:val="000000" w:themeColor="text1"/>
          <w:sz w:val="28"/>
          <w:szCs w:val="28"/>
          <w:lang w:val="uk-UA"/>
        </w:rPr>
        <w:t xml:space="preserve"> </w:t>
      </w:r>
      <w:r w:rsidR="00A77C32" w:rsidRPr="00A77C32">
        <w:rPr>
          <w:color w:val="000000" w:themeColor="text1"/>
          <w:sz w:val="28"/>
          <w:szCs w:val="28"/>
        </w:rPr>
        <w:t>ТОВАРИСТВ</w:t>
      </w:r>
      <w:r w:rsidR="00A77C32" w:rsidRPr="00A77C32">
        <w:rPr>
          <w:color w:val="000000" w:themeColor="text1"/>
          <w:sz w:val="28"/>
          <w:szCs w:val="28"/>
          <w:lang w:val="uk-UA"/>
        </w:rPr>
        <w:t>У</w:t>
      </w:r>
      <w:r w:rsidR="00A264FD" w:rsidRPr="00A77C32">
        <w:rPr>
          <w:color w:val="000000" w:themeColor="text1"/>
          <w:sz w:val="28"/>
          <w:szCs w:val="28"/>
        </w:rPr>
        <w:t xml:space="preserve"> З ОБМЕЖЕНОЮ ВІДПОВІДАЛЬНІСТЮ «ОБОЛОНЬ ПРОПАН БУТАН»</w:t>
      </w:r>
      <w:r w:rsidR="0009503E" w:rsidRPr="00DE4A20">
        <w:rPr>
          <w:color w:val="000000" w:themeColor="text1"/>
          <w:sz w:val="28"/>
          <w:szCs w:val="28"/>
          <w:lang w:val="uk-UA"/>
        </w:rPr>
        <w:t xml:space="preserve">, за умови виконання пункту </w:t>
      </w:r>
      <w:r w:rsidR="00E13205">
        <w:rPr>
          <w:color w:val="000000" w:themeColor="text1"/>
          <w:sz w:val="28"/>
          <w:szCs w:val="28"/>
          <w:lang w:val="uk-UA"/>
        </w:rPr>
        <w:t>3</w:t>
      </w:r>
      <w:r w:rsidR="0009503E" w:rsidRPr="00DE4A20">
        <w:rPr>
          <w:color w:val="000000" w:themeColor="text1"/>
          <w:sz w:val="28"/>
          <w:szCs w:val="28"/>
          <w:lang w:val="uk-UA"/>
        </w:rPr>
        <w:t xml:space="preserve"> цього рішення, </w:t>
      </w:r>
      <w:r w:rsidR="00E27368" w:rsidRPr="00A77C32">
        <w:rPr>
          <w:color w:val="000000" w:themeColor="text1"/>
          <w:sz w:val="28"/>
          <w:szCs w:val="28"/>
          <w:lang w:val="uk-UA"/>
        </w:rPr>
        <w:t>в</w:t>
      </w:r>
      <w:r w:rsidR="00A77C32" w:rsidRPr="00A77C32">
        <w:rPr>
          <w:color w:val="000000" w:themeColor="text1"/>
          <w:sz w:val="28"/>
          <w:szCs w:val="28"/>
          <w:lang w:val="uk-UA"/>
        </w:rPr>
        <w:t xml:space="preserve"> </w:t>
      </w:r>
      <w:r w:rsidR="00A77C32" w:rsidRPr="00A77C32">
        <w:rPr>
          <w:iCs/>
          <w:color w:val="000000" w:themeColor="text1"/>
          <w:sz w:val="28"/>
          <w:szCs w:val="28"/>
          <w:lang w:eastAsia="uk-UA"/>
        </w:rPr>
        <w:t>оренду</w:t>
      </w:r>
      <w:r w:rsidR="00A77C32">
        <w:rPr>
          <w:iCs/>
          <w:color w:val="000000" w:themeColor="text1"/>
          <w:sz w:val="28"/>
          <w:szCs w:val="28"/>
          <w:lang w:val="uk-UA" w:eastAsia="uk-UA"/>
        </w:rPr>
        <w:t xml:space="preserve"> на 10 років</w:t>
      </w:r>
      <w:r w:rsidR="00592F66">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A77C32">
        <w:rPr>
          <w:iCs/>
          <w:color w:val="000000" w:themeColor="text1"/>
          <w:sz w:val="28"/>
          <w:szCs w:val="28"/>
          <w:lang w:val="uk-UA" w:eastAsia="uk-UA"/>
        </w:rPr>
        <w:t>0,4378</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A77C32">
        <w:rPr>
          <w:iCs/>
          <w:color w:val="000000" w:themeColor="text1"/>
          <w:sz w:val="28"/>
          <w:szCs w:val="28"/>
          <w:lang w:val="uk-UA" w:eastAsia="uk-UA"/>
        </w:rPr>
        <w:t>8000000000:78:034:0044</w:t>
      </w:r>
      <w:r w:rsidR="00F837D8" w:rsidRPr="00DE4A20">
        <w:rPr>
          <w:color w:val="000000" w:themeColor="text1"/>
          <w:sz w:val="28"/>
          <w:szCs w:val="28"/>
          <w:lang w:val="uk-UA"/>
        </w:rPr>
        <w:t xml:space="preserve">) </w:t>
      </w:r>
      <w:r w:rsidR="008E53E8">
        <w:rPr>
          <w:color w:val="000000" w:themeColor="text1"/>
          <w:sz w:val="28"/>
          <w:szCs w:val="28"/>
          <w:lang w:val="uk-UA"/>
        </w:rPr>
        <w:t xml:space="preserve">для </w:t>
      </w:r>
      <w:r w:rsidR="00A77C32" w:rsidRPr="00DE4A20">
        <w:rPr>
          <w:iCs/>
          <w:color w:val="000000" w:themeColor="text1"/>
          <w:sz w:val="28"/>
          <w:szCs w:val="28"/>
          <w:lang w:val="uk-UA"/>
        </w:rPr>
        <w:t>експлуатації об'єктів дорожнього сервісу</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 </w:t>
      </w:r>
      <w:r w:rsidR="00045FAD" w:rsidRPr="00DE4A20">
        <w:rPr>
          <w:iCs/>
          <w:color w:val="000000" w:themeColor="text1"/>
          <w:sz w:val="28"/>
          <w:szCs w:val="28"/>
          <w:lang w:val="uk-UA"/>
        </w:rPr>
        <w:t>12.11</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A77C32">
        <w:rPr>
          <w:iCs/>
          <w:color w:val="000000" w:themeColor="text1"/>
          <w:sz w:val="28"/>
          <w:szCs w:val="28"/>
          <w:lang w:val="uk-UA"/>
        </w:rPr>
        <w:t xml:space="preserve">вул. </w:t>
      </w:r>
      <w:r w:rsidR="00A77C32" w:rsidRPr="00A77C32">
        <w:rPr>
          <w:iCs/>
          <w:color w:val="000000" w:themeColor="text1"/>
          <w:sz w:val="28"/>
          <w:szCs w:val="28"/>
        </w:rPr>
        <w:t>Богатирській</w:t>
      </w:r>
      <w:r w:rsidR="00F837D8" w:rsidRPr="00A77C32">
        <w:rPr>
          <w:iCs/>
          <w:color w:val="000000" w:themeColor="text1"/>
          <w:sz w:val="28"/>
          <w:szCs w:val="28"/>
        </w:rPr>
        <w:t>, 13, 13Ж</w:t>
      </w:r>
      <w:r w:rsidR="00F837D8" w:rsidRPr="00DE4A20">
        <w:rPr>
          <w:iCs/>
          <w:color w:val="000000" w:themeColor="text1"/>
          <w:sz w:val="28"/>
          <w:szCs w:val="28"/>
          <w:lang w:val="uk-UA"/>
        </w:rPr>
        <w:t xml:space="preserve"> </w:t>
      </w:r>
      <w:r w:rsidR="00AD1D0E">
        <w:rPr>
          <w:iCs/>
          <w:color w:val="000000" w:themeColor="text1"/>
          <w:sz w:val="28"/>
          <w:szCs w:val="28"/>
          <w:lang w:val="uk-UA"/>
        </w:rPr>
        <w:t>в</w:t>
      </w:r>
      <w:r w:rsidR="00F837D8" w:rsidRPr="00DE4A20">
        <w:rPr>
          <w:color w:val="000000" w:themeColor="text1"/>
          <w:sz w:val="28"/>
          <w:szCs w:val="28"/>
          <w:lang w:val="uk-UA"/>
        </w:rPr>
        <w:t xml:space="preserve"> </w:t>
      </w:r>
      <w:r w:rsidR="00F837D8" w:rsidRPr="00DE4A20">
        <w:rPr>
          <w:iCs/>
          <w:color w:val="000000" w:themeColor="text1"/>
          <w:sz w:val="28"/>
          <w:szCs w:val="28"/>
        </w:rPr>
        <w:t>Оболонському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BC406B">
        <w:rPr>
          <w:color w:val="000000" w:themeColor="text1"/>
          <w:sz w:val="28"/>
          <w:szCs w:val="28"/>
          <w:lang w:val="uk-UA"/>
        </w:rPr>
        <w:t xml:space="preserve">, </w:t>
      </w:r>
      <w:r w:rsidR="00BC406B" w:rsidRPr="00B90AF4">
        <w:rPr>
          <w:color w:val="000000" w:themeColor="text1"/>
          <w:sz w:val="28"/>
          <w:szCs w:val="28"/>
          <w:lang w:val="uk-UA"/>
        </w:rPr>
        <w:t>у зв’язку з набуттям права власності на нерухоме майно</w:t>
      </w:r>
      <w:r w:rsidR="00BC406B" w:rsidRPr="00432066">
        <w:rPr>
          <w:sz w:val="28"/>
          <w:szCs w:val="28"/>
          <w:lang w:val="uk-UA"/>
        </w:rPr>
        <w:t xml:space="preserve"> (право власності зареєстровано в Державному реєстрі речових прав на нерухоме майно</w:t>
      </w:r>
      <w:r w:rsidR="00BC406B">
        <w:rPr>
          <w:sz w:val="28"/>
          <w:szCs w:val="28"/>
          <w:lang w:val="uk-UA"/>
        </w:rPr>
        <w:t xml:space="preserve"> </w:t>
      </w:r>
      <w:r w:rsidR="00BB27B2">
        <w:rPr>
          <w:sz w:val="28"/>
          <w:szCs w:val="28"/>
          <w:lang w:val="uk-UA"/>
        </w:rPr>
        <w:t>06 липня</w:t>
      </w:r>
      <w:r w:rsidR="00BC406B">
        <w:rPr>
          <w:sz w:val="28"/>
          <w:szCs w:val="28"/>
          <w:lang w:val="uk-UA"/>
        </w:rPr>
        <w:t xml:space="preserve"> 2023 року</w:t>
      </w:r>
      <w:r w:rsidR="00BC406B" w:rsidRPr="00432066">
        <w:rPr>
          <w:sz w:val="28"/>
          <w:szCs w:val="28"/>
          <w:lang w:val="uk-UA"/>
        </w:rPr>
        <w:t>, номер запису про інше речове право</w:t>
      </w:r>
      <w:r w:rsidR="00BB27B2">
        <w:rPr>
          <w:sz w:val="28"/>
          <w:szCs w:val="28"/>
          <w:lang w:val="uk-UA"/>
        </w:rPr>
        <w:t xml:space="preserve"> 50899605</w:t>
      </w:r>
      <w:r w:rsidR="00BC406B" w:rsidRPr="00432066">
        <w:rPr>
          <w:sz w:val="28"/>
          <w:szCs w:val="28"/>
          <w:lang w:val="uk-UA"/>
        </w:rPr>
        <w:t xml:space="preserve"> </w:t>
      </w:r>
      <w:r w:rsidR="00BB27B2">
        <w:rPr>
          <w:sz w:val="28"/>
          <w:szCs w:val="28"/>
          <w:lang w:val="uk-UA"/>
        </w:rPr>
        <w:t xml:space="preserve"> та 17 березня 2021 </w:t>
      </w:r>
      <w:r w:rsidR="00BB27B2" w:rsidRPr="00432066">
        <w:rPr>
          <w:sz w:val="28"/>
          <w:szCs w:val="28"/>
          <w:lang w:val="uk-UA"/>
        </w:rPr>
        <w:t>номер запису про інше речове право</w:t>
      </w:r>
      <w:r w:rsidR="00BB27B2">
        <w:rPr>
          <w:sz w:val="28"/>
          <w:szCs w:val="28"/>
          <w:lang w:val="uk-UA"/>
        </w:rPr>
        <w:t xml:space="preserve">  41068176</w:t>
      </w:r>
      <w:r w:rsidR="00BC406B" w:rsidRPr="00432066">
        <w:rPr>
          <w:sz w:val="28"/>
          <w:szCs w:val="28"/>
          <w:lang w:val="uk-UA"/>
        </w:rPr>
        <w:t>)</w:t>
      </w:r>
      <w:r w:rsidR="00E916FF">
        <w:rPr>
          <w:sz w:val="28"/>
          <w:szCs w:val="28"/>
          <w:lang w:val="uk-UA"/>
        </w:rPr>
        <w:t>.</w:t>
      </w:r>
    </w:p>
    <w:p w14:paraId="2A95A3DC" w14:textId="32583EF6" w:rsidR="0009503E" w:rsidRPr="00DE4A20" w:rsidRDefault="000F751E" w:rsidP="0009503E">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A77C32" w:rsidRPr="00E916FF">
        <w:rPr>
          <w:color w:val="000000" w:themeColor="text1"/>
          <w:sz w:val="28"/>
          <w:szCs w:val="28"/>
        </w:rPr>
        <w:t>ТОВАРИСТВ</w:t>
      </w:r>
      <w:r w:rsidR="00A77C32" w:rsidRPr="00E916FF">
        <w:rPr>
          <w:color w:val="000000" w:themeColor="text1"/>
          <w:sz w:val="28"/>
          <w:szCs w:val="28"/>
          <w:lang w:val="uk-UA"/>
        </w:rPr>
        <w:t>У</w:t>
      </w:r>
      <w:r w:rsidR="00C376CD" w:rsidRPr="00E916FF">
        <w:rPr>
          <w:color w:val="000000" w:themeColor="text1"/>
          <w:sz w:val="28"/>
          <w:szCs w:val="28"/>
        </w:rPr>
        <w:t xml:space="preserve"> З ОБМЕЖЕНОЮ ВІДПОВІДАЛЬНІСТЮ «ОБОЛОНЬ ПРОПАН БУТАН»</w:t>
      </w:r>
      <w:r w:rsidR="0009503E" w:rsidRPr="00E916FF">
        <w:rPr>
          <w:color w:val="000000" w:themeColor="text1"/>
          <w:sz w:val="28"/>
          <w:szCs w:val="28"/>
          <w:lang w:val="uk-UA"/>
        </w:rPr>
        <w:t>:</w:t>
      </w:r>
    </w:p>
    <w:p w14:paraId="2B193DFD" w14:textId="77777777" w:rsidR="00BB27B2" w:rsidRPr="00150828" w:rsidRDefault="00BB27B2" w:rsidP="00BB27B2">
      <w:pPr>
        <w:pStyle w:val="af1"/>
        <w:numPr>
          <w:ilvl w:val="1"/>
          <w:numId w:val="12"/>
        </w:numPr>
        <w:tabs>
          <w:tab w:val="left" w:pos="0"/>
          <w:tab w:val="left" w:pos="1418"/>
        </w:tabs>
        <w:ind w:left="0" w:firstLine="709"/>
        <w:jc w:val="both"/>
        <w:rPr>
          <w:color w:val="000000" w:themeColor="text1"/>
          <w:sz w:val="28"/>
          <w:szCs w:val="28"/>
          <w:lang w:val="uk-UA"/>
        </w:rPr>
      </w:pPr>
      <w:r w:rsidRPr="00150828">
        <w:rPr>
          <w:sz w:val="28"/>
          <w:szCs w:val="28"/>
          <w:lang w:val="uk-UA"/>
        </w:rPr>
        <w:t>Виконувати обов’язки землекористувача відповідно до вимог статті 96 Земельного кодексу України.</w:t>
      </w:r>
    </w:p>
    <w:p w14:paraId="026BED5A" w14:textId="77777777" w:rsidR="00BB27B2" w:rsidRDefault="00BB27B2" w:rsidP="00BB27B2">
      <w:pPr>
        <w:pStyle w:val="af1"/>
        <w:numPr>
          <w:ilvl w:val="1"/>
          <w:numId w:val="12"/>
        </w:numPr>
        <w:tabs>
          <w:tab w:val="left" w:pos="0"/>
          <w:tab w:val="left" w:pos="1418"/>
        </w:tabs>
        <w:ind w:left="0" w:firstLine="709"/>
        <w:jc w:val="both"/>
        <w:rPr>
          <w:color w:val="000000" w:themeColor="text1"/>
          <w:sz w:val="28"/>
          <w:szCs w:val="28"/>
          <w:lang w:val="uk-UA"/>
        </w:rPr>
      </w:pPr>
      <w:r w:rsidRPr="00150828">
        <w:rPr>
          <w:color w:val="000000" w:themeColor="text1"/>
          <w:sz w:val="28"/>
          <w:szCs w:val="28"/>
          <w:lang w:val="uk-UA"/>
        </w:rPr>
        <w:t>У місячний строк з дня набрання чинності цим рішенням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017D5264" w14:textId="77777777" w:rsidR="00BB27B2" w:rsidRPr="005462AE" w:rsidRDefault="00BB27B2" w:rsidP="00BB27B2">
      <w:pPr>
        <w:pStyle w:val="af1"/>
        <w:numPr>
          <w:ilvl w:val="1"/>
          <w:numId w:val="12"/>
        </w:numPr>
        <w:tabs>
          <w:tab w:val="left" w:pos="0"/>
          <w:tab w:val="left" w:pos="1418"/>
        </w:tabs>
        <w:ind w:hanging="229"/>
        <w:jc w:val="both"/>
        <w:rPr>
          <w:color w:val="000000" w:themeColor="text1"/>
          <w:sz w:val="28"/>
          <w:szCs w:val="28"/>
          <w:lang w:val="uk-UA"/>
        </w:rPr>
      </w:pPr>
      <w:r w:rsidRPr="00023E74">
        <w:rPr>
          <w:sz w:val="28"/>
          <w:szCs w:val="28"/>
          <w:lang w:val="uk-UA"/>
        </w:rPr>
        <w:t>Питання майнових відносин вирішувати в установленому порядку.</w:t>
      </w:r>
    </w:p>
    <w:p w14:paraId="3FCE7EC0" w14:textId="77777777" w:rsidR="00BB27B2" w:rsidRPr="000D4A40" w:rsidRDefault="00BB27B2" w:rsidP="00BB27B2">
      <w:pPr>
        <w:pStyle w:val="af1"/>
        <w:numPr>
          <w:ilvl w:val="1"/>
          <w:numId w:val="12"/>
        </w:numPr>
        <w:tabs>
          <w:tab w:val="left" w:pos="0"/>
          <w:tab w:val="left" w:pos="1418"/>
        </w:tabs>
        <w:ind w:left="0" w:firstLine="709"/>
        <w:jc w:val="both"/>
        <w:rPr>
          <w:color w:val="000000" w:themeColor="text1"/>
          <w:sz w:val="28"/>
          <w:szCs w:val="28"/>
          <w:lang w:val="uk-UA"/>
        </w:rPr>
      </w:pPr>
      <w:r w:rsidRPr="005462AE">
        <w:rPr>
          <w:sz w:val="28"/>
          <w:szCs w:val="28"/>
          <w:lang w:val="uk-UA"/>
        </w:rPr>
        <w:t>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6FE173F8" w14:textId="2DADFFA4" w:rsidR="00BB27B2" w:rsidRDefault="00BB27B2" w:rsidP="00BB27B2">
      <w:pPr>
        <w:pStyle w:val="af1"/>
        <w:numPr>
          <w:ilvl w:val="1"/>
          <w:numId w:val="12"/>
        </w:numPr>
        <w:tabs>
          <w:tab w:val="left" w:pos="0"/>
          <w:tab w:val="left" w:pos="1418"/>
        </w:tabs>
        <w:ind w:left="0" w:firstLine="709"/>
        <w:jc w:val="both"/>
        <w:rPr>
          <w:sz w:val="28"/>
          <w:szCs w:val="28"/>
          <w:lang w:val="uk-UA"/>
        </w:rPr>
      </w:pPr>
      <w:r w:rsidRPr="000D4A40">
        <w:rPr>
          <w:sz w:val="28"/>
          <w:szCs w:val="28"/>
          <w:lang w:val="uk-UA"/>
        </w:rPr>
        <w:t>Виконати</w:t>
      </w:r>
      <w:r>
        <w:rPr>
          <w:sz w:val="28"/>
          <w:szCs w:val="28"/>
          <w:lang w:val="uk-UA"/>
        </w:rPr>
        <w:t xml:space="preserve"> вимоги, викладені в листі</w:t>
      </w:r>
      <w:r w:rsidRPr="000D4A40">
        <w:rPr>
          <w:sz w:val="28"/>
          <w:szCs w:val="28"/>
          <w:lang w:val="uk-UA"/>
        </w:rPr>
        <w:t xml:space="preserve"> </w:t>
      </w:r>
      <w:r w:rsidR="001C7690">
        <w:rPr>
          <w:sz w:val="28"/>
          <w:szCs w:val="28"/>
          <w:lang w:val="uk-UA"/>
        </w:rPr>
        <w:t>Д</w:t>
      </w:r>
      <w:r w:rsidR="00020A62">
        <w:rPr>
          <w:sz w:val="28"/>
          <w:szCs w:val="28"/>
          <w:lang w:val="uk-UA"/>
        </w:rPr>
        <w:t xml:space="preserve">епартаменту містобудування та </w:t>
      </w:r>
      <w:r w:rsidR="001C7690">
        <w:rPr>
          <w:sz w:val="28"/>
          <w:szCs w:val="28"/>
          <w:lang w:val="uk-UA"/>
        </w:rPr>
        <w:t>архітектури</w:t>
      </w:r>
      <w:r w:rsidR="00020A62">
        <w:rPr>
          <w:sz w:val="28"/>
          <w:szCs w:val="28"/>
          <w:lang w:val="uk-UA"/>
        </w:rPr>
        <w:t xml:space="preserve"> виконавчого органу Київської </w:t>
      </w:r>
      <w:r w:rsidR="001C7690">
        <w:rPr>
          <w:sz w:val="28"/>
          <w:szCs w:val="28"/>
          <w:lang w:val="uk-UA"/>
        </w:rPr>
        <w:t>міської</w:t>
      </w:r>
      <w:r w:rsidR="00020A62">
        <w:rPr>
          <w:sz w:val="28"/>
          <w:szCs w:val="28"/>
          <w:lang w:val="uk-UA"/>
        </w:rPr>
        <w:t xml:space="preserve"> ради (Київської міської </w:t>
      </w:r>
      <w:r w:rsidR="001C7690">
        <w:rPr>
          <w:sz w:val="28"/>
          <w:szCs w:val="28"/>
          <w:lang w:val="uk-UA"/>
        </w:rPr>
        <w:t>державної адміністрації) від 13.03.2024 № 055-2490 .</w:t>
      </w:r>
    </w:p>
    <w:p w14:paraId="372AD13A" w14:textId="77777777" w:rsidR="00BB27B2" w:rsidRDefault="00BB27B2" w:rsidP="00BB27B2">
      <w:pPr>
        <w:pStyle w:val="af1"/>
        <w:numPr>
          <w:ilvl w:val="1"/>
          <w:numId w:val="12"/>
        </w:numPr>
        <w:tabs>
          <w:tab w:val="left" w:pos="0"/>
          <w:tab w:val="left" w:pos="1418"/>
        </w:tabs>
        <w:ind w:left="0" w:firstLine="709"/>
        <w:jc w:val="both"/>
        <w:rPr>
          <w:sz w:val="28"/>
          <w:szCs w:val="28"/>
          <w:lang w:val="uk-UA"/>
        </w:rPr>
      </w:pPr>
      <w:r w:rsidRPr="00FC72CB">
        <w:rPr>
          <w:sz w:val="28"/>
          <w:szCs w:val="28"/>
          <w:lang w:val="uk-UA"/>
        </w:rPr>
        <w:t xml:space="preserve"> Під час використання земельної ділянки дотримуватися обмежень у її використанні, зареєстрованих у Державному земельному кадастрі.</w:t>
      </w:r>
    </w:p>
    <w:p w14:paraId="5512339A" w14:textId="77777777" w:rsidR="00454B7C" w:rsidRDefault="00BB27B2" w:rsidP="00454B7C">
      <w:pPr>
        <w:pStyle w:val="af1"/>
        <w:numPr>
          <w:ilvl w:val="1"/>
          <w:numId w:val="12"/>
        </w:numPr>
        <w:tabs>
          <w:tab w:val="left" w:pos="0"/>
          <w:tab w:val="left" w:pos="1418"/>
        </w:tabs>
        <w:ind w:left="0" w:firstLine="680"/>
        <w:jc w:val="both"/>
        <w:rPr>
          <w:sz w:val="28"/>
          <w:szCs w:val="28"/>
          <w:lang w:val="uk-UA"/>
        </w:rPr>
      </w:pPr>
      <w:r w:rsidRPr="00ED6AF3">
        <w:rPr>
          <w:sz w:val="28"/>
          <w:szCs w:val="28"/>
          <w:lang w:val="uk-UA"/>
        </w:rPr>
        <w:t>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2B0BBB1C" w14:textId="12F9E6A2" w:rsidR="00454B7C" w:rsidRPr="00454B7C" w:rsidRDefault="00454B7C" w:rsidP="00454B7C">
      <w:pPr>
        <w:pStyle w:val="af1"/>
        <w:numPr>
          <w:ilvl w:val="1"/>
          <w:numId w:val="12"/>
        </w:numPr>
        <w:tabs>
          <w:tab w:val="left" w:pos="0"/>
          <w:tab w:val="left" w:pos="1418"/>
        </w:tabs>
        <w:ind w:left="0" w:firstLine="680"/>
        <w:jc w:val="both"/>
        <w:rPr>
          <w:sz w:val="28"/>
          <w:szCs w:val="28"/>
          <w:lang w:val="uk-UA"/>
        </w:rPr>
      </w:pPr>
      <w:r w:rsidRPr="00454B7C">
        <w:rPr>
          <w:sz w:val="28"/>
          <w:szCs w:val="28"/>
          <w:lang w:val="uk-UA"/>
        </w:rPr>
        <w:t xml:space="preserve"> У разі необхідності проведення реконструкції, питання оформлення дозвільної та проєктно-кошторисної документації вирішувати в порядку, визначеному законодавством України.</w:t>
      </w:r>
    </w:p>
    <w:p w14:paraId="4F5D2B84" w14:textId="01E93AF5" w:rsidR="00BB27B2" w:rsidRPr="00454B7C" w:rsidRDefault="00BB27B2" w:rsidP="00454B7C">
      <w:pPr>
        <w:pStyle w:val="af1"/>
        <w:numPr>
          <w:ilvl w:val="1"/>
          <w:numId w:val="12"/>
        </w:numPr>
        <w:tabs>
          <w:tab w:val="left" w:pos="0"/>
          <w:tab w:val="left" w:pos="1418"/>
        </w:tabs>
        <w:ind w:left="0" w:firstLine="680"/>
        <w:jc w:val="both"/>
        <w:rPr>
          <w:sz w:val="28"/>
          <w:szCs w:val="28"/>
          <w:lang w:val="uk-UA"/>
        </w:rPr>
      </w:pPr>
      <w:r w:rsidRPr="00454B7C">
        <w:rPr>
          <w:color w:val="000000" w:themeColor="text1"/>
          <w:sz w:val="28"/>
          <w:szCs w:val="28"/>
          <w:lang w:val="uk-UA"/>
        </w:rPr>
        <w:lastRenderedPageBreak/>
        <w:t>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445B48F6" w14:textId="5268096D" w:rsidR="00BB27B2" w:rsidRDefault="00BB27B2" w:rsidP="00BB27B2">
      <w:pPr>
        <w:pStyle w:val="af1"/>
        <w:numPr>
          <w:ilvl w:val="0"/>
          <w:numId w:val="12"/>
        </w:numPr>
        <w:tabs>
          <w:tab w:val="left" w:pos="0"/>
        </w:tabs>
        <w:ind w:left="0" w:firstLine="709"/>
        <w:jc w:val="both"/>
        <w:rPr>
          <w:color w:val="000000" w:themeColor="text1"/>
          <w:sz w:val="28"/>
          <w:szCs w:val="28"/>
          <w:lang w:val="uk-UA"/>
        </w:rPr>
      </w:pPr>
      <w:r w:rsidRPr="006B4703">
        <w:rPr>
          <w:color w:val="000000" w:themeColor="text1"/>
          <w:sz w:val="28"/>
          <w:szCs w:val="28"/>
          <w:lang w:val="uk-UA"/>
        </w:rPr>
        <w:t>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w:t>
      </w:r>
      <w:r w:rsidR="00454B7C">
        <w:rPr>
          <w:color w:val="000000" w:themeColor="text1"/>
          <w:sz w:val="28"/>
          <w:szCs w:val="28"/>
          <w:lang w:val="uk-UA"/>
        </w:rPr>
        <w:t>в, щодо виконання підпункту 3.9</w:t>
      </w:r>
      <w:r w:rsidRPr="006B4703">
        <w:rPr>
          <w:color w:val="000000" w:themeColor="text1"/>
          <w:sz w:val="28"/>
          <w:szCs w:val="28"/>
          <w:lang w:val="uk-UA"/>
        </w:rPr>
        <w:t>. пункту 3 цього рішення.</w:t>
      </w:r>
    </w:p>
    <w:p w14:paraId="22C06158" w14:textId="2293D4C3" w:rsidR="00BB27B2" w:rsidRDefault="00BB27B2" w:rsidP="005E66EB">
      <w:pPr>
        <w:pStyle w:val="af1"/>
        <w:numPr>
          <w:ilvl w:val="0"/>
          <w:numId w:val="12"/>
        </w:numPr>
        <w:tabs>
          <w:tab w:val="left" w:pos="0"/>
        </w:tabs>
        <w:ind w:left="0" w:firstLine="709"/>
        <w:jc w:val="both"/>
        <w:rPr>
          <w:color w:val="000000" w:themeColor="text1"/>
          <w:sz w:val="28"/>
          <w:szCs w:val="28"/>
          <w:lang w:val="uk-UA"/>
        </w:rPr>
      </w:pPr>
      <w:r w:rsidRPr="00952C77">
        <w:rPr>
          <w:color w:val="000000" w:themeColor="text1"/>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65477B75" w14:textId="54BC9F98" w:rsidR="00C32B82" w:rsidRPr="00C32B82" w:rsidRDefault="00C32B82" w:rsidP="00C32B82">
      <w:pPr>
        <w:pStyle w:val="af1"/>
        <w:numPr>
          <w:ilvl w:val="0"/>
          <w:numId w:val="12"/>
        </w:numPr>
        <w:tabs>
          <w:tab w:val="left" w:pos="0"/>
        </w:tabs>
        <w:ind w:left="0" w:firstLine="709"/>
        <w:jc w:val="both"/>
        <w:rPr>
          <w:color w:val="000000" w:themeColor="text1"/>
          <w:sz w:val="28"/>
          <w:szCs w:val="28"/>
          <w:lang w:val="uk-UA"/>
        </w:rPr>
      </w:pPr>
      <w:r w:rsidRPr="00C32B82">
        <w:rPr>
          <w:color w:val="000000" w:themeColor="text1"/>
          <w:sz w:val="28"/>
          <w:szCs w:val="28"/>
          <w:lang w:val="uk-UA"/>
        </w:rPr>
        <w:t xml:space="preserve"> </w:t>
      </w:r>
      <w:r w:rsidRPr="00C32B82">
        <w:rPr>
          <w:color w:val="000000"/>
          <w:sz w:val="28"/>
          <w:szCs w:val="28"/>
          <w:shd w:val="clear" w:color="auto" w:fill="FFFFFF"/>
          <w:lang w:val="uk-UA"/>
        </w:rPr>
        <w:t xml:space="preserve">Дане рішення набирає чинності та вважається доведеним до відома заявника з дня його оприлюднення на офіційному вебсайті Київської міської ради і </w:t>
      </w:r>
      <w:r w:rsidRPr="00C32B82">
        <w:rPr>
          <w:color w:val="000000" w:themeColor="text1"/>
          <w:sz w:val="28"/>
          <w:szCs w:val="28"/>
          <w:lang w:val="uk-UA"/>
        </w:rPr>
        <w:t>втрачає чинність через дванадцять місяців</w:t>
      </w:r>
      <w:r w:rsidRPr="00C32B82">
        <w:rPr>
          <w:color w:val="000000"/>
          <w:sz w:val="28"/>
          <w:szCs w:val="28"/>
          <w:shd w:val="clear" w:color="auto" w:fill="FFFFFF"/>
          <w:lang w:val="uk-UA"/>
        </w:rPr>
        <w:t xml:space="preserve">, </w:t>
      </w:r>
      <w:r w:rsidRPr="00C32B82">
        <w:rPr>
          <w:color w:val="000000" w:themeColor="text1"/>
          <w:sz w:val="28"/>
          <w:szCs w:val="28"/>
          <w:lang w:val="uk-UA"/>
        </w:rPr>
        <w:t>у разі якщо протягом цього строку не укладений відповідний договір оренди земельної ділянки.</w:t>
      </w:r>
    </w:p>
    <w:p w14:paraId="49633DD1" w14:textId="75E9BC52" w:rsidR="00BB27B2" w:rsidRPr="00C32B82" w:rsidRDefault="00BB27B2" w:rsidP="00C32B82">
      <w:pPr>
        <w:pStyle w:val="af1"/>
        <w:numPr>
          <w:ilvl w:val="0"/>
          <w:numId w:val="12"/>
        </w:numPr>
        <w:tabs>
          <w:tab w:val="left" w:pos="0"/>
        </w:tabs>
        <w:ind w:left="0" w:firstLine="709"/>
        <w:jc w:val="both"/>
        <w:rPr>
          <w:color w:val="000000" w:themeColor="text1"/>
          <w:sz w:val="28"/>
          <w:szCs w:val="28"/>
          <w:lang w:val="uk-UA"/>
        </w:rPr>
      </w:pPr>
      <w:r w:rsidRPr="00C32B82">
        <w:rPr>
          <w:sz w:val="28"/>
          <w:szCs w:val="28"/>
          <w:lang w:val="uk-UA"/>
        </w:rPr>
        <w:t>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7F475463" w14:textId="77777777" w:rsidR="00BB27B2" w:rsidRDefault="00BB27B2" w:rsidP="00BB27B2">
      <w:pPr>
        <w:tabs>
          <w:tab w:val="left" w:pos="0"/>
          <w:tab w:val="left" w:pos="1134"/>
        </w:tabs>
        <w:jc w:val="both"/>
        <w:rPr>
          <w:sz w:val="28"/>
          <w:szCs w:val="28"/>
          <w:lang w:val="uk-UA"/>
        </w:rPr>
      </w:pPr>
    </w:p>
    <w:p w14:paraId="45D313E4" w14:textId="77777777" w:rsidR="002D0F54" w:rsidRPr="00105124" w:rsidRDefault="002D0F54"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2BCE40CC" w14:textId="1617695F" w:rsidR="00692C91" w:rsidRDefault="00692C91" w:rsidP="00692C91">
      <w:pPr>
        <w:jc w:val="both"/>
        <w:rPr>
          <w:b/>
          <w:bCs/>
          <w:snapToGrid w:val="0"/>
          <w:color w:val="000000"/>
          <w:sz w:val="28"/>
          <w:szCs w:val="28"/>
          <w:lang w:val="uk-UA" w:eastAsia="uk-UA"/>
        </w:rPr>
      </w:pPr>
    </w:p>
    <w:p w14:paraId="10E3D332" w14:textId="77777777" w:rsidR="004425F4" w:rsidRDefault="004425F4" w:rsidP="00692C91">
      <w:pPr>
        <w:jc w:val="both"/>
        <w:rPr>
          <w:b/>
          <w:bCs/>
          <w:color w:val="000000"/>
          <w:sz w:val="28"/>
          <w:szCs w:val="28"/>
          <w:lang w:val="uk-UA" w:eastAsia="uk-UA"/>
        </w:rPr>
      </w:pPr>
    </w:p>
    <w:p w14:paraId="1351897C" w14:textId="77777777" w:rsidR="00557803" w:rsidRPr="009273E9" w:rsidRDefault="00557803" w:rsidP="00557803">
      <w:pPr>
        <w:jc w:val="both"/>
        <w:rPr>
          <w:b/>
          <w:bCs/>
          <w:snapToGrid w:val="0"/>
          <w:sz w:val="28"/>
          <w:szCs w:val="28"/>
          <w:lang w:val="uk-UA" w:eastAsia="uk-UA"/>
        </w:rPr>
      </w:pPr>
      <w:r w:rsidRPr="009273E9">
        <w:rPr>
          <w:b/>
          <w:bCs/>
          <w:snapToGrid w:val="0"/>
          <w:sz w:val="28"/>
          <w:szCs w:val="28"/>
          <w:lang w:val="uk-UA" w:eastAsia="uk-UA"/>
        </w:rPr>
        <w:t>ПОГОДЖЕНО:</w:t>
      </w:r>
    </w:p>
    <w:p w14:paraId="3A141398" w14:textId="77777777" w:rsidR="00557803" w:rsidRPr="009273E9" w:rsidRDefault="00557803" w:rsidP="00557803">
      <w:pPr>
        <w:jc w:val="both"/>
        <w:rPr>
          <w:b/>
          <w:bCs/>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84"/>
      </w:tblGrid>
      <w:tr w:rsidR="00557803" w:rsidRPr="009273E9" w14:paraId="7B4A0D7A" w14:textId="77777777" w:rsidTr="004732D3">
        <w:tc>
          <w:tcPr>
            <w:tcW w:w="5070" w:type="dxa"/>
          </w:tcPr>
          <w:p w14:paraId="2F4074E1" w14:textId="77777777" w:rsidR="00557803" w:rsidRPr="009273E9" w:rsidRDefault="00557803" w:rsidP="004732D3">
            <w:pPr>
              <w:jc w:val="both"/>
              <w:rPr>
                <w:sz w:val="28"/>
                <w:szCs w:val="28"/>
                <w:lang w:val="uk-UA" w:eastAsia="uk-UA"/>
              </w:rPr>
            </w:pPr>
            <w:r w:rsidRPr="009273E9">
              <w:rPr>
                <w:sz w:val="28"/>
                <w:szCs w:val="28"/>
                <w:lang w:val="uk-UA" w:eastAsia="uk-UA"/>
              </w:rPr>
              <w:t xml:space="preserve">Постійна комісія Київської міської ради </w:t>
            </w:r>
          </w:p>
          <w:p w14:paraId="56D09A3A" w14:textId="77777777" w:rsidR="00557803" w:rsidRPr="009273E9" w:rsidRDefault="00557803" w:rsidP="004732D3">
            <w:pPr>
              <w:tabs>
                <w:tab w:val="left" w:pos="0"/>
                <w:tab w:val="left" w:pos="1134"/>
              </w:tabs>
              <w:jc w:val="both"/>
              <w:rPr>
                <w:sz w:val="28"/>
                <w:szCs w:val="28"/>
                <w:lang w:val="uk-UA"/>
              </w:rPr>
            </w:pPr>
            <w:r w:rsidRPr="009273E9">
              <w:rPr>
                <w:sz w:val="28"/>
                <w:szCs w:val="28"/>
                <w:lang w:val="uk-UA" w:eastAsia="uk-UA"/>
              </w:rPr>
              <w:t xml:space="preserve">з питань </w:t>
            </w:r>
            <w:r w:rsidRPr="009273E9">
              <w:rPr>
                <w:sz w:val="28"/>
                <w:szCs w:val="28"/>
                <w:lang w:val="uk-UA"/>
              </w:rPr>
              <w:t xml:space="preserve">архітектури, містопланування </w:t>
            </w:r>
          </w:p>
          <w:p w14:paraId="1BB98FA5" w14:textId="77777777" w:rsidR="00557803" w:rsidRPr="009273E9" w:rsidRDefault="00557803" w:rsidP="004732D3">
            <w:pPr>
              <w:jc w:val="both"/>
              <w:rPr>
                <w:sz w:val="28"/>
                <w:szCs w:val="28"/>
                <w:lang w:val="uk-UA" w:eastAsia="uk-UA"/>
              </w:rPr>
            </w:pPr>
            <w:r w:rsidRPr="009273E9">
              <w:rPr>
                <w:sz w:val="28"/>
                <w:szCs w:val="28"/>
                <w:lang w:val="uk-UA"/>
              </w:rPr>
              <w:t>та земельних відносин</w:t>
            </w:r>
          </w:p>
        </w:tc>
        <w:tc>
          <w:tcPr>
            <w:tcW w:w="4784" w:type="dxa"/>
          </w:tcPr>
          <w:p w14:paraId="38C867FC" w14:textId="77777777" w:rsidR="00557803" w:rsidRPr="009273E9" w:rsidRDefault="00557803" w:rsidP="004732D3">
            <w:pPr>
              <w:jc w:val="both"/>
              <w:rPr>
                <w:sz w:val="28"/>
                <w:szCs w:val="28"/>
                <w:lang w:val="uk-UA" w:eastAsia="uk-UA"/>
              </w:rPr>
            </w:pPr>
          </w:p>
        </w:tc>
      </w:tr>
      <w:tr w:rsidR="00557803" w:rsidRPr="009273E9" w14:paraId="771AD2B3" w14:textId="77777777" w:rsidTr="004732D3">
        <w:tc>
          <w:tcPr>
            <w:tcW w:w="5070" w:type="dxa"/>
          </w:tcPr>
          <w:p w14:paraId="62F406D7" w14:textId="77777777" w:rsidR="00557803" w:rsidRPr="009273E9" w:rsidRDefault="00557803" w:rsidP="004732D3">
            <w:pPr>
              <w:jc w:val="both"/>
              <w:rPr>
                <w:sz w:val="28"/>
                <w:szCs w:val="28"/>
                <w:lang w:val="uk-UA" w:eastAsia="uk-UA"/>
              </w:rPr>
            </w:pPr>
          </w:p>
          <w:p w14:paraId="46B75A52" w14:textId="77777777" w:rsidR="00557803" w:rsidRPr="009273E9" w:rsidRDefault="00557803" w:rsidP="004732D3">
            <w:pPr>
              <w:jc w:val="both"/>
              <w:rPr>
                <w:sz w:val="28"/>
                <w:szCs w:val="28"/>
                <w:lang w:val="uk-UA" w:eastAsia="uk-UA"/>
              </w:rPr>
            </w:pPr>
            <w:r w:rsidRPr="009273E9">
              <w:rPr>
                <w:sz w:val="28"/>
                <w:szCs w:val="28"/>
                <w:lang w:val="uk-UA" w:eastAsia="uk-UA"/>
              </w:rPr>
              <w:t>Голова</w:t>
            </w:r>
          </w:p>
        </w:tc>
        <w:tc>
          <w:tcPr>
            <w:tcW w:w="4784" w:type="dxa"/>
          </w:tcPr>
          <w:p w14:paraId="0310CB11" w14:textId="77777777" w:rsidR="00557803" w:rsidRPr="009273E9" w:rsidRDefault="00557803" w:rsidP="004732D3">
            <w:pPr>
              <w:jc w:val="right"/>
              <w:rPr>
                <w:rStyle w:val="af0"/>
                <w:b w:val="0"/>
                <w:sz w:val="28"/>
                <w:szCs w:val="28"/>
              </w:rPr>
            </w:pPr>
          </w:p>
          <w:p w14:paraId="364B0565" w14:textId="77777777" w:rsidR="00557803" w:rsidRPr="009273E9" w:rsidRDefault="00557803" w:rsidP="004732D3">
            <w:pPr>
              <w:jc w:val="right"/>
              <w:rPr>
                <w:sz w:val="28"/>
                <w:szCs w:val="28"/>
                <w:lang w:val="uk-UA" w:eastAsia="uk-UA"/>
              </w:rPr>
            </w:pPr>
            <w:r w:rsidRPr="009273E9">
              <w:rPr>
                <w:rStyle w:val="af0"/>
                <w:b w:val="0"/>
                <w:sz w:val="28"/>
                <w:szCs w:val="28"/>
              </w:rPr>
              <w:t>Михайло ТЕРЕНТЬЄВ</w:t>
            </w:r>
          </w:p>
        </w:tc>
      </w:tr>
      <w:tr w:rsidR="00557803" w:rsidRPr="009273E9" w14:paraId="07970B25" w14:textId="77777777" w:rsidTr="004732D3">
        <w:tc>
          <w:tcPr>
            <w:tcW w:w="5070" w:type="dxa"/>
          </w:tcPr>
          <w:p w14:paraId="5B121A28" w14:textId="77777777" w:rsidR="00557803" w:rsidRPr="009273E9" w:rsidRDefault="00557803" w:rsidP="004732D3">
            <w:pPr>
              <w:jc w:val="both"/>
              <w:rPr>
                <w:sz w:val="28"/>
                <w:szCs w:val="28"/>
                <w:lang w:val="uk-UA" w:eastAsia="uk-UA"/>
              </w:rPr>
            </w:pPr>
          </w:p>
          <w:p w14:paraId="6082578E" w14:textId="77777777" w:rsidR="00557803" w:rsidRPr="009273E9" w:rsidRDefault="00557803" w:rsidP="004732D3">
            <w:pPr>
              <w:jc w:val="both"/>
              <w:rPr>
                <w:sz w:val="28"/>
                <w:szCs w:val="28"/>
                <w:lang w:val="uk-UA" w:eastAsia="uk-UA"/>
              </w:rPr>
            </w:pPr>
            <w:r w:rsidRPr="009273E9">
              <w:rPr>
                <w:sz w:val="28"/>
                <w:szCs w:val="28"/>
                <w:lang w:val="uk-UA" w:eastAsia="uk-UA"/>
              </w:rPr>
              <w:t>Секретар</w:t>
            </w:r>
          </w:p>
        </w:tc>
        <w:tc>
          <w:tcPr>
            <w:tcW w:w="4784" w:type="dxa"/>
          </w:tcPr>
          <w:p w14:paraId="0365D96D" w14:textId="77777777" w:rsidR="00557803" w:rsidRPr="009273E9" w:rsidRDefault="00557803" w:rsidP="004732D3">
            <w:pPr>
              <w:jc w:val="right"/>
              <w:rPr>
                <w:rStyle w:val="af0"/>
                <w:b w:val="0"/>
                <w:sz w:val="28"/>
                <w:szCs w:val="28"/>
              </w:rPr>
            </w:pPr>
          </w:p>
          <w:p w14:paraId="7552E138" w14:textId="77777777" w:rsidR="00557803" w:rsidRPr="009273E9" w:rsidRDefault="00557803" w:rsidP="004732D3">
            <w:pPr>
              <w:jc w:val="right"/>
              <w:rPr>
                <w:sz w:val="28"/>
                <w:szCs w:val="28"/>
                <w:lang w:val="uk-UA" w:eastAsia="uk-UA"/>
              </w:rPr>
            </w:pPr>
            <w:r w:rsidRPr="009273E9">
              <w:rPr>
                <w:rStyle w:val="af0"/>
                <w:b w:val="0"/>
                <w:sz w:val="28"/>
                <w:szCs w:val="28"/>
              </w:rPr>
              <w:t>Юрій ФЕДОРЕНКО</w:t>
            </w:r>
          </w:p>
        </w:tc>
      </w:tr>
      <w:tr w:rsidR="00557803" w:rsidRPr="009273E9" w14:paraId="39AC3A22" w14:textId="77777777" w:rsidTr="004732D3">
        <w:tc>
          <w:tcPr>
            <w:tcW w:w="5070" w:type="dxa"/>
          </w:tcPr>
          <w:p w14:paraId="48935033" w14:textId="77777777" w:rsidR="00557803" w:rsidRPr="009273E9" w:rsidRDefault="00557803" w:rsidP="004732D3">
            <w:pPr>
              <w:jc w:val="both"/>
              <w:rPr>
                <w:sz w:val="28"/>
                <w:szCs w:val="28"/>
                <w:lang w:val="uk-UA" w:eastAsia="uk-UA"/>
              </w:rPr>
            </w:pPr>
          </w:p>
          <w:p w14:paraId="5678927D" w14:textId="77777777" w:rsidR="00557803" w:rsidRPr="009273E9" w:rsidRDefault="00557803" w:rsidP="004732D3">
            <w:pPr>
              <w:jc w:val="both"/>
              <w:rPr>
                <w:sz w:val="28"/>
                <w:szCs w:val="28"/>
                <w:lang w:val="uk-UA" w:eastAsia="uk-UA"/>
              </w:rPr>
            </w:pPr>
            <w:r w:rsidRPr="009273E9">
              <w:rPr>
                <w:sz w:val="28"/>
                <w:szCs w:val="28"/>
                <w:lang w:val="uk-UA" w:eastAsia="uk-UA"/>
              </w:rPr>
              <w:t xml:space="preserve">Начальник управління правового </w:t>
            </w:r>
          </w:p>
          <w:p w14:paraId="6A9896B5" w14:textId="77777777" w:rsidR="00557803" w:rsidRPr="009273E9" w:rsidRDefault="00557803" w:rsidP="004732D3">
            <w:pPr>
              <w:jc w:val="both"/>
              <w:rPr>
                <w:sz w:val="28"/>
                <w:szCs w:val="28"/>
                <w:lang w:val="uk-UA" w:eastAsia="uk-UA"/>
              </w:rPr>
            </w:pPr>
            <w:r w:rsidRPr="009273E9">
              <w:rPr>
                <w:sz w:val="28"/>
                <w:szCs w:val="28"/>
                <w:lang w:val="uk-UA" w:eastAsia="uk-UA"/>
              </w:rPr>
              <w:t xml:space="preserve">забезпечення діяльності  </w:t>
            </w:r>
          </w:p>
          <w:p w14:paraId="7ADA7AA9" w14:textId="77777777" w:rsidR="00557803" w:rsidRPr="009273E9" w:rsidRDefault="00557803" w:rsidP="004732D3">
            <w:pPr>
              <w:jc w:val="both"/>
              <w:rPr>
                <w:sz w:val="28"/>
                <w:szCs w:val="28"/>
                <w:lang w:val="uk-UA" w:eastAsia="uk-UA"/>
              </w:rPr>
            </w:pPr>
            <w:r w:rsidRPr="009273E9">
              <w:rPr>
                <w:sz w:val="28"/>
                <w:szCs w:val="28"/>
                <w:lang w:val="uk-UA" w:eastAsia="uk-UA"/>
              </w:rPr>
              <w:t>Київської міської ради</w:t>
            </w:r>
          </w:p>
          <w:p w14:paraId="2AA0AE97" w14:textId="77777777" w:rsidR="00557803" w:rsidRPr="009273E9" w:rsidRDefault="00557803" w:rsidP="004732D3">
            <w:pPr>
              <w:jc w:val="both"/>
              <w:rPr>
                <w:sz w:val="28"/>
                <w:szCs w:val="28"/>
                <w:lang w:val="uk-UA" w:eastAsia="uk-UA"/>
              </w:rPr>
            </w:pPr>
          </w:p>
          <w:p w14:paraId="7156A0CF" w14:textId="77777777" w:rsidR="00557803" w:rsidRPr="009273E9" w:rsidRDefault="00557803" w:rsidP="004732D3">
            <w:pPr>
              <w:rPr>
                <w:sz w:val="28"/>
                <w:szCs w:val="28"/>
                <w:lang w:val="uk-UA"/>
              </w:rPr>
            </w:pPr>
            <w:r w:rsidRPr="009273E9">
              <w:rPr>
                <w:sz w:val="28"/>
                <w:szCs w:val="28"/>
                <w:lang w:val="uk-UA" w:eastAsia="uk-UA"/>
              </w:rPr>
              <w:t xml:space="preserve">Постійна комісія Київської міської ради з питань </w:t>
            </w:r>
            <w:r w:rsidRPr="009273E9">
              <w:rPr>
                <w:sz w:val="28"/>
                <w:szCs w:val="28"/>
                <w:lang w:val="uk-UA"/>
              </w:rPr>
              <w:t>транспорту, зв’язку та реклами</w:t>
            </w:r>
          </w:p>
          <w:p w14:paraId="236409C1" w14:textId="77777777" w:rsidR="00557803" w:rsidRPr="009273E9" w:rsidRDefault="00557803" w:rsidP="004732D3">
            <w:pPr>
              <w:jc w:val="both"/>
              <w:rPr>
                <w:sz w:val="28"/>
                <w:szCs w:val="28"/>
                <w:lang w:val="uk-UA"/>
              </w:rPr>
            </w:pPr>
          </w:p>
          <w:p w14:paraId="4FD701F6" w14:textId="77777777" w:rsidR="00557803" w:rsidRPr="009273E9" w:rsidRDefault="00557803" w:rsidP="004732D3">
            <w:pPr>
              <w:jc w:val="both"/>
              <w:rPr>
                <w:sz w:val="28"/>
                <w:szCs w:val="28"/>
                <w:lang w:val="uk-UA" w:eastAsia="uk-UA"/>
              </w:rPr>
            </w:pPr>
            <w:r w:rsidRPr="009273E9">
              <w:rPr>
                <w:sz w:val="28"/>
                <w:szCs w:val="28"/>
                <w:lang w:val="uk-UA" w:eastAsia="uk-UA"/>
              </w:rPr>
              <w:t xml:space="preserve">Голова                                                      </w:t>
            </w:r>
          </w:p>
          <w:p w14:paraId="067313D6" w14:textId="77777777" w:rsidR="00557803" w:rsidRPr="009273E9" w:rsidRDefault="00557803" w:rsidP="004732D3">
            <w:pPr>
              <w:jc w:val="both"/>
              <w:rPr>
                <w:sz w:val="28"/>
                <w:szCs w:val="28"/>
                <w:lang w:val="uk-UA" w:eastAsia="uk-UA"/>
              </w:rPr>
            </w:pPr>
          </w:p>
          <w:p w14:paraId="07CCA793" w14:textId="77777777" w:rsidR="00557803" w:rsidRPr="009273E9" w:rsidRDefault="00557803" w:rsidP="004732D3">
            <w:pPr>
              <w:jc w:val="both"/>
              <w:rPr>
                <w:sz w:val="28"/>
                <w:szCs w:val="28"/>
                <w:lang w:val="uk-UA" w:eastAsia="uk-UA"/>
              </w:rPr>
            </w:pPr>
            <w:r w:rsidRPr="009273E9">
              <w:rPr>
                <w:sz w:val="28"/>
                <w:szCs w:val="28"/>
                <w:lang w:val="uk-UA" w:eastAsia="uk-UA"/>
              </w:rPr>
              <w:t>Секретар</w:t>
            </w:r>
          </w:p>
        </w:tc>
        <w:tc>
          <w:tcPr>
            <w:tcW w:w="4784" w:type="dxa"/>
          </w:tcPr>
          <w:p w14:paraId="51457A08" w14:textId="77777777" w:rsidR="00557803" w:rsidRPr="009273E9" w:rsidRDefault="00557803" w:rsidP="004732D3">
            <w:pPr>
              <w:jc w:val="right"/>
              <w:rPr>
                <w:rStyle w:val="af0"/>
                <w:b w:val="0"/>
                <w:sz w:val="28"/>
                <w:szCs w:val="28"/>
              </w:rPr>
            </w:pPr>
          </w:p>
          <w:p w14:paraId="7167779E" w14:textId="77777777" w:rsidR="00557803" w:rsidRPr="009273E9" w:rsidRDefault="00557803" w:rsidP="004732D3">
            <w:pPr>
              <w:jc w:val="right"/>
              <w:rPr>
                <w:rStyle w:val="af0"/>
                <w:b w:val="0"/>
                <w:sz w:val="28"/>
                <w:szCs w:val="28"/>
              </w:rPr>
            </w:pPr>
          </w:p>
          <w:p w14:paraId="2964EC20" w14:textId="77777777" w:rsidR="00557803" w:rsidRPr="009273E9" w:rsidRDefault="00557803" w:rsidP="004732D3">
            <w:pPr>
              <w:jc w:val="right"/>
              <w:rPr>
                <w:rStyle w:val="af0"/>
                <w:b w:val="0"/>
                <w:sz w:val="28"/>
                <w:szCs w:val="28"/>
              </w:rPr>
            </w:pPr>
          </w:p>
          <w:p w14:paraId="1FC347B1" w14:textId="77777777" w:rsidR="00557803" w:rsidRPr="009273E9" w:rsidRDefault="00557803" w:rsidP="004732D3">
            <w:pPr>
              <w:jc w:val="right"/>
              <w:rPr>
                <w:rStyle w:val="af0"/>
                <w:b w:val="0"/>
                <w:sz w:val="28"/>
                <w:szCs w:val="28"/>
              </w:rPr>
            </w:pPr>
            <w:r w:rsidRPr="009273E9">
              <w:rPr>
                <w:rStyle w:val="af0"/>
                <w:b w:val="0"/>
                <w:sz w:val="28"/>
                <w:szCs w:val="28"/>
              </w:rPr>
              <w:t>Валентина ПОЛОЖИШНИК</w:t>
            </w:r>
          </w:p>
          <w:p w14:paraId="21A21065" w14:textId="77777777" w:rsidR="00557803" w:rsidRPr="009273E9" w:rsidRDefault="00557803" w:rsidP="004732D3">
            <w:pPr>
              <w:jc w:val="right"/>
              <w:rPr>
                <w:sz w:val="28"/>
                <w:szCs w:val="28"/>
                <w:lang w:val="uk-UA" w:eastAsia="uk-UA"/>
              </w:rPr>
            </w:pPr>
          </w:p>
          <w:p w14:paraId="615BA3EB" w14:textId="77777777" w:rsidR="00557803" w:rsidRPr="009273E9" w:rsidRDefault="00557803" w:rsidP="004732D3">
            <w:pPr>
              <w:jc w:val="right"/>
              <w:rPr>
                <w:sz w:val="28"/>
                <w:szCs w:val="28"/>
                <w:lang w:val="uk-UA" w:eastAsia="uk-UA"/>
              </w:rPr>
            </w:pPr>
          </w:p>
          <w:p w14:paraId="13AC552D" w14:textId="77777777" w:rsidR="00557803" w:rsidRPr="009273E9" w:rsidRDefault="00557803" w:rsidP="004732D3">
            <w:pPr>
              <w:jc w:val="right"/>
              <w:rPr>
                <w:sz w:val="28"/>
                <w:szCs w:val="28"/>
                <w:lang w:val="uk-UA" w:eastAsia="uk-UA"/>
              </w:rPr>
            </w:pPr>
          </w:p>
          <w:p w14:paraId="554C5AEA" w14:textId="77777777" w:rsidR="00557803" w:rsidRPr="009273E9" w:rsidRDefault="00557803" w:rsidP="004732D3">
            <w:pPr>
              <w:jc w:val="right"/>
              <w:rPr>
                <w:sz w:val="28"/>
                <w:szCs w:val="28"/>
                <w:lang w:val="uk-UA" w:eastAsia="uk-UA"/>
              </w:rPr>
            </w:pPr>
          </w:p>
          <w:p w14:paraId="6D48AC5B" w14:textId="77777777" w:rsidR="00557803" w:rsidRPr="009273E9" w:rsidRDefault="00557803" w:rsidP="004732D3">
            <w:pPr>
              <w:jc w:val="right"/>
              <w:rPr>
                <w:sz w:val="28"/>
                <w:szCs w:val="28"/>
                <w:lang w:val="uk-UA" w:eastAsia="uk-UA"/>
              </w:rPr>
            </w:pPr>
          </w:p>
          <w:p w14:paraId="180907BC" w14:textId="77777777" w:rsidR="00557803" w:rsidRPr="009273E9" w:rsidRDefault="00557803" w:rsidP="004732D3">
            <w:pPr>
              <w:jc w:val="right"/>
              <w:rPr>
                <w:sz w:val="28"/>
                <w:szCs w:val="28"/>
                <w:lang w:val="uk-UA" w:eastAsia="uk-UA"/>
              </w:rPr>
            </w:pPr>
            <w:r w:rsidRPr="009273E9">
              <w:rPr>
                <w:sz w:val="28"/>
                <w:szCs w:val="28"/>
                <w:lang w:val="uk-UA" w:eastAsia="uk-UA"/>
              </w:rPr>
              <w:t>Олексій ОКОПНИЙ</w:t>
            </w:r>
          </w:p>
          <w:p w14:paraId="2D7A87B2" w14:textId="77777777" w:rsidR="00557803" w:rsidRPr="009273E9" w:rsidRDefault="00557803" w:rsidP="004732D3">
            <w:pPr>
              <w:jc w:val="right"/>
              <w:rPr>
                <w:sz w:val="28"/>
                <w:szCs w:val="28"/>
                <w:lang w:val="uk-UA" w:eastAsia="uk-UA"/>
              </w:rPr>
            </w:pPr>
          </w:p>
          <w:p w14:paraId="50B48DAE" w14:textId="77777777" w:rsidR="00557803" w:rsidRPr="009273E9" w:rsidRDefault="00557803" w:rsidP="004732D3">
            <w:pPr>
              <w:jc w:val="right"/>
              <w:rPr>
                <w:sz w:val="28"/>
                <w:szCs w:val="28"/>
                <w:lang w:val="uk-UA" w:eastAsia="uk-UA"/>
              </w:rPr>
            </w:pPr>
            <w:r w:rsidRPr="009273E9">
              <w:rPr>
                <w:sz w:val="28"/>
                <w:szCs w:val="28"/>
                <w:lang w:val="uk-UA" w:eastAsia="uk-UA"/>
              </w:rPr>
              <w:t>Ігор ГАЛАЙЧУК</w:t>
            </w:r>
          </w:p>
        </w:tc>
      </w:tr>
    </w:tbl>
    <w:p w14:paraId="27622FC7" w14:textId="5CD90133" w:rsidR="0098169A" w:rsidRPr="006600D7" w:rsidRDefault="006600D7" w:rsidP="00BF361F">
      <w:pPr>
        <w:rPr>
          <w:b/>
          <w:bCs/>
          <w:color w:val="000000"/>
          <w:sz w:val="28"/>
          <w:szCs w:val="28"/>
          <w:lang w:val="en-US" w:eastAsia="uk-UA"/>
        </w:rPr>
      </w:pPr>
      <w:r>
        <w:rPr>
          <w:b/>
          <w:bCs/>
          <w:color w:val="000000"/>
          <w:sz w:val="28"/>
          <w:szCs w:val="28"/>
          <w:lang w:val="en-US" w:eastAsia="uk-UA"/>
        </w:rPr>
        <w:t xml:space="preserve"> </w:t>
      </w:r>
    </w:p>
    <w:sectPr w:rsidR="0098169A" w:rsidRPr="006600D7" w:rsidSect="00E47501">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89F3B0" w14:textId="77777777" w:rsidR="00E47501" w:rsidRDefault="00E47501">
      <w:r>
        <w:separator/>
      </w:r>
    </w:p>
  </w:endnote>
  <w:endnote w:type="continuationSeparator" w:id="0">
    <w:p w14:paraId="699FEF16" w14:textId="77777777" w:rsidR="00E47501" w:rsidRDefault="00E47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775307" w14:textId="77777777" w:rsidR="00E47501" w:rsidRDefault="00E47501">
      <w:r>
        <w:separator/>
      </w:r>
    </w:p>
  </w:footnote>
  <w:footnote w:type="continuationSeparator" w:id="0">
    <w:p w14:paraId="3416EBB8" w14:textId="77777777" w:rsidR="00E47501" w:rsidRDefault="00E47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411195D"/>
    <w:multiLevelType w:val="multilevel"/>
    <w:tmpl w:val="6922DF6E"/>
    <w:lvl w:ilvl="0">
      <w:start w:val="3"/>
      <w:numFmt w:val="decimal"/>
      <w:lvlText w:val="%1."/>
      <w:lvlJc w:val="left"/>
      <w:pPr>
        <w:ind w:left="450" w:hanging="450"/>
      </w:pPr>
      <w:rPr>
        <w:rFonts w:hint="default"/>
        <w:color w:val="auto"/>
      </w:rPr>
    </w:lvl>
    <w:lvl w:ilvl="1">
      <w:start w:val="1"/>
      <w:numFmt w:val="decimal"/>
      <w:lvlText w:val="%1.%2."/>
      <w:lvlJc w:val="left"/>
      <w:pPr>
        <w:ind w:left="938" w:hanging="720"/>
      </w:pPr>
      <w:rPr>
        <w:rFonts w:hint="default"/>
        <w:color w:val="auto"/>
      </w:rPr>
    </w:lvl>
    <w:lvl w:ilvl="2">
      <w:start w:val="1"/>
      <w:numFmt w:val="decimal"/>
      <w:lvlText w:val="%1.%2.%3."/>
      <w:lvlJc w:val="left"/>
      <w:pPr>
        <w:ind w:left="1156" w:hanging="720"/>
      </w:pPr>
      <w:rPr>
        <w:rFonts w:hint="default"/>
        <w:color w:val="auto"/>
      </w:rPr>
    </w:lvl>
    <w:lvl w:ilvl="3">
      <w:start w:val="1"/>
      <w:numFmt w:val="decimal"/>
      <w:lvlText w:val="%1.%2.%3.%4."/>
      <w:lvlJc w:val="left"/>
      <w:pPr>
        <w:ind w:left="1734" w:hanging="1080"/>
      </w:pPr>
      <w:rPr>
        <w:rFonts w:hint="default"/>
        <w:color w:val="auto"/>
      </w:rPr>
    </w:lvl>
    <w:lvl w:ilvl="4">
      <w:start w:val="1"/>
      <w:numFmt w:val="decimal"/>
      <w:lvlText w:val="%1.%2.%3.%4.%5."/>
      <w:lvlJc w:val="left"/>
      <w:pPr>
        <w:ind w:left="1952" w:hanging="1080"/>
      </w:pPr>
      <w:rPr>
        <w:rFonts w:hint="default"/>
        <w:color w:val="auto"/>
      </w:rPr>
    </w:lvl>
    <w:lvl w:ilvl="5">
      <w:start w:val="1"/>
      <w:numFmt w:val="decimal"/>
      <w:lvlText w:val="%1.%2.%3.%4.%5.%6."/>
      <w:lvlJc w:val="left"/>
      <w:pPr>
        <w:ind w:left="2530" w:hanging="1440"/>
      </w:pPr>
      <w:rPr>
        <w:rFonts w:hint="default"/>
        <w:color w:val="auto"/>
      </w:rPr>
    </w:lvl>
    <w:lvl w:ilvl="6">
      <w:start w:val="1"/>
      <w:numFmt w:val="decimal"/>
      <w:lvlText w:val="%1.%2.%3.%4.%5.%6.%7."/>
      <w:lvlJc w:val="left"/>
      <w:pPr>
        <w:ind w:left="3108" w:hanging="1800"/>
      </w:pPr>
      <w:rPr>
        <w:rFonts w:hint="default"/>
        <w:color w:val="auto"/>
      </w:rPr>
    </w:lvl>
    <w:lvl w:ilvl="7">
      <w:start w:val="1"/>
      <w:numFmt w:val="decimal"/>
      <w:lvlText w:val="%1.%2.%3.%4.%5.%6.%7.%8."/>
      <w:lvlJc w:val="left"/>
      <w:pPr>
        <w:ind w:left="3326" w:hanging="1800"/>
      </w:pPr>
      <w:rPr>
        <w:rFonts w:hint="default"/>
        <w:color w:val="auto"/>
      </w:rPr>
    </w:lvl>
    <w:lvl w:ilvl="8">
      <w:start w:val="1"/>
      <w:numFmt w:val="decimal"/>
      <w:lvlText w:val="%1.%2.%3.%4.%5.%6.%7.%8.%9."/>
      <w:lvlJc w:val="left"/>
      <w:pPr>
        <w:ind w:left="3904" w:hanging="2160"/>
      </w:pPr>
      <w:rPr>
        <w:rFonts w:hint="default"/>
        <w:color w:val="auto"/>
      </w:rPr>
    </w:lvl>
  </w:abstractNum>
  <w:abstractNum w:abstractNumId="10"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1"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116245951">
    <w:abstractNumId w:val="11"/>
  </w:num>
  <w:num w:numId="2" w16cid:durableId="1450199705">
    <w:abstractNumId w:val="6"/>
  </w:num>
  <w:num w:numId="3" w16cid:durableId="660692213">
    <w:abstractNumId w:val="10"/>
  </w:num>
  <w:num w:numId="4" w16cid:durableId="179127277">
    <w:abstractNumId w:val="0"/>
  </w:num>
  <w:num w:numId="5" w16cid:durableId="305398168">
    <w:abstractNumId w:val="8"/>
  </w:num>
  <w:num w:numId="6" w16cid:durableId="772749758">
    <w:abstractNumId w:val="4"/>
  </w:num>
  <w:num w:numId="7" w16cid:durableId="250820233">
    <w:abstractNumId w:val="5"/>
  </w:num>
  <w:num w:numId="8" w16cid:durableId="660045670">
    <w:abstractNumId w:val="7"/>
  </w:num>
  <w:num w:numId="9" w16cid:durableId="2024430435">
    <w:abstractNumId w:val="2"/>
  </w:num>
  <w:num w:numId="10" w16cid:durableId="999768281">
    <w:abstractNumId w:val="1"/>
  </w:num>
  <w:num w:numId="11" w16cid:durableId="1706712458">
    <w:abstractNumId w:val="3"/>
  </w:num>
  <w:num w:numId="12" w16cid:durableId="10672618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44D5"/>
    <w:rsid w:val="000056C5"/>
    <w:rsid w:val="000064E7"/>
    <w:rsid w:val="0001097F"/>
    <w:rsid w:val="0001227E"/>
    <w:rsid w:val="000155FB"/>
    <w:rsid w:val="000179A8"/>
    <w:rsid w:val="00020A62"/>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36D26"/>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C7690"/>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0945"/>
    <w:rsid w:val="0026274F"/>
    <w:rsid w:val="0026395C"/>
    <w:rsid w:val="00273DDF"/>
    <w:rsid w:val="00277D68"/>
    <w:rsid w:val="00284084"/>
    <w:rsid w:val="002A2EB9"/>
    <w:rsid w:val="002B1891"/>
    <w:rsid w:val="002B5950"/>
    <w:rsid w:val="002C3E93"/>
    <w:rsid w:val="002C708B"/>
    <w:rsid w:val="002C7C08"/>
    <w:rsid w:val="002D0F54"/>
    <w:rsid w:val="002D466D"/>
    <w:rsid w:val="002D63FE"/>
    <w:rsid w:val="002E1CE0"/>
    <w:rsid w:val="002E4A82"/>
    <w:rsid w:val="002E78EC"/>
    <w:rsid w:val="002F087A"/>
    <w:rsid w:val="00302CD5"/>
    <w:rsid w:val="003045CE"/>
    <w:rsid w:val="00314B37"/>
    <w:rsid w:val="00314F0F"/>
    <w:rsid w:val="00314FAC"/>
    <w:rsid w:val="00320C85"/>
    <w:rsid w:val="0032261C"/>
    <w:rsid w:val="00322E94"/>
    <w:rsid w:val="00323B8F"/>
    <w:rsid w:val="00323E4A"/>
    <w:rsid w:val="00327CBD"/>
    <w:rsid w:val="0034094F"/>
    <w:rsid w:val="00342C2C"/>
    <w:rsid w:val="00343D20"/>
    <w:rsid w:val="003475E1"/>
    <w:rsid w:val="003505F5"/>
    <w:rsid w:val="00353021"/>
    <w:rsid w:val="00357D69"/>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54B7C"/>
    <w:rsid w:val="00462837"/>
    <w:rsid w:val="00465AE4"/>
    <w:rsid w:val="00476109"/>
    <w:rsid w:val="004805FA"/>
    <w:rsid w:val="004808A0"/>
    <w:rsid w:val="00494B8B"/>
    <w:rsid w:val="00495CD8"/>
    <w:rsid w:val="00497D78"/>
    <w:rsid w:val="004A0E0E"/>
    <w:rsid w:val="004A19B7"/>
    <w:rsid w:val="004A4302"/>
    <w:rsid w:val="004B32C5"/>
    <w:rsid w:val="004B61EA"/>
    <w:rsid w:val="004B6629"/>
    <w:rsid w:val="004B6B2C"/>
    <w:rsid w:val="004C3A94"/>
    <w:rsid w:val="004C7976"/>
    <w:rsid w:val="004D2BFF"/>
    <w:rsid w:val="004E00A5"/>
    <w:rsid w:val="004E0D86"/>
    <w:rsid w:val="004E1F9C"/>
    <w:rsid w:val="004E62FC"/>
    <w:rsid w:val="004F346A"/>
    <w:rsid w:val="004F4DC9"/>
    <w:rsid w:val="004F5529"/>
    <w:rsid w:val="004F6BC3"/>
    <w:rsid w:val="005001B0"/>
    <w:rsid w:val="00506DAB"/>
    <w:rsid w:val="0051063D"/>
    <w:rsid w:val="00546328"/>
    <w:rsid w:val="00552262"/>
    <w:rsid w:val="00555DC7"/>
    <w:rsid w:val="00557803"/>
    <w:rsid w:val="0056480F"/>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C57A8"/>
    <w:rsid w:val="005D0811"/>
    <w:rsid w:val="005D6016"/>
    <w:rsid w:val="005E66EB"/>
    <w:rsid w:val="005F1140"/>
    <w:rsid w:val="005F263C"/>
    <w:rsid w:val="00604E77"/>
    <w:rsid w:val="00611639"/>
    <w:rsid w:val="006152A4"/>
    <w:rsid w:val="00616165"/>
    <w:rsid w:val="0062096D"/>
    <w:rsid w:val="00626F8D"/>
    <w:rsid w:val="00627588"/>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E53E8"/>
    <w:rsid w:val="008F3EF0"/>
    <w:rsid w:val="008F6F5B"/>
    <w:rsid w:val="008F76F5"/>
    <w:rsid w:val="00903BB7"/>
    <w:rsid w:val="00906A5B"/>
    <w:rsid w:val="0091104E"/>
    <w:rsid w:val="00915073"/>
    <w:rsid w:val="00915C96"/>
    <w:rsid w:val="00920461"/>
    <w:rsid w:val="009233AC"/>
    <w:rsid w:val="00930315"/>
    <w:rsid w:val="00931C94"/>
    <w:rsid w:val="00933372"/>
    <w:rsid w:val="00957D2D"/>
    <w:rsid w:val="0096092E"/>
    <w:rsid w:val="00970DDD"/>
    <w:rsid w:val="00970F0B"/>
    <w:rsid w:val="00977C9A"/>
    <w:rsid w:val="0098169A"/>
    <w:rsid w:val="0099012E"/>
    <w:rsid w:val="009928BD"/>
    <w:rsid w:val="00992EDC"/>
    <w:rsid w:val="009A6B76"/>
    <w:rsid w:val="009D7544"/>
    <w:rsid w:val="009E0D7F"/>
    <w:rsid w:val="009E5D86"/>
    <w:rsid w:val="009F05F4"/>
    <w:rsid w:val="009F2B92"/>
    <w:rsid w:val="009F73C5"/>
    <w:rsid w:val="00A04249"/>
    <w:rsid w:val="00A051C8"/>
    <w:rsid w:val="00A11093"/>
    <w:rsid w:val="00A1150A"/>
    <w:rsid w:val="00A127D2"/>
    <w:rsid w:val="00A13798"/>
    <w:rsid w:val="00A159E3"/>
    <w:rsid w:val="00A165E0"/>
    <w:rsid w:val="00A20A27"/>
    <w:rsid w:val="00A264FD"/>
    <w:rsid w:val="00A3080D"/>
    <w:rsid w:val="00A3162E"/>
    <w:rsid w:val="00A33F36"/>
    <w:rsid w:val="00A36D13"/>
    <w:rsid w:val="00A376FC"/>
    <w:rsid w:val="00A42F50"/>
    <w:rsid w:val="00A45BCA"/>
    <w:rsid w:val="00A47285"/>
    <w:rsid w:val="00A5136C"/>
    <w:rsid w:val="00A531BE"/>
    <w:rsid w:val="00A55D83"/>
    <w:rsid w:val="00A57661"/>
    <w:rsid w:val="00A65194"/>
    <w:rsid w:val="00A66FEC"/>
    <w:rsid w:val="00A67195"/>
    <w:rsid w:val="00A77C32"/>
    <w:rsid w:val="00A80CAC"/>
    <w:rsid w:val="00A82A42"/>
    <w:rsid w:val="00A919BF"/>
    <w:rsid w:val="00A91E62"/>
    <w:rsid w:val="00AA2E37"/>
    <w:rsid w:val="00AA3D2D"/>
    <w:rsid w:val="00AA5A19"/>
    <w:rsid w:val="00AB2671"/>
    <w:rsid w:val="00AC2E48"/>
    <w:rsid w:val="00AC6C39"/>
    <w:rsid w:val="00AD1D0E"/>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27B2"/>
    <w:rsid w:val="00BB446F"/>
    <w:rsid w:val="00BC015C"/>
    <w:rsid w:val="00BC406B"/>
    <w:rsid w:val="00BD069B"/>
    <w:rsid w:val="00BE7476"/>
    <w:rsid w:val="00BF10CE"/>
    <w:rsid w:val="00BF361F"/>
    <w:rsid w:val="00BF4FF4"/>
    <w:rsid w:val="00C05DE7"/>
    <w:rsid w:val="00C0785C"/>
    <w:rsid w:val="00C14199"/>
    <w:rsid w:val="00C20C53"/>
    <w:rsid w:val="00C21393"/>
    <w:rsid w:val="00C317E3"/>
    <w:rsid w:val="00C31FB1"/>
    <w:rsid w:val="00C32B82"/>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47501"/>
    <w:rsid w:val="00E50D9B"/>
    <w:rsid w:val="00E624D0"/>
    <w:rsid w:val="00E6308B"/>
    <w:rsid w:val="00E740F1"/>
    <w:rsid w:val="00E75370"/>
    <w:rsid w:val="00E76251"/>
    <w:rsid w:val="00E86D5D"/>
    <w:rsid w:val="00E8780C"/>
    <w:rsid w:val="00E916FF"/>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64495630">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3989</TotalTime>
  <Pages>1</Pages>
  <Words>928</Words>
  <Characters>5294</Characters>
  <Application>Microsoft Office Word</Application>
  <DocSecurity>0</DocSecurity>
  <Lines>44</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6210</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{"doc_type_id":124,"doc_type_name":"Затвердження КМР (ЮР, ФОП)","doc_type_file":"TD_Type_39_дозвіл.docx"}</cp:keywords>
  <cp:lastModifiedBy>Абреу Олена Миколаївна</cp:lastModifiedBy>
  <cp:revision>24</cp:revision>
  <cp:lastPrinted>2024-04-30T11:08:00Z</cp:lastPrinted>
  <dcterms:created xsi:type="dcterms:W3CDTF">2024-04-26T11:58:00Z</dcterms:created>
  <dcterms:modified xsi:type="dcterms:W3CDTF">2024-05-02T10:29:00Z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bc3c5643-175e-4371-b78c-6fcb9f6a0b98</vt:lpwstr>
  </property>
  <property fmtid="{D5CDD505-2E9C-101B-9397-08002B2CF9AE}" pid="8" name="MSIP_Label_defa4170-0d19-0005-0004-bc88714345d2_ContentBits">
    <vt:lpwstr>0</vt:lpwstr>
  </property>
</Properties>
</file>