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5642C1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B3289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3B166EC" w:rsidR="00F6318B" w:rsidRPr="00B0502F" w:rsidRDefault="00E2725F" w:rsidP="00E736A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36A0" w:rsidRPr="00E736A0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E736A0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E736A0" w:rsidRPr="00E736A0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E736A0" w:rsidRPr="00E736A0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E736A0" w:rsidRPr="00E736A0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E736A0" w:rsidRPr="00E736A0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E736A0" w:rsidRPr="00E736A0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E736A0">
              <w:rPr>
                <w:b/>
                <w:sz w:val="28"/>
                <w:szCs w:val="28"/>
                <w:highlight w:val="white"/>
                <w:lang w:eastAsia="uk-UA"/>
              </w:rPr>
              <w:t>«СТОЛИЦЯ»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11 жовтня 2005 року № 63-6-00299</w:t>
            </w:r>
            <w:r w:rsidR="00E736A0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B664D1">
              <w:t xml:space="preserve"> </w:t>
            </w:r>
            <w:r w:rsidR="00B664D1" w:rsidRPr="00B664D1">
              <w:rPr>
                <w:b/>
                <w:sz w:val="28"/>
                <w:szCs w:val="28"/>
                <w:lang w:val="uk-UA"/>
              </w:rPr>
              <w:t xml:space="preserve">для будівництва житлово-рекреаційного комплексу з паркінгом між </w:t>
            </w:r>
            <w:proofErr w:type="spellStart"/>
            <w:r w:rsidR="00B664D1" w:rsidRPr="00B664D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B664D1" w:rsidRPr="00B664D1">
              <w:rPr>
                <w:b/>
                <w:sz w:val="28"/>
                <w:szCs w:val="28"/>
                <w:lang w:val="uk-UA"/>
              </w:rPr>
              <w:t xml:space="preserve">. Миколи Бажана та </w:t>
            </w:r>
            <w:r w:rsidR="00B664D1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B664D1" w:rsidRPr="00B664D1">
              <w:rPr>
                <w:b/>
                <w:sz w:val="28"/>
                <w:szCs w:val="28"/>
                <w:lang w:val="uk-UA"/>
              </w:rPr>
              <w:t>вул. Зарічною у Дарницькому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555105066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555105066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0D34AF0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E736A0" w:rsidRPr="00E736A0">
        <w:rPr>
          <w:snapToGrid w:val="0"/>
          <w:sz w:val="28"/>
          <w:lang w:val="uk-UA"/>
        </w:rPr>
        <w:t>товариств</w:t>
      </w:r>
      <w:r w:rsidR="00E736A0">
        <w:rPr>
          <w:snapToGrid w:val="0"/>
          <w:sz w:val="28"/>
          <w:lang w:val="uk-UA"/>
        </w:rPr>
        <w:t>а</w:t>
      </w:r>
      <w:r w:rsidR="00E736A0" w:rsidRPr="00E736A0">
        <w:rPr>
          <w:snapToGrid w:val="0"/>
          <w:sz w:val="28"/>
          <w:lang w:val="uk-UA"/>
        </w:rPr>
        <w:t xml:space="preserve"> з обмеженою відповідальністю</w:t>
      </w:r>
      <w:r w:rsidRPr="00E736A0">
        <w:rPr>
          <w:snapToGrid w:val="0"/>
          <w:sz w:val="28"/>
          <w:lang w:val="uk-UA"/>
        </w:rPr>
        <w:t xml:space="preserve"> «СТОЛИЦЯ»</w:t>
      </w:r>
      <w:r>
        <w:rPr>
          <w:snapToGrid w:val="0"/>
          <w:sz w:val="28"/>
          <w:lang w:val="uk-UA"/>
        </w:rPr>
        <w:t xml:space="preserve"> від </w:t>
      </w:r>
      <w:r w:rsidR="005C6107" w:rsidRPr="00E736A0">
        <w:rPr>
          <w:snapToGrid w:val="0"/>
          <w:sz w:val="28"/>
          <w:lang w:val="uk-UA"/>
        </w:rPr>
        <w:t>19 квітня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825B93">
        <w:rPr>
          <w:snapToGrid w:val="0"/>
          <w:sz w:val="28"/>
          <w:lang w:val="uk-UA"/>
        </w:rPr>
        <w:t xml:space="preserve">                                       </w:t>
      </w:r>
      <w:r>
        <w:rPr>
          <w:snapToGrid w:val="0"/>
          <w:sz w:val="28"/>
          <w:lang w:val="uk-UA"/>
        </w:rPr>
        <w:t xml:space="preserve">№ </w:t>
      </w:r>
      <w:r w:rsidRPr="00E736A0">
        <w:rPr>
          <w:snapToGrid w:val="0"/>
          <w:sz w:val="28"/>
          <w:lang w:val="uk-UA"/>
        </w:rPr>
        <w:t>555105066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E9C6108" w:rsidR="00C72FE2" w:rsidRDefault="00C72FE2" w:rsidP="00E736A0">
      <w:pPr>
        <w:pStyle w:val="ParagraphStyle"/>
        <w:numPr>
          <w:ilvl w:val="0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E736A0" w:rsidRP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736A0" w:rsidRP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«СТОЛИЦЯ»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6A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736A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11 жовтня 2005 року</w:t>
      </w:r>
      <w:r w:rsidR="00E736A0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№ 63-6-00299</w:t>
      </w:r>
      <w:r w:rsidR="00E736A0">
        <w:rPr>
          <w:rFonts w:ascii="Times New Roman" w:hAnsi="Times New Roman"/>
          <w:sz w:val="28"/>
          <w:szCs w:val="28"/>
          <w:lang w:val="uk-UA"/>
        </w:rPr>
        <w:t xml:space="preserve"> (з врахуванням договору про поновлення та внесення змін і доповнень до договору оренди земельної ділянки від 23 липня 2013 року</w:t>
      </w:r>
      <w:r w:rsidR="009158CA">
        <w:rPr>
          <w:rFonts w:ascii="Times New Roman" w:hAnsi="Times New Roman"/>
          <w:sz w:val="28"/>
          <w:szCs w:val="28"/>
          <w:lang w:val="uk-UA"/>
        </w:rPr>
        <w:t xml:space="preserve"> № 3944</w:t>
      </w:r>
      <w:r w:rsidR="00E736A0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E736A0">
        <w:rPr>
          <w:rFonts w:ascii="Times New Roman" w:hAnsi="Times New Roman"/>
          <w:sz w:val="28"/>
          <w:szCs w:val="28"/>
          <w:lang w:val="uk-UA"/>
        </w:rPr>
        <w:t xml:space="preserve">для будівництва житлово-рекреаційного комплексу з паркінгом </w:t>
      </w:r>
      <w:r w:rsidR="00B3289E" w:rsidRP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між </w:t>
      </w:r>
      <w:proofErr w:type="spellStart"/>
      <w:r w:rsidR="00B3289E" w:rsidRP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B3289E" w:rsidRP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Миколи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Бажана та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Зарічн</w:t>
      </w:r>
      <w:r w:rsidR="00E736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Дарницькому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E736A0">
        <w:rPr>
          <w:rFonts w:ascii="Times New Roman" w:hAnsi="Times New Roman"/>
          <w:sz w:val="28"/>
          <w:szCs w:val="28"/>
        </w:rPr>
        <w:t>8000000000:90:150:0049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>12,0599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E736A0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02.03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555105066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E736A0">
      <w:pPr>
        <w:pStyle w:val="ParagraphStyle"/>
        <w:numPr>
          <w:ilvl w:val="0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6F621523" w:rsidR="003948FA" w:rsidRDefault="003948FA" w:rsidP="00E736A0">
      <w:pPr>
        <w:pStyle w:val="ParagraphStyle"/>
        <w:numPr>
          <w:ilvl w:val="1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11 жовтня 2005 року № 63-6-00299</w:t>
      </w:r>
      <w:r w:rsidR="00E736A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287B53FE" w:rsidR="003948FA" w:rsidRDefault="003948FA" w:rsidP="00E736A0">
      <w:pPr>
        <w:pStyle w:val="ParagraphStyle"/>
        <w:numPr>
          <w:ilvl w:val="1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11 жовтня 2005 року № 63-6-00299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E736A0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26D88914" w:rsidR="00BB5AA4" w:rsidRPr="00E736A0" w:rsidRDefault="00E736A0" w:rsidP="00E736A0">
      <w:pPr>
        <w:pStyle w:val="ParagraphStyle"/>
        <w:numPr>
          <w:ilvl w:val="0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6A0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E736A0">
        <w:rPr>
          <w:rFonts w:ascii="Times New Roman" w:hAnsi="Times New Roman"/>
          <w:sz w:val="28"/>
          <w:szCs w:val="28"/>
        </w:rPr>
        <w:t>овариств</w:t>
      </w:r>
      <w:proofErr w:type="spellEnd"/>
      <w:r w:rsidRPr="00E736A0">
        <w:rPr>
          <w:rFonts w:ascii="Times New Roman" w:hAnsi="Times New Roman"/>
          <w:sz w:val="28"/>
          <w:szCs w:val="28"/>
          <w:lang w:val="uk-UA"/>
        </w:rPr>
        <w:t>у</w:t>
      </w:r>
      <w:r w:rsidRPr="00E736A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736A0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E73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6A0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="00C72FE2" w:rsidRPr="00E736A0">
        <w:rPr>
          <w:rFonts w:ascii="Times New Roman" w:hAnsi="Times New Roman"/>
          <w:sz w:val="28"/>
          <w:szCs w:val="28"/>
        </w:rPr>
        <w:t xml:space="preserve"> «СТОЛИЦЯ»</w:t>
      </w:r>
      <w:r w:rsidR="00BB5AA4" w:rsidRPr="00E736A0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E736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6AA1163E" w:rsidR="00C72FE2" w:rsidRDefault="00BB5AA4" w:rsidP="00E736A0">
      <w:pPr>
        <w:pStyle w:val="ParagraphStyle"/>
        <w:numPr>
          <w:ilvl w:val="1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11 жовтня 2005 року </w:t>
      </w:r>
      <w:r w:rsidR="00E736A0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63-6-00299</w:t>
      </w:r>
      <w:r w:rsidR="00E736A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Default="00BB5AA4" w:rsidP="00E736A0">
      <w:pPr>
        <w:pStyle w:val="ParagraphStyle"/>
        <w:numPr>
          <w:ilvl w:val="1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434EA6D" w14:textId="358BA222" w:rsidR="00C72FE2" w:rsidRPr="00F4560E" w:rsidRDefault="00C72FE2" w:rsidP="00E736A0">
      <w:pPr>
        <w:pStyle w:val="af3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72943" w:rsidRPr="00672943" w14:paraId="4379D03C" w14:textId="77777777" w:rsidTr="003320A0">
        <w:trPr>
          <w:trHeight w:val="953"/>
        </w:trPr>
        <w:tc>
          <w:tcPr>
            <w:tcW w:w="5988" w:type="dxa"/>
            <w:vAlign w:val="bottom"/>
          </w:tcPr>
          <w:p w14:paraId="3976D771" w14:textId="77777777" w:rsidR="00E736A0" w:rsidRPr="00672943" w:rsidRDefault="00E736A0" w:rsidP="003320A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33CDB7" w14:textId="77777777" w:rsidR="00E736A0" w:rsidRPr="00672943" w:rsidRDefault="00E736A0" w:rsidP="003320A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16799C8" w14:textId="77777777" w:rsidR="00E736A0" w:rsidRPr="00672943" w:rsidRDefault="00E736A0" w:rsidP="003320A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1E835F41" w14:textId="77777777" w:rsidR="00E736A0" w:rsidRPr="00672943" w:rsidRDefault="00E736A0" w:rsidP="003320A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EA1309" w14:textId="77777777" w:rsidR="00E736A0" w:rsidRPr="00672943" w:rsidRDefault="00E736A0" w:rsidP="003320A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1EE9129E" w14:textId="77777777" w:rsidR="00E736A0" w:rsidRPr="00672943" w:rsidRDefault="00E736A0" w:rsidP="003320A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E7C02C6" w14:textId="77777777" w:rsidR="00E736A0" w:rsidRPr="00672943" w:rsidRDefault="00E736A0" w:rsidP="003320A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835BCB" w14:textId="77777777" w:rsidR="00E736A0" w:rsidRPr="00672943" w:rsidRDefault="00E736A0" w:rsidP="003320A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86549F3" w14:textId="77777777" w:rsidR="00E736A0" w:rsidRPr="00672943" w:rsidRDefault="00E736A0" w:rsidP="003320A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0D2A288" w14:textId="77777777" w:rsidR="00E736A0" w:rsidRPr="00672943" w:rsidRDefault="00E736A0" w:rsidP="003320A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B1F82D" w14:textId="77777777" w:rsidR="00E736A0" w:rsidRPr="00672943" w:rsidRDefault="00E736A0" w:rsidP="003320A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58A95BC" w14:textId="77777777" w:rsidR="00E736A0" w:rsidRPr="00672943" w:rsidRDefault="00E736A0" w:rsidP="003320A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9F4C44" w14:textId="77777777" w:rsidR="00E736A0" w:rsidRPr="00672943" w:rsidRDefault="00E736A0" w:rsidP="003320A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3D8B58" w14:textId="77777777" w:rsidR="00E736A0" w:rsidRPr="00672943" w:rsidRDefault="00E736A0" w:rsidP="003320A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67294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672943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3617831D" w14:textId="77777777" w:rsidR="00E736A0" w:rsidRPr="00672943" w:rsidRDefault="00E736A0" w:rsidP="003320A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0DC8B3" w14:textId="77777777" w:rsidR="00E736A0" w:rsidRPr="00672943" w:rsidRDefault="00E736A0" w:rsidP="003320A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D95AB7" w14:textId="77777777" w:rsidR="00E736A0" w:rsidRPr="00672943" w:rsidRDefault="00E736A0" w:rsidP="003320A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E736A0" w:rsidRPr="00291BB2" w14:paraId="1FA2E23C" w14:textId="77777777" w:rsidTr="00B845EE">
        <w:trPr>
          <w:trHeight w:val="709"/>
        </w:trPr>
        <w:tc>
          <w:tcPr>
            <w:tcW w:w="5988" w:type="dxa"/>
            <w:vAlign w:val="bottom"/>
          </w:tcPr>
          <w:p w14:paraId="10A988BA" w14:textId="60115099" w:rsidR="00E736A0" w:rsidRPr="00291BB2" w:rsidRDefault="00E736A0" w:rsidP="003320A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73D07845" w14:textId="10491E05" w:rsidR="00E736A0" w:rsidRPr="00291BB2" w:rsidRDefault="00E736A0" w:rsidP="003320A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511D233B" w14:textId="62833A8B" w:rsidR="0035033E" w:rsidRPr="005464BD" w:rsidRDefault="0035033E" w:rsidP="00B845EE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54EF8"/>
    <w:rsid w:val="006616B6"/>
    <w:rsid w:val="006661E2"/>
    <w:rsid w:val="00672943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4146"/>
    <w:rsid w:val="007F7748"/>
    <w:rsid w:val="00802B62"/>
    <w:rsid w:val="0081746A"/>
    <w:rsid w:val="00821CB0"/>
    <w:rsid w:val="008246EC"/>
    <w:rsid w:val="00825A17"/>
    <w:rsid w:val="00825B93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158CA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5B33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852BF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AF5F55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664D1"/>
    <w:rsid w:val="00B7537B"/>
    <w:rsid w:val="00B75556"/>
    <w:rsid w:val="00B768DA"/>
    <w:rsid w:val="00B77F10"/>
    <w:rsid w:val="00B845EE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36A0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3657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2023-12-14T08:37:00Z</cp:lastPrinted>
  <dcterms:created xsi:type="dcterms:W3CDTF">2024-01-19T12:06:00Z</dcterms:created>
  <dcterms:modified xsi:type="dcterms:W3CDTF">2024-01-19T12:06:00Z</dcterms:modified>
</cp:coreProperties>
</file>