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528901060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528901060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755DEC2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BC2C42">
        <w:rPr>
          <w:b/>
          <w:bCs/>
          <w:color w:val="auto"/>
          <w:sz w:val="24"/>
          <w:szCs w:val="24"/>
          <w:lang w:val="ru-RU"/>
        </w:rPr>
        <w:t>ПЗН-68331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BC2C42">
        <w:rPr>
          <w:b/>
          <w:bCs/>
          <w:color w:val="auto"/>
          <w:sz w:val="24"/>
          <w:szCs w:val="24"/>
          <w:lang w:val="ru-RU"/>
        </w:rPr>
        <w:t>09.08.2024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0C996FF8" w:rsidR="00816AD3" w:rsidRDefault="00BC2C42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BC2C42">
        <w:rPr>
          <w:b/>
          <w:i/>
          <w:iCs/>
          <w:color w:val="auto"/>
          <w:sz w:val="24"/>
          <w:szCs w:val="24"/>
        </w:rPr>
        <w:t xml:space="preserve">Про відмову громадянці Шостак Ларисі Василівні у наданні дозволу на розроблення </w:t>
      </w:r>
      <w:proofErr w:type="spellStart"/>
      <w:r w:rsidRPr="00BC2C42">
        <w:rPr>
          <w:b/>
          <w:i/>
          <w:iCs/>
          <w:color w:val="auto"/>
          <w:sz w:val="24"/>
          <w:szCs w:val="24"/>
        </w:rPr>
        <w:t>проєкту</w:t>
      </w:r>
      <w:proofErr w:type="spellEnd"/>
      <w:r w:rsidRPr="00BC2C42">
        <w:rPr>
          <w:b/>
          <w:i/>
          <w:iCs/>
          <w:color w:val="auto"/>
          <w:sz w:val="24"/>
          <w:szCs w:val="24"/>
        </w:rPr>
        <w:t xml:space="preserve"> землеустрою щодо відведення земельної ділянки у власність для колективного садівництва на вул. </w:t>
      </w:r>
      <w:r w:rsidR="00523E1D">
        <w:rPr>
          <w:b/>
          <w:i/>
          <w:iCs/>
          <w:color w:val="auto"/>
          <w:sz w:val="24"/>
          <w:szCs w:val="24"/>
        </w:rPr>
        <w:t>Лінія 3 (</w:t>
      </w:r>
      <w:r w:rsidRPr="00BC2C42">
        <w:rPr>
          <w:b/>
          <w:i/>
          <w:iCs/>
          <w:color w:val="auto"/>
          <w:sz w:val="24"/>
          <w:szCs w:val="24"/>
        </w:rPr>
        <w:t>Марка Черемшини</w:t>
      </w:r>
      <w:r w:rsidR="00523E1D">
        <w:rPr>
          <w:b/>
          <w:i/>
          <w:iCs/>
          <w:color w:val="auto"/>
          <w:sz w:val="24"/>
          <w:szCs w:val="24"/>
        </w:rPr>
        <w:t>)</w:t>
      </w:r>
      <w:r w:rsidRPr="00BC2C42">
        <w:rPr>
          <w:b/>
          <w:i/>
          <w:iCs/>
          <w:color w:val="auto"/>
          <w:sz w:val="24"/>
          <w:szCs w:val="24"/>
        </w:rPr>
        <w:t>, 50, 50а (СТ «Освіта»)  у Дніпровському районі міста Києва</w:t>
      </w:r>
    </w:p>
    <w:p w14:paraId="6E5751FA" w14:textId="77777777" w:rsidR="00BC2C42" w:rsidRPr="00965A55" w:rsidRDefault="00BC2C42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Шостак Лариса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Василівна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09.07.2024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528901060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02D85877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966321">
        <w:rPr>
          <w:color w:val="auto"/>
          <w:sz w:val="24"/>
          <w:szCs w:val="24"/>
        </w:rPr>
        <w:t xml:space="preserve">обліковий код </w:t>
      </w:r>
      <w:r w:rsidR="00765699" w:rsidRPr="00965A55">
        <w:rPr>
          <w:color w:val="auto"/>
          <w:sz w:val="24"/>
          <w:szCs w:val="24"/>
        </w:rPr>
        <w:t>66:691:0020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78B285E7" w:rsidR="00637B70" w:rsidRPr="000B0F13" w:rsidRDefault="00637B70" w:rsidP="00523E1D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Дніпровський, </w:t>
            </w:r>
            <w:r w:rsidR="00BC2C42">
              <w:rPr>
                <w:b w:val="0"/>
                <w:i/>
                <w:color w:val="auto"/>
                <w:sz w:val="24"/>
                <w:szCs w:val="24"/>
              </w:rPr>
              <w:t>вул.</w:t>
            </w:r>
            <w:r w:rsidR="00523E1D">
              <w:rPr>
                <w:b w:val="0"/>
                <w:i/>
                <w:color w:val="auto"/>
                <w:sz w:val="24"/>
                <w:szCs w:val="24"/>
              </w:rPr>
              <w:t xml:space="preserve"> Л</w:t>
            </w:r>
            <w:r w:rsidR="00D93947">
              <w:rPr>
                <w:b w:val="0"/>
                <w:i/>
                <w:color w:val="auto"/>
                <w:sz w:val="24"/>
                <w:szCs w:val="24"/>
              </w:rPr>
              <w:t>і</w:t>
            </w:r>
            <w:r w:rsidR="00523E1D">
              <w:rPr>
                <w:b w:val="0"/>
                <w:i/>
                <w:color w:val="auto"/>
                <w:sz w:val="24"/>
                <w:szCs w:val="24"/>
              </w:rPr>
              <w:t>нія 3,</w:t>
            </w:r>
            <w:r w:rsidR="00BC2C42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523E1D">
              <w:rPr>
                <w:b w:val="0"/>
                <w:i/>
                <w:color w:val="auto"/>
                <w:sz w:val="24"/>
                <w:szCs w:val="24"/>
              </w:rPr>
              <w:t>(Марка</w:t>
            </w:r>
            <w:r w:rsidR="00BC2C42">
              <w:rPr>
                <w:b w:val="0"/>
                <w:i/>
                <w:color w:val="auto"/>
                <w:sz w:val="24"/>
                <w:szCs w:val="24"/>
              </w:rPr>
              <w:t xml:space="preserve"> Черемшини</w:t>
            </w:r>
            <w:r w:rsidR="00523E1D">
              <w:rPr>
                <w:b w:val="0"/>
                <w:i/>
                <w:color w:val="auto"/>
                <w:sz w:val="24"/>
                <w:szCs w:val="24"/>
              </w:rPr>
              <w:t>),</w:t>
            </w:r>
            <w:r w:rsidR="00BC2C42">
              <w:rPr>
                <w:b w:val="0"/>
                <w:i/>
                <w:color w:val="auto"/>
                <w:sz w:val="24"/>
                <w:szCs w:val="24"/>
              </w:rPr>
              <w:t xml:space="preserve"> 50, 50а (СТ «Освіта»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)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65F9050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966321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0,05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3362CAFF" w:rsidR="00637B70" w:rsidRPr="000B0F13" w:rsidRDefault="00BC2C42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BC2C42">
              <w:rPr>
                <w:rStyle w:val="af"/>
                <w:rFonts w:ascii="Times New Roman" w:hAnsi="Times New Roman" w:cs="Times New Roman"/>
                <w:bCs/>
                <w:color w:val="auto"/>
              </w:rPr>
              <w:t>право в процесі оформлення (власність)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колективного садівництва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2A026075" w:rsidR="00592B62" w:rsidRPr="00BC2C42" w:rsidRDefault="00BC2C4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BC2C4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забудована садовим будинком загальною площею 66,6 </w:t>
            </w:r>
            <w:proofErr w:type="spellStart"/>
            <w:r w:rsidRPr="00BC2C42">
              <w:rPr>
                <w:rFonts w:ascii="Times New Roman" w:eastAsia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BC2C4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</w:t>
            </w:r>
            <w:r w:rsidRPr="00BC2C42">
              <w:rPr>
                <w:rFonts w:ascii="Times New Roman" w:hAnsi="Times New Roman" w:cs="Times New Roman"/>
                <w:i/>
              </w:rPr>
              <w:t>який належить на праві приватної вл</w:t>
            </w:r>
            <w:r w:rsidR="00523E1D">
              <w:rPr>
                <w:rFonts w:ascii="Times New Roman" w:hAnsi="Times New Roman" w:cs="Times New Roman"/>
                <w:i/>
              </w:rPr>
              <w:t>асності Шостак Ларисі Василівні</w:t>
            </w:r>
            <w:r w:rsidRPr="00BC2C42">
              <w:rPr>
                <w:rFonts w:ascii="Times New Roman" w:hAnsi="Times New Roman" w:cs="Times New Roman"/>
                <w:i/>
              </w:rPr>
              <w:t xml:space="preserve">, реєстраційний номер об'єкта нерухомого майна 2316940080000, запис про право власності </w:t>
            </w:r>
            <w:r>
              <w:rPr>
                <w:rFonts w:ascii="Times New Roman" w:hAnsi="Times New Roman" w:cs="Times New Roman"/>
                <w:i/>
              </w:rPr>
              <w:t>від 10.06.2024 № 55379263</w:t>
            </w:r>
            <w:r w:rsidRPr="00BC2C42">
              <w:rPr>
                <w:rFonts w:ascii="Times New Roman" w:hAnsi="Times New Roman" w:cs="Times New Roman"/>
                <w:i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523E1D" w:rsidRPr="00523E1D">
              <w:rPr>
                <w:rFonts w:ascii="Times New Roman" w:hAnsi="Times New Roman" w:cs="Times New Roman"/>
                <w:i/>
              </w:rPr>
              <w:t>09.08.2024 № 390404274</w:t>
            </w:r>
            <w:r w:rsidRPr="00523E1D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1D015E6E" w:rsidR="00592B62" w:rsidRPr="00965A55" w:rsidRDefault="00592B62" w:rsidP="00523E1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54081B62" w:rsidR="00592B62" w:rsidRPr="00965A55" w:rsidRDefault="006A5F2C" w:rsidP="006A5F2C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A5F2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від 28.03.2002 № 370/1804</w:t>
            </w:r>
            <w:r w:rsidR="00BC2C42" w:rsidRPr="00BC2C42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BC2C42" w:rsidRPr="00BC2C42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за функціональним призначенням належить до територій вулиць і доріг (</w:t>
            </w:r>
            <w:r w:rsidR="00BC2C42">
              <w:rPr>
                <w:rFonts w:ascii="Times New Roman" w:eastAsia="Times New Roman" w:hAnsi="Times New Roman" w:cs="Times New Roman"/>
                <w:i/>
                <w:color w:val="auto"/>
              </w:rPr>
              <w:t>довідка (</w:t>
            </w:r>
            <w:r w:rsidR="00BC2C42" w:rsidRPr="00BC2C42">
              <w:rPr>
                <w:rFonts w:ascii="Times New Roman" w:eastAsia="Times New Roman" w:hAnsi="Times New Roman" w:cs="Times New Roman"/>
                <w:i/>
                <w:color w:val="auto"/>
              </w:rPr>
              <w:t>витяг</w:t>
            </w:r>
            <w:r w:rsidR="00BC2C42"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  <w:r w:rsidR="00BC2C42" w:rsidRPr="00BC2C4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 містобудівного кадастру, наданий</w:t>
            </w:r>
            <w:r w:rsidR="00523E1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листом Департаменту</w:t>
            </w:r>
            <w:r w:rsidR="00BC2C42" w:rsidRPr="00BC2C4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</w:t>
            </w:r>
            <w:r w:rsidR="00BC2C4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10.07</w:t>
            </w:r>
            <w:r w:rsidR="00BC2C42" w:rsidRPr="00BC2C42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="00BC2C42">
              <w:rPr>
                <w:rFonts w:ascii="Times New Roman" w:eastAsia="Times New Roman" w:hAnsi="Times New Roman" w:cs="Times New Roman"/>
                <w:i/>
                <w:color w:val="auto"/>
              </w:rPr>
              <w:t>2024</w:t>
            </w:r>
            <w:r w:rsidR="00BC2C42" w:rsidRPr="00BC2C4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року </w:t>
            </w:r>
            <w:r w:rsidR="00523E1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BC2C42">
              <w:rPr>
                <w:rFonts w:ascii="Times New Roman" w:eastAsia="Times New Roman" w:hAnsi="Times New Roman" w:cs="Times New Roman"/>
                <w:i/>
                <w:color w:val="auto"/>
              </w:rPr>
              <w:t>№ 055-6469</w:t>
            </w:r>
            <w:r w:rsidR="00BC2C42" w:rsidRPr="00BC2C42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5EC86019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4615605D" w14:textId="77777777" w:rsidR="00523E1D" w:rsidRDefault="00523E1D" w:rsidP="00BC2C4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 розташована в межах червоних ліній вулиць. </w:t>
            </w:r>
          </w:p>
          <w:p w14:paraId="54DF3214" w14:textId="6BC6D63A" w:rsidR="00BC2C42" w:rsidRPr="00BC2C42" w:rsidRDefault="00BC2C42" w:rsidP="00BC2C4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C2C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BC2C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BC2C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11911E15" w14:textId="77777777" w:rsidR="00BC2C42" w:rsidRPr="00BC2C42" w:rsidRDefault="00BC2C42" w:rsidP="00BC2C4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</w:pPr>
            <w:r w:rsidRPr="00BC2C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3E25B2DF" w14:textId="073BC5ED" w:rsidR="002500BB" w:rsidRPr="00965A55" w:rsidRDefault="00BC2C42" w:rsidP="00BC2C4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C2C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BC2C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BC2C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3E8B73A9" w14:textId="3AF3A55B" w:rsidR="00722B71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  <w:bookmarkStart w:id="0" w:name="_GoBack"/>
      <w:bookmarkEnd w:id="0"/>
    </w:p>
    <w:p w14:paraId="3279A875" w14:textId="77777777" w:rsidR="00BC2C42" w:rsidRPr="00BC2C42" w:rsidRDefault="00BC2C42" w:rsidP="00BC2C42">
      <w:pPr>
        <w:pStyle w:val="1"/>
        <w:spacing w:after="0"/>
        <w:ind w:firstLine="425"/>
        <w:jc w:val="both"/>
        <w:rPr>
          <w:sz w:val="24"/>
          <w:szCs w:val="24"/>
        </w:rPr>
      </w:pPr>
      <w:proofErr w:type="spellStart"/>
      <w:r w:rsidRPr="00BC2C42">
        <w:rPr>
          <w:sz w:val="24"/>
          <w:szCs w:val="24"/>
        </w:rPr>
        <w:t>Проєкт</w:t>
      </w:r>
      <w:proofErr w:type="spellEnd"/>
      <w:r w:rsidRPr="00BC2C42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0404FF9" w14:textId="77777777" w:rsidR="00BC2C42" w:rsidRPr="00BC2C42" w:rsidRDefault="00BC2C42" w:rsidP="00BC2C42">
      <w:pPr>
        <w:pStyle w:val="1"/>
        <w:spacing w:after="0"/>
        <w:ind w:firstLine="425"/>
        <w:jc w:val="both"/>
        <w:rPr>
          <w:sz w:val="24"/>
          <w:szCs w:val="24"/>
        </w:rPr>
      </w:pPr>
      <w:proofErr w:type="spellStart"/>
      <w:r w:rsidRPr="00BC2C42">
        <w:rPr>
          <w:sz w:val="24"/>
          <w:szCs w:val="24"/>
        </w:rPr>
        <w:t>Проєкт</w:t>
      </w:r>
      <w:proofErr w:type="spellEnd"/>
      <w:r w:rsidRPr="00BC2C42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0F8E28D" w14:textId="3E48B12A" w:rsidR="00BC2C42" w:rsidRDefault="00BC2C42" w:rsidP="00BC2C42">
      <w:pPr>
        <w:pStyle w:val="1"/>
        <w:shd w:val="clear" w:color="auto" w:fill="auto"/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BC2C42">
        <w:rPr>
          <w:sz w:val="24"/>
          <w:szCs w:val="24"/>
        </w:rPr>
        <w:t>Проєкт</w:t>
      </w:r>
      <w:proofErr w:type="spellEnd"/>
      <w:r w:rsidRPr="00BC2C42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BC2C42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23C3" w14:textId="29030ED4" w:rsidR="00862990" w:rsidRPr="00C77937" w:rsidRDefault="0021257C" w:rsidP="00B75EE2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BC2C42">
      <w:rPr>
        <w:sz w:val="12"/>
        <w:szCs w:val="12"/>
        <w:lang w:val="ru-RU"/>
      </w:rPr>
      <w:t>ПЗН-68331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09.08.2024</w:t>
    </w:r>
    <w:r w:rsidR="00862990">
      <w:rPr>
        <w:sz w:val="12"/>
        <w:szCs w:val="12"/>
      </w:rPr>
      <w:t xml:space="preserve"> до клопотання 528901060</w:t>
    </w:r>
    <w:r w:rsidR="00B75EE2">
      <w:rPr>
        <w:sz w:val="12"/>
        <w:szCs w:val="12"/>
      </w:rPr>
      <w:t xml:space="preserve">   </w:t>
    </w:r>
    <w:r w:rsidR="00862990" w:rsidRPr="00C77937">
      <w:rPr>
        <w:sz w:val="12"/>
        <w:szCs w:val="12"/>
      </w:rPr>
      <w:t>Сторінка</w:t>
    </w:r>
    <w:r w:rsidR="008F2FF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C77937">
          <w:rPr>
            <w:sz w:val="12"/>
            <w:szCs w:val="12"/>
          </w:rPr>
          <w:fldChar w:fldCharType="begin"/>
        </w:r>
        <w:r w:rsidR="00862990" w:rsidRPr="00C77937">
          <w:rPr>
            <w:sz w:val="12"/>
            <w:szCs w:val="12"/>
          </w:rPr>
          <w:instrText>PAGE   \* MERGEFORMAT</w:instrText>
        </w:r>
        <w:r w:rsidR="00862990" w:rsidRPr="00C77937">
          <w:rPr>
            <w:sz w:val="12"/>
            <w:szCs w:val="12"/>
          </w:rPr>
          <w:fldChar w:fldCharType="separate"/>
        </w:r>
        <w:r w:rsidR="00722B71" w:rsidRPr="00722B71">
          <w:rPr>
            <w:noProof/>
            <w:sz w:val="12"/>
            <w:szCs w:val="12"/>
            <w:lang w:val="ru-RU"/>
          </w:rPr>
          <w:t>2</w:t>
        </w:r>
        <w:r w:rsidR="00862990" w:rsidRPr="00C77937">
          <w:rPr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3E1D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5F2C"/>
    <w:rsid w:val="006A7D4C"/>
    <w:rsid w:val="006B5EC0"/>
    <w:rsid w:val="006D620F"/>
    <w:rsid w:val="006D6433"/>
    <w:rsid w:val="006E27C8"/>
    <w:rsid w:val="006E644A"/>
    <w:rsid w:val="0070402C"/>
    <w:rsid w:val="00722B71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3914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66321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75EE2"/>
    <w:rsid w:val="00B80C9C"/>
    <w:rsid w:val="00B962AB"/>
    <w:rsid w:val="00BA7212"/>
    <w:rsid w:val="00BB2AE1"/>
    <w:rsid w:val="00BB4F8F"/>
    <w:rsid w:val="00BB6436"/>
    <w:rsid w:val="00BC2C42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93947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4584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Левченко Ірина Богданівна</dc:creator>
  <cp:keywords>{"doc_type_id":111,"doc_type_name":"Пояснювальна_записка Фіз передача відмова (клопотання)","doc_type_file":"Фіз_клопотання_відмова.docx"}</cp:keywords>
  <cp:lastModifiedBy>Левченко Ірина Богданівна</cp:lastModifiedBy>
  <cp:revision>8</cp:revision>
  <cp:lastPrinted>2021-11-25T14:58:00Z</cp:lastPrinted>
  <dcterms:created xsi:type="dcterms:W3CDTF">2024-08-09T11:44:00Z</dcterms:created>
  <dcterms:modified xsi:type="dcterms:W3CDTF">2024-08-23T11:11:00Z</dcterms:modified>
</cp:coreProperties>
</file>