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A5304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526263022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526263022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304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5304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B9993D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040">
        <w:rPr>
          <w:b/>
          <w:bCs/>
          <w:i w:val="0"/>
          <w:iCs w:val="0"/>
          <w:sz w:val="24"/>
          <w:szCs w:val="24"/>
          <w:lang w:val="ru-RU"/>
        </w:rPr>
        <w:t xml:space="preserve">№ ПЗН-74144 </w:t>
      </w:r>
      <w:proofErr w:type="spellStart"/>
      <w:r w:rsidRPr="00A5304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5304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53040">
        <w:rPr>
          <w:b/>
          <w:bCs/>
          <w:i w:val="0"/>
          <w:sz w:val="24"/>
          <w:szCs w:val="24"/>
          <w:lang w:val="ru-RU"/>
        </w:rPr>
        <w:t>21.11.2024</w:t>
      </w:r>
    </w:p>
    <w:p w14:paraId="1B663883" w14:textId="77777777" w:rsidR="00B30291" w:rsidRPr="00A5304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5304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A5304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A5304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304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A5304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304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A5304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304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A53040">
        <w:rPr>
          <w:i w:val="0"/>
          <w:iCs w:val="0"/>
          <w:sz w:val="24"/>
          <w:szCs w:val="24"/>
          <w:lang w:val="ru-RU"/>
        </w:rPr>
        <w:t xml:space="preserve"> ради</w:t>
      </w:r>
      <w:r w:rsidRPr="00A53040">
        <w:rPr>
          <w:i w:val="0"/>
          <w:sz w:val="24"/>
          <w:szCs w:val="24"/>
          <w:lang w:val="ru-RU"/>
        </w:rPr>
        <w:t>:</w:t>
      </w:r>
    </w:p>
    <w:p w14:paraId="4A04B8A4" w14:textId="4460C6CA" w:rsidR="00B30291" w:rsidRPr="00A53040" w:rsidRDefault="00B30291" w:rsidP="00A5304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затвердження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технічної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документації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із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землеустрою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щодо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поділу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об’єднання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8000000000:91:124:0044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комунальної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власності</w:t>
      </w:r>
      <w:proofErr w:type="spellEnd"/>
      <w:r w:rsidR="00630C0A">
        <w:rPr>
          <w:rFonts w:eastAsia="Georgia"/>
          <w:b/>
          <w:i/>
          <w:iCs/>
          <w:sz w:val="24"/>
          <w:szCs w:val="24"/>
          <w:lang w:val="ru-RU"/>
        </w:rPr>
        <w:t>,</w:t>
      </w:r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яка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перебуває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постійному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користуванні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комунального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некомерційного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підприємства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«Центр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екстреної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медичної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допомоги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медицини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катастроф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виконавчого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органу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Київської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міської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ради (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Київської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міської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) на просп.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Свободи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, 22</w:t>
      </w:r>
      <w:r w:rsidR="00630C0A">
        <w:rPr>
          <w:rFonts w:eastAsia="Georgia"/>
          <w:b/>
          <w:i/>
          <w:iCs/>
          <w:sz w:val="24"/>
          <w:szCs w:val="24"/>
          <w:lang w:val="ru-RU"/>
        </w:rPr>
        <w:t>-а</w:t>
      </w:r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 xml:space="preserve"> м.</w:t>
      </w:r>
      <w:r w:rsidR="00A53040">
        <w:rPr>
          <w:rFonts w:eastAsia="Georgia"/>
          <w:b/>
          <w:i/>
          <w:iCs/>
          <w:sz w:val="24"/>
          <w:szCs w:val="24"/>
          <w:lang w:val="ru-RU"/>
        </w:rPr>
        <w:t> </w:t>
      </w:r>
      <w:proofErr w:type="spellStart"/>
      <w:r w:rsidR="00A53040" w:rsidRPr="00A5304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22C4E56" w14:textId="6DC72B45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p w14:paraId="0CD3D96D" w14:textId="77777777" w:rsidR="00A53040" w:rsidRPr="00670F38" w:rsidRDefault="00A53040" w:rsidP="00630C0A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27A56CEE" w:rsidR="00B30291" w:rsidRPr="00A53040" w:rsidRDefault="00A5304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53040">
              <w:rPr>
                <w:b w:val="0"/>
                <w:i/>
                <w:sz w:val="24"/>
                <w:szCs w:val="24"/>
                <w:lang w:val="ru-RU"/>
              </w:rPr>
              <w:t>КОМУНАЛЬНЕ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НЕКОМЕРЦІЙНЕ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ПІДПРИЄМСТВО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="00630C0A"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ЦЕНТР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ЕКСТРЕНОЇ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МЕДИЧНОЇ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ДОПОМОГИ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ТА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МЕДИЦИНИ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КАТАСТРОФ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МІСТА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КИЄВА</w:t>
            </w:r>
            <w:r w:rsidR="00630C0A" w:rsidRPr="00630C0A">
              <w:rPr>
                <w:b w:val="0"/>
                <w:i/>
                <w:sz w:val="24"/>
                <w:szCs w:val="24"/>
              </w:rPr>
              <w:t>»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ВИКОНАВЧОГО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ОРГАНУ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КИЇВСЬКОЇ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МІСЬКОЇ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РАДИ</w:t>
            </w:r>
            <w:r w:rsidRPr="00A53040">
              <w:rPr>
                <w:b w:val="0"/>
                <w:i/>
                <w:sz w:val="24"/>
                <w:szCs w:val="24"/>
              </w:rPr>
              <w:t xml:space="preserve"> (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КИЇВСЬКОЇ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МІСЬКОЇ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ДЕРЖАВНОЇ</w:t>
            </w:r>
            <w:r w:rsidRPr="00A53040">
              <w:rPr>
                <w:b w:val="0"/>
                <w:i/>
                <w:sz w:val="24"/>
                <w:szCs w:val="24"/>
              </w:rPr>
              <w:t xml:space="preserve"> </w:t>
            </w:r>
            <w:r w:rsidRPr="00A53040">
              <w:rPr>
                <w:b w:val="0"/>
                <w:i/>
                <w:sz w:val="24"/>
                <w:szCs w:val="24"/>
                <w:lang w:val="ru-RU"/>
              </w:rPr>
              <w:t>АДМІНІСТРАЦІЇ</w:t>
            </w:r>
            <w:r w:rsidRPr="00A53040">
              <w:rPr>
                <w:b w:val="0"/>
                <w:i/>
                <w:sz w:val="24"/>
                <w:szCs w:val="24"/>
              </w:rPr>
              <w:t>)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A530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744A3A8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9848650" w14:textId="04AAA7F7" w:rsidR="00A53040" w:rsidRPr="00A53040" w:rsidRDefault="00D914F8" w:rsidP="00A53040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hyperlink r:id="rId11" w:history="1">
              <w:r w:rsidR="00A53040" w:rsidRPr="00A53040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КИЇВСЬКА МІСЬКА РАДА</w:t>
              </w:r>
            </w:hyperlink>
          </w:p>
          <w:p w14:paraId="15C91214" w14:textId="01FC8C22" w:rsidR="00B30291" w:rsidRPr="00A53040" w:rsidRDefault="00A53040" w:rsidP="00A5304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Адреса </w:t>
            </w:r>
            <w:proofErr w:type="spellStart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засновника</w:t>
            </w:r>
            <w:proofErr w:type="spellEnd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</w:t>
            </w:r>
            <w:proofErr w:type="spellEnd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</w:t>
            </w:r>
            <w:proofErr w:type="spellEnd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Київ</w:t>
            </w:r>
            <w:proofErr w:type="spellEnd"/>
            <w:r w:rsidRPr="00A5304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, ВУЛИЦЯ ХРЕЩАТИК, 36</w:t>
            </w:r>
          </w:p>
        </w:tc>
      </w:tr>
      <w:tr w:rsidR="00B30291" w:rsidRPr="00CF2418" w14:paraId="18172CC5" w14:textId="77777777" w:rsidTr="009F64EB">
        <w:trPr>
          <w:cantSplit/>
          <w:trHeight w:val="60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68AE3C3" w:rsidR="00B30291" w:rsidRPr="009F64EB" w:rsidRDefault="00D77F52" w:rsidP="009F64E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17.10.2024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526263022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5D7CA46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D914F8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D914F8">
        <w:rPr>
          <w:sz w:val="24"/>
          <w:szCs w:val="24"/>
          <w:lang w:val="ru-RU"/>
        </w:rPr>
        <w:t>и</w:t>
      </w:r>
      <w:bookmarkStart w:id="0" w:name="_GoBack"/>
      <w:bookmarkEnd w:id="0"/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630C0A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630C0A">
        <w:rPr>
          <w:sz w:val="24"/>
          <w:szCs w:val="24"/>
          <w:lang w:val="ru-RU"/>
        </w:rPr>
        <w:t> №</w:t>
      </w:r>
      <w:r w:rsidRPr="00B30291">
        <w:rPr>
          <w:sz w:val="24"/>
          <w:szCs w:val="24"/>
          <w:lang w:val="ru-RU"/>
        </w:rPr>
        <w:t xml:space="preserve"> </w:t>
      </w:r>
      <w:r w:rsidRPr="00A53040">
        <w:rPr>
          <w:sz w:val="24"/>
          <w:szCs w:val="24"/>
          <w:lang w:val="ru-RU"/>
        </w:rPr>
        <w:t>8000000000:91:124:0138; 8000000000:91:124:0139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F64EB">
        <w:trPr>
          <w:trHeight w:hRule="exact" w:val="44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E10FD4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5304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5304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5304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53040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A53040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Свободи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>, 22-а</w:t>
            </w:r>
          </w:p>
        </w:tc>
      </w:tr>
      <w:tr w:rsidR="00B30291" w14:paraId="2FE40A2A" w14:textId="77777777" w:rsidTr="009F64EB">
        <w:trPr>
          <w:trHeight w:hRule="exact" w:val="573"/>
        </w:trPr>
        <w:tc>
          <w:tcPr>
            <w:tcW w:w="3260" w:type="dxa"/>
            <w:shd w:val="clear" w:color="auto" w:fill="FFFFFF"/>
          </w:tcPr>
          <w:p w14:paraId="7581B470" w14:textId="2C29663B" w:rsidR="00B30291" w:rsidRPr="00630C0A" w:rsidRDefault="00D77F52" w:rsidP="00630C0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630C0A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32DFD464" w14:textId="75B29CBF" w:rsidR="009F64EB" w:rsidRDefault="009F64EB" w:rsidP="009F64EB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F64EB">
              <w:rPr>
                <w:i/>
                <w:iCs/>
                <w:sz w:val="24"/>
                <w:szCs w:val="24"/>
                <w:lang w:val="ru-RU"/>
              </w:rPr>
              <w:t>8000000000:</w:t>
            </w:r>
            <w:r w:rsidR="00855857">
              <w:rPr>
                <w:i/>
                <w:iCs/>
                <w:sz w:val="24"/>
                <w:szCs w:val="24"/>
                <w:lang w:val="ru-RU"/>
              </w:rPr>
              <w:t>91:124:0138</w:t>
            </w:r>
            <w:r w:rsidRPr="009F64E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855857" w:rsidRPr="009F64EB">
              <w:rPr>
                <w:i/>
                <w:iCs/>
                <w:sz w:val="24"/>
                <w:szCs w:val="24"/>
                <w:lang w:val="ru-RU"/>
              </w:rPr>
              <w:t>–</w:t>
            </w:r>
            <w:r w:rsidRPr="009F64EB">
              <w:rPr>
                <w:i/>
                <w:iCs/>
                <w:sz w:val="24"/>
                <w:szCs w:val="24"/>
                <w:lang w:val="ru-RU"/>
              </w:rPr>
              <w:t xml:space="preserve"> 0,0092 га</w:t>
            </w:r>
            <w:r>
              <w:rPr>
                <w:i/>
                <w:iCs/>
                <w:sz w:val="24"/>
                <w:szCs w:val="24"/>
                <w:lang w:val="ru-RU"/>
              </w:rPr>
              <w:t>;</w:t>
            </w:r>
          </w:p>
          <w:p w14:paraId="0BF422B4" w14:textId="59EFF0B9" w:rsidR="00B30291" w:rsidRPr="009F64EB" w:rsidRDefault="009F64EB" w:rsidP="00855857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F64EB">
              <w:rPr>
                <w:i/>
                <w:iCs/>
                <w:sz w:val="24"/>
                <w:szCs w:val="24"/>
                <w:lang w:val="ru-RU"/>
              </w:rPr>
              <w:t>8000000000:</w:t>
            </w:r>
            <w:r w:rsidR="00855857">
              <w:rPr>
                <w:i/>
                <w:iCs/>
                <w:sz w:val="24"/>
                <w:szCs w:val="24"/>
                <w:lang w:val="ru-RU"/>
              </w:rPr>
              <w:t xml:space="preserve">91:124:0139 </w:t>
            </w:r>
            <w:r w:rsidRPr="009F64EB">
              <w:rPr>
                <w:i/>
                <w:iCs/>
                <w:sz w:val="24"/>
                <w:szCs w:val="24"/>
                <w:lang w:val="ru-RU"/>
              </w:rPr>
              <w:t>– 0,4375 га</w:t>
            </w:r>
          </w:p>
        </w:tc>
      </w:tr>
      <w:tr w:rsidR="00B30291" w14:paraId="6763E525" w14:textId="77777777" w:rsidTr="00630C0A">
        <w:trPr>
          <w:trHeight w:hRule="exact" w:val="41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A5A3B5A" w:rsidR="00B30291" w:rsidRPr="00630C0A" w:rsidRDefault="006A34C6" w:rsidP="009F64EB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F64EB">
              <w:rPr>
                <w:i/>
                <w:iCs/>
                <w:sz w:val="24"/>
                <w:szCs w:val="24"/>
                <w:lang w:val="ru-RU"/>
              </w:rPr>
              <w:t>землі</w:t>
            </w:r>
            <w:proofErr w:type="spellEnd"/>
            <w:r w:rsidRPr="00630C0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4EB">
              <w:rPr>
                <w:i/>
                <w:iCs/>
                <w:sz w:val="24"/>
                <w:szCs w:val="24"/>
                <w:lang w:val="ru-RU"/>
              </w:rPr>
              <w:t>житлової</w:t>
            </w:r>
            <w:proofErr w:type="spellEnd"/>
            <w:r w:rsidRPr="00630C0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F64EB">
              <w:rPr>
                <w:i/>
                <w:iCs/>
                <w:sz w:val="24"/>
                <w:szCs w:val="24"/>
                <w:lang w:val="ru-RU"/>
              </w:rPr>
              <w:t>та</w:t>
            </w:r>
            <w:r w:rsidRPr="00630C0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4EB">
              <w:rPr>
                <w:i/>
                <w:iCs/>
                <w:sz w:val="24"/>
                <w:szCs w:val="24"/>
                <w:lang w:val="ru-RU"/>
              </w:rPr>
              <w:t>громадської</w:t>
            </w:r>
            <w:proofErr w:type="spellEnd"/>
            <w:r w:rsidRPr="00630C0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4EB">
              <w:rPr>
                <w:i/>
                <w:iCs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9F64EB">
        <w:trPr>
          <w:trHeight w:hRule="exact" w:val="64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73C97FB5" w:rsidR="00A318A9" w:rsidRPr="00E10FD4" w:rsidRDefault="00265722" w:rsidP="00B3398D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03.03 для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будівництва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закладів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охорони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здоров</w:t>
            </w:r>
            <w:r w:rsidR="00B3398D">
              <w:rPr>
                <w:i/>
                <w:iCs/>
                <w:sz w:val="24"/>
                <w:szCs w:val="24"/>
                <w:lang w:val="ru-RU"/>
              </w:rPr>
              <w:t>'</w:t>
            </w:r>
            <w:r w:rsidRPr="00E10FD4">
              <w:rPr>
                <w:i/>
                <w:iCs/>
                <w:sz w:val="24"/>
                <w:szCs w:val="24"/>
                <w:lang w:val="ru-RU"/>
              </w:rPr>
              <w:t>я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соціальної</w:t>
            </w:r>
            <w:proofErr w:type="spellEnd"/>
            <w:r w:rsidRPr="00E10FD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0FD4">
              <w:rPr>
                <w:i/>
                <w:iCs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26BA24" w14:textId="0AE6F815" w:rsidR="00A80B4A" w:rsidRDefault="009F64EB" w:rsidP="00A80B4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30C0A">
        <w:rPr>
          <w:i w:val="0"/>
          <w:sz w:val="24"/>
          <w:szCs w:val="24"/>
          <w:lang w:val="uk-UA"/>
        </w:rPr>
        <w:t xml:space="preserve">На </w:t>
      </w:r>
      <w:r w:rsidR="00630C0A">
        <w:rPr>
          <w:i w:val="0"/>
          <w:sz w:val="24"/>
          <w:szCs w:val="24"/>
          <w:lang w:val="uk-UA"/>
        </w:rPr>
        <w:t>замовлення зацікавленої особи (</w:t>
      </w:r>
      <w:r w:rsidR="00A80B4A" w:rsidRPr="00630C0A">
        <w:rPr>
          <w:i w:val="0"/>
          <w:sz w:val="24"/>
          <w:szCs w:val="24"/>
          <w:lang w:val="uk-UA"/>
        </w:rPr>
        <w:t>КОМУНАЛЬНЕ НЕКОМЕРЦІЙНЕ ПІДПРИЄМСТВО ЦЕНТР ЕКСТРЕНОЇ МЕДИЧНОЇ ДОПОМОГИ ТА МЕДИЦИНИ КАТАСТРОФ МІСТА КИЄВА ВИКОНАВЧОГО ОРГАНУ КИЇВСЬКОЇ МІСЬКОЇ РАДИ (КИЇВСЬКОЇ МІСЬКОЇ ДЕРЖАВНОЇ АДМІНІСТРАЦІЇ)</w:t>
      </w:r>
      <w:r w:rsidR="00630C0A">
        <w:rPr>
          <w:i w:val="0"/>
          <w:sz w:val="24"/>
          <w:szCs w:val="24"/>
          <w:lang w:val="uk-UA"/>
        </w:rPr>
        <w:t>),</w:t>
      </w:r>
      <w:r w:rsidRPr="00630C0A">
        <w:rPr>
          <w:i w:val="0"/>
          <w:sz w:val="24"/>
          <w:szCs w:val="24"/>
          <w:lang w:val="uk-UA"/>
        </w:rPr>
        <w:t xml:space="preserve"> на підставі доручення заступника міського голови-секретаря Київської міської ради Бондаренка</w:t>
      </w:r>
      <w:r w:rsidR="00630C0A">
        <w:rPr>
          <w:i w:val="0"/>
          <w:sz w:val="24"/>
          <w:szCs w:val="24"/>
          <w:lang w:val="uk-UA"/>
        </w:rPr>
        <w:t xml:space="preserve"> В. В.</w:t>
      </w:r>
      <w:r w:rsidRPr="00630C0A">
        <w:rPr>
          <w:i w:val="0"/>
          <w:sz w:val="24"/>
          <w:szCs w:val="24"/>
          <w:lang w:val="uk-UA"/>
        </w:rPr>
        <w:t xml:space="preserve"> від </w:t>
      </w:r>
      <w:r w:rsidR="00A80B4A" w:rsidRPr="00630C0A">
        <w:rPr>
          <w:i w:val="0"/>
          <w:sz w:val="24"/>
          <w:szCs w:val="24"/>
          <w:lang w:val="uk-UA"/>
        </w:rPr>
        <w:t>29.11.2023</w:t>
      </w:r>
      <w:r w:rsidRPr="00630C0A">
        <w:rPr>
          <w:i w:val="0"/>
          <w:sz w:val="24"/>
          <w:szCs w:val="24"/>
          <w:lang w:val="uk-UA"/>
        </w:rPr>
        <w:t xml:space="preserve"> № 08/</w:t>
      </w:r>
      <w:r w:rsidR="00A80B4A" w:rsidRPr="00630C0A">
        <w:rPr>
          <w:i w:val="0"/>
          <w:sz w:val="24"/>
          <w:szCs w:val="24"/>
          <w:lang w:val="uk-UA"/>
        </w:rPr>
        <w:t>38076</w:t>
      </w:r>
      <w:r w:rsidRPr="00630C0A">
        <w:rPr>
          <w:i w:val="0"/>
          <w:sz w:val="24"/>
          <w:szCs w:val="24"/>
          <w:lang w:val="uk-UA"/>
        </w:rPr>
        <w:t xml:space="preserve"> та листа-згоди Департаменту земельних ресурсів виконавчого органу Київської міської ради (Київської міської державної адміністрації) від </w:t>
      </w:r>
      <w:r w:rsidR="00A80B4A" w:rsidRPr="00630C0A">
        <w:rPr>
          <w:i w:val="0"/>
          <w:sz w:val="24"/>
          <w:szCs w:val="24"/>
          <w:lang w:val="uk-UA"/>
        </w:rPr>
        <w:t>19.02</w:t>
      </w:r>
      <w:r w:rsidRPr="00630C0A">
        <w:rPr>
          <w:i w:val="0"/>
          <w:sz w:val="24"/>
          <w:szCs w:val="24"/>
          <w:lang w:val="uk-UA"/>
        </w:rPr>
        <w:t>.2024 № 0570202/2-</w:t>
      </w:r>
      <w:r w:rsidR="00A80B4A" w:rsidRPr="00630C0A">
        <w:rPr>
          <w:i w:val="0"/>
          <w:sz w:val="24"/>
          <w:szCs w:val="24"/>
          <w:lang w:val="uk-UA"/>
        </w:rPr>
        <w:t>2255</w:t>
      </w:r>
      <w:r w:rsidR="00630C0A">
        <w:rPr>
          <w:i w:val="0"/>
          <w:sz w:val="24"/>
          <w:szCs w:val="24"/>
          <w:lang w:val="uk-UA"/>
        </w:rPr>
        <w:t>,</w:t>
      </w:r>
      <w:r w:rsidRPr="00630C0A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поділу земельної ділянки з кадастровим номером 8000000000:</w:t>
      </w:r>
      <w:r w:rsidR="00A80B4A" w:rsidRPr="00630C0A">
        <w:rPr>
          <w:i w:val="0"/>
          <w:sz w:val="24"/>
          <w:szCs w:val="24"/>
          <w:lang w:val="uk-UA"/>
        </w:rPr>
        <w:t>91</w:t>
      </w:r>
      <w:r w:rsidRPr="00630C0A">
        <w:rPr>
          <w:i w:val="0"/>
          <w:sz w:val="24"/>
          <w:szCs w:val="24"/>
          <w:lang w:val="uk-UA"/>
        </w:rPr>
        <w:t>:</w:t>
      </w:r>
      <w:r w:rsidR="00A80B4A" w:rsidRPr="00630C0A">
        <w:rPr>
          <w:i w:val="0"/>
          <w:sz w:val="24"/>
          <w:szCs w:val="24"/>
          <w:lang w:val="uk-UA"/>
        </w:rPr>
        <w:t>124</w:t>
      </w:r>
      <w:r w:rsidRPr="00630C0A">
        <w:rPr>
          <w:i w:val="0"/>
          <w:sz w:val="24"/>
          <w:szCs w:val="24"/>
          <w:lang w:val="uk-UA"/>
        </w:rPr>
        <w:t>:0</w:t>
      </w:r>
      <w:r w:rsidR="00A80B4A" w:rsidRPr="00630C0A">
        <w:rPr>
          <w:i w:val="0"/>
          <w:sz w:val="24"/>
          <w:szCs w:val="24"/>
          <w:lang w:val="uk-UA"/>
        </w:rPr>
        <w:t>044</w:t>
      </w:r>
      <w:r w:rsidRPr="00630C0A">
        <w:rPr>
          <w:i w:val="0"/>
          <w:sz w:val="24"/>
          <w:szCs w:val="24"/>
          <w:lang w:val="uk-UA"/>
        </w:rPr>
        <w:t>.</w:t>
      </w:r>
    </w:p>
    <w:p w14:paraId="0296F378" w14:textId="5C375A92" w:rsidR="00630C0A" w:rsidRDefault="00630C0A" w:rsidP="00630C0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7E31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</w:t>
      </w:r>
      <w:r>
        <w:rPr>
          <w:i w:val="0"/>
          <w:sz w:val="24"/>
          <w:szCs w:val="24"/>
          <w:lang w:val="uk-UA"/>
        </w:rPr>
        <w:t> </w:t>
      </w:r>
      <w:r w:rsidRPr="00107E31">
        <w:rPr>
          <w:i w:val="0"/>
          <w:sz w:val="24"/>
          <w:szCs w:val="24"/>
          <w:lang w:val="uk-UA"/>
        </w:rPr>
        <w:t xml:space="preserve">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07E31">
        <w:rPr>
          <w:i w:val="0"/>
          <w:sz w:val="24"/>
          <w:szCs w:val="24"/>
          <w:lang w:val="uk-UA"/>
        </w:rPr>
        <w:t>проєкт</w:t>
      </w:r>
      <w:proofErr w:type="spellEnd"/>
      <w:r w:rsidRPr="00107E31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9C7EB69" w14:textId="77777777" w:rsidR="00630C0A" w:rsidRPr="00630C0A" w:rsidRDefault="00630C0A" w:rsidP="00A80B4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AAE294E" w14:textId="7F547060" w:rsidR="00B30291" w:rsidRPr="00630C0A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30C0A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0650E3FA" w14:textId="303DD08C" w:rsidR="009F64EB" w:rsidRPr="00630C0A" w:rsidRDefault="009F64EB" w:rsidP="009F64EB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630C0A">
        <w:rPr>
          <w:i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</w:t>
      </w:r>
      <w:r w:rsidR="00E10FD4" w:rsidRPr="00630C0A">
        <w:rPr>
          <w:i w:val="0"/>
          <w:sz w:val="24"/>
          <w:szCs w:val="24"/>
          <w:lang w:val="uk-UA"/>
        </w:rPr>
        <w:t xml:space="preserve"> 91:124:0044</w:t>
      </w:r>
      <w:r w:rsidRPr="00630C0A">
        <w:rPr>
          <w:i w:val="0"/>
          <w:sz w:val="24"/>
          <w:szCs w:val="24"/>
          <w:lang w:val="uk-UA"/>
        </w:rPr>
        <w:t>).</w:t>
      </w:r>
    </w:p>
    <w:p w14:paraId="6443911D" w14:textId="77777777" w:rsidR="00B30291" w:rsidRPr="00630C0A" w:rsidRDefault="00B30291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580A7D">
        <w:trPr>
          <w:cantSplit/>
          <w:trHeight w:val="583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40122EE5" w14:textId="3262CB75" w:rsidR="00855857" w:rsidRPr="00630C0A" w:rsidRDefault="00855857" w:rsidP="0041645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(кадастровий номер 8000000000:91:124:0138) забудована нежитловою будівлею, 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сміттєзбірник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, літ. «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Б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» (реєстраційний номер об’єкта нерухомого майна: 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2633628680000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) загальною площею 21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,5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яка належить на праві 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власності Київській міській раді (право власності зареєстровано в Державному реєстрі речових прав на нерухоме майно 30.08.2022, номер відомостей про речове право: 47852991)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8A8E7B" w14:textId="49783606" w:rsidR="00B30291" w:rsidRPr="00630C0A" w:rsidRDefault="00B30291" w:rsidP="000671B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85585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(кадастровий номер 8000000000:91:124:0139) </w:t>
            </w: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</w:t>
            </w:r>
            <w:r w:rsidR="00416455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нежитловою будівлею</w:t>
            </w:r>
            <w:r w:rsidR="00064948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416455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64948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відділенням екстреної (швидкої) медичної допомоги (підстанція № 7), </w:t>
            </w:r>
            <w:r w:rsidR="00416455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літ. «А» (реєстраційний номер </w:t>
            </w:r>
            <w:r w:rsidR="00064948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об’єкта</w:t>
            </w:r>
            <w:r w:rsidR="00416455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нерухомого майна: 1545870780000) загальною площею 621 </w:t>
            </w:r>
            <w:proofErr w:type="spellStart"/>
            <w:r w:rsidR="00416455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064948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яка </w:t>
            </w:r>
            <w:r w:rsidR="000671B2">
              <w:rPr>
                <w:rFonts w:ascii="Times New Roman" w:eastAsia="Times New Roman" w:hAnsi="Times New Roman" w:cs="Times New Roman"/>
                <w:i/>
                <w:color w:val="auto"/>
              </w:rPr>
              <w:t>закріплена</w:t>
            </w:r>
            <w:r w:rsidR="00064948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праві оперативного управління </w:t>
            </w:r>
            <w:r w:rsidR="0006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 </w:t>
            </w:r>
            <w:r w:rsidR="000671B2" w:rsidRPr="000671B2">
              <w:rPr>
                <w:rFonts w:ascii="Times New Roman" w:eastAsia="Times New Roman" w:hAnsi="Times New Roman" w:cs="Times New Roman"/>
                <w:i/>
                <w:color w:val="auto"/>
              </w:rPr>
              <w:t>комунальн</w:t>
            </w:r>
            <w:r w:rsidR="000671B2"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="000671B2" w:rsidRPr="0006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некомерційн</w:t>
            </w:r>
            <w:r w:rsidR="000671B2"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="000671B2" w:rsidRPr="0006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підприємств</w:t>
            </w:r>
            <w:r w:rsidR="0006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ом </w:t>
            </w:r>
            <w:r w:rsidR="000671B2" w:rsidRPr="000671B2">
              <w:rPr>
                <w:rFonts w:ascii="Times New Roman" w:eastAsia="Times New Roman" w:hAnsi="Times New Roman" w:cs="Times New Roman"/>
                <w:i/>
                <w:color w:val="auto"/>
              </w:rPr>
              <w:t>«Центр екстреної медичної допомоги та медицини катастроф міста Києва» виконавчого органу Київської міської ради (Київської міської державної адміністрації)</w:t>
            </w:r>
            <w:r w:rsidR="00406CE7"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(право оперативного управління зареєстровано в Державному реєстрі речових прав на нерухоме майно 22.05.2018, номер запису про інше речове право: 26325287).</w:t>
            </w:r>
          </w:p>
        </w:tc>
      </w:tr>
      <w:tr w:rsidR="00B30291" w:rsidRPr="0070402C" w14:paraId="29DEE27E" w14:textId="77777777" w:rsidTr="007B49F5">
        <w:trPr>
          <w:cantSplit/>
          <w:trHeight w:val="41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43090931" w:rsidR="00B30291" w:rsidRPr="00630C0A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30C0A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8088F16" w:rsidR="007B49F5" w:rsidRPr="00580A7D" w:rsidRDefault="007B49F5" w:rsidP="00580A7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 за функціональним призначенням належить частково до території житлової забудови багатоповерхової (існуючі) та частково до території громадських будівель та споруд (існуючі) 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довідка (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витяг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містобудівн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кадастру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0671B2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надан</w:t>
            </w:r>
            <w:r w:rsidR="00580A7D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="000671B2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10FD4"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на замовлення № 00400040 від 20.01.2023</w:t>
            </w: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57628CB" w:rsidR="00B30291" w:rsidRPr="00580A7D" w:rsidRDefault="007B49F5" w:rsidP="00630C0A">
            <w:pPr>
              <w:ind w:left="3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Земельні ділянки належать до земель комунальної власності територіальної громади міста Києва.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04FD01A" w:rsidR="00B30291" w:rsidRPr="00580A7D" w:rsidRDefault="007B49F5" w:rsidP="00630C0A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Земельні ділянки не входять до зеленої зони.</w:t>
            </w:r>
          </w:p>
        </w:tc>
      </w:tr>
      <w:tr w:rsidR="00B30291" w:rsidRPr="0070402C" w14:paraId="527BCA55" w14:textId="77777777" w:rsidTr="00580A7D">
        <w:trPr>
          <w:cantSplit/>
          <w:trHeight w:val="1634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6A4FC9D" w14:textId="6DE83687" w:rsidR="00580A7D" w:rsidRPr="00580A7D" w:rsidRDefault="00097F30" w:rsidP="007B49F5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</w:pP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Рішенням Київської міської ради від 12.11.2019 № 154/7727 з</w:t>
            </w:r>
            <w:r w:rsidR="007B49F5"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емельна ділянка (кадастровий номер 8000000000:</w:t>
            </w: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91:124:0044</w:t>
            </w:r>
            <w:r w:rsidR="007B49F5"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 xml:space="preserve">) </w:t>
            </w: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нада</w:t>
            </w:r>
            <w:r w:rsidR="001C435E"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на</w:t>
            </w: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 xml:space="preserve"> в постійне користування </w:t>
            </w:r>
            <w:r w:rsidR="00580A7D"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комунальному некомерційному підприємству «Центр екстреної медичної допомоги та медицини катастроф міста Києва» виконавчого органу Київської міської ради</w:t>
            </w:r>
          </w:p>
        </w:tc>
      </w:tr>
      <w:tr w:rsidR="00580A7D" w:rsidRPr="0070402C" w14:paraId="2559AA55" w14:textId="77777777" w:rsidTr="00B3398D">
        <w:trPr>
          <w:cantSplit/>
          <w:trHeight w:val="6630"/>
        </w:trPr>
        <w:tc>
          <w:tcPr>
            <w:tcW w:w="3260" w:type="dxa"/>
          </w:tcPr>
          <w:p w14:paraId="1EADF8A8" w14:textId="77777777" w:rsidR="00580A7D" w:rsidRDefault="00580A7D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3D20D1A" w14:textId="77777777" w:rsidR="00580A7D" w:rsidRPr="00580A7D" w:rsidRDefault="00580A7D" w:rsidP="00580A7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</w:pP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 xml:space="preserve"> (Київської міської державної адміністрації) (право постійного користування земельною ділянкою зареєстровано в Державному реєстрі речових прав на нерухоме майно 13.02.2020, номер запису про інше речове право: 35562989).</w:t>
            </w:r>
          </w:p>
          <w:p w14:paraId="6C4D6A92" w14:textId="77777777" w:rsidR="00580A7D" w:rsidRPr="00580A7D" w:rsidRDefault="00580A7D" w:rsidP="00580A7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Земельні ділянки, які утворились в результаті поділу не перетинаються з червоними лініями.</w:t>
            </w:r>
          </w:p>
          <w:p w14:paraId="70FE51DB" w14:textId="77777777" w:rsidR="00580A7D" w:rsidRPr="00580A7D" w:rsidRDefault="00580A7D" w:rsidP="00580A7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973146" w14:textId="77777777" w:rsidR="00580A7D" w:rsidRPr="00580A7D" w:rsidRDefault="00580A7D" w:rsidP="00580A7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80A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2E4A27DE" w14:textId="77777777" w:rsidR="00580A7D" w:rsidRPr="00580A7D" w:rsidRDefault="00580A7D" w:rsidP="00580A7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</w:pPr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 xml:space="preserve">Зважаючи на вказане, цей </w:t>
            </w:r>
            <w:proofErr w:type="spellStart"/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>проєкт</w:t>
            </w:r>
            <w:proofErr w:type="spellEnd"/>
            <w:r w:rsidRPr="00580A7D"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1328F55D" w14:textId="77777777" w:rsidR="00580A7D" w:rsidRPr="00580A7D" w:rsidRDefault="00580A7D" w:rsidP="001C435E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uk-UA" w:eastAsia="uk-UA" w:bidi="uk-UA"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F5A8CC0" w14:textId="703477B4" w:rsidR="00630C0A" w:rsidRPr="0036694D" w:rsidRDefault="00630C0A" w:rsidP="00630C0A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36694D">
        <w:rPr>
          <w:i w:val="0"/>
          <w:sz w:val="24"/>
          <w:szCs w:val="24"/>
          <w:lang w:val="ru-RU"/>
        </w:rPr>
        <w:t>Загальні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36694D">
        <w:rPr>
          <w:i w:val="0"/>
          <w:sz w:val="24"/>
          <w:szCs w:val="24"/>
          <w:lang w:val="ru-RU"/>
        </w:rPr>
        <w:t>поділу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земельних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ділянок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комунальної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власності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визначено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Земельним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36694D">
        <w:rPr>
          <w:i w:val="0"/>
          <w:sz w:val="24"/>
          <w:szCs w:val="24"/>
          <w:lang w:val="ru-RU"/>
        </w:rPr>
        <w:t>України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36694D">
        <w:rPr>
          <w:i w:val="0"/>
          <w:sz w:val="24"/>
          <w:szCs w:val="24"/>
          <w:lang w:val="ru-RU"/>
        </w:rPr>
        <w:t>набуття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36694D">
        <w:rPr>
          <w:i w:val="0"/>
          <w:sz w:val="24"/>
          <w:szCs w:val="24"/>
          <w:lang w:val="ru-RU"/>
        </w:rPr>
        <w:t>із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36694D">
        <w:rPr>
          <w:i w:val="0"/>
          <w:sz w:val="24"/>
          <w:szCs w:val="24"/>
          <w:lang w:val="ru-RU"/>
        </w:rPr>
        <w:t>комунальної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власності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у </w:t>
      </w:r>
      <w:proofErr w:type="spellStart"/>
      <w:r w:rsidRPr="0036694D">
        <w:rPr>
          <w:i w:val="0"/>
          <w:sz w:val="24"/>
          <w:szCs w:val="24"/>
          <w:lang w:val="ru-RU"/>
        </w:rPr>
        <w:t>місті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Києві</w:t>
      </w:r>
      <w:proofErr w:type="spellEnd"/>
      <w:r w:rsidRPr="0036694D">
        <w:rPr>
          <w:i w:val="0"/>
          <w:sz w:val="24"/>
          <w:szCs w:val="24"/>
          <w:lang w:val="ru-RU"/>
        </w:rPr>
        <w:t xml:space="preserve">, </w:t>
      </w:r>
      <w:proofErr w:type="spellStart"/>
      <w:r w:rsidRPr="0036694D">
        <w:rPr>
          <w:i w:val="0"/>
          <w:sz w:val="24"/>
          <w:szCs w:val="24"/>
          <w:lang w:val="ru-RU"/>
        </w:rPr>
        <w:t>затвердженим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рішенням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Київської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</w:t>
      </w:r>
      <w:proofErr w:type="spellStart"/>
      <w:r w:rsidRPr="0036694D">
        <w:rPr>
          <w:i w:val="0"/>
          <w:sz w:val="24"/>
          <w:szCs w:val="24"/>
          <w:lang w:val="ru-RU"/>
        </w:rPr>
        <w:t>міської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36694D">
        <w:rPr>
          <w:i w:val="0"/>
          <w:sz w:val="24"/>
          <w:szCs w:val="24"/>
          <w:lang w:val="ru-RU"/>
        </w:rPr>
        <w:t>від</w:t>
      </w:r>
      <w:proofErr w:type="spellEnd"/>
      <w:r w:rsidRPr="0036694D">
        <w:rPr>
          <w:i w:val="0"/>
          <w:sz w:val="24"/>
          <w:szCs w:val="24"/>
          <w:lang w:val="ru-RU"/>
        </w:rPr>
        <w:t xml:space="preserve"> 20.04.2</w:t>
      </w:r>
      <w:r>
        <w:rPr>
          <w:i w:val="0"/>
          <w:sz w:val="24"/>
          <w:szCs w:val="24"/>
          <w:lang w:val="ru-RU"/>
        </w:rPr>
        <w:t xml:space="preserve">017                        </w:t>
      </w:r>
      <w:r w:rsidRPr="0036694D">
        <w:rPr>
          <w:i w:val="0"/>
          <w:sz w:val="24"/>
          <w:szCs w:val="24"/>
          <w:lang w:val="ru-RU"/>
        </w:rPr>
        <w:t>№ 241/2463.</w:t>
      </w:r>
    </w:p>
    <w:p w14:paraId="7AAC4490" w14:textId="77777777" w:rsidR="007B49F5" w:rsidRPr="00363C24" w:rsidRDefault="007B49F5" w:rsidP="007B49F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DCF41B2" w14:textId="77777777" w:rsidR="007B49F5" w:rsidRPr="00363C24" w:rsidRDefault="007B49F5" w:rsidP="007B49F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3182D65" w14:textId="77777777" w:rsidR="007B49F5" w:rsidRPr="00363C24" w:rsidRDefault="007B49F5" w:rsidP="007B49F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363C2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363C24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630C0A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779ADB8" w14:textId="77777777" w:rsidR="00173F07" w:rsidRPr="00173F07" w:rsidRDefault="00173F07" w:rsidP="00630C0A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1A9C8425" w:rsidR="00173F07" w:rsidRDefault="00173F07" w:rsidP="00630C0A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7B49F5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</w:t>
      </w:r>
      <w:r w:rsidR="007B49F5">
        <w:rPr>
          <w:i w:val="0"/>
          <w:sz w:val="24"/>
          <w:szCs w:val="24"/>
          <w:lang w:val="ru-RU"/>
        </w:rPr>
        <w:t>ими</w:t>
      </w:r>
      <w:proofErr w:type="spellEnd"/>
      <w:r w:rsidR="007B49F5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7B49F5">
        <w:rPr>
          <w:i w:val="0"/>
          <w:sz w:val="24"/>
          <w:szCs w:val="24"/>
          <w:lang w:val="ru-RU"/>
        </w:rPr>
        <w:t>ами</w:t>
      </w:r>
      <w:proofErr w:type="spellEnd"/>
      <w:r w:rsidR="007B49F5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630C0A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A5304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630C0A" w:rsidRDefault="00FF1715" w:rsidP="00B3398D">
      <w:pPr>
        <w:rPr>
          <w:rFonts w:ascii="Times New Roman" w:hAnsi="Times New Roman" w:cs="Times New Roman"/>
          <w:sz w:val="6"/>
          <w:szCs w:val="6"/>
        </w:rPr>
      </w:pPr>
    </w:p>
    <w:sectPr w:rsidR="00FF1715" w:rsidRPr="00630C0A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501FE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501FE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501FE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501FEE" w:rsidRPr="00A5304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A5304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A53040">
          <w:rPr>
            <w:i w:val="0"/>
            <w:sz w:val="12"/>
            <w:szCs w:val="12"/>
            <w:lang w:val="ru-RU"/>
          </w:rPr>
          <w:t xml:space="preserve"> записка № ПЗН-74144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A5304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A53040">
          <w:rPr>
            <w:i w:val="0"/>
            <w:sz w:val="12"/>
            <w:szCs w:val="12"/>
            <w:lang w:val="ru-RU"/>
          </w:rPr>
          <w:t xml:space="preserve"> </w:t>
        </w:r>
        <w:r w:rsidR="00855E11" w:rsidRPr="00A53040">
          <w:rPr>
            <w:i w:val="0"/>
            <w:sz w:val="12"/>
            <w:szCs w:val="12"/>
            <w:lang w:val="ru-RU"/>
          </w:rPr>
          <w:t>21.11.2024</w:t>
        </w:r>
        <w:r w:rsidR="0012494D" w:rsidRPr="00A5304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A5304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A53040">
          <w:rPr>
            <w:i w:val="0"/>
            <w:sz w:val="12"/>
            <w:szCs w:val="12"/>
            <w:lang w:val="ru-RU"/>
          </w:rPr>
          <w:t xml:space="preserve"> 526263022</w:t>
        </w:r>
      </w:p>
      <w:p w14:paraId="3386C57A" w14:textId="586DD96D" w:rsidR="00501FEE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914F8" w:rsidRPr="00D914F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501FEE" w:rsidRDefault="00501FE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4948"/>
    <w:rsid w:val="000671B2"/>
    <w:rsid w:val="00097F30"/>
    <w:rsid w:val="0012494D"/>
    <w:rsid w:val="001675FB"/>
    <w:rsid w:val="00173F07"/>
    <w:rsid w:val="00174E19"/>
    <w:rsid w:val="001A7756"/>
    <w:rsid w:val="001C435E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06CE7"/>
    <w:rsid w:val="00416455"/>
    <w:rsid w:val="00452D5A"/>
    <w:rsid w:val="00463B38"/>
    <w:rsid w:val="00495A67"/>
    <w:rsid w:val="00501FEE"/>
    <w:rsid w:val="0050652B"/>
    <w:rsid w:val="005740F1"/>
    <w:rsid w:val="00580A7D"/>
    <w:rsid w:val="00581A44"/>
    <w:rsid w:val="005C003C"/>
    <w:rsid w:val="005D5C2D"/>
    <w:rsid w:val="005E2EFF"/>
    <w:rsid w:val="00630C0A"/>
    <w:rsid w:val="0065190A"/>
    <w:rsid w:val="006A34C6"/>
    <w:rsid w:val="007033CD"/>
    <w:rsid w:val="00706695"/>
    <w:rsid w:val="00725C6A"/>
    <w:rsid w:val="007312B1"/>
    <w:rsid w:val="007B49F5"/>
    <w:rsid w:val="007C0899"/>
    <w:rsid w:val="007D4A0A"/>
    <w:rsid w:val="007E3A33"/>
    <w:rsid w:val="007F05B6"/>
    <w:rsid w:val="007F1356"/>
    <w:rsid w:val="00820317"/>
    <w:rsid w:val="00855857"/>
    <w:rsid w:val="00855E11"/>
    <w:rsid w:val="0094351B"/>
    <w:rsid w:val="0098267F"/>
    <w:rsid w:val="009F64EB"/>
    <w:rsid w:val="00A03734"/>
    <w:rsid w:val="00A1045E"/>
    <w:rsid w:val="00A214DC"/>
    <w:rsid w:val="00A318A9"/>
    <w:rsid w:val="00A34F0D"/>
    <w:rsid w:val="00A404EA"/>
    <w:rsid w:val="00A53040"/>
    <w:rsid w:val="00A60058"/>
    <w:rsid w:val="00A73294"/>
    <w:rsid w:val="00A80B4A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398D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914F8"/>
    <w:rsid w:val="00E10FD4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A53040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530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A5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28831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961C-9E44-4220-BAA0-577401A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7440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4</cp:revision>
  <cp:lastPrinted>2024-12-05T12:38:00Z</cp:lastPrinted>
  <dcterms:created xsi:type="dcterms:W3CDTF">2024-11-22T12:02:00Z</dcterms:created>
  <dcterms:modified xsi:type="dcterms:W3CDTF">2024-12-05T12:38:00Z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