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5329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523044138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523044138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5329D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5329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5329D">
        <w:rPr>
          <w:b/>
          <w:bCs/>
          <w:sz w:val="24"/>
          <w:szCs w:val="24"/>
          <w:lang w:val="ru-RU"/>
        </w:rPr>
        <w:t xml:space="preserve">№ </w:t>
      </w:r>
      <w:r w:rsidR="004D1119" w:rsidRPr="0015329D">
        <w:rPr>
          <w:b/>
          <w:bCs/>
          <w:sz w:val="24"/>
          <w:szCs w:val="24"/>
          <w:lang w:val="ru-RU"/>
        </w:rPr>
        <w:t xml:space="preserve">ПЗН-68662 </w:t>
      </w:r>
      <w:proofErr w:type="spellStart"/>
      <w:r w:rsidR="004D1119" w:rsidRPr="0015329D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5329D">
        <w:rPr>
          <w:b/>
          <w:bCs/>
          <w:sz w:val="24"/>
          <w:szCs w:val="24"/>
          <w:lang w:val="ru-RU"/>
        </w:rPr>
        <w:t xml:space="preserve"> 19.07.2024</w:t>
      </w:r>
    </w:p>
    <w:p w14:paraId="781D03CD" w14:textId="77777777" w:rsidR="004D1119" w:rsidRPr="0015329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5329D">
        <w:rPr>
          <w:sz w:val="24"/>
          <w:szCs w:val="24"/>
          <w:lang w:val="ru-RU"/>
        </w:rPr>
        <w:t xml:space="preserve">до </w:t>
      </w:r>
      <w:proofErr w:type="spellStart"/>
      <w:r w:rsidRPr="0015329D">
        <w:rPr>
          <w:sz w:val="24"/>
          <w:szCs w:val="24"/>
          <w:lang w:val="ru-RU"/>
        </w:rPr>
        <w:t>проєкту</w:t>
      </w:r>
      <w:proofErr w:type="spellEnd"/>
      <w:r w:rsidRPr="0015329D">
        <w:rPr>
          <w:sz w:val="24"/>
          <w:szCs w:val="24"/>
          <w:lang w:val="ru-RU"/>
        </w:rPr>
        <w:t xml:space="preserve"> </w:t>
      </w:r>
      <w:proofErr w:type="spellStart"/>
      <w:r w:rsidRPr="0015329D">
        <w:rPr>
          <w:sz w:val="24"/>
          <w:szCs w:val="24"/>
          <w:lang w:val="ru-RU"/>
        </w:rPr>
        <w:t>рішення</w:t>
      </w:r>
      <w:proofErr w:type="spellEnd"/>
      <w:r w:rsidRPr="0015329D">
        <w:rPr>
          <w:sz w:val="24"/>
          <w:szCs w:val="24"/>
          <w:lang w:val="ru-RU"/>
        </w:rPr>
        <w:t xml:space="preserve"> </w:t>
      </w:r>
      <w:proofErr w:type="spellStart"/>
      <w:r w:rsidRPr="0015329D">
        <w:rPr>
          <w:sz w:val="24"/>
          <w:szCs w:val="24"/>
          <w:lang w:val="ru-RU"/>
        </w:rPr>
        <w:t>Київської</w:t>
      </w:r>
      <w:proofErr w:type="spellEnd"/>
      <w:r w:rsidRPr="0015329D">
        <w:rPr>
          <w:sz w:val="24"/>
          <w:szCs w:val="24"/>
          <w:lang w:val="ru-RU"/>
        </w:rPr>
        <w:t xml:space="preserve"> </w:t>
      </w:r>
      <w:proofErr w:type="spellStart"/>
      <w:r w:rsidRPr="0015329D">
        <w:rPr>
          <w:sz w:val="24"/>
          <w:szCs w:val="24"/>
          <w:lang w:val="ru-RU"/>
        </w:rPr>
        <w:t>міської</w:t>
      </w:r>
      <w:proofErr w:type="spellEnd"/>
      <w:r w:rsidRPr="0015329D">
        <w:rPr>
          <w:sz w:val="24"/>
          <w:szCs w:val="24"/>
          <w:lang w:val="ru-RU"/>
        </w:rPr>
        <w:t xml:space="preserve"> ради:</w:t>
      </w:r>
    </w:p>
    <w:p w14:paraId="3735DD72" w14:textId="77777777" w:rsidR="0015329D" w:rsidRDefault="004D1119" w:rsidP="0015329D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b/>
          <w:i/>
          <w:iCs/>
          <w:color w:val="000000" w:themeColor="text1"/>
          <w:sz w:val="24"/>
          <w:szCs w:val="24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 xml:space="preserve"> ОБ'ЄДНАННЮ СПІВВЛАСНИКІВ БАГАТОКВАРТИРНОГО БУДИНКУ «БАЖАНА 30» </w:t>
      </w:r>
      <w:proofErr w:type="spellStart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15329D" w:rsidRPr="0015329D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15329D" w:rsidRPr="0015329D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15329D" w:rsidRPr="0015329D">
        <w:rPr>
          <w:rStyle w:val="a9"/>
          <w:b/>
          <w:color w:val="000000" w:themeColor="text1"/>
          <w:sz w:val="24"/>
          <w:szCs w:val="24"/>
          <w:lang w:val="ru-RU"/>
        </w:rPr>
        <w:t xml:space="preserve"> для</w:t>
      </w:r>
      <w:r w:rsidR="0015329D" w:rsidRPr="0015329D">
        <w:rPr>
          <w:rStyle w:val="a9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експлуатації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обслуговування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багатоквартирного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житлового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будинку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з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об’єктами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торгово-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розважальної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ринкової</w:t>
      </w:r>
      <w:proofErr w:type="spellEnd"/>
      <w:r w:rsidR="0015329D" w:rsidRPr="0015329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5329D" w:rsidRPr="0015329D">
        <w:rPr>
          <w:b/>
          <w:i/>
          <w:sz w:val="24"/>
          <w:szCs w:val="24"/>
          <w:lang w:val="ru-RU"/>
        </w:rPr>
        <w:t>інфраструктури</w:t>
      </w:r>
      <w:proofErr w:type="spellEnd"/>
      <w:r w:rsidR="0015329D" w:rsidRPr="0015329D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15329D" w:rsidRPr="0015329D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15329D" w:rsidRPr="0015329D">
        <w:rPr>
          <w:b/>
          <w:i/>
          <w:iCs/>
          <w:color w:val="000000" w:themeColor="text1"/>
          <w:sz w:val="24"/>
          <w:szCs w:val="24"/>
          <w:lang w:val="ru-RU"/>
        </w:rPr>
        <w:t xml:space="preserve">просп. </w:t>
      </w:r>
      <w:proofErr w:type="spellStart"/>
      <w:r w:rsidR="0015329D" w:rsidRPr="0015329D">
        <w:rPr>
          <w:b/>
          <w:i/>
          <w:iCs/>
          <w:color w:val="000000" w:themeColor="text1"/>
          <w:sz w:val="24"/>
          <w:szCs w:val="24"/>
        </w:rPr>
        <w:t>Бажана</w:t>
      </w:r>
      <w:proofErr w:type="spellEnd"/>
      <w:r w:rsidR="0015329D" w:rsidRPr="0015329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329D" w:rsidRPr="0015329D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="0015329D" w:rsidRPr="0015329D">
        <w:rPr>
          <w:b/>
          <w:i/>
          <w:iCs/>
          <w:color w:val="000000" w:themeColor="text1"/>
          <w:sz w:val="24"/>
          <w:szCs w:val="24"/>
        </w:rPr>
        <w:t xml:space="preserve">, 30 </w:t>
      </w:r>
    </w:p>
    <w:p w14:paraId="6A7A1E15" w14:textId="5FBB804C" w:rsidR="004D1119" w:rsidRPr="004D1119" w:rsidRDefault="0015329D" w:rsidP="0015329D">
      <w:pPr>
        <w:pStyle w:val="a7"/>
        <w:shd w:val="clear" w:color="auto" w:fill="auto"/>
        <w:spacing w:after="0" w:line="266" w:lineRule="auto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15329D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15329D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15329D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5329D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15329D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5329D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15329D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5329D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B11A5E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224E0DAB" w:rsidR="004D1119" w:rsidRPr="0015329D" w:rsidRDefault="0015329D" w:rsidP="0015329D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FF5537">
              <w:rPr>
                <w:i/>
                <w:iCs/>
                <w:sz w:val="24"/>
                <w:szCs w:val="24"/>
                <w:lang w:val="ru-RU"/>
              </w:rPr>
              <w:t>ОБ'ЄДНАННЯ СПІВВЛАСНИКІВ БАГАТОКВАРТИРНОГО БУДИНКУ «БАЖАНА 30»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– ОСББ </w:t>
            </w:r>
            <w:r w:rsidRPr="00FF5537">
              <w:rPr>
                <w:i/>
                <w:iCs/>
                <w:sz w:val="24"/>
                <w:szCs w:val="24"/>
                <w:lang w:val="ru-RU"/>
              </w:rPr>
              <w:t>«БАЖАНА 30»</w:t>
            </w:r>
            <w:r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4D1119" w:rsidRPr="004A5DBD" w14:paraId="6A6CF238" w14:textId="77777777" w:rsidTr="00E8054C">
        <w:trPr>
          <w:cantSplit/>
          <w:trHeight w:hRule="exact" w:val="61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532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7CD372BB" w:rsidR="004D1119" w:rsidRPr="004D1119" w:rsidRDefault="006E10B3" w:rsidP="0097304B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13ACE229" w14:textId="42CD9D90" w:rsidR="004D1119" w:rsidRPr="00A43048" w:rsidRDefault="0097304B" w:rsidP="0097304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Pr="00025AC1">
              <w:rPr>
                <w:i/>
                <w:color w:val="000000" w:themeColor="text1"/>
                <w:sz w:val="24"/>
                <w:szCs w:val="24"/>
              </w:rPr>
              <w:t>піввла</w:t>
            </w:r>
            <w:r>
              <w:rPr>
                <w:i/>
                <w:color w:val="000000" w:themeColor="text1"/>
                <w:sz w:val="24"/>
                <w:szCs w:val="24"/>
              </w:rPr>
              <w:t>сники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багатоквар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ирного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будинку</w:t>
            </w:r>
            <w:proofErr w:type="spellEnd"/>
          </w:p>
        </w:tc>
      </w:tr>
      <w:tr w:rsidR="004D1119" w:rsidRPr="00854FAD" w14:paraId="2EEB9864" w14:textId="77777777" w:rsidTr="00E8054C">
        <w:trPr>
          <w:cantSplit/>
          <w:trHeight w:hRule="exact" w:val="57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B993AE1" w:rsidR="004D1119" w:rsidRPr="004D1119" w:rsidRDefault="006E10B3" w:rsidP="0097304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19.07.2024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523044138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5329D">
        <w:rPr>
          <w:b/>
          <w:bCs/>
          <w:sz w:val="24"/>
          <w:szCs w:val="24"/>
          <w:lang w:val="ru-RU"/>
        </w:rPr>
        <w:t>8000000000:90:292:0068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524AEA">
        <w:trPr>
          <w:trHeight w:val="39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Бажана Миколи, 30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1,7012 га</w:t>
            </w:r>
          </w:p>
        </w:tc>
      </w:tr>
      <w:tr w:rsidR="004D1119" w:rsidRPr="00B11A5E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40EA7B6" w:rsidR="004D1119" w:rsidRPr="00A43048" w:rsidRDefault="0097304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B11A5E" w14:paraId="00AEDE2C" w14:textId="77777777" w:rsidTr="00524AEA">
        <w:trPr>
          <w:trHeight w:val="3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BCBCDC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5329D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A18E7C8" w:rsidR="00A21758" w:rsidRPr="00A43048" w:rsidRDefault="00C675D8" w:rsidP="0097304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багатоквартирного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житлового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будинку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об’єктами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торгово-розважальної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ринкової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інфраструктури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7EA1EF1" w:rsidR="00E93A88" w:rsidRPr="00A43048" w:rsidRDefault="0097304B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66 630 323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B11A5E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92C6380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E13F7E">
        <w:rPr>
          <w:sz w:val="24"/>
          <w:szCs w:val="24"/>
          <w:lang w:val="uk-UA"/>
        </w:rPr>
        <w:t xml:space="preserve">до статей 9, 123 </w:t>
      </w:r>
      <w:r w:rsidR="00E13F7E" w:rsidRPr="00EA581A">
        <w:rPr>
          <w:sz w:val="24"/>
          <w:szCs w:val="24"/>
          <w:lang w:val="uk-UA"/>
        </w:rPr>
        <w:t xml:space="preserve">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E13F7E">
        <w:rPr>
          <w:sz w:val="24"/>
          <w:szCs w:val="24"/>
          <w:lang w:val="uk-UA"/>
        </w:rPr>
        <w:t>08</w:t>
      </w:r>
      <w:r w:rsidR="00E13F7E" w:rsidRPr="00EA581A">
        <w:rPr>
          <w:sz w:val="24"/>
          <w:szCs w:val="24"/>
          <w:lang w:val="uk-UA"/>
        </w:rPr>
        <w:t>.0</w:t>
      </w:r>
      <w:r w:rsidR="00E13F7E">
        <w:rPr>
          <w:sz w:val="24"/>
          <w:szCs w:val="24"/>
          <w:lang w:val="uk-UA"/>
        </w:rPr>
        <w:t>7</w:t>
      </w:r>
      <w:r w:rsidR="00E13F7E" w:rsidRPr="00EA581A">
        <w:rPr>
          <w:sz w:val="24"/>
          <w:szCs w:val="24"/>
          <w:lang w:val="uk-UA"/>
        </w:rPr>
        <w:t xml:space="preserve">.2024 № </w:t>
      </w:r>
      <w:r w:rsidR="00E13F7E" w:rsidRPr="00EA581A">
        <w:rPr>
          <w:sz w:val="24"/>
          <w:szCs w:val="24"/>
        </w:rPr>
        <w:t>НВ-000</w:t>
      </w:r>
      <w:r w:rsidR="00E13F7E">
        <w:rPr>
          <w:sz w:val="24"/>
          <w:szCs w:val="24"/>
          <w:lang w:val="uk-UA"/>
        </w:rPr>
        <w:t>163886</w:t>
      </w:r>
      <w:r w:rsidR="00E13F7E" w:rsidRPr="00EA581A">
        <w:rPr>
          <w:sz w:val="24"/>
          <w:szCs w:val="24"/>
        </w:rPr>
        <w:t>2024</w:t>
      </w:r>
      <w:r w:rsidR="00E13F7E" w:rsidRPr="00EA581A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</w:t>
      </w:r>
      <w:r w:rsidR="00E13F7E" w:rsidRPr="002A1360">
        <w:rPr>
          <w:sz w:val="24"/>
          <w:szCs w:val="24"/>
          <w:lang w:val="uk-UA"/>
        </w:rPr>
        <w:t xml:space="preserve">порядку </w:t>
      </w:r>
      <w:r w:rsidR="00E13F7E" w:rsidRPr="002A1360">
        <w:rPr>
          <w:color w:val="000000" w:themeColor="text1"/>
          <w:sz w:val="24"/>
          <w:szCs w:val="24"/>
          <w:lang w:val="uk-UA"/>
        </w:rPr>
        <w:t xml:space="preserve">(право власності зареєстровано в Державному реєстрі речових прав на нерухоме майно </w:t>
      </w:r>
      <w:r w:rsidR="00E13F7E">
        <w:rPr>
          <w:color w:val="000000" w:themeColor="text1"/>
          <w:sz w:val="24"/>
          <w:szCs w:val="24"/>
          <w:lang w:val="uk-UA"/>
        </w:rPr>
        <w:t>20</w:t>
      </w:r>
      <w:r w:rsidR="00E13F7E" w:rsidRPr="002A1360">
        <w:rPr>
          <w:color w:val="000000" w:themeColor="text1"/>
          <w:sz w:val="24"/>
          <w:szCs w:val="24"/>
          <w:lang w:val="uk-UA"/>
        </w:rPr>
        <w:t>.0</w:t>
      </w:r>
      <w:r w:rsidR="00E13F7E">
        <w:rPr>
          <w:color w:val="000000" w:themeColor="text1"/>
          <w:sz w:val="24"/>
          <w:szCs w:val="24"/>
          <w:lang w:val="uk-UA"/>
        </w:rPr>
        <w:t>5</w:t>
      </w:r>
      <w:r w:rsidR="00E13F7E" w:rsidRPr="002A1360">
        <w:rPr>
          <w:color w:val="000000" w:themeColor="text1"/>
          <w:sz w:val="24"/>
          <w:szCs w:val="24"/>
          <w:lang w:val="uk-UA"/>
        </w:rPr>
        <w:t>.2024, номер відомостей про речове право 55</w:t>
      </w:r>
      <w:r w:rsidR="00E13F7E">
        <w:rPr>
          <w:color w:val="000000" w:themeColor="text1"/>
          <w:sz w:val="24"/>
          <w:szCs w:val="24"/>
          <w:lang w:val="uk-UA"/>
        </w:rPr>
        <w:t>145055</w:t>
      </w:r>
      <w:r w:rsidR="00E13F7E" w:rsidRPr="002A1360">
        <w:rPr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</w:t>
      </w:r>
      <w:r w:rsidR="00E13F7E" w:rsidRPr="006156ED">
        <w:rPr>
          <w:color w:val="000000" w:themeColor="text1"/>
          <w:sz w:val="24"/>
          <w:szCs w:val="24"/>
          <w:lang w:val="uk-UA"/>
        </w:rPr>
        <w:t xml:space="preserve"> міської державної адміністрації) розроблено </w:t>
      </w:r>
      <w:proofErr w:type="spellStart"/>
      <w:r w:rsidR="00E13F7E" w:rsidRPr="006156ED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E13F7E" w:rsidRPr="006156ED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в постійне користування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36F20C14" w14:textId="77777777" w:rsidR="00E8054C" w:rsidRDefault="00E8054C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164A336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4D1119" w:rsidRPr="00BD13F4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076D0AC" w:rsidR="004D1119" w:rsidRPr="005639F6" w:rsidRDefault="009307BB" w:rsidP="00BD13F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A66AD">
              <w:rPr>
                <w:i/>
                <w:sz w:val="24"/>
                <w:szCs w:val="24"/>
              </w:rPr>
              <w:t xml:space="preserve">На земельній ділянці розташований багатоповерховий житловий будинок, який переданий до управління </w:t>
            </w:r>
            <w:r w:rsidRPr="001A66AD">
              <w:rPr>
                <w:i/>
                <w:iCs/>
                <w:sz w:val="24"/>
                <w:szCs w:val="24"/>
              </w:rPr>
              <w:t xml:space="preserve">ОСББ «БАЖАНА 30» </w:t>
            </w:r>
            <w:r w:rsidRPr="00FD5D89">
              <w:rPr>
                <w:i/>
                <w:sz w:val="24"/>
                <w:szCs w:val="24"/>
              </w:rPr>
              <w:t>згідно з актом прий</w:t>
            </w:r>
            <w:r>
              <w:rPr>
                <w:i/>
                <w:sz w:val="24"/>
                <w:szCs w:val="24"/>
              </w:rPr>
              <w:t>няття</w:t>
            </w:r>
            <w:r w:rsidRPr="00FD5D89">
              <w:rPr>
                <w:i/>
                <w:sz w:val="24"/>
                <w:szCs w:val="24"/>
              </w:rPr>
              <w:t xml:space="preserve"> - передачі </w:t>
            </w:r>
            <w:r>
              <w:rPr>
                <w:i/>
                <w:sz w:val="24"/>
                <w:szCs w:val="24"/>
              </w:rPr>
              <w:t>об</w:t>
            </w:r>
            <w:r w:rsidRPr="001A66AD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</w:rPr>
              <w:t xml:space="preserve">єкта </w:t>
            </w:r>
            <w:r w:rsidR="00BD13F4">
              <w:rPr>
                <w:i/>
                <w:sz w:val="24"/>
                <w:szCs w:val="24"/>
              </w:rPr>
              <w:t xml:space="preserve">житлового будинку № 30 по </w:t>
            </w:r>
            <w:proofErr w:type="spellStart"/>
            <w:r w:rsidR="00BD13F4">
              <w:rPr>
                <w:i/>
                <w:sz w:val="24"/>
                <w:szCs w:val="24"/>
              </w:rPr>
              <w:t>просп</w:t>
            </w:r>
            <w:proofErr w:type="spellEnd"/>
            <w:r w:rsidR="00BD13F4">
              <w:rPr>
                <w:i/>
                <w:sz w:val="24"/>
                <w:szCs w:val="24"/>
              </w:rPr>
              <w:t xml:space="preserve">. М. Бажана </w:t>
            </w:r>
            <w:r>
              <w:rPr>
                <w:i/>
                <w:sz w:val="24"/>
                <w:szCs w:val="24"/>
              </w:rPr>
              <w:t>від 28.02.2018</w:t>
            </w:r>
            <w:r w:rsidR="00BD13F4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15329D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D13F4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CD7FF00" w:rsidR="004D1119" w:rsidRPr="005639F6" w:rsidRDefault="005639F6" w:rsidP="00B749B5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B11A5E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1A6DE22" w:rsidR="004D1119" w:rsidRPr="005639F6" w:rsidRDefault="00B749B5" w:rsidP="00530E5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>
              <w:rPr>
                <w:i/>
                <w:sz w:val="24"/>
                <w:szCs w:val="24"/>
              </w:rPr>
              <w:t xml:space="preserve"> ради від 28.03.2002 № 370/1804 земельна ділянка за функціональним призначенням відноситься до території житлової забудови багатоповерхової</w:t>
            </w:r>
            <w:r w:rsidRPr="00D7500B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B11A5E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271286B" w:rsidR="004D1119" w:rsidRDefault="00524AEA" w:rsidP="00524AE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297653">
              <w:rPr>
                <w:i/>
                <w:sz w:val="24"/>
                <w:szCs w:val="24"/>
              </w:rPr>
              <w:t>ділянк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20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297653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4</w:t>
            </w:r>
            <w:r w:rsidRPr="00297653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55145055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05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385755321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B11A5E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4067B26" w:rsidR="00DC31BC" w:rsidRDefault="005639F6" w:rsidP="009C01B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D1119" w:rsidRPr="00B11A5E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029" w14:textId="55C3D7E9" w:rsidR="004D1119" w:rsidRDefault="00035E61" w:rsidP="00D20EDC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Земельна ділянка з кадастровим номером                              </w:t>
            </w:r>
            <w:r w:rsidRPr="00035E61">
              <w:rPr>
                <w:bCs/>
                <w:i/>
                <w:sz w:val="24"/>
                <w:szCs w:val="24"/>
              </w:rPr>
              <w:t>8000000000</w:t>
            </w:r>
            <w:r w:rsidR="00D20EDC">
              <w:rPr>
                <w:bCs/>
                <w:i/>
                <w:sz w:val="24"/>
                <w:szCs w:val="24"/>
              </w:rPr>
              <w:t>0</w:t>
            </w:r>
            <w:r w:rsidRPr="00035E6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90</w:t>
            </w:r>
            <w:r w:rsidRPr="00035E6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292</w:t>
            </w:r>
            <w:r w:rsidRPr="00035E61">
              <w:rPr>
                <w:bCs/>
                <w:i/>
                <w:sz w:val="24"/>
                <w:szCs w:val="24"/>
              </w:rPr>
              <w:t>:00</w:t>
            </w:r>
            <w:r>
              <w:rPr>
                <w:bCs/>
                <w:i/>
                <w:sz w:val="24"/>
                <w:szCs w:val="24"/>
              </w:rPr>
              <w:t>68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>
              <w:rPr>
                <w:i/>
                <w:iCs/>
                <w:sz w:val="24"/>
                <w:szCs w:val="24"/>
              </w:rPr>
              <w:t>02.10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сформована </w:t>
            </w:r>
            <w:r w:rsidRPr="00035E61">
              <w:rPr>
                <w:i/>
                <w:color w:val="000000" w:themeColor="text1"/>
                <w:sz w:val="24"/>
                <w:szCs w:val="24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цільової програми використання та охорони земель міста Києва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 xml:space="preserve">затвердженої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6280,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 w:rsidR="00D20EDC">
              <w:rPr>
                <w:i/>
                <w:color w:val="000000" w:themeColor="text1"/>
                <w:sz w:val="24"/>
                <w:szCs w:val="24"/>
              </w:rPr>
              <w:t>90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:</w:t>
            </w:r>
            <w:r w:rsidR="00D20EDC">
              <w:rPr>
                <w:i/>
                <w:color w:val="000000" w:themeColor="text1"/>
                <w:sz w:val="24"/>
                <w:szCs w:val="24"/>
              </w:rPr>
              <w:t>292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27FA0786" w14:textId="6B0F6A34" w:rsidR="00D20EDC" w:rsidRPr="00072A72" w:rsidRDefault="00D20EDC" w:rsidP="009705F2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705F2">
              <w:rPr>
                <w:i/>
                <w:sz w:val="24"/>
                <w:szCs w:val="24"/>
              </w:rPr>
              <w:t xml:space="preserve">Рішенням Київської міської ради від 29.02.2024 № 7852/7893  «Про затвердження технічних </w:t>
            </w:r>
            <w:r w:rsidRPr="009705F2"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 та визначення переліку земельних ділянок для опрацювання можливості продажу їх (або права оренди на них) на земельних торгах</w:t>
            </w:r>
            <w:r w:rsidRPr="009705F2">
              <w:rPr>
                <w:i/>
                <w:sz w:val="24"/>
                <w:szCs w:val="24"/>
              </w:rPr>
              <w:t xml:space="preserve">» затверджено </w:t>
            </w:r>
            <w:r w:rsidRPr="009705F2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90:292, обмеженого                </w:t>
            </w:r>
            <w:proofErr w:type="spellStart"/>
            <w:r w:rsidRPr="009705F2"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9705F2">
              <w:rPr>
                <w:i/>
                <w:color w:val="000000" w:themeColor="text1"/>
                <w:sz w:val="24"/>
                <w:szCs w:val="24"/>
              </w:rPr>
              <w:t xml:space="preserve">. Бажана Миколи, вул. Ревуцького, вул. </w:t>
            </w:r>
            <w:proofErr w:type="spellStart"/>
            <w:r w:rsidRPr="009705F2">
              <w:rPr>
                <w:i/>
                <w:color w:val="000000" w:themeColor="text1"/>
                <w:sz w:val="24"/>
                <w:szCs w:val="24"/>
              </w:rPr>
              <w:t>Вишняківська</w:t>
            </w:r>
            <w:proofErr w:type="spellEnd"/>
            <w:r w:rsidRPr="009705F2">
              <w:rPr>
                <w:i/>
                <w:color w:val="000000" w:themeColor="text1"/>
                <w:sz w:val="24"/>
                <w:szCs w:val="24"/>
              </w:rPr>
              <w:t xml:space="preserve">,           вул. Руденко Лариси у Дарницькому районі м. Києва, </w:t>
            </w:r>
            <w:r w:rsidRPr="009705F2"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 w:rsidRPr="009705F2">
              <w:rPr>
                <w:i/>
                <w:sz w:val="24"/>
                <w:szCs w:val="24"/>
              </w:rPr>
              <w:t>8000000000:</w:t>
            </w:r>
            <w:r w:rsidRPr="009705F2">
              <w:rPr>
                <w:bCs/>
                <w:i/>
                <w:sz w:val="24"/>
                <w:szCs w:val="24"/>
              </w:rPr>
              <w:t>90:292:0068</w:t>
            </w:r>
            <w:r w:rsidRPr="009705F2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9705F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705F2" w:rsidRPr="00B11A5E" w14:paraId="25FADE60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7C7" w14:textId="77777777" w:rsidR="009705F2" w:rsidRPr="00B9251E" w:rsidRDefault="009705F2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5C1" w14:textId="3C351E14" w:rsidR="009705F2" w:rsidRDefault="009705F2" w:rsidP="009705F2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 xml:space="preserve">Відповідно до </w:t>
            </w:r>
            <w:r>
              <w:rPr>
                <w:i/>
                <w:sz w:val="24"/>
                <w:szCs w:val="24"/>
              </w:rPr>
              <w:t xml:space="preserve">витягу з </w:t>
            </w:r>
            <w:r w:rsidRPr="002D51D2">
              <w:rPr>
                <w:i/>
                <w:sz w:val="24"/>
                <w:szCs w:val="24"/>
              </w:rPr>
              <w:t>протоколу</w:t>
            </w:r>
            <w:r>
              <w:rPr>
                <w:i/>
                <w:sz w:val="24"/>
                <w:szCs w:val="24"/>
              </w:rPr>
              <w:t xml:space="preserve"> № 28/05-24 </w:t>
            </w:r>
            <w:r w:rsidRPr="002D51D2">
              <w:rPr>
                <w:i/>
                <w:sz w:val="24"/>
                <w:szCs w:val="24"/>
              </w:rPr>
              <w:t>загальних зборів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ОБ</w:t>
            </w:r>
            <w:r w:rsidRPr="009705F2">
              <w:rPr>
                <w:bCs/>
                <w:i/>
                <w:sz w:val="24"/>
                <w:szCs w:val="24"/>
              </w:rPr>
              <w:t>’</w:t>
            </w:r>
            <w:r>
              <w:rPr>
                <w:bCs/>
                <w:i/>
                <w:sz w:val="24"/>
                <w:szCs w:val="24"/>
              </w:rPr>
              <w:t xml:space="preserve">ЄДНАННЯ СПІВВЛАСНИКІВ БАГАТОКВАРТИРНОГО БУДИНКУ </w:t>
            </w:r>
            <w:r w:rsidRPr="00FD5D89">
              <w:rPr>
                <w:i/>
                <w:sz w:val="24"/>
                <w:szCs w:val="24"/>
              </w:rPr>
              <w:t>«</w:t>
            </w:r>
            <w:r w:rsidRPr="009705F2">
              <w:rPr>
                <w:i/>
                <w:iCs/>
                <w:sz w:val="24"/>
                <w:szCs w:val="24"/>
              </w:rPr>
              <w:t>БАЖАНА, 30</w:t>
            </w:r>
            <w:r w:rsidRPr="00FD5D89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від 19.04.2024 </w:t>
            </w:r>
            <w:r w:rsidRPr="002D51D2">
              <w:rPr>
                <w:i/>
                <w:sz w:val="24"/>
                <w:szCs w:val="24"/>
              </w:rPr>
              <w:t xml:space="preserve">прийнято рішення </w:t>
            </w:r>
            <w:r>
              <w:rPr>
                <w:i/>
                <w:sz w:val="24"/>
                <w:szCs w:val="24"/>
              </w:rPr>
              <w:t>щодо</w:t>
            </w:r>
            <w:r w:rsidRPr="002D51D2">
              <w:rPr>
                <w:i/>
                <w:sz w:val="24"/>
                <w:szCs w:val="24"/>
              </w:rPr>
              <w:t xml:space="preserve"> оформлення права постійного користування </w:t>
            </w:r>
            <w:r>
              <w:rPr>
                <w:i/>
                <w:sz w:val="24"/>
                <w:szCs w:val="24"/>
              </w:rPr>
              <w:t xml:space="preserve">на </w:t>
            </w:r>
            <w:r w:rsidRPr="002D51D2">
              <w:rPr>
                <w:i/>
                <w:sz w:val="24"/>
                <w:szCs w:val="24"/>
              </w:rPr>
              <w:t>земе</w:t>
            </w:r>
            <w:r>
              <w:rPr>
                <w:i/>
                <w:sz w:val="24"/>
                <w:szCs w:val="24"/>
              </w:rPr>
              <w:t xml:space="preserve">льну ділянку під будинком та навколо нього за </w:t>
            </w:r>
            <w:proofErr w:type="spellStart"/>
            <w:r>
              <w:rPr>
                <w:i/>
                <w:sz w:val="24"/>
                <w:szCs w:val="24"/>
              </w:rPr>
              <w:t>адресою</w:t>
            </w:r>
            <w:proofErr w:type="spellEnd"/>
            <w:r>
              <w:rPr>
                <w:i/>
                <w:sz w:val="24"/>
                <w:szCs w:val="24"/>
              </w:rPr>
              <w:t xml:space="preserve">: місто Київ, проспект Миколи Бажана, будинок 30 </w:t>
            </w:r>
            <w:r w:rsidRPr="002D51D2">
              <w:rPr>
                <w:i/>
                <w:sz w:val="24"/>
                <w:szCs w:val="24"/>
              </w:rPr>
              <w:t xml:space="preserve">(підтримали </w:t>
            </w:r>
            <w:r>
              <w:rPr>
                <w:i/>
                <w:sz w:val="24"/>
                <w:szCs w:val="24"/>
              </w:rPr>
              <w:t>201</w:t>
            </w:r>
            <w:r w:rsidRPr="002D51D2">
              <w:rPr>
                <w:i/>
                <w:sz w:val="24"/>
                <w:szCs w:val="24"/>
              </w:rPr>
              <w:t xml:space="preserve"> співвласник, загальна частка голосів яких становить </w:t>
            </w:r>
            <w:r>
              <w:rPr>
                <w:i/>
                <w:sz w:val="24"/>
                <w:szCs w:val="24"/>
              </w:rPr>
              <w:t>60,2%</w:t>
            </w:r>
            <w:r w:rsidRPr="002D51D2">
              <w:rPr>
                <w:i/>
                <w:sz w:val="24"/>
                <w:szCs w:val="24"/>
              </w:rPr>
              <w:t>).</w:t>
            </w:r>
          </w:p>
          <w:p w14:paraId="7BC7763F" w14:textId="77777777" w:rsidR="009705F2" w:rsidRDefault="009705F2" w:rsidP="009705F2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0EB03C4A" w14:textId="77777777" w:rsidR="009705F2" w:rsidRDefault="009705F2" w:rsidP="009705F2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передати у постійне користування земельну ділянку без зміни її меж та цільового призначення.</w:t>
            </w:r>
          </w:p>
          <w:p w14:paraId="58C8F3EC" w14:textId="4B78454E" w:rsidR="009705F2" w:rsidRDefault="009705F2" w:rsidP="009705F2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постійне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04287A4" w14:textId="77777777" w:rsidR="009705F2" w:rsidRDefault="009705F2" w:rsidP="009705F2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1B20873" w14:textId="365377DC" w:rsidR="003F6749" w:rsidRDefault="009705F2" w:rsidP="003F6749">
            <w:pPr>
              <w:pStyle w:val="a5"/>
              <w:shd w:val="clear" w:color="auto" w:fill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D20EDC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D20EDC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43976DB0" w:rsidR="004D1119" w:rsidRPr="009705F2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D20EDC">
        <w:rPr>
          <w:sz w:val="24"/>
          <w:szCs w:val="24"/>
          <w:lang w:val="uk-UA"/>
        </w:rPr>
        <w:t xml:space="preserve">Загальні засади та порядок передачі земельних ділянок </w:t>
      </w:r>
      <w:r w:rsidRPr="009705F2">
        <w:rPr>
          <w:sz w:val="24"/>
          <w:szCs w:val="24"/>
          <w:lang w:val="uk-UA"/>
        </w:rPr>
        <w:t xml:space="preserve">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9705F2">
        <w:rPr>
          <w:sz w:val="24"/>
          <w:szCs w:val="24"/>
          <w:lang w:val="uk-UA"/>
        </w:rPr>
        <w:t>Київської міської ради</w:t>
      </w:r>
      <w:r w:rsidRPr="009705F2">
        <w:rPr>
          <w:sz w:val="24"/>
          <w:szCs w:val="24"/>
          <w:lang w:val="uk-UA"/>
        </w:rPr>
        <w:t xml:space="preserve"> від 20</w:t>
      </w:r>
      <w:r w:rsidR="0078503B" w:rsidRPr="009705F2">
        <w:rPr>
          <w:sz w:val="24"/>
          <w:szCs w:val="24"/>
          <w:lang w:val="uk-UA"/>
        </w:rPr>
        <w:t>.04.</w:t>
      </w:r>
      <w:r w:rsidRPr="009705F2">
        <w:rPr>
          <w:sz w:val="24"/>
          <w:szCs w:val="24"/>
          <w:lang w:val="uk-UA"/>
        </w:rPr>
        <w:t>2017 № 241/2463.</w:t>
      </w:r>
    </w:p>
    <w:p w14:paraId="06C65A02" w14:textId="77777777" w:rsidR="009705F2" w:rsidRPr="009705F2" w:rsidRDefault="009705F2" w:rsidP="009705F2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  <w:lang w:val="uk-UA"/>
        </w:rPr>
      </w:pPr>
      <w:proofErr w:type="spellStart"/>
      <w:r w:rsidRPr="009705F2">
        <w:rPr>
          <w:sz w:val="24"/>
          <w:szCs w:val="24"/>
          <w:lang w:val="uk-UA"/>
        </w:rPr>
        <w:t>Проєкт</w:t>
      </w:r>
      <w:proofErr w:type="spellEnd"/>
      <w:r w:rsidRPr="009705F2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277B7C0" w14:textId="7E61FE7E" w:rsidR="009705F2" w:rsidRPr="004F59AF" w:rsidRDefault="009705F2" w:rsidP="009705F2">
      <w:pPr>
        <w:pStyle w:val="1"/>
        <w:spacing w:after="0"/>
        <w:ind w:firstLine="425"/>
        <w:jc w:val="both"/>
        <w:rPr>
          <w:i/>
          <w:sz w:val="24"/>
          <w:szCs w:val="24"/>
          <w:lang w:val="ru-RU"/>
        </w:rPr>
      </w:pP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службов</w:t>
      </w:r>
      <w:r w:rsidR="00B11A5E">
        <w:rPr>
          <w:sz w:val="24"/>
          <w:szCs w:val="24"/>
          <w:shd w:val="clear" w:color="auto" w:fill="FFFFFF"/>
          <w:lang w:val="ru-RU"/>
        </w:rPr>
        <w:t>ої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</w:t>
      </w:r>
      <w:bookmarkStart w:id="0" w:name="_GoBack"/>
      <w:bookmarkEnd w:id="0"/>
      <w:r w:rsidRPr="004F59AF">
        <w:rPr>
          <w:sz w:val="24"/>
          <w:szCs w:val="24"/>
          <w:shd w:val="clear" w:color="auto" w:fill="FFFFFF"/>
          <w:lang w:val="ru-RU"/>
        </w:rPr>
        <w:t>нформаці</w:t>
      </w:r>
      <w:r w:rsidR="00B11A5E">
        <w:rPr>
          <w:sz w:val="24"/>
          <w:szCs w:val="24"/>
          <w:shd w:val="clear" w:color="auto" w:fill="FFFFFF"/>
          <w:lang w:val="ru-RU"/>
        </w:rPr>
        <w:t>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>».</w:t>
      </w:r>
    </w:p>
    <w:p w14:paraId="45D0FCFE" w14:textId="1F0FD7DD" w:rsidR="009705F2" w:rsidRPr="00FD4962" w:rsidRDefault="009705F2" w:rsidP="009705F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i/>
          <w:sz w:val="24"/>
          <w:szCs w:val="24"/>
          <w:lang w:val="ru-RU"/>
        </w:rPr>
      </w:pPr>
      <w:proofErr w:type="spellStart"/>
      <w:r w:rsidRPr="00FD4962">
        <w:rPr>
          <w:sz w:val="24"/>
          <w:szCs w:val="24"/>
          <w:lang w:val="ru-RU"/>
        </w:rPr>
        <w:t>Проєкт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рішення</w:t>
      </w:r>
      <w:proofErr w:type="spellEnd"/>
      <w:r w:rsidRPr="00FD4962">
        <w:rPr>
          <w:sz w:val="24"/>
          <w:szCs w:val="24"/>
          <w:lang w:val="ru-RU"/>
        </w:rPr>
        <w:t xml:space="preserve"> не </w:t>
      </w:r>
      <w:proofErr w:type="spellStart"/>
      <w:r w:rsidRPr="00FD4962">
        <w:rPr>
          <w:sz w:val="24"/>
          <w:szCs w:val="24"/>
          <w:lang w:val="ru-RU"/>
        </w:rPr>
        <w:t>містить</w:t>
      </w:r>
      <w:proofErr w:type="spellEnd"/>
      <w:r w:rsidRPr="00FD4962">
        <w:rPr>
          <w:sz w:val="24"/>
          <w:szCs w:val="24"/>
          <w:lang w:val="ru-RU"/>
        </w:rPr>
        <w:t xml:space="preserve"> </w:t>
      </w:r>
      <w:proofErr w:type="spellStart"/>
      <w:r w:rsidRPr="00FD4962">
        <w:rPr>
          <w:sz w:val="24"/>
          <w:szCs w:val="24"/>
          <w:lang w:val="ru-RU"/>
        </w:rPr>
        <w:t>інформаці</w:t>
      </w:r>
      <w:r w:rsidR="00B11A5E">
        <w:rPr>
          <w:sz w:val="24"/>
          <w:szCs w:val="24"/>
          <w:lang w:val="ru-RU"/>
        </w:rPr>
        <w:t>ї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4F59AF">
        <w:rPr>
          <w:sz w:val="24"/>
          <w:szCs w:val="24"/>
          <w:shd w:val="clear" w:color="auto" w:fill="FFFFFF"/>
          <w:lang w:val="ru-RU"/>
        </w:rPr>
        <w:t>»</w:t>
      </w:r>
      <w:r w:rsidRPr="00FD4962">
        <w:rPr>
          <w:sz w:val="24"/>
          <w:szCs w:val="24"/>
          <w:lang w:val="ru-RU"/>
        </w:rPr>
        <w:t>.</w:t>
      </w:r>
    </w:p>
    <w:p w14:paraId="53421614" w14:textId="77777777" w:rsidR="005639F6" w:rsidRPr="009705F2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36B306D" w14:textId="6A0BC1FD" w:rsidR="001B7C10" w:rsidRDefault="001B7C10" w:rsidP="001B7C1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395750">
        <w:rPr>
          <w:sz w:val="24"/>
          <w:szCs w:val="24"/>
          <w:lang w:val="ru-RU"/>
        </w:rPr>
        <w:t>19 989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</w:t>
      </w:r>
      <w:r w:rsidR="00395750">
        <w:rPr>
          <w:sz w:val="24"/>
          <w:szCs w:val="24"/>
          <w:lang w:val="ru-RU"/>
        </w:rPr>
        <w:t xml:space="preserve">10 </w:t>
      </w:r>
      <w:r>
        <w:rPr>
          <w:sz w:val="24"/>
          <w:szCs w:val="24"/>
          <w:lang w:val="ru-RU"/>
        </w:rPr>
        <w:t>коп (0,03 %).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38951D0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395750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395750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395750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5329D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9605A1F">
              <wp:simplePos x="0" y="0"/>
              <wp:positionH relativeFrom="column">
                <wp:posOffset>624840</wp:posOffset>
              </wp:positionH>
              <wp:positionV relativeFrom="paragraph">
                <wp:posOffset>-344805</wp:posOffset>
              </wp:positionV>
              <wp:extent cx="592455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90E8604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5329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ПЗН-68662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19.07.2024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7573D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7573D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5329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523044138</w:t>
                              </w:r>
                            </w:p>
                            <w:p w14:paraId="46F472CC" w14:textId="60BCDD4A" w:rsidR="00854FAD" w:rsidRPr="00854FAD" w:rsidRDefault="007573D5" w:rsidP="007573D5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674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11A5E" w:rsidRPr="00B11A5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9.2pt;margin-top:-27.15pt;width:46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90E8604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5329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ПЗН-68662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19.07.2024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573D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7573D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5329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523044138</w:t>
                        </w:r>
                      </w:p>
                      <w:p w14:paraId="46F472CC" w14:textId="60BCDD4A" w:rsidR="00854FAD" w:rsidRPr="00854FAD" w:rsidRDefault="007573D5" w:rsidP="007573D5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674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11A5E" w:rsidRPr="00B11A5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5E61"/>
    <w:rsid w:val="00056B6D"/>
    <w:rsid w:val="00065154"/>
    <w:rsid w:val="00067FBC"/>
    <w:rsid w:val="00072A72"/>
    <w:rsid w:val="000C7B40"/>
    <w:rsid w:val="000E32C6"/>
    <w:rsid w:val="00124E84"/>
    <w:rsid w:val="0015329D"/>
    <w:rsid w:val="001B7C10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95750"/>
    <w:rsid w:val="003B497B"/>
    <w:rsid w:val="003C4464"/>
    <w:rsid w:val="003C48D1"/>
    <w:rsid w:val="003F6749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24AEA"/>
    <w:rsid w:val="00530E54"/>
    <w:rsid w:val="005639F6"/>
    <w:rsid w:val="005644E3"/>
    <w:rsid w:val="005659FB"/>
    <w:rsid w:val="00582A2E"/>
    <w:rsid w:val="005D30F5"/>
    <w:rsid w:val="005F2210"/>
    <w:rsid w:val="005F7207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573D5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307BB"/>
    <w:rsid w:val="009705F2"/>
    <w:rsid w:val="0097304B"/>
    <w:rsid w:val="009946E5"/>
    <w:rsid w:val="009C01B2"/>
    <w:rsid w:val="009D6F39"/>
    <w:rsid w:val="009E5D57"/>
    <w:rsid w:val="00A21758"/>
    <w:rsid w:val="00A43048"/>
    <w:rsid w:val="00A62E96"/>
    <w:rsid w:val="00A83DF0"/>
    <w:rsid w:val="00AD1EEC"/>
    <w:rsid w:val="00AD4C0D"/>
    <w:rsid w:val="00B11A5E"/>
    <w:rsid w:val="00B12087"/>
    <w:rsid w:val="00B3699E"/>
    <w:rsid w:val="00B4075F"/>
    <w:rsid w:val="00B749B5"/>
    <w:rsid w:val="00B9251E"/>
    <w:rsid w:val="00BA1207"/>
    <w:rsid w:val="00BA33F0"/>
    <w:rsid w:val="00BC39D6"/>
    <w:rsid w:val="00BC5A16"/>
    <w:rsid w:val="00BC7A4F"/>
    <w:rsid w:val="00BD13F4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20EDC"/>
    <w:rsid w:val="00D75A6C"/>
    <w:rsid w:val="00DC31BC"/>
    <w:rsid w:val="00DC4060"/>
    <w:rsid w:val="00DE2073"/>
    <w:rsid w:val="00DE2B79"/>
    <w:rsid w:val="00E13F7E"/>
    <w:rsid w:val="00E41057"/>
    <w:rsid w:val="00E43047"/>
    <w:rsid w:val="00E754A8"/>
    <w:rsid w:val="00E8054C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B2CA-C44F-4838-8312-D9DBDAC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8269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3</cp:revision>
  <cp:lastPrinted>2021-11-24T14:31:00Z</cp:lastPrinted>
  <dcterms:created xsi:type="dcterms:W3CDTF">2024-07-23T08:11:00Z</dcterms:created>
  <dcterms:modified xsi:type="dcterms:W3CDTF">2024-07-23T08:11:00Z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