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FC02" w14:textId="54F71930" w:rsidR="00D63100" w:rsidRPr="004E0866" w:rsidRDefault="004612B5" w:rsidP="00FA3827">
      <w:pPr>
        <w:tabs>
          <w:tab w:val="left" w:pos="2410"/>
        </w:tabs>
        <w:jc w:val="center"/>
        <w:rPr>
          <w:b/>
          <w:sz w:val="28"/>
          <w:szCs w:val="28"/>
          <w:lang w:val="uk-UA"/>
        </w:rPr>
      </w:pPr>
      <w:r>
        <w:rPr>
          <w:b/>
          <w:sz w:val="28"/>
          <w:szCs w:val="28"/>
          <w:lang w:val="uk-UA"/>
        </w:rPr>
        <w:t xml:space="preserve"> </w:t>
      </w:r>
      <w:r w:rsidR="00D63100" w:rsidRPr="004E0866">
        <w:rPr>
          <w:b/>
          <w:sz w:val="28"/>
          <w:szCs w:val="28"/>
          <w:lang w:val="uk-UA"/>
        </w:rPr>
        <w:t>ПОЯСНЮВАЛЬНА ЗАПИСКА</w:t>
      </w:r>
    </w:p>
    <w:p w14:paraId="13FD5E6D" w14:textId="5870C2BB" w:rsidR="00D63100" w:rsidRPr="004E0866" w:rsidRDefault="00D63100" w:rsidP="00D63100">
      <w:pPr>
        <w:jc w:val="center"/>
        <w:rPr>
          <w:b/>
          <w:sz w:val="28"/>
          <w:szCs w:val="28"/>
          <w:lang w:val="uk-UA"/>
        </w:rPr>
      </w:pPr>
      <w:r w:rsidRPr="004E0866">
        <w:rPr>
          <w:b/>
          <w:sz w:val="28"/>
          <w:szCs w:val="28"/>
          <w:lang w:val="uk-UA"/>
        </w:rPr>
        <w:t xml:space="preserve">до </w:t>
      </w:r>
      <w:proofErr w:type="spellStart"/>
      <w:r w:rsidRPr="004E0866">
        <w:rPr>
          <w:b/>
          <w:sz w:val="28"/>
          <w:szCs w:val="28"/>
          <w:lang w:val="uk-UA"/>
        </w:rPr>
        <w:t>проєкту</w:t>
      </w:r>
      <w:proofErr w:type="spellEnd"/>
      <w:r w:rsidRPr="004E0866">
        <w:rPr>
          <w:b/>
          <w:sz w:val="28"/>
          <w:szCs w:val="28"/>
          <w:lang w:val="uk-UA"/>
        </w:rPr>
        <w:t xml:space="preserve"> рішення Київської міської ради «</w:t>
      </w:r>
      <w:bookmarkStart w:id="0" w:name="_Hlk149551411"/>
      <w:bookmarkStart w:id="1" w:name="_Hlk149551622"/>
      <w:r w:rsidR="004F5200" w:rsidRPr="00E46460">
        <w:rPr>
          <w:b/>
          <w:sz w:val="28"/>
          <w:szCs w:val="28"/>
          <w:lang w:val="uk-UA"/>
        </w:rPr>
        <w:t xml:space="preserve">Про реорганізацію комунального некомерційного підприємства </w:t>
      </w:r>
      <w:bookmarkStart w:id="2" w:name="_Hlk166688157"/>
      <w:r w:rsidR="004F5200" w:rsidRPr="00E46460">
        <w:rPr>
          <w:b/>
          <w:sz w:val="28"/>
          <w:szCs w:val="28"/>
          <w:lang w:val="uk-UA"/>
        </w:rPr>
        <w:t>«</w:t>
      </w:r>
      <w:r w:rsidR="004F5200">
        <w:rPr>
          <w:b/>
          <w:sz w:val="28"/>
          <w:szCs w:val="28"/>
          <w:lang w:val="uk-UA"/>
        </w:rPr>
        <w:t xml:space="preserve">Київська міська клінічна лікарня № 11» </w:t>
      </w:r>
      <w:r w:rsidR="004F5200" w:rsidRPr="00E11EC6">
        <w:rPr>
          <w:b/>
          <w:sz w:val="28"/>
          <w:szCs w:val="28"/>
          <w:lang w:val="uk-UA"/>
        </w:rPr>
        <w:t>виконавчого органу Київської міської ради (Київської міської державної адміністрації)</w:t>
      </w:r>
      <w:bookmarkEnd w:id="0"/>
      <w:bookmarkEnd w:id="2"/>
      <w:r w:rsidRPr="004E0866">
        <w:rPr>
          <w:b/>
          <w:sz w:val="28"/>
          <w:szCs w:val="28"/>
          <w:lang w:val="uk-UA"/>
        </w:rPr>
        <w:t>»</w:t>
      </w:r>
      <w:bookmarkEnd w:id="1"/>
    </w:p>
    <w:p w14:paraId="1653E050" w14:textId="2AD1242C" w:rsidR="00D63100" w:rsidRPr="004F5200" w:rsidRDefault="00D63100" w:rsidP="003F6F05">
      <w:pPr>
        <w:jc w:val="center"/>
        <w:rPr>
          <w:sz w:val="28"/>
          <w:szCs w:val="28"/>
          <w:lang w:val="uk-UA"/>
        </w:rPr>
      </w:pPr>
    </w:p>
    <w:p w14:paraId="066D6586" w14:textId="31CBA323" w:rsidR="00D63100" w:rsidRPr="004F5200" w:rsidRDefault="00D63100" w:rsidP="003F6F05">
      <w:pPr>
        <w:pStyle w:val="a5"/>
        <w:numPr>
          <w:ilvl w:val="0"/>
          <w:numId w:val="5"/>
        </w:numPr>
        <w:ind w:left="0" w:firstLine="0"/>
        <w:jc w:val="both"/>
        <w:rPr>
          <w:b/>
          <w:sz w:val="28"/>
          <w:szCs w:val="28"/>
          <w:lang w:val="uk-UA"/>
        </w:rPr>
      </w:pPr>
      <w:r w:rsidRPr="004F5200">
        <w:rPr>
          <w:b/>
          <w:sz w:val="28"/>
          <w:szCs w:val="28"/>
          <w:lang w:val="uk-UA"/>
        </w:rPr>
        <w:t>Опис проблем, для вирішення яких підготовлено проєкт рішення Київради</w:t>
      </w:r>
      <w:r w:rsidR="00210998" w:rsidRPr="004F5200">
        <w:rPr>
          <w:b/>
          <w:sz w:val="28"/>
          <w:szCs w:val="28"/>
          <w:lang w:val="uk-UA"/>
        </w:rPr>
        <w:t>,</w:t>
      </w:r>
      <w:r w:rsidR="00716F31" w:rsidRPr="004F5200">
        <w:rPr>
          <w:b/>
          <w:sz w:val="28"/>
          <w:szCs w:val="28"/>
          <w:lang w:val="uk-UA"/>
        </w:rPr>
        <w:t xml:space="preserve"> обґрунтування відповідності та достатності передбачених у </w:t>
      </w:r>
      <w:proofErr w:type="spellStart"/>
      <w:r w:rsidR="00716F31" w:rsidRPr="004F5200">
        <w:rPr>
          <w:b/>
          <w:sz w:val="28"/>
          <w:szCs w:val="28"/>
          <w:lang w:val="uk-UA"/>
        </w:rPr>
        <w:t>проєкті</w:t>
      </w:r>
      <w:proofErr w:type="spellEnd"/>
      <w:r w:rsidR="00716F31" w:rsidRPr="004F5200">
        <w:rPr>
          <w:b/>
          <w:sz w:val="28"/>
          <w:szCs w:val="28"/>
          <w:lang w:val="uk-UA"/>
        </w:rPr>
        <w:t xml:space="preserve"> рішення Київради механізмів і способів вирішення існуючих проблем, а також актуальності цих проблем для територіальної громади міста Києва:</w:t>
      </w:r>
    </w:p>
    <w:p w14:paraId="3594C578" w14:textId="77777777" w:rsidR="00716F31" w:rsidRPr="004F5200" w:rsidRDefault="00716F31" w:rsidP="00716F31">
      <w:pPr>
        <w:ind w:firstLine="567"/>
        <w:jc w:val="both"/>
        <w:rPr>
          <w:sz w:val="28"/>
          <w:szCs w:val="28"/>
          <w:lang w:val="uk-UA"/>
        </w:rPr>
      </w:pPr>
    </w:p>
    <w:p w14:paraId="549DF92F" w14:textId="764BA72C" w:rsidR="00716F31" w:rsidRPr="004F5200" w:rsidRDefault="00716F31" w:rsidP="00716F31">
      <w:pPr>
        <w:ind w:firstLine="567"/>
        <w:jc w:val="both"/>
        <w:rPr>
          <w:sz w:val="28"/>
          <w:szCs w:val="28"/>
          <w:lang w:val="uk-UA"/>
        </w:rPr>
      </w:pPr>
      <w:r w:rsidRPr="004F5200">
        <w:rPr>
          <w:sz w:val="28"/>
          <w:szCs w:val="28"/>
          <w:lang w:val="uk-UA"/>
        </w:rPr>
        <w:t xml:space="preserve">Проєкт рішення </w:t>
      </w:r>
      <w:r w:rsidR="00BC0FF4" w:rsidRPr="004F5200">
        <w:rPr>
          <w:sz w:val="28"/>
          <w:szCs w:val="28"/>
          <w:lang w:val="uk-UA"/>
        </w:rPr>
        <w:t xml:space="preserve">розроблений відповідно до статей 104-107 Цивільного кодексу України, статті 59 Господарського кодексу України, пункту 30 частини 1 статті 26 Закону України «Про місцеве самоврядування в Україні» </w:t>
      </w:r>
      <w:r w:rsidR="0009528A" w:rsidRPr="004F5200">
        <w:rPr>
          <w:sz w:val="28"/>
          <w:szCs w:val="28"/>
          <w:lang w:val="uk-UA"/>
        </w:rPr>
        <w:t>та з метою оптимізації існуючих ресурсів системи надання медичної допомоги.</w:t>
      </w:r>
    </w:p>
    <w:p w14:paraId="0AE080B6" w14:textId="77777777" w:rsidR="00BA6927" w:rsidRPr="004F5200" w:rsidRDefault="00BA6927" w:rsidP="00BA6927">
      <w:pPr>
        <w:ind w:firstLine="567"/>
        <w:jc w:val="both"/>
        <w:rPr>
          <w:color w:val="000000" w:themeColor="text1"/>
          <w:sz w:val="28"/>
          <w:szCs w:val="28"/>
          <w:lang w:val="uk-UA"/>
        </w:rPr>
      </w:pPr>
      <w:r w:rsidRPr="004F5200">
        <w:rPr>
          <w:color w:val="000000" w:themeColor="text1"/>
          <w:sz w:val="28"/>
          <w:szCs w:val="28"/>
          <w:lang w:val="uk-UA"/>
        </w:rPr>
        <w:t>Згідно з ч. 1 ст. 4 Закону України «Про державні фінансові гарантії медичного обслуговування населення», у межах програми медичних гарантій держава гарантує громадянам, іноземцям, особам без громадянства, які постійно проживають на території України, та особам, яких визнано біженцями або особами, які потребують додаткового захисту, повну оплату за рахунок коштів Державного бюджету України необхідних їм медичних послуг та лікарських засобів, пов’язаних з наданням: медичної допомоги у зв’язку з вагітністю та пологами.</w:t>
      </w:r>
    </w:p>
    <w:p w14:paraId="2E21C7E3" w14:textId="77777777" w:rsidR="00BA6927" w:rsidRPr="004F5200" w:rsidRDefault="00BA6927" w:rsidP="00BA6927">
      <w:pPr>
        <w:ind w:firstLine="567"/>
        <w:jc w:val="both"/>
        <w:rPr>
          <w:color w:val="000000" w:themeColor="text1"/>
          <w:sz w:val="28"/>
          <w:szCs w:val="28"/>
          <w:lang w:val="uk-UA"/>
        </w:rPr>
      </w:pPr>
      <w:r w:rsidRPr="004F5200">
        <w:rPr>
          <w:color w:val="000000" w:themeColor="text1"/>
          <w:sz w:val="28"/>
          <w:szCs w:val="28"/>
          <w:lang w:val="uk-UA"/>
        </w:rPr>
        <w:t>Згідно з ч. 1 ст. 8 Закону України «Про державні фінансові гарантії медичного обслуговування населення», договір про медичне обслуговування населення за програмою медичних гарантій укладається між Уповноваженим органом та закладом охорони здоров’я незалежно від форми власності чи фізичною особою - підприємцем, яка в установленому законом порядку одержала ліцензію на провадження господарської діяльності з медичної практики, що відповідають встановленим Кабінетом Міністрів України вимогам до надавача медичних послуг за програмою медичних гарантій, та має відповідати умовам закупівлі, специфікаціям до медичних послуг, а також враховувати визначений у програмі медичних гарантій обсяг забезпечення медичними послугами відповідно до потреб у межах кожного госпітального округу.</w:t>
      </w:r>
    </w:p>
    <w:p w14:paraId="1EE4FF4E" w14:textId="08504103" w:rsidR="00CB650C" w:rsidRPr="00600460" w:rsidRDefault="00CB650C" w:rsidP="00BA6927">
      <w:pPr>
        <w:ind w:firstLine="567"/>
        <w:jc w:val="both"/>
        <w:rPr>
          <w:color w:val="000000" w:themeColor="text1"/>
          <w:sz w:val="28"/>
          <w:szCs w:val="28"/>
          <w:lang w:val="uk-UA"/>
        </w:rPr>
      </w:pPr>
      <w:r w:rsidRPr="00600460">
        <w:rPr>
          <w:color w:val="000000" w:themeColor="text1"/>
          <w:sz w:val="28"/>
          <w:szCs w:val="28"/>
          <w:lang w:val="uk-UA"/>
        </w:rPr>
        <w:t>Наразі, внаслідок реформування галузі охорони здоров’я, впливу зовнішніх факторів</w:t>
      </w:r>
      <w:r w:rsidR="00E83E89" w:rsidRPr="00600460">
        <w:rPr>
          <w:color w:val="000000" w:themeColor="text1"/>
          <w:sz w:val="28"/>
          <w:szCs w:val="28"/>
          <w:lang w:val="uk-UA"/>
        </w:rPr>
        <w:t>,</w:t>
      </w:r>
      <w:r w:rsidRPr="00600460">
        <w:rPr>
          <w:color w:val="000000" w:themeColor="text1"/>
          <w:sz w:val="28"/>
          <w:szCs w:val="28"/>
          <w:lang w:val="uk-UA"/>
        </w:rPr>
        <w:t xml:space="preserve"> які </w:t>
      </w:r>
      <w:r w:rsidR="00FE1F1F" w:rsidRPr="00600460">
        <w:rPr>
          <w:color w:val="000000" w:themeColor="text1"/>
          <w:sz w:val="28"/>
          <w:szCs w:val="28"/>
          <w:lang w:val="uk-UA"/>
        </w:rPr>
        <w:t>вплинули</w:t>
      </w:r>
      <w:r w:rsidRPr="00600460">
        <w:rPr>
          <w:color w:val="000000" w:themeColor="text1"/>
          <w:sz w:val="28"/>
          <w:szCs w:val="28"/>
          <w:lang w:val="uk-UA"/>
        </w:rPr>
        <w:t xml:space="preserve"> на зменшення кількісті </w:t>
      </w:r>
      <w:r w:rsidR="00600460" w:rsidRPr="00600460">
        <w:rPr>
          <w:color w:val="000000" w:themeColor="text1"/>
          <w:sz w:val="28"/>
          <w:szCs w:val="28"/>
          <w:lang w:val="uk-UA"/>
        </w:rPr>
        <w:t>пацієнтів</w:t>
      </w:r>
      <w:r w:rsidRPr="00600460">
        <w:rPr>
          <w:color w:val="000000" w:themeColor="text1"/>
          <w:sz w:val="28"/>
          <w:szCs w:val="28"/>
          <w:lang w:val="uk-UA"/>
        </w:rPr>
        <w:t xml:space="preserve"> у </w:t>
      </w:r>
      <w:r w:rsidR="001F47CD" w:rsidRPr="00600460">
        <w:rPr>
          <w:color w:val="000000" w:themeColor="text1"/>
          <w:sz w:val="28"/>
          <w:szCs w:val="28"/>
          <w:lang w:val="uk-UA"/>
        </w:rPr>
        <w:t>комунальному некомерційному підприємстві</w:t>
      </w:r>
      <w:r w:rsidRPr="00600460">
        <w:rPr>
          <w:color w:val="000000" w:themeColor="text1"/>
          <w:sz w:val="28"/>
          <w:szCs w:val="28"/>
          <w:lang w:val="uk-UA"/>
        </w:rPr>
        <w:t xml:space="preserve"> </w:t>
      </w:r>
      <w:r w:rsidR="00F87B98" w:rsidRPr="00600460">
        <w:rPr>
          <w:rFonts w:eastAsia="Calibri"/>
          <w:bCs/>
          <w:sz w:val="28"/>
          <w:szCs w:val="28"/>
          <w:lang w:val="uk-UA"/>
        </w:rPr>
        <w:t>«Київська міська клінічна лікарня № 11</w:t>
      </w:r>
      <w:r w:rsidRPr="00600460">
        <w:rPr>
          <w:color w:val="000000" w:themeColor="text1"/>
          <w:sz w:val="28"/>
          <w:szCs w:val="28"/>
          <w:lang w:val="uk-UA"/>
        </w:rPr>
        <w:t>»</w:t>
      </w:r>
      <w:r w:rsidR="001F47CD" w:rsidRPr="00600460">
        <w:rPr>
          <w:color w:val="000000" w:themeColor="text1"/>
          <w:sz w:val="28"/>
          <w:szCs w:val="28"/>
          <w:lang w:val="uk-UA"/>
        </w:rPr>
        <w:t xml:space="preserve"> виконавчого органу Київської міської ради (Київської міської державної адміністрації) (далі -</w:t>
      </w:r>
      <w:bookmarkStart w:id="3" w:name="_Hlk158372778"/>
      <w:r w:rsidR="005050BA" w:rsidRPr="005050BA">
        <w:rPr>
          <w:color w:val="000000" w:themeColor="text1"/>
          <w:sz w:val="28"/>
          <w:szCs w:val="28"/>
          <w:lang w:val="uk-UA"/>
        </w:rPr>
        <w:t xml:space="preserve"> </w:t>
      </w:r>
      <w:r w:rsidR="001F47CD" w:rsidRPr="00600460">
        <w:rPr>
          <w:color w:val="000000" w:themeColor="text1"/>
          <w:sz w:val="28"/>
          <w:szCs w:val="28"/>
          <w:lang w:val="uk-UA"/>
        </w:rPr>
        <w:t>КНП «</w:t>
      </w:r>
      <w:r w:rsidR="00600460" w:rsidRPr="00600460">
        <w:rPr>
          <w:color w:val="000000" w:themeColor="text1"/>
          <w:sz w:val="28"/>
          <w:szCs w:val="28"/>
          <w:lang w:val="uk-UA"/>
        </w:rPr>
        <w:t>КМКЛ 11</w:t>
      </w:r>
      <w:r w:rsidR="001F47CD" w:rsidRPr="00600460">
        <w:rPr>
          <w:color w:val="000000" w:themeColor="text1"/>
          <w:sz w:val="28"/>
          <w:szCs w:val="28"/>
          <w:lang w:val="uk-UA"/>
        </w:rPr>
        <w:t>»</w:t>
      </w:r>
      <w:bookmarkEnd w:id="3"/>
      <w:r w:rsidR="001F47CD" w:rsidRPr="00600460">
        <w:rPr>
          <w:color w:val="000000" w:themeColor="text1"/>
          <w:sz w:val="28"/>
          <w:szCs w:val="28"/>
          <w:lang w:val="uk-UA"/>
        </w:rPr>
        <w:t>)</w:t>
      </w:r>
      <w:r w:rsidRPr="00600460">
        <w:rPr>
          <w:color w:val="000000" w:themeColor="text1"/>
          <w:sz w:val="28"/>
          <w:szCs w:val="28"/>
          <w:lang w:val="uk-UA"/>
        </w:rPr>
        <w:t xml:space="preserve"> зменш</w:t>
      </w:r>
      <w:r w:rsidR="00E83E89" w:rsidRPr="00600460">
        <w:rPr>
          <w:color w:val="000000" w:themeColor="text1"/>
          <w:sz w:val="28"/>
          <w:szCs w:val="28"/>
          <w:lang w:val="uk-UA"/>
        </w:rPr>
        <w:t>ив</w:t>
      </w:r>
      <w:r w:rsidRPr="00600460">
        <w:rPr>
          <w:color w:val="000000" w:themeColor="text1"/>
          <w:sz w:val="28"/>
          <w:szCs w:val="28"/>
          <w:lang w:val="uk-UA"/>
        </w:rPr>
        <w:t>ся дохід</w:t>
      </w:r>
      <w:r w:rsidR="00E83E89" w:rsidRPr="00600460">
        <w:rPr>
          <w:color w:val="000000" w:themeColor="text1"/>
          <w:sz w:val="28"/>
          <w:szCs w:val="28"/>
          <w:lang w:val="uk-UA"/>
        </w:rPr>
        <w:t xml:space="preserve"> від Національної служби здоров’я України</w:t>
      </w:r>
      <w:r w:rsidRPr="00600460">
        <w:rPr>
          <w:color w:val="000000" w:themeColor="text1"/>
          <w:sz w:val="28"/>
          <w:szCs w:val="28"/>
          <w:lang w:val="uk-UA"/>
        </w:rPr>
        <w:t>.</w:t>
      </w:r>
    </w:p>
    <w:tbl>
      <w:tblPr>
        <w:tblStyle w:val="ab"/>
        <w:tblW w:w="0" w:type="auto"/>
        <w:tblLook w:val="04A0" w:firstRow="1" w:lastRow="0" w:firstColumn="1" w:lastColumn="0" w:noHBand="0" w:noVBand="1"/>
      </w:tblPr>
      <w:tblGrid>
        <w:gridCol w:w="2532"/>
        <w:gridCol w:w="3813"/>
        <w:gridCol w:w="3544"/>
      </w:tblGrid>
      <w:tr w:rsidR="00E83E89" w:rsidRPr="00600460" w14:paraId="1CEE1C5F" w14:textId="77777777" w:rsidTr="00E83E89">
        <w:tc>
          <w:tcPr>
            <w:tcW w:w="2532" w:type="dxa"/>
            <w:vMerge w:val="restart"/>
          </w:tcPr>
          <w:p w14:paraId="52918E80" w14:textId="4A775E55" w:rsidR="00E83E89" w:rsidRPr="00600460" w:rsidRDefault="00E83E89" w:rsidP="00BA6927">
            <w:pPr>
              <w:jc w:val="both"/>
              <w:rPr>
                <w:color w:val="000000" w:themeColor="text1"/>
                <w:sz w:val="28"/>
                <w:szCs w:val="28"/>
              </w:rPr>
            </w:pPr>
            <w:r w:rsidRPr="00600460">
              <w:rPr>
                <w:color w:val="000000" w:themeColor="text1"/>
                <w:sz w:val="28"/>
                <w:szCs w:val="28"/>
              </w:rPr>
              <w:t xml:space="preserve">Сума </w:t>
            </w:r>
            <w:r w:rsidR="00FE1F1F" w:rsidRPr="00600460">
              <w:rPr>
                <w:color w:val="000000" w:themeColor="text1"/>
                <w:sz w:val="28"/>
                <w:szCs w:val="28"/>
              </w:rPr>
              <w:t>доходу за договором з</w:t>
            </w:r>
            <w:r w:rsidRPr="00600460">
              <w:rPr>
                <w:color w:val="000000" w:themeColor="text1"/>
                <w:sz w:val="28"/>
                <w:szCs w:val="28"/>
              </w:rPr>
              <w:t xml:space="preserve"> НСЗУ </w:t>
            </w:r>
          </w:p>
        </w:tc>
        <w:tc>
          <w:tcPr>
            <w:tcW w:w="3813" w:type="dxa"/>
          </w:tcPr>
          <w:p w14:paraId="72368AD8" w14:textId="154679AD" w:rsidR="00E83E89" w:rsidRPr="00600460" w:rsidRDefault="00E83E89" w:rsidP="007258DE">
            <w:pPr>
              <w:jc w:val="center"/>
              <w:rPr>
                <w:b/>
                <w:bCs/>
                <w:color w:val="000000" w:themeColor="text1"/>
                <w:sz w:val="28"/>
                <w:szCs w:val="28"/>
              </w:rPr>
            </w:pPr>
            <w:r w:rsidRPr="00600460">
              <w:rPr>
                <w:b/>
                <w:bCs/>
                <w:color w:val="000000" w:themeColor="text1"/>
                <w:sz w:val="28"/>
                <w:szCs w:val="28"/>
              </w:rPr>
              <w:t>2022 рік</w:t>
            </w:r>
          </w:p>
        </w:tc>
        <w:tc>
          <w:tcPr>
            <w:tcW w:w="3544" w:type="dxa"/>
          </w:tcPr>
          <w:p w14:paraId="31797E46" w14:textId="2D2F6123" w:rsidR="00E83E89" w:rsidRPr="00600460" w:rsidRDefault="00E83E89" w:rsidP="007258DE">
            <w:pPr>
              <w:jc w:val="center"/>
              <w:rPr>
                <w:b/>
                <w:bCs/>
                <w:color w:val="000000" w:themeColor="text1"/>
                <w:sz w:val="28"/>
                <w:szCs w:val="28"/>
              </w:rPr>
            </w:pPr>
            <w:r w:rsidRPr="00600460">
              <w:rPr>
                <w:b/>
                <w:bCs/>
                <w:color w:val="000000" w:themeColor="text1"/>
                <w:sz w:val="28"/>
                <w:szCs w:val="28"/>
              </w:rPr>
              <w:t>2023 рік</w:t>
            </w:r>
          </w:p>
        </w:tc>
      </w:tr>
      <w:tr w:rsidR="00E83E89" w:rsidRPr="004F5200" w14:paraId="76AD00E5" w14:textId="77777777" w:rsidTr="00E83E89">
        <w:tc>
          <w:tcPr>
            <w:tcW w:w="2532" w:type="dxa"/>
            <w:vMerge/>
          </w:tcPr>
          <w:p w14:paraId="75C3334A" w14:textId="77777777" w:rsidR="00E83E89" w:rsidRPr="00600460" w:rsidRDefault="00E83E89" w:rsidP="00BA6927">
            <w:pPr>
              <w:jc w:val="both"/>
              <w:rPr>
                <w:color w:val="000000" w:themeColor="text1"/>
                <w:sz w:val="28"/>
                <w:szCs w:val="28"/>
              </w:rPr>
            </w:pPr>
          </w:p>
        </w:tc>
        <w:tc>
          <w:tcPr>
            <w:tcW w:w="3813" w:type="dxa"/>
          </w:tcPr>
          <w:p w14:paraId="21FCF397" w14:textId="4811A881" w:rsidR="00E83E89" w:rsidRPr="00600460" w:rsidRDefault="00600460" w:rsidP="007258DE">
            <w:pPr>
              <w:jc w:val="center"/>
              <w:rPr>
                <w:color w:val="000000" w:themeColor="text1"/>
                <w:sz w:val="28"/>
                <w:szCs w:val="28"/>
              </w:rPr>
            </w:pPr>
            <w:r>
              <w:rPr>
                <w:color w:val="000000" w:themeColor="text1"/>
                <w:sz w:val="28"/>
                <w:szCs w:val="28"/>
              </w:rPr>
              <w:t>90 665 020</w:t>
            </w:r>
          </w:p>
        </w:tc>
        <w:tc>
          <w:tcPr>
            <w:tcW w:w="3544" w:type="dxa"/>
          </w:tcPr>
          <w:p w14:paraId="0019BE7A" w14:textId="39434307" w:rsidR="00E83E89" w:rsidRPr="00600460" w:rsidRDefault="00600460" w:rsidP="007258DE">
            <w:pPr>
              <w:jc w:val="center"/>
              <w:rPr>
                <w:color w:val="000000" w:themeColor="text1"/>
                <w:sz w:val="28"/>
                <w:szCs w:val="28"/>
              </w:rPr>
            </w:pPr>
            <w:r>
              <w:rPr>
                <w:color w:val="000000" w:themeColor="text1"/>
                <w:sz w:val="28"/>
                <w:szCs w:val="28"/>
              </w:rPr>
              <w:t>63 183 888</w:t>
            </w:r>
          </w:p>
        </w:tc>
      </w:tr>
    </w:tbl>
    <w:p w14:paraId="036F26F1" w14:textId="77777777" w:rsidR="005D7B7F" w:rsidRDefault="005D7B7F" w:rsidP="00BA6927">
      <w:pPr>
        <w:ind w:firstLine="567"/>
        <w:jc w:val="both"/>
        <w:rPr>
          <w:color w:val="000000" w:themeColor="text1"/>
          <w:sz w:val="28"/>
          <w:szCs w:val="28"/>
          <w:lang w:val="uk-UA"/>
        </w:rPr>
      </w:pPr>
    </w:p>
    <w:p w14:paraId="5E0007D8" w14:textId="6C5B3E3A" w:rsidR="00CB650C" w:rsidRPr="00600460" w:rsidRDefault="00600460" w:rsidP="00BA6927">
      <w:pPr>
        <w:ind w:firstLine="567"/>
        <w:jc w:val="both"/>
        <w:rPr>
          <w:color w:val="000000" w:themeColor="text1"/>
          <w:sz w:val="28"/>
          <w:szCs w:val="28"/>
          <w:lang w:val="uk-UA"/>
        </w:rPr>
      </w:pPr>
      <w:r>
        <w:rPr>
          <w:color w:val="000000" w:themeColor="text1"/>
          <w:sz w:val="28"/>
          <w:szCs w:val="28"/>
          <w:lang w:val="uk-UA"/>
        </w:rPr>
        <w:t>На 202</w:t>
      </w:r>
      <w:r w:rsidR="005D7B7F">
        <w:rPr>
          <w:color w:val="000000" w:themeColor="text1"/>
          <w:sz w:val="28"/>
          <w:szCs w:val="28"/>
          <w:lang w:val="uk-UA"/>
        </w:rPr>
        <w:t>4</w:t>
      </w:r>
      <w:r>
        <w:rPr>
          <w:color w:val="000000" w:themeColor="text1"/>
          <w:sz w:val="28"/>
          <w:szCs w:val="28"/>
          <w:lang w:val="uk-UA"/>
        </w:rPr>
        <w:t xml:space="preserve"> рік сума договору з НСЗУ становить 55 298 850 гривень. </w:t>
      </w:r>
      <w:r w:rsidR="001E650F">
        <w:rPr>
          <w:color w:val="000000" w:themeColor="text1"/>
          <w:sz w:val="28"/>
          <w:szCs w:val="28"/>
          <w:lang w:val="uk-UA"/>
        </w:rPr>
        <w:t xml:space="preserve">Такий стан справ свідчить про погіршення фінансової діяльності Підприємства. </w:t>
      </w:r>
      <w:r w:rsidR="00CB650C" w:rsidRPr="00600460">
        <w:rPr>
          <w:color w:val="000000" w:themeColor="text1"/>
          <w:sz w:val="28"/>
          <w:szCs w:val="28"/>
          <w:lang w:val="uk-UA"/>
        </w:rPr>
        <w:t xml:space="preserve">При цьому вимоги Національної служб здоров’я України, щодо якості надання медичних </w:t>
      </w:r>
      <w:r w:rsidR="00CB650C" w:rsidRPr="00600460">
        <w:rPr>
          <w:color w:val="000000" w:themeColor="text1"/>
          <w:sz w:val="28"/>
          <w:szCs w:val="28"/>
          <w:lang w:val="uk-UA"/>
        </w:rPr>
        <w:lastRenderedPageBreak/>
        <w:t xml:space="preserve">послуг, а також соціальні гарантії працівникам, які щорічно збільшується, при такій тенденції </w:t>
      </w:r>
      <w:r w:rsidR="00AF64F5" w:rsidRPr="00600460">
        <w:rPr>
          <w:color w:val="000000" w:themeColor="text1"/>
          <w:sz w:val="28"/>
          <w:szCs w:val="28"/>
          <w:lang w:val="uk-UA"/>
        </w:rPr>
        <w:t xml:space="preserve">в подальшому </w:t>
      </w:r>
      <w:r w:rsidR="00E83E89" w:rsidRPr="00600460">
        <w:rPr>
          <w:color w:val="000000" w:themeColor="text1"/>
          <w:sz w:val="28"/>
          <w:szCs w:val="28"/>
          <w:lang w:val="uk-UA"/>
        </w:rPr>
        <w:t xml:space="preserve">можуть </w:t>
      </w:r>
      <w:r w:rsidR="00F07FA8" w:rsidRPr="00600460">
        <w:rPr>
          <w:color w:val="000000" w:themeColor="text1"/>
          <w:sz w:val="28"/>
          <w:szCs w:val="28"/>
          <w:lang w:val="uk-UA"/>
        </w:rPr>
        <w:t>не забезпечуватися</w:t>
      </w:r>
      <w:r w:rsidR="00AF64F5" w:rsidRPr="00600460">
        <w:rPr>
          <w:color w:val="000000" w:themeColor="text1"/>
          <w:sz w:val="28"/>
          <w:szCs w:val="28"/>
          <w:lang w:val="uk-UA"/>
        </w:rPr>
        <w:t>.</w:t>
      </w:r>
    </w:p>
    <w:p w14:paraId="40441BD1" w14:textId="01C2C7BA" w:rsidR="00C1622E" w:rsidRDefault="001E650F" w:rsidP="00C1622E">
      <w:pPr>
        <w:ind w:firstLine="567"/>
        <w:jc w:val="both"/>
        <w:rPr>
          <w:color w:val="000000" w:themeColor="text1"/>
          <w:sz w:val="28"/>
          <w:szCs w:val="28"/>
          <w:lang w:val="uk-UA"/>
        </w:rPr>
      </w:pPr>
      <w:r w:rsidRPr="00C1622E">
        <w:rPr>
          <w:color w:val="000000" w:themeColor="text1"/>
          <w:sz w:val="28"/>
          <w:szCs w:val="28"/>
          <w:lang w:val="uk-UA"/>
        </w:rPr>
        <w:t xml:space="preserve">Усвідомлюючи ситуацію що відбувається, директор КМКЛ 11 спрямував лист від 08.04.2024 № 061/11-432 до Департаменту охорони здоров’я, де зазначив, що враховуючи поточну ситуацію Підприємства та обсяг отриманого </w:t>
      </w:r>
      <w:r w:rsidR="00C1622E">
        <w:rPr>
          <w:color w:val="000000" w:themeColor="text1"/>
          <w:sz w:val="28"/>
          <w:szCs w:val="28"/>
          <w:lang w:val="uk-UA"/>
        </w:rPr>
        <w:t>ф</w:t>
      </w:r>
      <w:r w:rsidRPr="00C1622E">
        <w:rPr>
          <w:color w:val="000000" w:themeColor="text1"/>
          <w:sz w:val="28"/>
          <w:szCs w:val="28"/>
          <w:lang w:val="uk-UA"/>
        </w:rPr>
        <w:t xml:space="preserve">інансування від НСЗУ у Підприємства </w:t>
      </w:r>
      <w:r w:rsidR="00C1622E" w:rsidRPr="00C1622E">
        <w:rPr>
          <w:color w:val="000000" w:themeColor="text1"/>
          <w:sz w:val="28"/>
          <w:szCs w:val="28"/>
          <w:lang w:val="uk-UA"/>
        </w:rPr>
        <w:t>відсутня можливість забезпечити виплату заробітної плати на рівні визначеному постановою КМ України від 13.01.2022 № 28 «Деякі питання оплати праці працівників державних та комунальних закладів охорони здоров’я»</w:t>
      </w:r>
      <w:r w:rsidR="00C1622E">
        <w:rPr>
          <w:color w:val="000000" w:themeColor="text1"/>
          <w:sz w:val="28"/>
          <w:szCs w:val="28"/>
          <w:lang w:val="uk-UA"/>
        </w:rPr>
        <w:t>.</w:t>
      </w:r>
    </w:p>
    <w:p w14:paraId="27CD54A5" w14:textId="57340BC7" w:rsidR="00C1622E" w:rsidRPr="00C1622E" w:rsidRDefault="00C1622E" w:rsidP="00C1622E">
      <w:pPr>
        <w:ind w:firstLine="567"/>
        <w:jc w:val="both"/>
        <w:rPr>
          <w:color w:val="000000" w:themeColor="text1"/>
          <w:sz w:val="28"/>
          <w:szCs w:val="28"/>
          <w:lang w:val="uk-UA"/>
        </w:rPr>
      </w:pPr>
      <w:r>
        <w:rPr>
          <w:color w:val="000000" w:themeColor="text1"/>
          <w:sz w:val="28"/>
          <w:szCs w:val="28"/>
          <w:lang w:val="uk-UA"/>
        </w:rPr>
        <w:t xml:space="preserve">Вищезазначена ситуація була оговорена загальних зборах колективу 21 березня 2024 року, на якому прийнято рішення звернутись до Власника з проханням приєднати до КМКЛ 1. </w:t>
      </w:r>
    </w:p>
    <w:p w14:paraId="725EDA1A" w14:textId="11B0A8DE" w:rsidR="005D7B7F" w:rsidRDefault="001E650F" w:rsidP="005D7B7F">
      <w:pPr>
        <w:ind w:firstLine="567"/>
        <w:jc w:val="both"/>
        <w:rPr>
          <w:color w:val="000000" w:themeColor="text1"/>
          <w:sz w:val="28"/>
          <w:szCs w:val="28"/>
          <w:lang w:val="uk-UA"/>
        </w:rPr>
      </w:pPr>
      <w:r w:rsidRPr="005050BA">
        <w:rPr>
          <w:color w:val="000000" w:themeColor="text1"/>
          <w:sz w:val="28"/>
          <w:szCs w:val="28"/>
          <w:lang w:val="uk-UA"/>
        </w:rPr>
        <w:t xml:space="preserve"> </w:t>
      </w:r>
      <w:r w:rsidR="00984DB9" w:rsidRPr="005050BA">
        <w:rPr>
          <w:color w:val="000000" w:themeColor="text1"/>
          <w:sz w:val="28"/>
          <w:szCs w:val="28"/>
          <w:lang w:val="uk-UA"/>
        </w:rPr>
        <w:t>Видатки на виплату заробітної плати</w:t>
      </w:r>
      <w:r w:rsidR="00C1622E" w:rsidRPr="005050BA">
        <w:rPr>
          <w:color w:val="000000" w:themeColor="text1"/>
          <w:sz w:val="28"/>
          <w:szCs w:val="28"/>
          <w:lang w:val="uk-UA"/>
        </w:rPr>
        <w:t xml:space="preserve"> </w:t>
      </w:r>
      <w:r w:rsidR="00586084">
        <w:rPr>
          <w:color w:val="000000" w:themeColor="text1"/>
          <w:sz w:val="28"/>
          <w:szCs w:val="28"/>
          <w:lang w:val="uk-UA"/>
        </w:rPr>
        <w:t xml:space="preserve">без врахування безповоротної фінансової допомоги </w:t>
      </w:r>
      <w:r w:rsidR="00C1622E" w:rsidRPr="005050BA">
        <w:rPr>
          <w:color w:val="000000" w:themeColor="text1"/>
          <w:sz w:val="28"/>
          <w:szCs w:val="28"/>
          <w:lang w:val="uk-UA"/>
        </w:rPr>
        <w:t>КМКЛ 11</w:t>
      </w:r>
      <w:r w:rsidR="00984DB9" w:rsidRPr="005050BA">
        <w:rPr>
          <w:color w:val="000000" w:themeColor="text1"/>
          <w:sz w:val="28"/>
          <w:szCs w:val="28"/>
          <w:lang w:val="uk-UA"/>
        </w:rPr>
        <w:t xml:space="preserve"> склада</w:t>
      </w:r>
      <w:r w:rsidR="00C1622E" w:rsidRPr="005050BA">
        <w:rPr>
          <w:color w:val="000000" w:themeColor="text1"/>
          <w:sz w:val="28"/>
          <w:szCs w:val="28"/>
          <w:lang w:val="uk-UA"/>
        </w:rPr>
        <w:t>ли</w:t>
      </w:r>
      <w:r w:rsidR="00984DB9" w:rsidRPr="005050BA">
        <w:rPr>
          <w:color w:val="000000" w:themeColor="text1"/>
          <w:sz w:val="28"/>
          <w:szCs w:val="28"/>
          <w:lang w:val="uk-UA"/>
        </w:rPr>
        <w:t>:</w:t>
      </w:r>
    </w:p>
    <w:p w14:paraId="414B1089" w14:textId="77777777" w:rsidR="00546317" w:rsidRPr="005050BA" w:rsidRDefault="00546317" w:rsidP="005D7B7F">
      <w:pPr>
        <w:ind w:firstLine="567"/>
        <w:jc w:val="both"/>
        <w:rPr>
          <w:color w:val="000000" w:themeColor="text1"/>
          <w:sz w:val="28"/>
          <w:szCs w:val="28"/>
          <w:lang w:val="uk-UA"/>
        </w:rPr>
      </w:pPr>
    </w:p>
    <w:tbl>
      <w:tblPr>
        <w:tblStyle w:val="ab"/>
        <w:tblW w:w="0" w:type="auto"/>
        <w:tblLook w:val="04A0" w:firstRow="1" w:lastRow="0" w:firstColumn="1" w:lastColumn="0" w:noHBand="0" w:noVBand="1"/>
      </w:tblPr>
      <w:tblGrid>
        <w:gridCol w:w="2251"/>
        <w:gridCol w:w="2024"/>
        <w:gridCol w:w="2832"/>
        <w:gridCol w:w="2798"/>
      </w:tblGrid>
      <w:tr w:rsidR="00FE1F1F" w:rsidRPr="005050BA" w14:paraId="6B432B9F" w14:textId="77777777" w:rsidTr="002030A4">
        <w:tc>
          <w:tcPr>
            <w:tcW w:w="2251" w:type="dxa"/>
          </w:tcPr>
          <w:p w14:paraId="6C0D53E8" w14:textId="77777777" w:rsidR="00984DB9" w:rsidRPr="005050BA" w:rsidRDefault="00984DB9" w:rsidP="00147FCA">
            <w:pPr>
              <w:jc w:val="center"/>
              <w:rPr>
                <w:sz w:val="28"/>
                <w:szCs w:val="28"/>
              </w:rPr>
            </w:pPr>
            <w:bookmarkStart w:id="4" w:name="_Hlk166841156"/>
            <w:r w:rsidRPr="005050BA">
              <w:rPr>
                <w:sz w:val="28"/>
                <w:szCs w:val="28"/>
              </w:rPr>
              <w:t>Рік</w:t>
            </w:r>
          </w:p>
        </w:tc>
        <w:tc>
          <w:tcPr>
            <w:tcW w:w="2024" w:type="dxa"/>
          </w:tcPr>
          <w:p w14:paraId="5658E69D" w14:textId="77777777" w:rsidR="00984DB9" w:rsidRPr="005050BA" w:rsidRDefault="00984DB9" w:rsidP="002030A4">
            <w:pPr>
              <w:jc w:val="center"/>
              <w:rPr>
                <w:sz w:val="28"/>
                <w:szCs w:val="28"/>
              </w:rPr>
            </w:pPr>
            <w:r w:rsidRPr="005050BA">
              <w:rPr>
                <w:sz w:val="28"/>
                <w:szCs w:val="28"/>
              </w:rPr>
              <w:t>Оплата праці</w:t>
            </w:r>
          </w:p>
        </w:tc>
        <w:tc>
          <w:tcPr>
            <w:tcW w:w="2832" w:type="dxa"/>
          </w:tcPr>
          <w:p w14:paraId="2B93EE47" w14:textId="77777777" w:rsidR="00984DB9" w:rsidRPr="005050BA" w:rsidRDefault="00984DB9" w:rsidP="002030A4">
            <w:pPr>
              <w:jc w:val="center"/>
              <w:rPr>
                <w:sz w:val="28"/>
                <w:szCs w:val="28"/>
              </w:rPr>
            </w:pPr>
            <w:r w:rsidRPr="005050BA">
              <w:rPr>
                <w:sz w:val="28"/>
                <w:szCs w:val="28"/>
              </w:rPr>
              <w:t>Нарахування на заробітну плату</w:t>
            </w:r>
          </w:p>
        </w:tc>
        <w:tc>
          <w:tcPr>
            <w:tcW w:w="2798" w:type="dxa"/>
          </w:tcPr>
          <w:p w14:paraId="6528DA14" w14:textId="77777777" w:rsidR="00984DB9" w:rsidRPr="005050BA" w:rsidRDefault="00984DB9" w:rsidP="002030A4">
            <w:pPr>
              <w:jc w:val="center"/>
              <w:rPr>
                <w:sz w:val="28"/>
                <w:szCs w:val="28"/>
              </w:rPr>
            </w:pPr>
            <w:r w:rsidRPr="005050BA">
              <w:rPr>
                <w:sz w:val="28"/>
                <w:szCs w:val="28"/>
              </w:rPr>
              <w:t>Разом фонд заробітної плати, тис. гривень</w:t>
            </w:r>
          </w:p>
        </w:tc>
      </w:tr>
      <w:bookmarkEnd w:id="4"/>
      <w:tr w:rsidR="00FE1F1F" w:rsidRPr="005050BA" w14:paraId="0B4C7E66" w14:textId="77777777" w:rsidTr="002030A4">
        <w:tc>
          <w:tcPr>
            <w:tcW w:w="2251" w:type="dxa"/>
          </w:tcPr>
          <w:p w14:paraId="0AED645B" w14:textId="77777777" w:rsidR="00984DB9" w:rsidRPr="005050BA" w:rsidRDefault="00984DB9" w:rsidP="002030A4">
            <w:pPr>
              <w:jc w:val="both"/>
              <w:rPr>
                <w:sz w:val="28"/>
                <w:szCs w:val="28"/>
              </w:rPr>
            </w:pPr>
            <w:r w:rsidRPr="005050BA">
              <w:rPr>
                <w:sz w:val="28"/>
                <w:szCs w:val="28"/>
              </w:rPr>
              <w:t>2022</w:t>
            </w:r>
          </w:p>
        </w:tc>
        <w:tc>
          <w:tcPr>
            <w:tcW w:w="2024" w:type="dxa"/>
          </w:tcPr>
          <w:p w14:paraId="502FB89F" w14:textId="2F4D3624" w:rsidR="00984DB9" w:rsidRPr="005050BA" w:rsidRDefault="00586084" w:rsidP="005050BA">
            <w:pPr>
              <w:jc w:val="center"/>
              <w:rPr>
                <w:color w:val="000000"/>
                <w:sz w:val="28"/>
                <w:szCs w:val="28"/>
              </w:rPr>
            </w:pPr>
            <w:r>
              <w:rPr>
                <w:color w:val="000000"/>
                <w:sz w:val="28"/>
                <w:szCs w:val="28"/>
              </w:rPr>
              <w:t>69 622 283</w:t>
            </w:r>
          </w:p>
        </w:tc>
        <w:tc>
          <w:tcPr>
            <w:tcW w:w="2832" w:type="dxa"/>
          </w:tcPr>
          <w:p w14:paraId="51CA8321" w14:textId="77A475BF" w:rsidR="00984DB9" w:rsidRPr="005050BA" w:rsidRDefault="00586084" w:rsidP="005050BA">
            <w:pPr>
              <w:jc w:val="center"/>
              <w:rPr>
                <w:color w:val="000000"/>
                <w:sz w:val="28"/>
                <w:szCs w:val="28"/>
              </w:rPr>
            </w:pPr>
            <w:r>
              <w:rPr>
                <w:color w:val="000000"/>
                <w:sz w:val="28"/>
                <w:szCs w:val="28"/>
              </w:rPr>
              <w:t>15 166 990</w:t>
            </w:r>
          </w:p>
        </w:tc>
        <w:tc>
          <w:tcPr>
            <w:tcW w:w="2798" w:type="dxa"/>
          </w:tcPr>
          <w:p w14:paraId="61155AE2" w14:textId="3B8A75E7" w:rsidR="00984DB9" w:rsidRPr="00586084" w:rsidRDefault="00586084" w:rsidP="002030A4">
            <w:pPr>
              <w:jc w:val="center"/>
              <w:rPr>
                <w:sz w:val="28"/>
                <w:szCs w:val="28"/>
              </w:rPr>
            </w:pPr>
            <w:r>
              <w:rPr>
                <w:sz w:val="28"/>
                <w:szCs w:val="28"/>
              </w:rPr>
              <w:t>84 789 273</w:t>
            </w:r>
          </w:p>
        </w:tc>
      </w:tr>
      <w:tr w:rsidR="00FE1F1F" w:rsidRPr="004F5200" w14:paraId="58C53E72" w14:textId="77777777" w:rsidTr="002030A4">
        <w:tc>
          <w:tcPr>
            <w:tcW w:w="2251" w:type="dxa"/>
          </w:tcPr>
          <w:p w14:paraId="1099D0EB" w14:textId="77777777" w:rsidR="00984DB9" w:rsidRPr="005050BA" w:rsidRDefault="00984DB9" w:rsidP="002030A4">
            <w:pPr>
              <w:jc w:val="both"/>
              <w:rPr>
                <w:sz w:val="28"/>
                <w:szCs w:val="28"/>
              </w:rPr>
            </w:pPr>
            <w:r w:rsidRPr="005050BA">
              <w:rPr>
                <w:sz w:val="28"/>
                <w:szCs w:val="28"/>
              </w:rPr>
              <w:t>2023</w:t>
            </w:r>
          </w:p>
        </w:tc>
        <w:tc>
          <w:tcPr>
            <w:tcW w:w="2024" w:type="dxa"/>
          </w:tcPr>
          <w:p w14:paraId="77F0943F" w14:textId="79F316FF" w:rsidR="00984DB9" w:rsidRPr="007F12EA" w:rsidRDefault="00586084" w:rsidP="002030A4">
            <w:pPr>
              <w:jc w:val="center"/>
              <w:rPr>
                <w:sz w:val="28"/>
                <w:szCs w:val="28"/>
              </w:rPr>
            </w:pPr>
            <w:r>
              <w:rPr>
                <w:sz w:val="28"/>
                <w:szCs w:val="28"/>
              </w:rPr>
              <w:t>56 190 529</w:t>
            </w:r>
          </w:p>
        </w:tc>
        <w:tc>
          <w:tcPr>
            <w:tcW w:w="2832" w:type="dxa"/>
          </w:tcPr>
          <w:p w14:paraId="63741CA9" w14:textId="44A54119" w:rsidR="00984DB9" w:rsidRPr="007F12EA" w:rsidRDefault="005050BA" w:rsidP="002030A4">
            <w:pPr>
              <w:jc w:val="center"/>
              <w:rPr>
                <w:sz w:val="28"/>
                <w:szCs w:val="28"/>
              </w:rPr>
            </w:pPr>
            <w:r w:rsidRPr="005050BA">
              <w:rPr>
                <w:sz w:val="28"/>
                <w:szCs w:val="28"/>
                <w:lang w:val="en-US"/>
              </w:rPr>
              <w:t>11</w:t>
            </w:r>
            <w:r w:rsidR="007F12EA">
              <w:rPr>
                <w:sz w:val="28"/>
                <w:szCs w:val="28"/>
                <w:lang w:val="en-US"/>
              </w:rPr>
              <w:t> </w:t>
            </w:r>
            <w:r w:rsidR="007F12EA">
              <w:rPr>
                <w:sz w:val="28"/>
                <w:szCs w:val="28"/>
              </w:rPr>
              <w:t>012 206</w:t>
            </w:r>
          </w:p>
        </w:tc>
        <w:tc>
          <w:tcPr>
            <w:tcW w:w="2798" w:type="dxa"/>
          </w:tcPr>
          <w:p w14:paraId="787C6F42" w14:textId="79566EA9" w:rsidR="00984DB9" w:rsidRPr="007F12EA" w:rsidRDefault="00586084" w:rsidP="002030A4">
            <w:pPr>
              <w:jc w:val="center"/>
              <w:rPr>
                <w:sz w:val="28"/>
                <w:szCs w:val="28"/>
              </w:rPr>
            </w:pPr>
            <w:r>
              <w:rPr>
                <w:sz w:val="28"/>
                <w:szCs w:val="28"/>
              </w:rPr>
              <w:t>67 202 735</w:t>
            </w:r>
          </w:p>
        </w:tc>
      </w:tr>
    </w:tbl>
    <w:p w14:paraId="471CAF15" w14:textId="77777777" w:rsidR="00C237D7" w:rsidRDefault="00C237D7" w:rsidP="00BA6927">
      <w:pPr>
        <w:ind w:firstLine="567"/>
        <w:jc w:val="both"/>
        <w:rPr>
          <w:sz w:val="28"/>
          <w:szCs w:val="28"/>
          <w:lang w:val="uk-UA"/>
        </w:rPr>
      </w:pPr>
    </w:p>
    <w:p w14:paraId="551850DA" w14:textId="77777777" w:rsidR="00586FC3" w:rsidRDefault="008F78C3" w:rsidP="00BA6927">
      <w:pPr>
        <w:ind w:firstLine="567"/>
        <w:jc w:val="both"/>
        <w:rPr>
          <w:sz w:val="28"/>
          <w:szCs w:val="28"/>
          <w:lang w:val="uk-UA"/>
        </w:rPr>
      </w:pPr>
      <w:r w:rsidRPr="00754A45">
        <w:rPr>
          <w:sz w:val="28"/>
          <w:szCs w:val="28"/>
          <w:lang w:val="uk-UA"/>
        </w:rPr>
        <w:t xml:space="preserve">Розмір нарахованої заробітної плати у 2023 році перевищує обсяг отриманих коштів за договором укладеним з НСЗУ у 2023 році </w:t>
      </w:r>
      <w:r w:rsidRPr="00586084">
        <w:rPr>
          <w:sz w:val="28"/>
          <w:szCs w:val="28"/>
          <w:lang w:val="uk-UA"/>
        </w:rPr>
        <w:t xml:space="preserve">на </w:t>
      </w:r>
      <w:r w:rsidR="00586084" w:rsidRPr="00586084">
        <w:rPr>
          <w:sz w:val="28"/>
          <w:szCs w:val="28"/>
          <w:lang w:val="uk-UA"/>
        </w:rPr>
        <w:t>4</w:t>
      </w:r>
      <w:r w:rsidR="006250DC" w:rsidRPr="00586084">
        <w:rPr>
          <w:sz w:val="28"/>
          <w:szCs w:val="28"/>
          <w:lang w:val="uk-UA"/>
        </w:rPr>
        <w:t xml:space="preserve"> млн грн.</w:t>
      </w:r>
      <w:r w:rsidR="00C237D7">
        <w:rPr>
          <w:sz w:val="28"/>
          <w:szCs w:val="28"/>
          <w:lang w:val="uk-UA"/>
        </w:rPr>
        <w:t xml:space="preserve"> та складає 106,4% доходу</w:t>
      </w:r>
      <w:r w:rsidR="00984DB9" w:rsidRPr="00586084">
        <w:rPr>
          <w:sz w:val="28"/>
          <w:szCs w:val="28"/>
          <w:lang w:val="uk-UA"/>
        </w:rPr>
        <w:t>,</w:t>
      </w:r>
      <w:r w:rsidR="00586084">
        <w:rPr>
          <w:sz w:val="28"/>
          <w:szCs w:val="28"/>
          <w:lang w:val="uk-UA"/>
        </w:rPr>
        <w:t xml:space="preserve"> що було покрито за рахунок залишків попередніх періодів</w:t>
      </w:r>
      <w:r w:rsidR="00586FC3">
        <w:rPr>
          <w:sz w:val="28"/>
          <w:szCs w:val="28"/>
          <w:lang w:val="uk-UA"/>
        </w:rPr>
        <w:t>.</w:t>
      </w:r>
    </w:p>
    <w:p w14:paraId="06116D76" w14:textId="469E8DD1" w:rsidR="00984DB9" w:rsidRDefault="00586FC3" w:rsidP="00BA6927">
      <w:pPr>
        <w:ind w:firstLine="567"/>
        <w:jc w:val="both"/>
        <w:rPr>
          <w:sz w:val="28"/>
          <w:szCs w:val="28"/>
          <w:lang w:val="uk-UA"/>
        </w:rPr>
      </w:pPr>
      <w:r>
        <w:rPr>
          <w:sz w:val="28"/>
          <w:szCs w:val="28"/>
          <w:lang w:val="uk-UA"/>
        </w:rPr>
        <w:t>Слід зазначити, що</w:t>
      </w:r>
      <w:r w:rsidR="00984DB9" w:rsidRPr="00754A45">
        <w:rPr>
          <w:sz w:val="28"/>
          <w:szCs w:val="28"/>
          <w:lang w:val="uk-UA"/>
        </w:rPr>
        <w:t xml:space="preserve"> з метою забезпечення населення якісною спеціалізованою медичною допомогою в необхідних обсягах та з урахуванням наявного обсягу фінансових ресурсів, загальні витрати такого закладу на оплату праці з нарахуваннями у поточному місяці не повинні перевищувати 85 відсотків отриманих у поточному місяці коштів з урахуванням накопичених залишків (постанова КМУ від 28 лютого 2023 № 174)</w:t>
      </w:r>
      <w:r w:rsidR="008F78C3" w:rsidRPr="00754A45">
        <w:rPr>
          <w:sz w:val="28"/>
          <w:szCs w:val="28"/>
          <w:lang w:val="uk-UA"/>
        </w:rPr>
        <w:t>.</w:t>
      </w:r>
    </w:p>
    <w:p w14:paraId="7DCF0284" w14:textId="77777777" w:rsidR="00084C13" w:rsidRDefault="00084C13" w:rsidP="00BA6927">
      <w:pPr>
        <w:ind w:firstLine="567"/>
        <w:jc w:val="both"/>
        <w:rPr>
          <w:sz w:val="28"/>
          <w:szCs w:val="28"/>
          <w:lang w:val="uk-UA"/>
        </w:rPr>
      </w:pPr>
    </w:p>
    <w:tbl>
      <w:tblPr>
        <w:tblStyle w:val="ab"/>
        <w:tblW w:w="9918" w:type="dxa"/>
        <w:tblLayout w:type="fixed"/>
        <w:tblLook w:val="04A0" w:firstRow="1" w:lastRow="0" w:firstColumn="1" w:lastColumn="0" w:noHBand="0" w:noVBand="1"/>
      </w:tblPr>
      <w:tblGrid>
        <w:gridCol w:w="1271"/>
        <w:gridCol w:w="1701"/>
        <w:gridCol w:w="2410"/>
        <w:gridCol w:w="2268"/>
        <w:gridCol w:w="2268"/>
      </w:tblGrid>
      <w:tr w:rsidR="008938C3" w:rsidRPr="005050BA" w14:paraId="3201358C" w14:textId="4260621B" w:rsidTr="008938C3">
        <w:tc>
          <w:tcPr>
            <w:tcW w:w="1271" w:type="dxa"/>
          </w:tcPr>
          <w:p w14:paraId="6F52DF72" w14:textId="77777777" w:rsidR="008938C3" w:rsidRPr="005050BA" w:rsidRDefault="008938C3" w:rsidP="00084C13">
            <w:pPr>
              <w:jc w:val="center"/>
              <w:rPr>
                <w:sz w:val="28"/>
                <w:szCs w:val="28"/>
              </w:rPr>
            </w:pPr>
            <w:r w:rsidRPr="005050BA">
              <w:rPr>
                <w:sz w:val="28"/>
                <w:szCs w:val="28"/>
              </w:rPr>
              <w:t>Рік</w:t>
            </w:r>
          </w:p>
        </w:tc>
        <w:tc>
          <w:tcPr>
            <w:tcW w:w="1701" w:type="dxa"/>
          </w:tcPr>
          <w:p w14:paraId="5953050F" w14:textId="332EBE7D" w:rsidR="008938C3" w:rsidRPr="005050BA" w:rsidRDefault="008938C3" w:rsidP="00084C13">
            <w:pPr>
              <w:jc w:val="center"/>
              <w:rPr>
                <w:sz w:val="28"/>
                <w:szCs w:val="28"/>
              </w:rPr>
            </w:pPr>
            <w:r>
              <w:rPr>
                <w:sz w:val="28"/>
                <w:szCs w:val="28"/>
              </w:rPr>
              <w:t>Залишки на рахунках станом на 01.01.2024</w:t>
            </w:r>
          </w:p>
        </w:tc>
        <w:tc>
          <w:tcPr>
            <w:tcW w:w="2410" w:type="dxa"/>
          </w:tcPr>
          <w:p w14:paraId="60F5F8F9" w14:textId="319F689A" w:rsidR="008938C3" w:rsidRPr="005050BA" w:rsidRDefault="008938C3" w:rsidP="00084C13">
            <w:pPr>
              <w:jc w:val="center"/>
              <w:rPr>
                <w:sz w:val="28"/>
                <w:szCs w:val="28"/>
              </w:rPr>
            </w:pPr>
            <w:r w:rsidRPr="00600460">
              <w:rPr>
                <w:color w:val="000000" w:themeColor="text1"/>
                <w:sz w:val="28"/>
                <w:szCs w:val="28"/>
              </w:rPr>
              <w:t>Сума доходу за договором з НСЗУ</w:t>
            </w:r>
            <w:r w:rsidRPr="005050BA">
              <w:rPr>
                <w:sz w:val="28"/>
                <w:szCs w:val="28"/>
              </w:rPr>
              <w:t xml:space="preserve"> тис. гривень</w:t>
            </w:r>
            <w:r>
              <w:rPr>
                <w:color w:val="000000" w:themeColor="text1"/>
                <w:sz w:val="28"/>
                <w:szCs w:val="28"/>
              </w:rPr>
              <w:t>, 1 квартал 2024 року</w:t>
            </w:r>
          </w:p>
        </w:tc>
        <w:tc>
          <w:tcPr>
            <w:tcW w:w="2268" w:type="dxa"/>
          </w:tcPr>
          <w:p w14:paraId="33804131" w14:textId="77777777" w:rsidR="008938C3" w:rsidRDefault="008938C3" w:rsidP="00084C13">
            <w:pPr>
              <w:jc w:val="center"/>
              <w:rPr>
                <w:sz w:val="28"/>
                <w:szCs w:val="28"/>
              </w:rPr>
            </w:pPr>
            <w:r w:rsidRPr="005050BA">
              <w:rPr>
                <w:sz w:val="28"/>
                <w:szCs w:val="28"/>
              </w:rPr>
              <w:t>Разом фонд заробітної плати, тис. гривень</w:t>
            </w:r>
          </w:p>
          <w:p w14:paraId="54FAA43C" w14:textId="5A51D41C" w:rsidR="008938C3" w:rsidRPr="005050BA" w:rsidRDefault="008938C3" w:rsidP="00084C13">
            <w:pPr>
              <w:jc w:val="center"/>
              <w:rPr>
                <w:sz w:val="28"/>
                <w:szCs w:val="28"/>
              </w:rPr>
            </w:pPr>
            <w:r>
              <w:rPr>
                <w:color w:val="000000" w:themeColor="text1"/>
                <w:sz w:val="28"/>
                <w:szCs w:val="28"/>
              </w:rPr>
              <w:t>1 квартал 2024 року</w:t>
            </w:r>
          </w:p>
        </w:tc>
        <w:tc>
          <w:tcPr>
            <w:tcW w:w="2268" w:type="dxa"/>
          </w:tcPr>
          <w:p w14:paraId="53AE71EA" w14:textId="32B6F98E" w:rsidR="008938C3" w:rsidRPr="00084C13" w:rsidRDefault="008938C3" w:rsidP="00084C13">
            <w:pPr>
              <w:jc w:val="center"/>
              <w:rPr>
                <w:b/>
                <w:bCs/>
                <w:sz w:val="28"/>
                <w:szCs w:val="28"/>
              </w:rPr>
            </w:pPr>
            <w:r w:rsidRPr="00084C13">
              <w:rPr>
                <w:sz w:val="28"/>
                <w:szCs w:val="28"/>
              </w:rPr>
              <w:t>Залишки на рахунках станом на 01.04.2024</w:t>
            </w:r>
          </w:p>
        </w:tc>
      </w:tr>
      <w:tr w:rsidR="008938C3" w:rsidRPr="004F5200" w14:paraId="0226594A" w14:textId="665509AE" w:rsidTr="008938C3">
        <w:tc>
          <w:tcPr>
            <w:tcW w:w="1271" w:type="dxa"/>
          </w:tcPr>
          <w:p w14:paraId="7A87CD8A" w14:textId="61A5BCEE" w:rsidR="008938C3" w:rsidRPr="005050BA" w:rsidRDefault="008938C3" w:rsidP="00084C13">
            <w:pPr>
              <w:jc w:val="both"/>
              <w:rPr>
                <w:sz w:val="28"/>
                <w:szCs w:val="28"/>
              </w:rPr>
            </w:pPr>
            <w:r w:rsidRPr="005050BA">
              <w:rPr>
                <w:sz w:val="28"/>
                <w:szCs w:val="28"/>
              </w:rPr>
              <w:t>202</w:t>
            </w:r>
            <w:r>
              <w:rPr>
                <w:sz w:val="28"/>
                <w:szCs w:val="28"/>
              </w:rPr>
              <w:t>4</w:t>
            </w:r>
          </w:p>
        </w:tc>
        <w:tc>
          <w:tcPr>
            <w:tcW w:w="1701" w:type="dxa"/>
          </w:tcPr>
          <w:p w14:paraId="46E50F5C" w14:textId="04A12D3D" w:rsidR="008938C3" w:rsidRPr="00546317" w:rsidRDefault="008938C3" w:rsidP="00084C13">
            <w:pPr>
              <w:jc w:val="center"/>
              <w:rPr>
                <w:sz w:val="27"/>
                <w:szCs w:val="27"/>
              </w:rPr>
            </w:pPr>
            <w:r w:rsidRPr="00546317">
              <w:rPr>
                <w:sz w:val="27"/>
                <w:szCs w:val="27"/>
              </w:rPr>
              <w:t>4 007 047</w:t>
            </w:r>
          </w:p>
        </w:tc>
        <w:tc>
          <w:tcPr>
            <w:tcW w:w="2410" w:type="dxa"/>
          </w:tcPr>
          <w:p w14:paraId="5C8B095F" w14:textId="4BCD6AFA" w:rsidR="008938C3" w:rsidRPr="00546317" w:rsidRDefault="008938C3" w:rsidP="00084C13">
            <w:pPr>
              <w:jc w:val="center"/>
              <w:rPr>
                <w:sz w:val="27"/>
                <w:szCs w:val="27"/>
              </w:rPr>
            </w:pPr>
            <w:r w:rsidRPr="00546317">
              <w:rPr>
                <w:sz w:val="27"/>
                <w:szCs w:val="27"/>
              </w:rPr>
              <w:t>15 981 511</w:t>
            </w:r>
          </w:p>
        </w:tc>
        <w:tc>
          <w:tcPr>
            <w:tcW w:w="2268" w:type="dxa"/>
          </w:tcPr>
          <w:p w14:paraId="16E3CD3C" w14:textId="5A037A1D" w:rsidR="008938C3" w:rsidRPr="00546317" w:rsidRDefault="008938C3" w:rsidP="00084C13">
            <w:pPr>
              <w:jc w:val="center"/>
              <w:rPr>
                <w:sz w:val="27"/>
                <w:szCs w:val="27"/>
              </w:rPr>
            </w:pPr>
            <w:r w:rsidRPr="00546317">
              <w:rPr>
                <w:sz w:val="27"/>
                <w:szCs w:val="27"/>
              </w:rPr>
              <w:t>13 037 000</w:t>
            </w:r>
          </w:p>
        </w:tc>
        <w:tc>
          <w:tcPr>
            <w:tcW w:w="2268" w:type="dxa"/>
          </w:tcPr>
          <w:p w14:paraId="44932FAE" w14:textId="58F92151" w:rsidR="008938C3" w:rsidRPr="00546317" w:rsidRDefault="008938C3" w:rsidP="00084C13">
            <w:pPr>
              <w:jc w:val="center"/>
              <w:rPr>
                <w:sz w:val="27"/>
                <w:szCs w:val="27"/>
              </w:rPr>
            </w:pPr>
            <w:r w:rsidRPr="00546317">
              <w:rPr>
                <w:sz w:val="27"/>
                <w:szCs w:val="27"/>
              </w:rPr>
              <w:t>3 259 881</w:t>
            </w:r>
          </w:p>
        </w:tc>
      </w:tr>
    </w:tbl>
    <w:p w14:paraId="682B6B74" w14:textId="77777777" w:rsidR="00084C13" w:rsidRPr="00754A45" w:rsidRDefault="00084C13" w:rsidP="00BA6927">
      <w:pPr>
        <w:ind w:firstLine="567"/>
        <w:jc w:val="both"/>
        <w:rPr>
          <w:sz w:val="28"/>
          <w:szCs w:val="28"/>
          <w:lang w:val="uk-UA"/>
        </w:rPr>
      </w:pPr>
    </w:p>
    <w:p w14:paraId="3D979E8C" w14:textId="5ED6AC99" w:rsidR="00984DB9" w:rsidRDefault="00984DB9" w:rsidP="00BA6927">
      <w:pPr>
        <w:ind w:firstLine="567"/>
        <w:jc w:val="both"/>
        <w:rPr>
          <w:color w:val="000000" w:themeColor="text1"/>
          <w:sz w:val="28"/>
          <w:szCs w:val="28"/>
          <w:lang w:val="uk-UA"/>
        </w:rPr>
      </w:pPr>
      <w:r w:rsidRPr="00754A45">
        <w:rPr>
          <w:color w:val="000000" w:themeColor="text1"/>
          <w:sz w:val="28"/>
          <w:szCs w:val="28"/>
          <w:lang w:val="uk-UA"/>
        </w:rPr>
        <w:t>За таких умов</w:t>
      </w:r>
      <w:r w:rsidR="008938C3">
        <w:rPr>
          <w:color w:val="000000" w:themeColor="text1"/>
          <w:sz w:val="28"/>
          <w:szCs w:val="28"/>
          <w:lang w:val="uk-UA"/>
        </w:rPr>
        <w:t xml:space="preserve">, до кінця поточного року виникне кредиторська </w:t>
      </w:r>
      <w:r w:rsidR="005F227A">
        <w:rPr>
          <w:color w:val="000000" w:themeColor="text1"/>
          <w:sz w:val="28"/>
          <w:szCs w:val="28"/>
          <w:lang w:val="uk-UA"/>
        </w:rPr>
        <w:t>заборгованість по заробітній платі</w:t>
      </w:r>
      <w:r w:rsidR="00C237D7">
        <w:rPr>
          <w:color w:val="000000" w:themeColor="text1"/>
          <w:sz w:val="28"/>
          <w:szCs w:val="28"/>
          <w:lang w:val="uk-UA"/>
        </w:rPr>
        <w:t>.</w:t>
      </w:r>
    </w:p>
    <w:p w14:paraId="62FABC88" w14:textId="7D366724" w:rsidR="005F227A" w:rsidRDefault="00C237D7" w:rsidP="00BA6927">
      <w:pPr>
        <w:ind w:firstLine="567"/>
        <w:jc w:val="both"/>
        <w:rPr>
          <w:sz w:val="28"/>
          <w:szCs w:val="28"/>
          <w:lang w:val="uk-UA"/>
        </w:rPr>
      </w:pPr>
      <w:r>
        <w:rPr>
          <w:color w:val="000000" w:themeColor="text1"/>
          <w:sz w:val="28"/>
          <w:szCs w:val="28"/>
          <w:lang w:val="uk-UA"/>
        </w:rPr>
        <w:t>При цьому, я</w:t>
      </w:r>
      <w:r w:rsidR="005F227A">
        <w:rPr>
          <w:color w:val="000000" w:themeColor="text1"/>
          <w:sz w:val="28"/>
          <w:szCs w:val="28"/>
          <w:lang w:val="uk-UA"/>
        </w:rPr>
        <w:t xml:space="preserve">к нижче зазначено, середня заробітна плата у 1 кварталі 2024 року не відповідає вимогам </w:t>
      </w:r>
      <w:r w:rsidR="005F227A" w:rsidRPr="00754A45">
        <w:rPr>
          <w:sz w:val="28"/>
          <w:szCs w:val="28"/>
          <w:lang w:val="uk-UA"/>
        </w:rPr>
        <w:t>постанов</w:t>
      </w:r>
      <w:r w:rsidR="005F227A">
        <w:rPr>
          <w:sz w:val="28"/>
          <w:szCs w:val="28"/>
          <w:lang w:val="uk-UA"/>
        </w:rPr>
        <w:t xml:space="preserve">и </w:t>
      </w:r>
      <w:r w:rsidR="005F227A" w:rsidRPr="00754A45">
        <w:rPr>
          <w:sz w:val="28"/>
          <w:szCs w:val="28"/>
          <w:lang w:val="uk-UA"/>
        </w:rPr>
        <w:t xml:space="preserve">КМУ </w:t>
      </w:r>
      <w:r w:rsidR="008F3C43" w:rsidRPr="008F3C43">
        <w:rPr>
          <w:sz w:val="28"/>
          <w:szCs w:val="28"/>
          <w:lang w:val="uk-UA"/>
        </w:rPr>
        <w:t>від 13 січня 2023 № 28</w:t>
      </w:r>
      <w:r w:rsidR="008F3C43">
        <w:rPr>
          <w:sz w:val="28"/>
          <w:szCs w:val="28"/>
          <w:lang w:val="uk-UA"/>
        </w:rPr>
        <w:t xml:space="preserve"> «</w:t>
      </w:r>
      <w:r w:rsidR="008F3C43" w:rsidRPr="008F3C43">
        <w:rPr>
          <w:sz w:val="28"/>
          <w:szCs w:val="28"/>
          <w:lang w:val="uk-UA"/>
        </w:rPr>
        <w:t>Деякі питання оплати праці працівників державних та комунальних закладів охорони здоров’я</w:t>
      </w:r>
      <w:r w:rsidR="008F3C43">
        <w:rPr>
          <w:sz w:val="28"/>
          <w:szCs w:val="28"/>
          <w:lang w:val="uk-UA"/>
        </w:rPr>
        <w:t>»</w:t>
      </w:r>
      <w:r>
        <w:rPr>
          <w:sz w:val="28"/>
          <w:szCs w:val="28"/>
          <w:lang w:val="uk-UA"/>
        </w:rPr>
        <w:t xml:space="preserve"> та щорічно зменшується.</w:t>
      </w:r>
    </w:p>
    <w:p w14:paraId="2B1FBFB9" w14:textId="7C0AE88E" w:rsidR="00086A23" w:rsidRDefault="00086A23" w:rsidP="00BA6927">
      <w:pPr>
        <w:ind w:firstLine="567"/>
        <w:jc w:val="both"/>
        <w:rPr>
          <w:sz w:val="28"/>
          <w:szCs w:val="28"/>
          <w:lang w:val="uk-UA"/>
        </w:rPr>
      </w:pPr>
    </w:p>
    <w:p w14:paraId="4988934F" w14:textId="77777777" w:rsidR="00086A23" w:rsidRPr="00754A45" w:rsidRDefault="00086A23" w:rsidP="00BA6927">
      <w:pPr>
        <w:ind w:firstLine="567"/>
        <w:jc w:val="both"/>
        <w:rPr>
          <w:color w:val="000000" w:themeColor="text1"/>
          <w:sz w:val="28"/>
          <w:szCs w:val="28"/>
          <w:lang w:val="uk-UA"/>
        </w:rPr>
      </w:pPr>
    </w:p>
    <w:p w14:paraId="15B9D5CF" w14:textId="77C620F9" w:rsidR="00AF64F5" w:rsidRPr="00754A45" w:rsidRDefault="00AF64F5" w:rsidP="00BA6927">
      <w:pPr>
        <w:ind w:firstLine="567"/>
        <w:jc w:val="both"/>
        <w:rPr>
          <w:sz w:val="28"/>
          <w:szCs w:val="28"/>
          <w:lang w:val="uk-UA"/>
        </w:rPr>
      </w:pPr>
      <w:r w:rsidRPr="00754A45">
        <w:rPr>
          <w:sz w:val="28"/>
          <w:szCs w:val="28"/>
          <w:lang w:val="uk-UA"/>
        </w:rPr>
        <w:lastRenderedPageBreak/>
        <w:t xml:space="preserve">Середня заробітна плата працівників </w:t>
      </w:r>
      <w:r w:rsidR="001F47CD" w:rsidRPr="00754A45">
        <w:rPr>
          <w:color w:val="000000" w:themeColor="text1"/>
          <w:sz w:val="28"/>
          <w:szCs w:val="28"/>
          <w:lang w:val="uk-UA"/>
        </w:rPr>
        <w:t>КНП «К</w:t>
      </w:r>
      <w:r w:rsidR="00F87B98" w:rsidRPr="00754A45">
        <w:rPr>
          <w:color w:val="000000" w:themeColor="text1"/>
          <w:sz w:val="28"/>
          <w:szCs w:val="28"/>
          <w:lang w:val="uk-UA"/>
        </w:rPr>
        <w:t>МКЛ № 11</w:t>
      </w:r>
      <w:r w:rsidR="001F47CD" w:rsidRPr="00754A45">
        <w:rPr>
          <w:color w:val="000000" w:themeColor="text1"/>
          <w:sz w:val="28"/>
          <w:szCs w:val="28"/>
          <w:lang w:val="uk-UA"/>
        </w:rPr>
        <w:t>»</w:t>
      </w:r>
      <w:r w:rsidR="00787A17" w:rsidRPr="00754A45">
        <w:rPr>
          <w:color w:val="000000" w:themeColor="text1"/>
          <w:sz w:val="28"/>
          <w:szCs w:val="28"/>
          <w:lang w:val="uk-UA"/>
        </w:rPr>
        <w:t xml:space="preserve"> без безповоротної фінансової допомоги: </w:t>
      </w:r>
    </w:p>
    <w:tbl>
      <w:tblPr>
        <w:tblStyle w:val="ab"/>
        <w:tblW w:w="10060" w:type="dxa"/>
        <w:tblLook w:val="04A0" w:firstRow="1" w:lastRow="0" w:firstColumn="1" w:lastColumn="0" w:noHBand="0" w:noVBand="1"/>
      </w:tblPr>
      <w:tblGrid>
        <w:gridCol w:w="3823"/>
        <w:gridCol w:w="1842"/>
        <w:gridCol w:w="1985"/>
        <w:gridCol w:w="2410"/>
      </w:tblGrid>
      <w:tr w:rsidR="005F227A" w:rsidRPr="004F5200" w14:paraId="76109F8B" w14:textId="71FA802C" w:rsidTr="008F3C43">
        <w:tc>
          <w:tcPr>
            <w:tcW w:w="3823" w:type="dxa"/>
          </w:tcPr>
          <w:p w14:paraId="24C7A16F" w14:textId="1DFB6CB4" w:rsidR="005F227A" w:rsidRPr="00754A45" w:rsidRDefault="005F227A" w:rsidP="00CE44DA">
            <w:pPr>
              <w:jc w:val="center"/>
              <w:rPr>
                <w:sz w:val="28"/>
                <w:szCs w:val="28"/>
              </w:rPr>
            </w:pPr>
            <w:r w:rsidRPr="00754A45">
              <w:rPr>
                <w:sz w:val="28"/>
                <w:szCs w:val="28"/>
              </w:rPr>
              <w:t>Категорії персоналу</w:t>
            </w:r>
          </w:p>
        </w:tc>
        <w:tc>
          <w:tcPr>
            <w:tcW w:w="1842" w:type="dxa"/>
          </w:tcPr>
          <w:p w14:paraId="333C5AED" w14:textId="30947A1D" w:rsidR="005F227A" w:rsidRPr="004F5200" w:rsidRDefault="005F227A" w:rsidP="00CE44DA">
            <w:pPr>
              <w:jc w:val="center"/>
              <w:rPr>
                <w:sz w:val="28"/>
                <w:szCs w:val="28"/>
                <w:highlight w:val="yellow"/>
              </w:rPr>
            </w:pPr>
            <w:r w:rsidRPr="00754A45">
              <w:rPr>
                <w:sz w:val="28"/>
                <w:szCs w:val="28"/>
              </w:rPr>
              <w:t>2022</w:t>
            </w:r>
            <w:r>
              <w:rPr>
                <w:sz w:val="28"/>
                <w:szCs w:val="28"/>
              </w:rPr>
              <w:t xml:space="preserve"> рік</w:t>
            </w:r>
            <w:r w:rsidR="008F3C43">
              <w:rPr>
                <w:sz w:val="28"/>
                <w:szCs w:val="28"/>
              </w:rPr>
              <w:t>, грн</w:t>
            </w:r>
          </w:p>
        </w:tc>
        <w:tc>
          <w:tcPr>
            <w:tcW w:w="1985" w:type="dxa"/>
          </w:tcPr>
          <w:p w14:paraId="2D791183" w14:textId="52454138" w:rsidR="005F227A" w:rsidRPr="004F5200" w:rsidRDefault="005F227A" w:rsidP="00CE44DA">
            <w:pPr>
              <w:jc w:val="center"/>
              <w:rPr>
                <w:sz w:val="28"/>
                <w:szCs w:val="28"/>
                <w:highlight w:val="yellow"/>
              </w:rPr>
            </w:pPr>
            <w:r w:rsidRPr="00754A45">
              <w:rPr>
                <w:sz w:val="28"/>
                <w:szCs w:val="28"/>
              </w:rPr>
              <w:t>2023</w:t>
            </w:r>
            <w:r>
              <w:rPr>
                <w:sz w:val="28"/>
                <w:szCs w:val="28"/>
              </w:rPr>
              <w:t xml:space="preserve"> рік </w:t>
            </w:r>
            <w:r w:rsidR="008F3C43">
              <w:rPr>
                <w:sz w:val="28"/>
                <w:szCs w:val="28"/>
              </w:rPr>
              <w:t>, грн</w:t>
            </w:r>
          </w:p>
        </w:tc>
        <w:tc>
          <w:tcPr>
            <w:tcW w:w="2410" w:type="dxa"/>
          </w:tcPr>
          <w:p w14:paraId="32140F6C" w14:textId="7EAB68FA" w:rsidR="005F227A" w:rsidRPr="00754A45" w:rsidRDefault="005F227A" w:rsidP="00CE44DA">
            <w:pPr>
              <w:jc w:val="center"/>
              <w:rPr>
                <w:sz w:val="28"/>
                <w:szCs w:val="28"/>
              </w:rPr>
            </w:pPr>
            <w:r>
              <w:rPr>
                <w:sz w:val="28"/>
                <w:szCs w:val="28"/>
              </w:rPr>
              <w:t>2024 (1 квартал)</w:t>
            </w:r>
            <w:r w:rsidR="008F3C43">
              <w:rPr>
                <w:sz w:val="28"/>
                <w:szCs w:val="28"/>
              </w:rPr>
              <w:t>, грн</w:t>
            </w:r>
          </w:p>
        </w:tc>
      </w:tr>
      <w:tr w:rsidR="005F227A" w:rsidRPr="004F5200" w14:paraId="13DCF5C0" w14:textId="0DB36099" w:rsidTr="00C237D7">
        <w:trPr>
          <w:trHeight w:val="411"/>
        </w:trPr>
        <w:tc>
          <w:tcPr>
            <w:tcW w:w="3823" w:type="dxa"/>
          </w:tcPr>
          <w:p w14:paraId="58A6CF9E" w14:textId="4F3EEE61" w:rsidR="005F227A" w:rsidRPr="00061FE8" w:rsidRDefault="005F227A" w:rsidP="00061FE8">
            <w:pPr>
              <w:jc w:val="both"/>
              <w:rPr>
                <w:sz w:val="28"/>
                <w:szCs w:val="28"/>
              </w:rPr>
            </w:pPr>
            <w:r w:rsidRPr="00061FE8">
              <w:rPr>
                <w:sz w:val="28"/>
                <w:szCs w:val="28"/>
              </w:rPr>
              <w:t xml:space="preserve">Керівники </w:t>
            </w:r>
          </w:p>
        </w:tc>
        <w:tc>
          <w:tcPr>
            <w:tcW w:w="1842" w:type="dxa"/>
          </w:tcPr>
          <w:p w14:paraId="1277C01B" w14:textId="69FD5F20" w:rsidR="005F227A" w:rsidRPr="00061FE8" w:rsidRDefault="005F227A" w:rsidP="00061FE8">
            <w:pPr>
              <w:jc w:val="center"/>
              <w:rPr>
                <w:color w:val="000000"/>
                <w:sz w:val="28"/>
                <w:szCs w:val="28"/>
              </w:rPr>
            </w:pPr>
            <w:r>
              <w:rPr>
                <w:color w:val="000000"/>
                <w:sz w:val="28"/>
                <w:szCs w:val="28"/>
              </w:rPr>
              <w:t>44 959,19</w:t>
            </w:r>
          </w:p>
        </w:tc>
        <w:tc>
          <w:tcPr>
            <w:tcW w:w="1985" w:type="dxa"/>
          </w:tcPr>
          <w:p w14:paraId="171175B2" w14:textId="346F0DF2" w:rsidR="005F227A" w:rsidRPr="00754A45" w:rsidRDefault="005F227A" w:rsidP="00061FE8">
            <w:pPr>
              <w:jc w:val="center"/>
              <w:rPr>
                <w:sz w:val="28"/>
                <w:szCs w:val="28"/>
              </w:rPr>
            </w:pPr>
            <w:r>
              <w:rPr>
                <w:color w:val="000000"/>
                <w:sz w:val="28"/>
                <w:szCs w:val="28"/>
              </w:rPr>
              <w:t>29 535,32</w:t>
            </w:r>
          </w:p>
        </w:tc>
        <w:tc>
          <w:tcPr>
            <w:tcW w:w="2410" w:type="dxa"/>
          </w:tcPr>
          <w:p w14:paraId="358D901F" w14:textId="612030D5" w:rsidR="005F227A" w:rsidRDefault="005F227A" w:rsidP="005F227A">
            <w:pPr>
              <w:jc w:val="center"/>
              <w:rPr>
                <w:color w:val="000000"/>
                <w:sz w:val="28"/>
                <w:szCs w:val="28"/>
              </w:rPr>
            </w:pPr>
            <w:r>
              <w:rPr>
                <w:color w:val="000000"/>
                <w:sz w:val="28"/>
                <w:szCs w:val="28"/>
              </w:rPr>
              <w:t>26 440,50</w:t>
            </w:r>
          </w:p>
        </w:tc>
      </w:tr>
      <w:tr w:rsidR="005F227A" w:rsidRPr="004F5200" w14:paraId="31C2D446" w14:textId="190C71A7" w:rsidTr="00C237D7">
        <w:tc>
          <w:tcPr>
            <w:tcW w:w="3823" w:type="dxa"/>
          </w:tcPr>
          <w:p w14:paraId="76C58C62" w14:textId="563F236D" w:rsidR="005F227A" w:rsidRPr="00061FE8" w:rsidRDefault="005F227A" w:rsidP="00061FE8">
            <w:pPr>
              <w:jc w:val="both"/>
              <w:rPr>
                <w:sz w:val="28"/>
                <w:szCs w:val="28"/>
              </w:rPr>
            </w:pPr>
            <w:r w:rsidRPr="00061FE8">
              <w:rPr>
                <w:sz w:val="28"/>
                <w:szCs w:val="28"/>
              </w:rPr>
              <w:t>Керівники структурних підрозділів</w:t>
            </w:r>
          </w:p>
        </w:tc>
        <w:tc>
          <w:tcPr>
            <w:tcW w:w="1842" w:type="dxa"/>
          </w:tcPr>
          <w:p w14:paraId="0EB5CB91" w14:textId="77777777" w:rsidR="005F227A" w:rsidRDefault="005F227A" w:rsidP="00061FE8">
            <w:pPr>
              <w:jc w:val="center"/>
              <w:rPr>
                <w:color w:val="000000"/>
                <w:sz w:val="28"/>
                <w:szCs w:val="28"/>
              </w:rPr>
            </w:pPr>
            <w:r>
              <w:rPr>
                <w:color w:val="000000"/>
                <w:sz w:val="28"/>
                <w:szCs w:val="28"/>
              </w:rPr>
              <w:t>37 302,41</w:t>
            </w:r>
          </w:p>
          <w:p w14:paraId="19FC5A01" w14:textId="2C41AFF3" w:rsidR="005F227A" w:rsidRPr="005D7B7F" w:rsidRDefault="005F227A" w:rsidP="00061FE8">
            <w:pPr>
              <w:jc w:val="center"/>
              <w:rPr>
                <w:sz w:val="28"/>
                <w:szCs w:val="28"/>
              </w:rPr>
            </w:pPr>
          </w:p>
        </w:tc>
        <w:tc>
          <w:tcPr>
            <w:tcW w:w="1985" w:type="dxa"/>
          </w:tcPr>
          <w:p w14:paraId="2113BC0C" w14:textId="77777777" w:rsidR="005F227A" w:rsidRDefault="005F227A" w:rsidP="00061FE8">
            <w:pPr>
              <w:jc w:val="center"/>
              <w:rPr>
                <w:color w:val="000000"/>
                <w:sz w:val="28"/>
                <w:szCs w:val="28"/>
              </w:rPr>
            </w:pPr>
            <w:r>
              <w:rPr>
                <w:color w:val="000000"/>
                <w:sz w:val="28"/>
                <w:szCs w:val="28"/>
              </w:rPr>
              <w:t>16 755,65</w:t>
            </w:r>
          </w:p>
          <w:p w14:paraId="01159B5A" w14:textId="2376D69B" w:rsidR="005F227A" w:rsidRPr="00754A45" w:rsidRDefault="005F227A" w:rsidP="00061FE8">
            <w:pPr>
              <w:jc w:val="center"/>
              <w:rPr>
                <w:sz w:val="28"/>
                <w:szCs w:val="28"/>
              </w:rPr>
            </w:pPr>
          </w:p>
        </w:tc>
        <w:tc>
          <w:tcPr>
            <w:tcW w:w="2410" w:type="dxa"/>
          </w:tcPr>
          <w:p w14:paraId="5CD56B8B" w14:textId="77777777" w:rsidR="005F227A" w:rsidRDefault="005F227A" w:rsidP="005F227A">
            <w:pPr>
              <w:jc w:val="center"/>
              <w:rPr>
                <w:color w:val="000000"/>
                <w:sz w:val="28"/>
                <w:szCs w:val="28"/>
              </w:rPr>
            </w:pPr>
            <w:r>
              <w:rPr>
                <w:color w:val="000000"/>
                <w:sz w:val="28"/>
                <w:szCs w:val="28"/>
              </w:rPr>
              <w:t>16 251,24</w:t>
            </w:r>
          </w:p>
          <w:p w14:paraId="0D70CE1E" w14:textId="77777777" w:rsidR="005F227A" w:rsidRDefault="005F227A" w:rsidP="00061FE8">
            <w:pPr>
              <w:jc w:val="center"/>
              <w:rPr>
                <w:color w:val="000000"/>
                <w:sz w:val="28"/>
                <w:szCs w:val="28"/>
              </w:rPr>
            </w:pPr>
          </w:p>
        </w:tc>
      </w:tr>
      <w:tr w:rsidR="005F227A" w:rsidRPr="004F5200" w14:paraId="2CD44311" w14:textId="472E2A2E" w:rsidTr="00C237D7">
        <w:tc>
          <w:tcPr>
            <w:tcW w:w="3823" w:type="dxa"/>
          </w:tcPr>
          <w:p w14:paraId="1A565BCC" w14:textId="32D2370C" w:rsidR="005F227A" w:rsidRPr="00061FE8" w:rsidRDefault="005F227A" w:rsidP="00061FE8">
            <w:pPr>
              <w:jc w:val="both"/>
              <w:rPr>
                <w:sz w:val="32"/>
                <w:szCs w:val="32"/>
              </w:rPr>
            </w:pPr>
            <w:r>
              <w:rPr>
                <w:sz w:val="32"/>
                <w:szCs w:val="32"/>
              </w:rPr>
              <w:t>Лікарі</w:t>
            </w:r>
          </w:p>
        </w:tc>
        <w:tc>
          <w:tcPr>
            <w:tcW w:w="1842" w:type="dxa"/>
          </w:tcPr>
          <w:p w14:paraId="2EE80939" w14:textId="77777777" w:rsidR="005F227A" w:rsidRDefault="005F227A" w:rsidP="00061FE8">
            <w:pPr>
              <w:jc w:val="center"/>
              <w:rPr>
                <w:color w:val="000000"/>
                <w:sz w:val="28"/>
                <w:szCs w:val="28"/>
              </w:rPr>
            </w:pPr>
            <w:r>
              <w:rPr>
                <w:color w:val="000000"/>
                <w:sz w:val="28"/>
                <w:szCs w:val="28"/>
              </w:rPr>
              <w:t>24 244,63</w:t>
            </w:r>
          </w:p>
          <w:p w14:paraId="317A5135" w14:textId="1BE5886F" w:rsidR="005F227A" w:rsidRPr="005D7B7F" w:rsidRDefault="005F227A" w:rsidP="00061FE8">
            <w:pPr>
              <w:jc w:val="center"/>
              <w:rPr>
                <w:sz w:val="28"/>
                <w:szCs w:val="28"/>
              </w:rPr>
            </w:pPr>
          </w:p>
        </w:tc>
        <w:tc>
          <w:tcPr>
            <w:tcW w:w="1985" w:type="dxa"/>
          </w:tcPr>
          <w:p w14:paraId="65C094F6" w14:textId="77777777" w:rsidR="005F227A" w:rsidRDefault="005F227A" w:rsidP="00061FE8">
            <w:pPr>
              <w:jc w:val="center"/>
              <w:rPr>
                <w:color w:val="000000"/>
                <w:sz w:val="28"/>
                <w:szCs w:val="28"/>
              </w:rPr>
            </w:pPr>
            <w:r>
              <w:rPr>
                <w:color w:val="000000"/>
                <w:sz w:val="28"/>
                <w:szCs w:val="28"/>
              </w:rPr>
              <w:t>15 498,55</w:t>
            </w:r>
          </w:p>
          <w:p w14:paraId="5E201D5E" w14:textId="0D21D3A2" w:rsidR="005F227A" w:rsidRPr="00754A45" w:rsidRDefault="005F227A" w:rsidP="00061FE8">
            <w:pPr>
              <w:jc w:val="center"/>
              <w:rPr>
                <w:sz w:val="28"/>
                <w:szCs w:val="28"/>
              </w:rPr>
            </w:pPr>
          </w:p>
        </w:tc>
        <w:tc>
          <w:tcPr>
            <w:tcW w:w="2410" w:type="dxa"/>
          </w:tcPr>
          <w:p w14:paraId="51150439" w14:textId="3FDC6D17" w:rsidR="005F227A" w:rsidRDefault="005F227A" w:rsidP="005F227A">
            <w:pPr>
              <w:jc w:val="center"/>
              <w:rPr>
                <w:color w:val="000000"/>
                <w:sz w:val="28"/>
                <w:szCs w:val="28"/>
              </w:rPr>
            </w:pPr>
            <w:r>
              <w:rPr>
                <w:color w:val="000000"/>
                <w:sz w:val="28"/>
                <w:szCs w:val="28"/>
              </w:rPr>
              <w:t>15 704,07</w:t>
            </w:r>
          </w:p>
        </w:tc>
      </w:tr>
      <w:tr w:rsidR="005F227A" w:rsidRPr="004F5200" w14:paraId="196924BA" w14:textId="05D6C04B" w:rsidTr="00C237D7">
        <w:tc>
          <w:tcPr>
            <w:tcW w:w="3823" w:type="dxa"/>
          </w:tcPr>
          <w:p w14:paraId="0C1EFDBE" w14:textId="1E2F0271" w:rsidR="005F227A" w:rsidRPr="00061FE8" w:rsidRDefault="005F227A" w:rsidP="00061FE8">
            <w:pPr>
              <w:jc w:val="both"/>
              <w:rPr>
                <w:sz w:val="32"/>
                <w:szCs w:val="32"/>
              </w:rPr>
            </w:pPr>
            <w:r>
              <w:rPr>
                <w:sz w:val="32"/>
                <w:szCs w:val="32"/>
              </w:rPr>
              <w:t>Середній медичний персонал (в тому числі фельдшери, парамедики)</w:t>
            </w:r>
          </w:p>
        </w:tc>
        <w:tc>
          <w:tcPr>
            <w:tcW w:w="1842" w:type="dxa"/>
          </w:tcPr>
          <w:p w14:paraId="3DC40E0E" w14:textId="77777777" w:rsidR="005F227A" w:rsidRDefault="005F227A" w:rsidP="00061FE8">
            <w:pPr>
              <w:jc w:val="center"/>
              <w:rPr>
                <w:color w:val="000000"/>
                <w:sz w:val="28"/>
                <w:szCs w:val="28"/>
              </w:rPr>
            </w:pPr>
            <w:r>
              <w:rPr>
                <w:color w:val="000000"/>
                <w:sz w:val="28"/>
                <w:szCs w:val="28"/>
              </w:rPr>
              <w:t>19 141,37</w:t>
            </w:r>
          </w:p>
          <w:p w14:paraId="40416413" w14:textId="2980D017" w:rsidR="005F227A" w:rsidRPr="005D7B7F" w:rsidRDefault="005F227A" w:rsidP="00061FE8">
            <w:pPr>
              <w:jc w:val="center"/>
              <w:rPr>
                <w:sz w:val="28"/>
                <w:szCs w:val="28"/>
              </w:rPr>
            </w:pPr>
          </w:p>
        </w:tc>
        <w:tc>
          <w:tcPr>
            <w:tcW w:w="1985" w:type="dxa"/>
          </w:tcPr>
          <w:p w14:paraId="281F9A87" w14:textId="77777777" w:rsidR="005F227A" w:rsidRDefault="005F227A" w:rsidP="00061FE8">
            <w:pPr>
              <w:jc w:val="center"/>
              <w:rPr>
                <w:color w:val="000000"/>
                <w:sz w:val="28"/>
                <w:szCs w:val="28"/>
              </w:rPr>
            </w:pPr>
            <w:r>
              <w:rPr>
                <w:color w:val="000000"/>
                <w:sz w:val="28"/>
                <w:szCs w:val="28"/>
              </w:rPr>
              <w:t>15 312,63</w:t>
            </w:r>
          </w:p>
          <w:p w14:paraId="27A8FFC6" w14:textId="16DFCAD5" w:rsidR="005F227A" w:rsidRPr="00754A45" w:rsidRDefault="005F227A" w:rsidP="00061FE8">
            <w:pPr>
              <w:jc w:val="center"/>
              <w:rPr>
                <w:sz w:val="28"/>
                <w:szCs w:val="28"/>
              </w:rPr>
            </w:pPr>
          </w:p>
        </w:tc>
        <w:tc>
          <w:tcPr>
            <w:tcW w:w="2410" w:type="dxa"/>
          </w:tcPr>
          <w:p w14:paraId="6E088145" w14:textId="77777777" w:rsidR="005F227A" w:rsidRDefault="005F227A" w:rsidP="005F227A">
            <w:pPr>
              <w:jc w:val="center"/>
              <w:rPr>
                <w:color w:val="000000"/>
                <w:sz w:val="28"/>
                <w:szCs w:val="28"/>
              </w:rPr>
            </w:pPr>
            <w:r>
              <w:rPr>
                <w:color w:val="000000"/>
                <w:sz w:val="28"/>
                <w:szCs w:val="28"/>
              </w:rPr>
              <w:t>14 681,69</w:t>
            </w:r>
          </w:p>
          <w:p w14:paraId="1A9BB5E5" w14:textId="77777777" w:rsidR="005F227A" w:rsidRDefault="005F227A" w:rsidP="00061FE8">
            <w:pPr>
              <w:jc w:val="center"/>
              <w:rPr>
                <w:color w:val="000000"/>
                <w:sz w:val="28"/>
                <w:szCs w:val="28"/>
              </w:rPr>
            </w:pPr>
          </w:p>
        </w:tc>
      </w:tr>
      <w:tr w:rsidR="005F227A" w:rsidRPr="004F5200" w14:paraId="6CB8E277" w14:textId="3554D535" w:rsidTr="00C237D7">
        <w:tc>
          <w:tcPr>
            <w:tcW w:w="3823" w:type="dxa"/>
          </w:tcPr>
          <w:p w14:paraId="01448C34" w14:textId="7EA28FCC" w:rsidR="005F227A" w:rsidRPr="00061FE8" w:rsidRDefault="005F227A" w:rsidP="00061FE8">
            <w:pPr>
              <w:jc w:val="both"/>
              <w:rPr>
                <w:sz w:val="32"/>
                <w:szCs w:val="32"/>
              </w:rPr>
            </w:pPr>
            <w:r>
              <w:rPr>
                <w:sz w:val="32"/>
                <w:szCs w:val="32"/>
              </w:rPr>
              <w:t>Молодший медичний персонал/прибиральники службових приміщень</w:t>
            </w:r>
          </w:p>
        </w:tc>
        <w:tc>
          <w:tcPr>
            <w:tcW w:w="1842" w:type="dxa"/>
          </w:tcPr>
          <w:p w14:paraId="214B3164" w14:textId="77777777" w:rsidR="005F227A" w:rsidRDefault="005F227A" w:rsidP="00061FE8">
            <w:pPr>
              <w:jc w:val="center"/>
              <w:rPr>
                <w:color w:val="000000"/>
                <w:sz w:val="28"/>
                <w:szCs w:val="28"/>
              </w:rPr>
            </w:pPr>
            <w:r>
              <w:rPr>
                <w:color w:val="000000"/>
                <w:sz w:val="28"/>
                <w:szCs w:val="28"/>
              </w:rPr>
              <w:t>11 754,12</w:t>
            </w:r>
          </w:p>
          <w:p w14:paraId="0743FE4C" w14:textId="5FF30C56" w:rsidR="005F227A" w:rsidRPr="005D7B7F" w:rsidRDefault="005F227A" w:rsidP="00061FE8">
            <w:pPr>
              <w:jc w:val="center"/>
              <w:rPr>
                <w:sz w:val="28"/>
                <w:szCs w:val="28"/>
              </w:rPr>
            </w:pPr>
          </w:p>
        </w:tc>
        <w:tc>
          <w:tcPr>
            <w:tcW w:w="1985" w:type="dxa"/>
          </w:tcPr>
          <w:p w14:paraId="5F77FBDE" w14:textId="77777777" w:rsidR="005F227A" w:rsidRDefault="005F227A" w:rsidP="00061FE8">
            <w:pPr>
              <w:jc w:val="center"/>
              <w:rPr>
                <w:color w:val="000000"/>
                <w:sz w:val="28"/>
                <w:szCs w:val="28"/>
              </w:rPr>
            </w:pPr>
            <w:r>
              <w:rPr>
                <w:color w:val="000000"/>
                <w:sz w:val="28"/>
                <w:szCs w:val="28"/>
              </w:rPr>
              <w:t>9 495,55</w:t>
            </w:r>
          </w:p>
          <w:p w14:paraId="567F4CF9" w14:textId="34D5A9B8" w:rsidR="005F227A" w:rsidRPr="00754A45" w:rsidRDefault="005F227A" w:rsidP="00061FE8">
            <w:pPr>
              <w:jc w:val="center"/>
              <w:rPr>
                <w:sz w:val="28"/>
                <w:szCs w:val="28"/>
              </w:rPr>
            </w:pPr>
          </w:p>
        </w:tc>
        <w:tc>
          <w:tcPr>
            <w:tcW w:w="2410" w:type="dxa"/>
          </w:tcPr>
          <w:p w14:paraId="757FE680" w14:textId="77777777" w:rsidR="005F227A" w:rsidRDefault="005F227A" w:rsidP="005F227A">
            <w:pPr>
              <w:jc w:val="center"/>
              <w:rPr>
                <w:color w:val="000000"/>
                <w:sz w:val="28"/>
                <w:szCs w:val="28"/>
              </w:rPr>
            </w:pPr>
            <w:r>
              <w:rPr>
                <w:color w:val="000000"/>
                <w:sz w:val="28"/>
                <w:szCs w:val="28"/>
              </w:rPr>
              <w:t>8 758,83</w:t>
            </w:r>
          </w:p>
          <w:p w14:paraId="12841132" w14:textId="77777777" w:rsidR="005F227A" w:rsidRDefault="005F227A" w:rsidP="00061FE8">
            <w:pPr>
              <w:jc w:val="center"/>
              <w:rPr>
                <w:color w:val="000000"/>
                <w:sz w:val="28"/>
                <w:szCs w:val="28"/>
              </w:rPr>
            </w:pPr>
          </w:p>
        </w:tc>
      </w:tr>
      <w:tr w:rsidR="005F227A" w:rsidRPr="004F5200" w14:paraId="61330270" w14:textId="4CF85F6D" w:rsidTr="00C237D7">
        <w:tc>
          <w:tcPr>
            <w:tcW w:w="3823" w:type="dxa"/>
          </w:tcPr>
          <w:p w14:paraId="700EEF27" w14:textId="010F3CC9" w:rsidR="005F227A" w:rsidRPr="00061FE8" w:rsidRDefault="005F227A" w:rsidP="00061FE8">
            <w:pPr>
              <w:jc w:val="both"/>
              <w:rPr>
                <w:sz w:val="32"/>
                <w:szCs w:val="32"/>
              </w:rPr>
            </w:pPr>
            <w:r>
              <w:rPr>
                <w:sz w:val="32"/>
                <w:szCs w:val="32"/>
              </w:rPr>
              <w:t>Інші працівники</w:t>
            </w:r>
          </w:p>
        </w:tc>
        <w:tc>
          <w:tcPr>
            <w:tcW w:w="1842" w:type="dxa"/>
          </w:tcPr>
          <w:p w14:paraId="3FAF0684" w14:textId="77777777" w:rsidR="005F227A" w:rsidRDefault="005F227A" w:rsidP="00061FE8">
            <w:pPr>
              <w:jc w:val="center"/>
              <w:rPr>
                <w:color w:val="000000"/>
                <w:sz w:val="28"/>
                <w:szCs w:val="28"/>
              </w:rPr>
            </w:pPr>
            <w:r>
              <w:rPr>
                <w:color w:val="000000"/>
                <w:sz w:val="28"/>
                <w:szCs w:val="28"/>
              </w:rPr>
              <w:t>17 164,67</w:t>
            </w:r>
          </w:p>
          <w:p w14:paraId="0D504E5F" w14:textId="621679FB" w:rsidR="005F227A" w:rsidRPr="005D7B7F" w:rsidRDefault="005F227A" w:rsidP="00061FE8">
            <w:pPr>
              <w:pStyle w:val="af"/>
              <w:jc w:val="center"/>
              <w:rPr>
                <w:rFonts w:ascii="Times New Roman" w:hAnsi="Times New Roman" w:cs="Times New Roman"/>
                <w:sz w:val="28"/>
                <w:szCs w:val="28"/>
              </w:rPr>
            </w:pPr>
          </w:p>
        </w:tc>
        <w:tc>
          <w:tcPr>
            <w:tcW w:w="1985" w:type="dxa"/>
          </w:tcPr>
          <w:p w14:paraId="190650C9" w14:textId="77777777" w:rsidR="005F227A" w:rsidRDefault="005F227A" w:rsidP="00061FE8">
            <w:pPr>
              <w:jc w:val="center"/>
              <w:rPr>
                <w:color w:val="000000"/>
                <w:sz w:val="28"/>
                <w:szCs w:val="28"/>
              </w:rPr>
            </w:pPr>
            <w:r>
              <w:rPr>
                <w:color w:val="000000"/>
                <w:sz w:val="28"/>
                <w:szCs w:val="28"/>
              </w:rPr>
              <w:t>14 246,88</w:t>
            </w:r>
          </w:p>
          <w:p w14:paraId="5CDB3953" w14:textId="05F2BE72" w:rsidR="005F227A" w:rsidRPr="00754A45" w:rsidRDefault="005F227A" w:rsidP="00061FE8">
            <w:pPr>
              <w:pStyle w:val="af"/>
              <w:jc w:val="center"/>
              <w:rPr>
                <w:rFonts w:ascii="Times New Roman" w:eastAsia="Times New Roman" w:hAnsi="Times New Roman" w:cs="Times New Roman"/>
                <w:spacing w:val="0"/>
                <w:kern w:val="0"/>
                <w:sz w:val="28"/>
                <w:szCs w:val="28"/>
              </w:rPr>
            </w:pPr>
          </w:p>
        </w:tc>
        <w:tc>
          <w:tcPr>
            <w:tcW w:w="2410" w:type="dxa"/>
          </w:tcPr>
          <w:p w14:paraId="27C2F803" w14:textId="77777777" w:rsidR="005F227A" w:rsidRDefault="005F227A" w:rsidP="005F227A">
            <w:pPr>
              <w:jc w:val="center"/>
              <w:rPr>
                <w:color w:val="000000"/>
                <w:sz w:val="28"/>
                <w:szCs w:val="28"/>
              </w:rPr>
            </w:pPr>
            <w:r>
              <w:rPr>
                <w:color w:val="000000"/>
                <w:sz w:val="28"/>
                <w:szCs w:val="28"/>
              </w:rPr>
              <w:t>14 640,96</w:t>
            </w:r>
          </w:p>
          <w:p w14:paraId="6F71B090" w14:textId="77777777" w:rsidR="005F227A" w:rsidRDefault="005F227A" w:rsidP="00061FE8">
            <w:pPr>
              <w:jc w:val="center"/>
              <w:rPr>
                <w:color w:val="000000"/>
                <w:sz w:val="28"/>
                <w:szCs w:val="28"/>
              </w:rPr>
            </w:pPr>
          </w:p>
        </w:tc>
      </w:tr>
    </w:tbl>
    <w:p w14:paraId="70E0485E" w14:textId="77777777" w:rsidR="005F227A" w:rsidRDefault="005F227A" w:rsidP="00BA6927">
      <w:pPr>
        <w:ind w:firstLine="567"/>
        <w:jc w:val="both"/>
        <w:rPr>
          <w:sz w:val="28"/>
          <w:szCs w:val="28"/>
          <w:lang w:val="uk-UA"/>
        </w:rPr>
      </w:pPr>
    </w:p>
    <w:p w14:paraId="072FD3D2" w14:textId="5B4C54F4" w:rsidR="00AF64F5" w:rsidRPr="00754A45" w:rsidRDefault="00E452B5" w:rsidP="00BA6927">
      <w:pPr>
        <w:ind w:firstLine="567"/>
        <w:jc w:val="both"/>
        <w:rPr>
          <w:color w:val="000000" w:themeColor="text1"/>
          <w:sz w:val="28"/>
          <w:szCs w:val="28"/>
          <w:lang w:val="uk-UA"/>
        </w:rPr>
      </w:pPr>
      <w:r w:rsidRPr="00754A45">
        <w:rPr>
          <w:sz w:val="28"/>
          <w:szCs w:val="28"/>
          <w:lang w:val="uk-UA"/>
        </w:rPr>
        <w:t xml:space="preserve">На сьогодні </w:t>
      </w:r>
      <w:r w:rsidR="00AF64F5" w:rsidRPr="00754A45">
        <w:rPr>
          <w:sz w:val="28"/>
          <w:szCs w:val="28"/>
          <w:lang w:val="uk-UA"/>
        </w:rPr>
        <w:t xml:space="preserve"> Підприємств</w:t>
      </w:r>
      <w:r w:rsidR="001F47CD" w:rsidRPr="00754A45">
        <w:rPr>
          <w:sz w:val="28"/>
          <w:szCs w:val="28"/>
          <w:lang w:val="uk-UA"/>
        </w:rPr>
        <w:t>о</w:t>
      </w:r>
      <w:r w:rsidR="00AF64F5" w:rsidRPr="00754A45">
        <w:rPr>
          <w:sz w:val="28"/>
          <w:szCs w:val="28"/>
          <w:lang w:val="uk-UA"/>
        </w:rPr>
        <w:t xml:space="preserve">, не </w:t>
      </w:r>
      <w:r w:rsidRPr="00754A45">
        <w:rPr>
          <w:sz w:val="28"/>
          <w:szCs w:val="28"/>
          <w:lang w:val="uk-UA"/>
        </w:rPr>
        <w:t>м</w:t>
      </w:r>
      <w:r w:rsidR="00AF64F5" w:rsidRPr="00754A45">
        <w:rPr>
          <w:sz w:val="28"/>
          <w:szCs w:val="28"/>
          <w:lang w:val="uk-UA"/>
        </w:rPr>
        <w:t xml:space="preserve">ає можливості </w:t>
      </w:r>
      <w:r w:rsidRPr="00754A45">
        <w:rPr>
          <w:sz w:val="28"/>
          <w:szCs w:val="28"/>
          <w:lang w:val="uk-UA"/>
        </w:rPr>
        <w:t xml:space="preserve"> забезпечити </w:t>
      </w:r>
      <w:r w:rsidR="001F47CD" w:rsidRPr="00754A45">
        <w:rPr>
          <w:color w:val="000000" w:themeColor="text1"/>
          <w:sz w:val="28"/>
          <w:szCs w:val="28"/>
          <w:lang w:val="uk-UA"/>
        </w:rPr>
        <w:t>свій</w:t>
      </w:r>
      <w:r w:rsidR="00AF64F5" w:rsidRPr="00754A45">
        <w:rPr>
          <w:color w:val="000000" w:themeColor="text1"/>
          <w:sz w:val="28"/>
          <w:szCs w:val="28"/>
          <w:lang w:val="uk-UA"/>
        </w:rPr>
        <w:t xml:space="preserve"> подальш</w:t>
      </w:r>
      <w:r w:rsidRPr="00754A45">
        <w:rPr>
          <w:color w:val="000000" w:themeColor="text1"/>
          <w:sz w:val="28"/>
          <w:szCs w:val="28"/>
          <w:lang w:val="uk-UA"/>
        </w:rPr>
        <w:t xml:space="preserve">ий </w:t>
      </w:r>
      <w:r w:rsidR="00AF64F5" w:rsidRPr="00754A45">
        <w:rPr>
          <w:color w:val="000000" w:themeColor="text1"/>
          <w:sz w:val="28"/>
          <w:szCs w:val="28"/>
          <w:lang w:val="uk-UA"/>
        </w:rPr>
        <w:t>розвит</w:t>
      </w:r>
      <w:r w:rsidRPr="00754A45">
        <w:rPr>
          <w:color w:val="000000" w:themeColor="text1"/>
          <w:sz w:val="28"/>
          <w:szCs w:val="28"/>
          <w:lang w:val="uk-UA"/>
        </w:rPr>
        <w:t>о</w:t>
      </w:r>
      <w:r w:rsidR="00AF64F5" w:rsidRPr="00754A45">
        <w:rPr>
          <w:color w:val="000000" w:themeColor="text1"/>
          <w:sz w:val="28"/>
          <w:szCs w:val="28"/>
          <w:lang w:val="uk-UA"/>
        </w:rPr>
        <w:t xml:space="preserve">к, </w:t>
      </w:r>
      <w:r w:rsidR="00CE44DA" w:rsidRPr="00754A45">
        <w:rPr>
          <w:color w:val="000000" w:themeColor="text1"/>
          <w:sz w:val="28"/>
          <w:szCs w:val="28"/>
          <w:lang w:val="uk-UA"/>
        </w:rPr>
        <w:t>не забезпечує</w:t>
      </w:r>
      <w:r w:rsidRPr="00754A45">
        <w:rPr>
          <w:color w:val="000000" w:themeColor="text1"/>
          <w:sz w:val="28"/>
          <w:szCs w:val="28"/>
          <w:lang w:val="uk-UA"/>
        </w:rPr>
        <w:t>ться</w:t>
      </w:r>
      <w:r w:rsidR="00CE44DA" w:rsidRPr="00754A45">
        <w:rPr>
          <w:color w:val="000000" w:themeColor="text1"/>
          <w:sz w:val="28"/>
          <w:szCs w:val="28"/>
          <w:lang w:val="uk-UA"/>
        </w:rPr>
        <w:t xml:space="preserve"> </w:t>
      </w:r>
      <w:r w:rsidR="00C237D7">
        <w:rPr>
          <w:color w:val="000000" w:themeColor="text1"/>
          <w:sz w:val="28"/>
          <w:szCs w:val="28"/>
          <w:lang w:val="uk-UA"/>
        </w:rPr>
        <w:t>належний рівень заробітної плати</w:t>
      </w:r>
      <w:r w:rsidR="00551BA5" w:rsidRPr="00754A45">
        <w:rPr>
          <w:color w:val="000000" w:themeColor="text1"/>
          <w:sz w:val="28"/>
          <w:szCs w:val="28"/>
          <w:lang w:val="uk-UA"/>
        </w:rPr>
        <w:t>,</w:t>
      </w:r>
      <w:r w:rsidR="00CE44DA" w:rsidRPr="00754A45">
        <w:rPr>
          <w:color w:val="000000" w:themeColor="text1"/>
          <w:sz w:val="28"/>
          <w:szCs w:val="28"/>
          <w:lang w:val="uk-UA"/>
        </w:rPr>
        <w:t xml:space="preserve"> і як наслідок </w:t>
      </w:r>
      <w:r w:rsidR="00551BA5" w:rsidRPr="00754A45">
        <w:rPr>
          <w:color w:val="000000" w:themeColor="text1"/>
          <w:sz w:val="28"/>
          <w:szCs w:val="28"/>
          <w:lang w:val="uk-UA"/>
        </w:rPr>
        <w:t xml:space="preserve">це </w:t>
      </w:r>
      <w:proofErr w:type="spellStart"/>
      <w:r w:rsidR="00CE44DA" w:rsidRPr="00754A45">
        <w:rPr>
          <w:color w:val="000000" w:themeColor="text1"/>
          <w:sz w:val="28"/>
          <w:szCs w:val="28"/>
          <w:lang w:val="uk-UA"/>
        </w:rPr>
        <w:t>призвод</w:t>
      </w:r>
      <w:r w:rsidR="00C237D7">
        <w:rPr>
          <w:color w:val="000000" w:themeColor="text1"/>
          <w:sz w:val="28"/>
          <w:szCs w:val="28"/>
          <w:lang w:val="uk-UA"/>
        </w:rPr>
        <w:t>е</w:t>
      </w:r>
      <w:proofErr w:type="spellEnd"/>
      <w:r w:rsidR="00CE44DA" w:rsidRPr="00754A45">
        <w:rPr>
          <w:color w:val="000000" w:themeColor="text1"/>
          <w:sz w:val="28"/>
          <w:szCs w:val="28"/>
          <w:lang w:val="uk-UA"/>
        </w:rPr>
        <w:t xml:space="preserve"> до звільнення працівників.</w:t>
      </w:r>
    </w:p>
    <w:p w14:paraId="6EAF24A1" w14:textId="59F36259" w:rsidR="00787A17" w:rsidRDefault="00787A17" w:rsidP="004631F7">
      <w:pPr>
        <w:ind w:firstLine="567"/>
        <w:jc w:val="both"/>
        <w:rPr>
          <w:color w:val="000000" w:themeColor="text1"/>
          <w:sz w:val="28"/>
          <w:szCs w:val="28"/>
          <w:lang w:val="uk-UA"/>
        </w:rPr>
      </w:pPr>
      <w:r>
        <w:rPr>
          <w:color w:val="000000" w:themeColor="text1"/>
          <w:sz w:val="28"/>
          <w:szCs w:val="28"/>
          <w:lang w:val="uk-UA"/>
        </w:rPr>
        <w:t xml:space="preserve">Можливість приєднання КМКЛ 11 була розглянута КНП «Київською міською клінічною лікарнею № 1», проведені збори трудового колективу 29.04.2024 на яких прийнято рішення про надання згоди на приєднання до їх складу КМКЛ 11. </w:t>
      </w:r>
    </w:p>
    <w:p w14:paraId="38AE69FF" w14:textId="711D7DFF" w:rsidR="00787A17" w:rsidRDefault="00787A17" w:rsidP="00280763">
      <w:pPr>
        <w:ind w:firstLine="567"/>
        <w:jc w:val="both"/>
        <w:rPr>
          <w:color w:val="000000" w:themeColor="text1"/>
          <w:sz w:val="28"/>
          <w:szCs w:val="28"/>
          <w:lang w:val="uk-UA"/>
        </w:rPr>
      </w:pPr>
      <w:r>
        <w:rPr>
          <w:color w:val="000000" w:themeColor="text1"/>
          <w:sz w:val="28"/>
          <w:szCs w:val="28"/>
          <w:lang w:val="uk-UA"/>
        </w:rPr>
        <w:t>В обґрунтування необхідності приєднання зазначено, що у зв’язку з посиленням вимог до лікування пацієнтів з гострим порушенням коронарного та мозкового кровообігу в сенсі їх обов’язкової реабілітації, яка відсутня у КМКЛ 1, дасть можливість забезпечити належний рівень даного виду допомоги та удосконалити його в подальшому.</w:t>
      </w:r>
      <w:r w:rsidR="00280763">
        <w:rPr>
          <w:color w:val="000000" w:themeColor="text1"/>
          <w:sz w:val="28"/>
          <w:szCs w:val="28"/>
          <w:lang w:val="uk-UA"/>
        </w:rPr>
        <w:t xml:space="preserve"> Велика кількість пацієнтів терапевтичного профілю в КМКЛ 1, наявні приміщення, розгорнуті ліжко – місця, не дозволяють в повному обсязі задовольнити їх потребу у лікуванні, тому використання приміщень КМКЛ 11 та їх терапевтичне відділення, наддасть змогу покращити доступність населення до даного виду медичної допомоги.</w:t>
      </w:r>
    </w:p>
    <w:p w14:paraId="20C2D9D0" w14:textId="1F19E171" w:rsidR="00CF0A7F" w:rsidRDefault="00CF0A7F" w:rsidP="00280763">
      <w:pPr>
        <w:ind w:firstLine="567"/>
        <w:jc w:val="both"/>
        <w:rPr>
          <w:color w:val="000000" w:themeColor="text1"/>
          <w:sz w:val="28"/>
          <w:szCs w:val="28"/>
          <w:lang w:val="uk-UA"/>
        </w:rPr>
      </w:pPr>
      <w:r>
        <w:rPr>
          <w:color w:val="000000" w:themeColor="text1"/>
          <w:sz w:val="28"/>
          <w:szCs w:val="28"/>
          <w:lang w:val="uk-UA"/>
        </w:rPr>
        <w:t>О</w:t>
      </w:r>
      <w:r w:rsidR="00280763">
        <w:rPr>
          <w:color w:val="000000" w:themeColor="text1"/>
          <w:sz w:val="28"/>
          <w:szCs w:val="28"/>
          <w:lang w:val="uk-UA"/>
        </w:rPr>
        <w:t>б’єднання КМКЛ 11 та КМКЛ 1 дозволить скоротити посади адміністративного апарату (економісти, бухгалтери, заступники, секретарі, юристи, кадровики, статисти)</w:t>
      </w:r>
      <w:r>
        <w:rPr>
          <w:color w:val="000000" w:themeColor="text1"/>
          <w:sz w:val="28"/>
          <w:szCs w:val="28"/>
          <w:lang w:val="uk-UA"/>
        </w:rPr>
        <w:t>.</w:t>
      </w:r>
    </w:p>
    <w:p w14:paraId="6BB81567" w14:textId="551D2A20" w:rsidR="00280763" w:rsidRDefault="00CF0A7F" w:rsidP="00280763">
      <w:pPr>
        <w:ind w:firstLine="567"/>
        <w:jc w:val="both"/>
        <w:rPr>
          <w:color w:val="000000" w:themeColor="text1"/>
          <w:sz w:val="28"/>
          <w:szCs w:val="28"/>
          <w:lang w:val="uk-UA"/>
        </w:rPr>
      </w:pPr>
      <w:r>
        <w:rPr>
          <w:color w:val="000000" w:themeColor="text1"/>
          <w:sz w:val="28"/>
          <w:szCs w:val="28"/>
          <w:lang w:val="uk-UA"/>
        </w:rPr>
        <w:t xml:space="preserve"> П</w:t>
      </w:r>
      <w:r w:rsidR="00280763">
        <w:rPr>
          <w:color w:val="000000" w:themeColor="text1"/>
          <w:sz w:val="28"/>
          <w:szCs w:val="28"/>
          <w:lang w:val="uk-UA"/>
        </w:rPr>
        <w:t xml:space="preserve">ереведення харчування та пральні на </w:t>
      </w:r>
      <w:proofErr w:type="spellStart"/>
      <w:r w:rsidR="00280763">
        <w:rPr>
          <w:color w:val="000000" w:themeColor="text1"/>
          <w:sz w:val="28"/>
          <w:szCs w:val="28"/>
          <w:lang w:val="uk-UA"/>
        </w:rPr>
        <w:t>кейтеринг</w:t>
      </w:r>
      <w:proofErr w:type="spellEnd"/>
      <w:r w:rsidR="00280763">
        <w:rPr>
          <w:color w:val="000000" w:themeColor="text1"/>
          <w:sz w:val="28"/>
          <w:szCs w:val="28"/>
          <w:lang w:val="uk-UA"/>
        </w:rPr>
        <w:t>, об’єднання дублюючих відділень таких як лабораторія, патологоанатомічне відділення</w:t>
      </w:r>
      <w:r>
        <w:rPr>
          <w:color w:val="000000" w:themeColor="text1"/>
          <w:sz w:val="28"/>
          <w:szCs w:val="28"/>
          <w:lang w:val="uk-UA"/>
        </w:rPr>
        <w:t xml:space="preserve"> дозволить ефективно використати дозволить ефективно використовувати трудові та фінансові ресурси.</w:t>
      </w:r>
    </w:p>
    <w:p w14:paraId="41664C79" w14:textId="63EE7C01" w:rsidR="00CF0A7F" w:rsidRDefault="00CF0A7F" w:rsidP="00280763">
      <w:pPr>
        <w:ind w:firstLine="567"/>
        <w:jc w:val="both"/>
        <w:rPr>
          <w:color w:val="000000" w:themeColor="text1"/>
          <w:sz w:val="28"/>
          <w:szCs w:val="28"/>
          <w:lang w:val="uk-UA"/>
        </w:rPr>
      </w:pPr>
      <w:r>
        <w:rPr>
          <w:color w:val="000000" w:themeColor="text1"/>
          <w:sz w:val="28"/>
          <w:szCs w:val="28"/>
          <w:lang w:val="uk-UA"/>
        </w:rPr>
        <w:t>За попередньо інформацією за рахунок вищезазначених дій, близько 46,25 посад буде скорочено, та зекономлено близько 8,6 млн гривень, лише на заробітній платі.</w:t>
      </w:r>
    </w:p>
    <w:p w14:paraId="69F7A8C8" w14:textId="1DE57296" w:rsidR="00CF0A7F" w:rsidRDefault="00CF0A7F" w:rsidP="00280763">
      <w:pPr>
        <w:ind w:firstLine="567"/>
        <w:jc w:val="both"/>
        <w:rPr>
          <w:color w:val="000000" w:themeColor="text1"/>
          <w:sz w:val="28"/>
          <w:szCs w:val="28"/>
          <w:lang w:val="uk-UA"/>
        </w:rPr>
      </w:pPr>
      <w:r>
        <w:rPr>
          <w:color w:val="000000" w:themeColor="text1"/>
          <w:sz w:val="28"/>
          <w:szCs w:val="28"/>
          <w:lang w:val="uk-UA"/>
        </w:rPr>
        <w:lastRenderedPageBreak/>
        <w:t xml:space="preserve">Окрім того, перехід на </w:t>
      </w:r>
      <w:proofErr w:type="spellStart"/>
      <w:r>
        <w:rPr>
          <w:color w:val="000000" w:themeColor="text1"/>
          <w:sz w:val="28"/>
          <w:szCs w:val="28"/>
          <w:lang w:val="uk-UA"/>
        </w:rPr>
        <w:t>кейтерингові</w:t>
      </w:r>
      <w:proofErr w:type="spellEnd"/>
      <w:r>
        <w:rPr>
          <w:color w:val="000000" w:themeColor="text1"/>
          <w:sz w:val="28"/>
          <w:szCs w:val="28"/>
          <w:lang w:val="uk-UA"/>
        </w:rPr>
        <w:t xml:space="preserve"> послуги також зекономить бюджетні кошти до 3 відсотків, які витрачаються на комунальні послуги та енергоносії, здача в оренду приміщень дозволить отримати додатковий ресурс коштів для Підприємства.</w:t>
      </w:r>
    </w:p>
    <w:p w14:paraId="1B653D5D" w14:textId="40F44CF3" w:rsidR="00CF0A7F" w:rsidRDefault="00CF0A7F" w:rsidP="00280763">
      <w:pPr>
        <w:ind w:firstLine="567"/>
        <w:jc w:val="both"/>
        <w:rPr>
          <w:color w:val="000000" w:themeColor="text1"/>
          <w:sz w:val="28"/>
          <w:szCs w:val="28"/>
          <w:lang w:val="uk-UA"/>
        </w:rPr>
      </w:pPr>
      <w:r w:rsidRPr="005050BA">
        <w:rPr>
          <w:color w:val="000000" w:themeColor="text1"/>
          <w:sz w:val="28"/>
          <w:szCs w:val="28"/>
          <w:lang w:val="uk-UA"/>
        </w:rPr>
        <w:t xml:space="preserve">Слід зазначити, що КМКЛ 1 є фінансово стабільним підприємством видатки на заробітну плату становили за І квартал 2024 року </w:t>
      </w:r>
      <w:r w:rsidR="005050BA" w:rsidRPr="005050BA">
        <w:rPr>
          <w:color w:val="000000" w:themeColor="text1"/>
          <w:sz w:val="28"/>
          <w:szCs w:val="28"/>
        </w:rPr>
        <w:t>54</w:t>
      </w:r>
      <w:r w:rsidRPr="005050BA">
        <w:rPr>
          <w:color w:val="000000" w:themeColor="text1"/>
          <w:sz w:val="28"/>
          <w:szCs w:val="28"/>
          <w:lang w:val="uk-UA"/>
        </w:rPr>
        <w:t xml:space="preserve"> % від отриманих доходів.</w:t>
      </w:r>
      <w:r>
        <w:rPr>
          <w:color w:val="000000" w:themeColor="text1"/>
          <w:sz w:val="28"/>
          <w:szCs w:val="28"/>
          <w:lang w:val="uk-UA"/>
        </w:rPr>
        <w:t xml:space="preserve"> </w:t>
      </w:r>
    </w:p>
    <w:p w14:paraId="546072A1" w14:textId="381BD14B" w:rsidR="00147FCA" w:rsidRPr="00787A17" w:rsidRDefault="005E0D23" w:rsidP="00147FCA">
      <w:pPr>
        <w:ind w:firstLine="709"/>
        <w:jc w:val="both"/>
        <w:rPr>
          <w:sz w:val="28"/>
          <w:szCs w:val="28"/>
          <w:lang w:val="uk-UA"/>
        </w:rPr>
      </w:pPr>
      <w:r w:rsidRPr="00787A17">
        <w:rPr>
          <w:color w:val="000000" w:themeColor="text1"/>
          <w:sz w:val="28"/>
          <w:szCs w:val="28"/>
          <w:lang w:val="uk-UA"/>
        </w:rPr>
        <w:t>Таким чином, консолідаці</w:t>
      </w:r>
      <w:r w:rsidR="007F77DE" w:rsidRPr="00787A17">
        <w:rPr>
          <w:color w:val="000000" w:themeColor="text1"/>
          <w:sz w:val="28"/>
          <w:szCs w:val="28"/>
          <w:lang w:val="uk-UA"/>
        </w:rPr>
        <w:t>я</w:t>
      </w:r>
      <w:r w:rsidRPr="00787A17">
        <w:rPr>
          <w:color w:val="000000" w:themeColor="text1"/>
          <w:sz w:val="28"/>
          <w:szCs w:val="28"/>
          <w:lang w:val="uk-UA"/>
        </w:rPr>
        <w:t xml:space="preserve"> ресурсів та оптимізаці</w:t>
      </w:r>
      <w:r w:rsidR="007F77DE" w:rsidRPr="00787A17">
        <w:rPr>
          <w:color w:val="000000" w:themeColor="text1"/>
          <w:sz w:val="28"/>
          <w:szCs w:val="28"/>
          <w:lang w:val="uk-UA"/>
        </w:rPr>
        <w:t>я</w:t>
      </w:r>
      <w:r w:rsidRPr="00787A17">
        <w:rPr>
          <w:color w:val="000000" w:themeColor="text1"/>
          <w:sz w:val="28"/>
          <w:szCs w:val="28"/>
          <w:lang w:val="uk-UA"/>
        </w:rPr>
        <w:t xml:space="preserve"> витрат </w:t>
      </w:r>
      <w:r w:rsidR="007F77DE" w:rsidRPr="00787A17">
        <w:rPr>
          <w:color w:val="000000" w:themeColor="text1"/>
          <w:sz w:val="28"/>
          <w:szCs w:val="28"/>
          <w:lang w:val="uk-UA"/>
        </w:rPr>
        <w:t>дасть змогу досягнути найкращих результатів, зокрема</w:t>
      </w:r>
      <w:r w:rsidRPr="00787A17">
        <w:rPr>
          <w:color w:val="000000" w:themeColor="text1"/>
          <w:sz w:val="28"/>
          <w:szCs w:val="28"/>
          <w:lang w:val="uk-UA"/>
        </w:rPr>
        <w:t xml:space="preserve"> забезпечити </w:t>
      </w:r>
      <w:r w:rsidR="007F77DE" w:rsidRPr="00787A17">
        <w:rPr>
          <w:color w:val="000000" w:themeColor="text1"/>
          <w:sz w:val="28"/>
          <w:szCs w:val="28"/>
          <w:lang w:val="uk-UA"/>
        </w:rPr>
        <w:t>високий</w:t>
      </w:r>
      <w:r w:rsidRPr="00787A17">
        <w:rPr>
          <w:color w:val="000000" w:themeColor="text1"/>
          <w:sz w:val="28"/>
          <w:szCs w:val="28"/>
          <w:lang w:val="uk-UA"/>
        </w:rPr>
        <w:t xml:space="preserve"> рівень надання  </w:t>
      </w:r>
      <w:r w:rsidR="007F77DE" w:rsidRPr="00787A17">
        <w:rPr>
          <w:color w:val="000000" w:themeColor="text1"/>
          <w:sz w:val="28"/>
          <w:szCs w:val="28"/>
          <w:lang w:val="uk-UA"/>
        </w:rPr>
        <w:t>спеціалізованої медичної допомоги</w:t>
      </w:r>
      <w:r w:rsidR="00BA6927" w:rsidRPr="00787A17">
        <w:rPr>
          <w:color w:val="000000" w:themeColor="text1"/>
          <w:sz w:val="28"/>
          <w:szCs w:val="28"/>
          <w:lang w:val="uk-UA"/>
        </w:rPr>
        <w:t xml:space="preserve">, </w:t>
      </w:r>
      <w:r w:rsidR="007F77DE" w:rsidRPr="00787A17">
        <w:rPr>
          <w:color w:val="000000" w:themeColor="text1"/>
          <w:sz w:val="28"/>
          <w:szCs w:val="28"/>
          <w:lang w:val="uk-UA"/>
        </w:rPr>
        <w:t>а також</w:t>
      </w:r>
      <w:r w:rsidR="00BA6927" w:rsidRPr="00787A17">
        <w:rPr>
          <w:color w:val="000000" w:themeColor="text1"/>
          <w:sz w:val="28"/>
          <w:szCs w:val="28"/>
          <w:lang w:val="uk-UA"/>
        </w:rPr>
        <w:t xml:space="preserve"> можливість укладення з Національною службою здоров’я України договору про медичне обслуговування населення та </w:t>
      </w:r>
      <w:r w:rsidR="00BA6927" w:rsidRPr="00787A17">
        <w:rPr>
          <w:sz w:val="28"/>
          <w:szCs w:val="28"/>
          <w:lang w:val="uk-UA"/>
        </w:rPr>
        <w:t>фінансування закладу з Державного бюджету та</w:t>
      </w:r>
      <w:r w:rsidR="007F77DE" w:rsidRPr="00787A17">
        <w:rPr>
          <w:sz w:val="28"/>
          <w:szCs w:val="28"/>
          <w:lang w:val="uk-UA"/>
        </w:rPr>
        <w:t>, відповідно,</w:t>
      </w:r>
      <w:r w:rsidR="00BA6927" w:rsidRPr="00787A17">
        <w:rPr>
          <w:sz w:val="28"/>
          <w:szCs w:val="28"/>
          <w:lang w:val="uk-UA"/>
        </w:rPr>
        <w:t xml:space="preserve"> зменшення навантаження на місцевий бюджет.</w:t>
      </w:r>
    </w:p>
    <w:p w14:paraId="765773BF" w14:textId="42478582" w:rsidR="00E062D3" w:rsidRPr="00787A17" w:rsidRDefault="006A20A7" w:rsidP="00716F31">
      <w:pPr>
        <w:ind w:firstLine="567"/>
        <w:jc w:val="both"/>
        <w:rPr>
          <w:sz w:val="28"/>
          <w:szCs w:val="28"/>
          <w:lang w:val="uk-UA"/>
        </w:rPr>
      </w:pPr>
      <w:r w:rsidRPr="00787A17">
        <w:rPr>
          <w:sz w:val="28"/>
          <w:szCs w:val="28"/>
          <w:lang w:val="uk-UA"/>
        </w:rPr>
        <w:t>З огляду на зазначене виникає необхідність у прийнятті даного рішення.</w:t>
      </w:r>
    </w:p>
    <w:p w14:paraId="76E233AC" w14:textId="1522FAC8" w:rsidR="006A20A7" w:rsidRPr="00787A17" w:rsidRDefault="003D10E9" w:rsidP="00BD38FF">
      <w:pPr>
        <w:ind w:firstLine="567"/>
        <w:jc w:val="both"/>
        <w:rPr>
          <w:sz w:val="28"/>
          <w:szCs w:val="28"/>
          <w:lang w:val="uk-UA"/>
        </w:rPr>
      </w:pPr>
      <w:r w:rsidRPr="00787A17">
        <w:rPr>
          <w:sz w:val="28"/>
          <w:szCs w:val="28"/>
          <w:lang w:val="uk-UA"/>
        </w:rPr>
        <w:t>Одночасно</w:t>
      </w:r>
      <w:r w:rsidR="006A20A7" w:rsidRPr="00787A17">
        <w:rPr>
          <w:sz w:val="28"/>
          <w:szCs w:val="28"/>
          <w:lang w:val="uk-UA"/>
        </w:rPr>
        <w:t>, слід з</w:t>
      </w:r>
      <w:r w:rsidRPr="00787A17">
        <w:rPr>
          <w:sz w:val="28"/>
          <w:szCs w:val="28"/>
          <w:lang w:val="uk-UA"/>
        </w:rPr>
        <w:t>вернути увагу</w:t>
      </w:r>
      <w:r w:rsidR="006A20A7" w:rsidRPr="00787A17">
        <w:rPr>
          <w:sz w:val="28"/>
          <w:szCs w:val="28"/>
          <w:lang w:val="uk-UA"/>
        </w:rPr>
        <w:t>, що прийняття даного рішення не призведе до скорочення мережі закладів охорони здоров’я.</w:t>
      </w:r>
    </w:p>
    <w:p w14:paraId="4A550C17" w14:textId="7599DB74" w:rsidR="009873B0" w:rsidRPr="004F5200" w:rsidRDefault="009873B0" w:rsidP="009873B0">
      <w:pPr>
        <w:ind w:firstLine="567"/>
        <w:jc w:val="both"/>
        <w:rPr>
          <w:color w:val="000000" w:themeColor="text1"/>
          <w:sz w:val="28"/>
          <w:szCs w:val="28"/>
          <w:highlight w:val="yellow"/>
          <w:lang w:val="uk-UA"/>
        </w:rPr>
      </w:pPr>
    </w:p>
    <w:p w14:paraId="68C7713A" w14:textId="1002F37A" w:rsidR="00865148" w:rsidRPr="004F5200" w:rsidRDefault="00865148" w:rsidP="00865148">
      <w:pPr>
        <w:ind w:firstLine="567"/>
        <w:jc w:val="both"/>
        <w:rPr>
          <w:b/>
          <w:sz w:val="28"/>
          <w:szCs w:val="28"/>
          <w:lang w:val="uk-UA"/>
        </w:rPr>
      </w:pPr>
      <w:r w:rsidRPr="004F5200">
        <w:rPr>
          <w:b/>
          <w:sz w:val="28"/>
          <w:szCs w:val="28"/>
          <w:lang w:val="uk-UA"/>
        </w:rPr>
        <w:t>2. Правове обґрунтування необхідності прийняття рішення Київради (із посиланням на конкретні положення нормативно-правових актів, на підставі й на виконання яких підготовлено про</w:t>
      </w:r>
      <w:r w:rsidR="002019A8" w:rsidRPr="004F5200">
        <w:rPr>
          <w:b/>
          <w:sz w:val="28"/>
          <w:szCs w:val="28"/>
          <w:lang w:val="uk-UA"/>
        </w:rPr>
        <w:t>є</w:t>
      </w:r>
      <w:r w:rsidRPr="004F5200">
        <w:rPr>
          <w:b/>
          <w:sz w:val="28"/>
          <w:szCs w:val="28"/>
          <w:lang w:val="uk-UA"/>
        </w:rPr>
        <w:t>кт рішення Київради):</w:t>
      </w:r>
    </w:p>
    <w:p w14:paraId="70DAFEA0" w14:textId="18CB7C56" w:rsidR="00387558" w:rsidRPr="004F5200" w:rsidRDefault="00865148" w:rsidP="00C341FF">
      <w:pPr>
        <w:ind w:firstLine="567"/>
        <w:jc w:val="both"/>
        <w:rPr>
          <w:sz w:val="28"/>
          <w:szCs w:val="28"/>
          <w:lang w:val="uk-UA"/>
        </w:rPr>
      </w:pPr>
      <w:r w:rsidRPr="004F5200">
        <w:rPr>
          <w:sz w:val="28"/>
          <w:szCs w:val="28"/>
          <w:lang w:val="uk-UA"/>
        </w:rPr>
        <w:t>Статті 104-107 Цивільного кодексу України, стаття 59 Господарського кодексу України, Основи законодавства України про охорону здоров’я, Закон України «Про державну реєстрацію юридичних осіб, фізичних осіб-підприємців та громадських формувань», пункт 30 частини першої статті 26 Закону України «Про місцеве самоврядування в Україні».</w:t>
      </w:r>
    </w:p>
    <w:p w14:paraId="3ACF6D81" w14:textId="43C354F2" w:rsidR="005D76E6" w:rsidRPr="004F5200" w:rsidRDefault="005D76E6" w:rsidP="005D76E6">
      <w:pPr>
        <w:ind w:firstLine="567"/>
        <w:jc w:val="both"/>
        <w:rPr>
          <w:b/>
          <w:bCs/>
          <w:sz w:val="28"/>
          <w:szCs w:val="28"/>
          <w:lang w:val="uk-UA"/>
        </w:rPr>
      </w:pPr>
      <w:r w:rsidRPr="004F5200">
        <w:rPr>
          <w:b/>
          <w:bCs/>
          <w:sz w:val="28"/>
          <w:szCs w:val="28"/>
          <w:lang w:val="uk-UA"/>
        </w:rPr>
        <w:t>3.</w:t>
      </w:r>
      <w:r w:rsidRPr="004F5200">
        <w:rPr>
          <w:lang w:val="uk-UA"/>
        </w:rPr>
        <w:t xml:space="preserve"> </w:t>
      </w:r>
      <w:r w:rsidRPr="004F5200">
        <w:rPr>
          <w:b/>
          <w:bCs/>
          <w:sz w:val="28"/>
          <w:szCs w:val="28"/>
          <w:lang w:val="uk-UA"/>
        </w:rPr>
        <w:t>Інформація про те, чи стосується проєкт рішення прав і соціальної захищеності осіб з інвалідністю та який вплив матиме на життєдіяльність цієї категорії.</w:t>
      </w:r>
    </w:p>
    <w:p w14:paraId="5390C772" w14:textId="5AA9B508" w:rsidR="00387558" w:rsidRPr="004F5200" w:rsidRDefault="005D76E6" w:rsidP="005D76E6">
      <w:pPr>
        <w:ind w:firstLine="567"/>
        <w:jc w:val="both"/>
        <w:rPr>
          <w:sz w:val="28"/>
          <w:szCs w:val="28"/>
          <w:lang w:val="uk-UA"/>
        </w:rPr>
      </w:pPr>
      <w:r w:rsidRPr="004F5200">
        <w:rPr>
          <w:sz w:val="28"/>
          <w:szCs w:val="28"/>
          <w:lang w:val="uk-UA"/>
        </w:rPr>
        <w:t>Проєкт рішення не стосується прав і соціальної захищеності осіб з інвалідністю та не матиме вплив на життєдіяльність цієї категорії.</w:t>
      </w:r>
    </w:p>
    <w:p w14:paraId="3B92E4F9" w14:textId="77777777" w:rsidR="005D76E6" w:rsidRPr="004F5200" w:rsidRDefault="005D76E6" w:rsidP="005D76E6">
      <w:pPr>
        <w:ind w:firstLine="567"/>
        <w:jc w:val="both"/>
        <w:rPr>
          <w:sz w:val="28"/>
          <w:szCs w:val="28"/>
          <w:highlight w:val="yellow"/>
          <w:lang w:val="uk-UA"/>
        </w:rPr>
      </w:pPr>
    </w:p>
    <w:p w14:paraId="630D70B8" w14:textId="3F394EF1" w:rsidR="00865148" w:rsidRPr="004F5200" w:rsidRDefault="005D76E6" w:rsidP="00865148">
      <w:pPr>
        <w:ind w:firstLine="567"/>
        <w:jc w:val="both"/>
        <w:rPr>
          <w:b/>
          <w:sz w:val="28"/>
          <w:szCs w:val="28"/>
          <w:lang w:val="uk-UA"/>
        </w:rPr>
      </w:pPr>
      <w:r w:rsidRPr="004F5200">
        <w:rPr>
          <w:b/>
          <w:sz w:val="28"/>
          <w:szCs w:val="28"/>
          <w:lang w:val="uk-UA"/>
        </w:rPr>
        <w:t>4</w:t>
      </w:r>
      <w:r w:rsidR="00865148" w:rsidRPr="004F5200">
        <w:rPr>
          <w:b/>
          <w:sz w:val="28"/>
          <w:szCs w:val="28"/>
          <w:lang w:val="uk-UA"/>
        </w:rPr>
        <w:t xml:space="preserve">. Опис цілей і завдань, основних положень </w:t>
      </w:r>
      <w:proofErr w:type="spellStart"/>
      <w:r w:rsidR="00865148" w:rsidRPr="004F5200">
        <w:rPr>
          <w:b/>
          <w:sz w:val="28"/>
          <w:szCs w:val="28"/>
          <w:lang w:val="uk-UA"/>
        </w:rPr>
        <w:t>про</w:t>
      </w:r>
      <w:r w:rsidR="00382797" w:rsidRPr="004F5200">
        <w:rPr>
          <w:b/>
          <w:sz w:val="28"/>
          <w:szCs w:val="28"/>
          <w:lang w:val="uk-UA"/>
        </w:rPr>
        <w:t>є</w:t>
      </w:r>
      <w:r w:rsidR="00865148" w:rsidRPr="004F5200">
        <w:rPr>
          <w:b/>
          <w:sz w:val="28"/>
          <w:szCs w:val="28"/>
          <w:lang w:val="uk-UA"/>
        </w:rPr>
        <w:t>кту</w:t>
      </w:r>
      <w:proofErr w:type="spellEnd"/>
      <w:r w:rsidR="00865148" w:rsidRPr="004F5200">
        <w:rPr>
          <w:b/>
          <w:sz w:val="28"/>
          <w:szCs w:val="28"/>
          <w:lang w:val="uk-UA"/>
        </w:rPr>
        <w:t xml:space="preserve"> рішення Київради, а також очікуваних соціально-економічних, правових та інших наслідків для територіальної громади міста Києва від прийняття запропонованого </w:t>
      </w:r>
      <w:proofErr w:type="spellStart"/>
      <w:r w:rsidR="00865148" w:rsidRPr="004F5200">
        <w:rPr>
          <w:b/>
          <w:sz w:val="28"/>
          <w:szCs w:val="28"/>
          <w:lang w:val="uk-UA"/>
        </w:rPr>
        <w:t>про</w:t>
      </w:r>
      <w:r w:rsidR="002019A8" w:rsidRPr="004F5200">
        <w:rPr>
          <w:b/>
          <w:sz w:val="28"/>
          <w:szCs w:val="28"/>
          <w:lang w:val="uk-UA"/>
        </w:rPr>
        <w:t>є</w:t>
      </w:r>
      <w:r w:rsidR="00865148" w:rsidRPr="004F5200">
        <w:rPr>
          <w:b/>
          <w:sz w:val="28"/>
          <w:szCs w:val="28"/>
          <w:lang w:val="uk-UA"/>
        </w:rPr>
        <w:t>кту</w:t>
      </w:r>
      <w:proofErr w:type="spellEnd"/>
      <w:r w:rsidR="00865148" w:rsidRPr="004F5200">
        <w:rPr>
          <w:b/>
          <w:sz w:val="28"/>
          <w:szCs w:val="28"/>
          <w:lang w:val="uk-UA"/>
        </w:rPr>
        <w:t xml:space="preserve"> рішення Київради</w:t>
      </w:r>
    </w:p>
    <w:p w14:paraId="15AA1FE8" w14:textId="20343EF7" w:rsidR="00865148" w:rsidRPr="004F5200" w:rsidRDefault="00865148" w:rsidP="00865148">
      <w:pPr>
        <w:ind w:firstLine="567"/>
        <w:jc w:val="both"/>
        <w:rPr>
          <w:sz w:val="28"/>
          <w:szCs w:val="28"/>
          <w:lang w:val="uk-UA"/>
        </w:rPr>
      </w:pPr>
      <w:r w:rsidRPr="004F5200">
        <w:rPr>
          <w:sz w:val="28"/>
          <w:szCs w:val="28"/>
          <w:lang w:val="uk-UA"/>
        </w:rPr>
        <w:t>Про</w:t>
      </w:r>
      <w:r w:rsidR="00382797" w:rsidRPr="004F5200">
        <w:rPr>
          <w:sz w:val="28"/>
          <w:szCs w:val="28"/>
          <w:lang w:val="uk-UA"/>
        </w:rPr>
        <w:t>є</w:t>
      </w:r>
      <w:r w:rsidRPr="004F5200">
        <w:rPr>
          <w:sz w:val="28"/>
          <w:szCs w:val="28"/>
          <w:lang w:val="uk-UA"/>
        </w:rPr>
        <w:t>кт рішення підготовлено з метою забезпечення якісною спеціалізованою допомогою населення міста Києва, покращення рівня надання послуг в сфері охорони здоров’я та підвищення рівня медичного забезпечення населення міста Києва, поліпшення матеріально-технічного забезпечення, підвищення професійного рівня медичних працівників, задіяних у наданні спеціалізованої медичної допомоги та підвищення ефективності діяльності галузі.</w:t>
      </w:r>
    </w:p>
    <w:p w14:paraId="221D6648" w14:textId="02F0A93E" w:rsidR="00865148" w:rsidRPr="004F5200" w:rsidRDefault="00865148" w:rsidP="00865148">
      <w:pPr>
        <w:ind w:firstLine="567"/>
        <w:jc w:val="both"/>
        <w:rPr>
          <w:sz w:val="28"/>
          <w:szCs w:val="28"/>
          <w:lang w:val="uk-UA"/>
        </w:rPr>
      </w:pPr>
      <w:r w:rsidRPr="004F5200">
        <w:rPr>
          <w:sz w:val="28"/>
          <w:szCs w:val="28"/>
          <w:lang w:val="uk-UA"/>
        </w:rPr>
        <w:t xml:space="preserve">Відповідно до </w:t>
      </w:r>
      <w:proofErr w:type="spellStart"/>
      <w:r w:rsidRPr="004F5200">
        <w:rPr>
          <w:sz w:val="28"/>
          <w:szCs w:val="28"/>
          <w:lang w:val="uk-UA"/>
        </w:rPr>
        <w:t>про</w:t>
      </w:r>
      <w:r w:rsidR="00382797" w:rsidRPr="004F5200">
        <w:rPr>
          <w:sz w:val="28"/>
          <w:szCs w:val="28"/>
          <w:lang w:val="uk-UA"/>
        </w:rPr>
        <w:t>є</w:t>
      </w:r>
      <w:r w:rsidRPr="004F5200">
        <w:rPr>
          <w:sz w:val="28"/>
          <w:szCs w:val="28"/>
          <w:lang w:val="uk-UA"/>
        </w:rPr>
        <w:t>кту</w:t>
      </w:r>
      <w:proofErr w:type="spellEnd"/>
      <w:r w:rsidRPr="004F5200">
        <w:rPr>
          <w:sz w:val="28"/>
          <w:szCs w:val="28"/>
          <w:lang w:val="uk-UA"/>
        </w:rPr>
        <w:t xml:space="preserve"> рішення комунальне некомерційне підприємство </w:t>
      </w:r>
      <w:bookmarkStart w:id="5" w:name="_Hlk127199419"/>
      <w:r w:rsidR="004F5200" w:rsidRPr="004F5200">
        <w:rPr>
          <w:sz w:val="28"/>
          <w:szCs w:val="28"/>
          <w:lang w:val="uk-UA"/>
        </w:rPr>
        <w:t>«Київська міська клінічна лікарня № 11» виконавчого органу Київської міської ради (Київської міської державної адміністрації)</w:t>
      </w:r>
      <w:r w:rsidR="004F5200" w:rsidRPr="004F5200">
        <w:rPr>
          <w:bCs/>
          <w:sz w:val="28"/>
          <w:szCs w:val="28"/>
          <w:lang w:val="uk-UA"/>
        </w:rPr>
        <w:t xml:space="preserve"> (ідентифікаційний код 01110765</w:t>
      </w:r>
      <w:r w:rsidR="004F5200" w:rsidRPr="004F5200">
        <w:rPr>
          <w:sz w:val="28"/>
          <w:szCs w:val="28"/>
          <w:lang w:val="uk-UA"/>
        </w:rPr>
        <w:t>)</w:t>
      </w:r>
      <w:bookmarkEnd w:id="5"/>
      <w:r w:rsidR="00382797" w:rsidRPr="004F5200">
        <w:rPr>
          <w:sz w:val="28"/>
          <w:szCs w:val="28"/>
          <w:lang w:val="uk-UA"/>
        </w:rPr>
        <w:t xml:space="preserve"> </w:t>
      </w:r>
      <w:r w:rsidRPr="004F5200">
        <w:rPr>
          <w:sz w:val="28"/>
          <w:szCs w:val="28"/>
          <w:lang w:val="uk-UA"/>
        </w:rPr>
        <w:t xml:space="preserve">припиняється шляхом приєднання до комунального некомерційного підприємства </w:t>
      </w:r>
      <w:bookmarkStart w:id="6" w:name="_Hlk166688319"/>
      <w:r w:rsidR="004F5200" w:rsidRPr="004F5200">
        <w:rPr>
          <w:sz w:val="28"/>
          <w:szCs w:val="28"/>
          <w:lang w:val="uk-UA"/>
        </w:rPr>
        <w:t xml:space="preserve">«Київська міська клінічна лікарня № 1» виконавчого органу Київської міської ради (Київської міської державної адміністрації) </w:t>
      </w:r>
      <w:r w:rsidR="004F5200" w:rsidRPr="004F5200">
        <w:rPr>
          <w:bCs/>
          <w:sz w:val="28"/>
          <w:szCs w:val="28"/>
          <w:lang w:val="uk-UA"/>
        </w:rPr>
        <w:t xml:space="preserve">(ідентифікаційний код </w:t>
      </w:r>
      <w:r w:rsidR="004F5200" w:rsidRPr="004F5200">
        <w:rPr>
          <w:sz w:val="28"/>
          <w:szCs w:val="28"/>
          <w:lang w:val="uk-UA"/>
        </w:rPr>
        <w:t>01981738)</w:t>
      </w:r>
      <w:bookmarkEnd w:id="6"/>
      <w:r w:rsidR="004F5200" w:rsidRPr="004F5200">
        <w:rPr>
          <w:sz w:val="28"/>
          <w:szCs w:val="28"/>
          <w:lang w:val="uk-UA"/>
        </w:rPr>
        <w:t>.</w:t>
      </w:r>
    </w:p>
    <w:p w14:paraId="46F70E93" w14:textId="5CE98FFA" w:rsidR="00865148" w:rsidRPr="004F5200" w:rsidRDefault="00865148" w:rsidP="00865148">
      <w:pPr>
        <w:ind w:firstLine="567"/>
        <w:jc w:val="both"/>
        <w:rPr>
          <w:sz w:val="28"/>
          <w:szCs w:val="28"/>
          <w:shd w:val="clear" w:color="auto" w:fill="FFFFFF"/>
          <w:lang w:val="uk-UA"/>
        </w:rPr>
      </w:pPr>
      <w:r w:rsidRPr="004F5200">
        <w:rPr>
          <w:sz w:val="28"/>
          <w:szCs w:val="28"/>
          <w:shd w:val="clear" w:color="auto" w:fill="FFFFFF"/>
          <w:lang w:val="uk-UA"/>
        </w:rPr>
        <w:lastRenderedPageBreak/>
        <w:t>Прийняття рішення дозволить оптимізувати витрати на утримання закладів охорони здоров’я та забезпечити ефективне та раціональне використання наявних кадрових та матеріальних ресурсів, забезпечити збереження робочих місць та надання безперервної та доступної спеціалізованої медичної допомоги населенню, покращити якість надання спеціалізованої медичної допомоги.</w:t>
      </w:r>
    </w:p>
    <w:p w14:paraId="0EF6FBBE" w14:textId="77777777" w:rsidR="00865148" w:rsidRPr="004F5200" w:rsidRDefault="00865148" w:rsidP="00865148">
      <w:pPr>
        <w:ind w:firstLine="567"/>
        <w:jc w:val="both"/>
        <w:rPr>
          <w:sz w:val="28"/>
          <w:szCs w:val="28"/>
          <w:highlight w:val="yellow"/>
          <w:shd w:val="clear" w:color="auto" w:fill="FFFFFF"/>
          <w:lang w:val="uk-UA"/>
        </w:rPr>
      </w:pPr>
    </w:p>
    <w:p w14:paraId="34244F70" w14:textId="67236FFA" w:rsidR="00865148" w:rsidRPr="004F5200" w:rsidRDefault="005D76E6" w:rsidP="00865148">
      <w:pPr>
        <w:ind w:firstLine="567"/>
        <w:contextualSpacing/>
        <w:jc w:val="both"/>
        <w:rPr>
          <w:sz w:val="28"/>
          <w:szCs w:val="28"/>
          <w:lang w:val="uk-UA"/>
        </w:rPr>
      </w:pPr>
      <w:r w:rsidRPr="004F5200">
        <w:rPr>
          <w:b/>
          <w:color w:val="000000"/>
          <w:sz w:val="28"/>
          <w:szCs w:val="28"/>
          <w:lang w:val="uk-UA"/>
        </w:rPr>
        <w:t>5</w:t>
      </w:r>
      <w:r w:rsidR="00865148" w:rsidRPr="004F5200">
        <w:rPr>
          <w:b/>
          <w:color w:val="000000"/>
          <w:sz w:val="28"/>
          <w:szCs w:val="28"/>
          <w:lang w:val="uk-UA"/>
        </w:rPr>
        <w:t>. Фінансово-економічне обґрунтування та пропозиції щодо джерел покриття цих витрат</w:t>
      </w:r>
      <w:r w:rsidR="00865148" w:rsidRPr="004F5200">
        <w:rPr>
          <w:sz w:val="28"/>
          <w:szCs w:val="28"/>
          <w:lang w:val="uk-UA"/>
        </w:rPr>
        <w:t>.</w:t>
      </w:r>
    </w:p>
    <w:p w14:paraId="700843FE" w14:textId="77777777" w:rsidR="00865148" w:rsidRPr="004F5200" w:rsidRDefault="00865148" w:rsidP="00865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color w:val="000000"/>
          <w:sz w:val="28"/>
          <w:szCs w:val="28"/>
          <w:lang w:val="uk-UA"/>
        </w:rPr>
      </w:pPr>
      <w:r w:rsidRPr="004F5200">
        <w:rPr>
          <w:color w:val="000000"/>
          <w:sz w:val="28"/>
          <w:szCs w:val="28"/>
          <w:lang w:val="uk-UA"/>
        </w:rPr>
        <w:t xml:space="preserve">Реалізація даного </w:t>
      </w:r>
      <w:proofErr w:type="spellStart"/>
      <w:r w:rsidRPr="004F5200">
        <w:rPr>
          <w:color w:val="000000"/>
          <w:sz w:val="28"/>
          <w:szCs w:val="28"/>
          <w:lang w:val="uk-UA"/>
        </w:rPr>
        <w:t>проєкту</w:t>
      </w:r>
      <w:proofErr w:type="spellEnd"/>
      <w:r w:rsidRPr="004F5200">
        <w:rPr>
          <w:color w:val="000000"/>
          <w:sz w:val="28"/>
          <w:szCs w:val="28"/>
          <w:lang w:val="uk-UA"/>
        </w:rPr>
        <w:t xml:space="preserve"> рішення не потребує додаткових матеріальних та інших витрат з бюджету міста Києва.</w:t>
      </w:r>
    </w:p>
    <w:p w14:paraId="08254BFB" w14:textId="7D289985" w:rsidR="00865148" w:rsidRPr="004F5200" w:rsidRDefault="00865148" w:rsidP="00865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color w:val="000000"/>
          <w:sz w:val="28"/>
          <w:szCs w:val="28"/>
          <w:lang w:val="uk-UA"/>
        </w:rPr>
      </w:pPr>
      <w:r w:rsidRPr="004F5200">
        <w:rPr>
          <w:color w:val="000000"/>
          <w:sz w:val="28"/>
          <w:szCs w:val="28"/>
          <w:lang w:val="uk-UA"/>
        </w:rPr>
        <w:t xml:space="preserve">Прийняття </w:t>
      </w:r>
      <w:proofErr w:type="spellStart"/>
      <w:r w:rsidRPr="004F5200">
        <w:rPr>
          <w:color w:val="000000"/>
          <w:sz w:val="28"/>
          <w:szCs w:val="28"/>
          <w:lang w:val="uk-UA"/>
        </w:rPr>
        <w:t>про</w:t>
      </w:r>
      <w:r w:rsidR="00382797" w:rsidRPr="004F5200">
        <w:rPr>
          <w:color w:val="000000"/>
          <w:sz w:val="28"/>
          <w:szCs w:val="28"/>
          <w:lang w:val="uk-UA"/>
        </w:rPr>
        <w:t>є</w:t>
      </w:r>
      <w:r w:rsidRPr="004F5200">
        <w:rPr>
          <w:color w:val="000000"/>
          <w:sz w:val="28"/>
          <w:szCs w:val="28"/>
          <w:lang w:val="uk-UA"/>
        </w:rPr>
        <w:t>кту</w:t>
      </w:r>
      <w:proofErr w:type="spellEnd"/>
      <w:r w:rsidRPr="004F5200">
        <w:rPr>
          <w:color w:val="000000"/>
          <w:sz w:val="28"/>
          <w:szCs w:val="28"/>
          <w:lang w:val="uk-UA"/>
        </w:rPr>
        <w:t xml:space="preserve"> рішення не потребує додаткових фінансових витрат з бюджету міста Києва та стосується виключно організації ефективної та результативної роботи галузі охорони здоров'я. Сприяє збільшенню господарської фінансової автономії управлінської гнучкості закладу, формуванню стимулів для поліпшення якості медичного обслуговування і водночас підвищення економічної ефективності, а також не призводить до виникнення негативних податкових наслідків</w:t>
      </w:r>
      <w:r w:rsidR="00C341FF" w:rsidRPr="004F5200">
        <w:rPr>
          <w:color w:val="000000"/>
          <w:sz w:val="28"/>
          <w:szCs w:val="28"/>
          <w:lang w:val="uk-UA"/>
        </w:rPr>
        <w:t>.</w:t>
      </w:r>
    </w:p>
    <w:p w14:paraId="19E09475" w14:textId="77777777" w:rsidR="00865148" w:rsidRPr="004F5200" w:rsidRDefault="00865148" w:rsidP="00865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color w:val="000000"/>
          <w:sz w:val="28"/>
          <w:szCs w:val="28"/>
          <w:lang w:val="uk-UA"/>
        </w:rPr>
      </w:pPr>
      <w:r w:rsidRPr="004F5200">
        <w:rPr>
          <w:color w:val="000000"/>
          <w:sz w:val="28"/>
          <w:szCs w:val="28"/>
          <w:lang w:val="uk-UA"/>
        </w:rPr>
        <w:t>Наявна модель існування та штатна чисельність потребують оптимізації, за рахунок чого з’явиться додаткова можливість перерозподілу ресурсів.</w:t>
      </w:r>
    </w:p>
    <w:p w14:paraId="57AC0FCA" w14:textId="77777777" w:rsidR="00865148" w:rsidRPr="004F5200" w:rsidRDefault="00865148" w:rsidP="00865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color w:val="000000"/>
          <w:sz w:val="28"/>
          <w:szCs w:val="28"/>
          <w:lang w:val="uk-UA"/>
        </w:rPr>
      </w:pPr>
      <w:r w:rsidRPr="004F5200">
        <w:rPr>
          <w:color w:val="000000"/>
          <w:sz w:val="28"/>
          <w:szCs w:val="28"/>
          <w:lang w:val="uk-UA"/>
        </w:rPr>
        <w:t>Прийняття рішення дозволить створити єдиний спеціалізований заклад з можливістю здійснювати перерозподіл фінансових, трудових, матеріальних ресурсів на основі єдиного кошторису.</w:t>
      </w:r>
    </w:p>
    <w:p w14:paraId="644C6E49" w14:textId="77777777" w:rsidR="00865148" w:rsidRPr="004F5200" w:rsidRDefault="00865148" w:rsidP="00865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color w:val="000000"/>
          <w:sz w:val="28"/>
          <w:szCs w:val="28"/>
          <w:highlight w:val="yellow"/>
          <w:lang w:val="uk-UA"/>
        </w:rPr>
      </w:pPr>
    </w:p>
    <w:p w14:paraId="632FCA8C" w14:textId="6E0EA2A5" w:rsidR="00865148" w:rsidRPr="004F5200" w:rsidRDefault="005D76E6" w:rsidP="00865148">
      <w:pPr>
        <w:ind w:firstLine="567"/>
        <w:jc w:val="both"/>
        <w:rPr>
          <w:b/>
          <w:color w:val="000000"/>
          <w:sz w:val="28"/>
          <w:szCs w:val="28"/>
          <w:lang w:val="uk-UA"/>
        </w:rPr>
      </w:pPr>
      <w:r w:rsidRPr="004F5200">
        <w:rPr>
          <w:b/>
          <w:sz w:val="28"/>
          <w:szCs w:val="28"/>
          <w:lang w:val="uk-UA"/>
        </w:rPr>
        <w:t>6</w:t>
      </w:r>
      <w:r w:rsidR="00865148" w:rsidRPr="004F5200">
        <w:rPr>
          <w:b/>
          <w:sz w:val="28"/>
          <w:szCs w:val="28"/>
          <w:lang w:val="uk-UA"/>
        </w:rPr>
        <w:t xml:space="preserve">. Відповідність </w:t>
      </w:r>
      <w:proofErr w:type="spellStart"/>
      <w:r w:rsidR="00865148" w:rsidRPr="004F5200">
        <w:rPr>
          <w:b/>
          <w:sz w:val="28"/>
          <w:szCs w:val="28"/>
          <w:lang w:val="uk-UA"/>
        </w:rPr>
        <w:t>проєкту</w:t>
      </w:r>
      <w:proofErr w:type="spellEnd"/>
      <w:r w:rsidR="00865148" w:rsidRPr="004F5200">
        <w:rPr>
          <w:b/>
          <w:sz w:val="28"/>
          <w:szCs w:val="28"/>
          <w:lang w:val="uk-UA"/>
        </w:rPr>
        <w:t xml:space="preserve"> рішення до Закону України </w:t>
      </w:r>
      <w:r w:rsidR="00865148" w:rsidRPr="004F5200">
        <w:rPr>
          <w:b/>
          <w:color w:val="000000"/>
          <w:sz w:val="28"/>
          <w:szCs w:val="28"/>
          <w:lang w:val="uk-UA"/>
        </w:rPr>
        <w:t>«Про доступ  до публічної інформації».</w:t>
      </w:r>
    </w:p>
    <w:p w14:paraId="3B7A4982" w14:textId="19968F0F" w:rsidR="00865148" w:rsidRPr="004F5200" w:rsidRDefault="00865148" w:rsidP="00865148">
      <w:pPr>
        <w:ind w:firstLine="851"/>
        <w:jc w:val="both"/>
        <w:rPr>
          <w:color w:val="000000"/>
          <w:sz w:val="28"/>
          <w:szCs w:val="28"/>
          <w:lang w:val="uk-UA"/>
        </w:rPr>
      </w:pPr>
      <w:r w:rsidRPr="004F5200">
        <w:rPr>
          <w:color w:val="000000"/>
          <w:sz w:val="28"/>
          <w:szCs w:val="28"/>
          <w:lang w:val="uk-UA"/>
        </w:rPr>
        <w:t>Проєкт рішення не містить інформацію з обмеженим доступом у розумінні статті 6 Закону України «Про доступ до публічної інформації».</w:t>
      </w:r>
    </w:p>
    <w:p w14:paraId="5D62C23D" w14:textId="77777777" w:rsidR="00865148" w:rsidRPr="004F5200" w:rsidRDefault="00865148" w:rsidP="00865148">
      <w:pPr>
        <w:ind w:firstLine="851"/>
        <w:jc w:val="both"/>
        <w:rPr>
          <w:color w:val="000000"/>
          <w:sz w:val="28"/>
          <w:szCs w:val="28"/>
          <w:lang w:val="uk-UA"/>
        </w:rPr>
      </w:pPr>
    </w:p>
    <w:p w14:paraId="30C278F9" w14:textId="22699002" w:rsidR="00865148" w:rsidRPr="004F5200" w:rsidRDefault="005D76E6" w:rsidP="00865148">
      <w:pPr>
        <w:pStyle w:val="ae"/>
        <w:ind w:firstLine="567"/>
        <w:rPr>
          <w:rFonts w:ascii="Times New Roman" w:hAnsi="Times New Roman"/>
          <w:b/>
          <w:sz w:val="28"/>
          <w:szCs w:val="28"/>
          <w:lang w:val="uk-UA"/>
        </w:rPr>
      </w:pPr>
      <w:r w:rsidRPr="004F5200">
        <w:rPr>
          <w:rFonts w:ascii="Times New Roman" w:hAnsi="Times New Roman"/>
          <w:b/>
          <w:sz w:val="28"/>
          <w:szCs w:val="28"/>
          <w:lang w:val="uk-UA"/>
        </w:rPr>
        <w:t>7</w:t>
      </w:r>
      <w:r w:rsidR="00865148" w:rsidRPr="004F5200">
        <w:rPr>
          <w:rFonts w:ascii="Times New Roman" w:hAnsi="Times New Roman"/>
          <w:b/>
          <w:sz w:val="28"/>
          <w:szCs w:val="28"/>
          <w:lang w:val="uk-UA"/>
        </w:rPr>
        <w:t>. Позиція заінтересованих органів.</w:t>
      </w:r>
    </w:p>
    <w:p w14:paraId="2FA7C7FE" w14:textId="77777777" w:rsidR="00865148" w:rsidRPr="004F5200" w:rsidRDefault="00865148" w:rsidP="00865148">
      <w:pPr>
        <w:pStyle w:val="ae"/>
        <w:ind w:firstLine="851"/>
        <w:rPr>
          <w:rFonts w:ascii="Times New Roman" w:hAnsi="Times New Roman"/>
          <w:sz w:val="28"/>
          <w:szCs w:val="28"/>
          <w:lang w:val="uk-UA"/>
        </w:rPr>
      </w:pPr>
      <w:r w:rsidRPr="004F5200">
        <w:rPr>
          <w:rFonts w:ascii="Times New Roman" w:hAnsi="Times New Roman"/>
          <w:sz w:val="28"/>
          <w:szCs w:val="28"/>
          <w:lang w:val="uk-UA"/>
        </w:rPr>
        <w:t>Вказаний проєкт рішення не стосується інтересів інших органів.</w:t>
      </w:r>
    </w:p>
    <w:p w14:paraId="52B02574" w14:textId="77777777" w:rsidR="00865148" w:rsidRPr="004F5200" w:rsidRDefault="00865148" w:rsidP="00865148">
      <w:pPr>
        <w:pStyle w:val="FR4"/>
        <w:tabs>
          <w:tab w:val="left" w:pos="-540"/>
          <w:tab w:val="num" w:pos="-360"/>
          <w:tab w:val="left" w:pos="142"/>
          <w:tab w:val="left" w:pos="180"/>
          <w:tab w:val="left" w:pos="6096"/>
        </w:tabs>
        <w:spacing w:before="0"/>
        <w:ind w:left="0" w:firstLine="709"/>
        <w:jc w:val="both"/>
        <w:rPr>
          <w:rFonts w:ascii="Times New Roman" w:hAnsi="Times New Roman"/>
          <w:szCs w:val="28"/>
          <w:highlight w:val="yellow"/>
        </w:rPr>
      </w:pPr>
    </w:p>
    <w:p w14:paraId="4A99A63C" w14:textId="415308D0" w:rsidR="00865148" w:rsidRPr="004F5200" w:rsidRDefault="005D76E6" w:rsidP="00865148">
      <w:pPr>
        <w:pStyle w:val="FR4"/>
        <w:tabs>
          <w:tab w:val="left" w:pos="-540"/>
          <w:tab w:val="num" w:pos="-360"/>
          <w:tab w:val="left" w:pos="142"/>
          <w:tab w:val="left" w:pos="6096"/>
        </w:tabs>
        <w:spacing w:before="0"/>
        <w:ind w:left="0" w:firstLine="567"/>
        <w:jc w:val="both"/>
        <w:rPr>
          <w:rFonts w:ascii="Times New Roman" w:hAnsi="Times New Roman"/>
          <w:szCs w:val="28"/>
        </w:rPr>
      </w:pPr>
      <w:r w:rsidRPr="004F5200">
        <w:rPr>
          <w:rFonts w:ascii="Times New Roman" w:hAnsi="Times New Roman"/>
          <w:szCs w:val="28"/>
        </w:rPr>
        <w:t>8</w:t>
      </w:r>
      <w:r w:rsidR="00865148" w:rsidRPr="004F5200">
        <w:rPr>
          <w:rFonts w:ascii="Times New Roman" w:hAnsi="Times New Roman"/>
          <w:szCs w:val="28"/>
        </w:rPr>
        <w:t>. Прогноз соціально-економічних та інших наслідків прийняття рішення.</w:t>
      </w:r>
    </w:p>
    <w:p w14:paraId="038B3680" w14:textId="77777777" w:rsidR="00865148" w:rsidRPr="004F5200" w:rsidRDefault="00865148" w:rsidP="00865148">
      <w:pPr>
        <w:pStyle w:val="FR4"/>
        <w:tabs>
          <w:tab w:val="left" w:pos="-540"/>
          <w:tab w:val="left" w:pos="142"/>
        </w:tabs>
        <w:ind w:left="0" w:firstLine="909"/>
        <w:jc w:val="both"/>
        <w:rPr>
          <w:rFonts w:ascii="Times New Roman" w:hAnsi="Times New Roman"/>
          <w:b w:val="0"/>
          <w:bCs/>
          <w:szCs w:val="28"/>
        </w:rPr>
      </w:pPr>
      <w:r w:rsidRPr="004F5200">
        <w:rPr>
          <w:rFonts w:ascii="Times New Roman" w:hAnsi="Times New Roman"/>
          <w:b w:val="0"/>
          <w:bCs/>
          <w:szCs w:val="28"/>
        </w:rPr>
        <w:t xml:space="preserve">Прийняття рішення дозволить підвищити рівень медичного обслуговування населення, сприятиме створенню спеціалізованої лікарні в столиці з новітнім обладнанням, що дозволить провести повний спектр обстежень населенню міста Києва в замкнутому циклі та сприятиме ефективному використанню матеріальних, трудових і фінансових ресурсів, використання бюджетних коштів, передбачених для фінансового забезпечення системи охорони </w:t>
      </w:r>
      <w:proofErr w:type="spellStart"/>
      <w:r w:rsidRPr="004F5200">
        <w:rPr>
          <w:rFonts w:ascii="Times New Roman" w:hAnsi="Times New Roman"/>
          <w:b w:val="0"/>
          <w:bCs/>
          <w:szCs w:val="28"/>
        </w:rPr>
        <w:t>здоровʼя</w:t>
      </w:r>
      <w:proofErr w:type="spellEnd"/>
      <w:r w:rsidRPr="004F5200">
        <w:rPr>
          <w:rFonts w:ascii="Times New Roman" w:hAnsi="Times New Roman"/>
          <w:b w:val="0"/>
          <w:bCs/>
          <w:szCs w:val="28"/>
        </w:rPr>
        <w:t xml:space="preserve"> міста Києва.</w:t>
      </w:r>
    </w:p>
    <w:p w14:paraId="0EB672CB" w14:textId="77777777" w:rsidR="00865148" w:rsidRPr="004F5200" w:rsidRDefault="00865148" w:rsidP="00865148">
      <w:pPr>
        <w:ind w:firstLine="567"/>
        <w:jc w:val="both"/>
        <w:rPr>
          <w:sz w:val="28"/>
          <w:szCs w:val="28"/>
          <w:highlight w:val="yellow"/>
          <w:lang w:val="uk-UA"/>
        </w:rPr>
      </w:pPr>
    </w:p>
    <w:p w14:paraId="085E8242" w14:textId="11368280" w:rsidR="00865148" w:rsidRPr="004F5200" w:rsidRDefault="005D76E6" w:rsidP="00865148">
      <w:pPr>
        <w:ind w:firstLine="567"/>
        <w:jc w:val="both"/>
        <w:rPr>
          <w:sz w:val="28"/>
          <w:szCs w:val="28"/>
          <w:lang w:val="uk-UA"/>
        </w:rPr>
      </w:pPr>
      <w:r w:rsidRPr="004F5200">
        <w:rPr>
          <w:b/>
          <w:sz w:val="28"/>
          <w:szCs w:val="28"/>
          <w:lang w:val="uk-UA"/>
        </w:rPr>
        <w:t>9</w:t>
      </w:r>
      <w:r w:rsidR="00865148" w:rsidRPr="004F5200">
        <w:rPr>
          <w:b/>
          <w:sz w:val="28"/>
          <w:szCs w:val="28"/>
          <w:lang w:val="uk-UA"/>
        </w:rPr>
        <w:t xml:space="preserve">. Прізвище або назва суб’єкта подання, прізвище, посада, контактні дані доповідача </w:t>
      </w:r>
      <w:proofErr w:type="spellStart"/>
      <w:r w:rsidR="00865148" w:rsidRPr="004F5200">
        <w:rPr>
          <w:b/>
          <w:sz w:val="28"/>
          <w:szCs w:val="28"/>
          <w:lang w:val="uk-UA"/>
        </w:rPr>
        <w:t>про</w:t>
      </w:r>
      <w:r w:rsidR="002019A8" w:rsidRPr="004F5200">
        <w:rPr>
          <w:b/>
          <w:sz w:val="28"/>
          <w:szCs w:val="28"/>
          <w:lang w:val="uk-UA"/>
        </w:rPr>
        <w:t>є</w:t>
      </w:r>
      <w:r w:rsidR="00865148" w:rsidRPr="004F5200">
        <w:rPr>
          <w:b/>
          <w:sz w:val="28"/>
          <w:szCs w:val="28"/>
          <w:lang w:val="uk-UA"/>
        </w:rPr>
        <w:t>кту</w:t>
      </w:r>
      <w:proofErr w:type="spellEnd"/>
      <w:r w:rsidR="00865148" w:rsidRPr="004F5200">
        <w:rPr>
          <w:b/>
          <w:sz w:val="28"/>
          <w:szCs w:val="28"/>
          <w:lang w:val="uk-UA"/>
        </w:rPr>
        <w:t xml:space="preserve"> рішення Київради на пленарному засіданні та особи, відповідальної за супроводження </w:t>
      </w:r>
      <w:proofErr w:type="spellStart"/>
      <w:r w:rsidR="00865148" w:rsidRPr="004F5200">
        <w:rPr>
          <w:b/>
          <w:sz w:val="28"/>
          <w:szCs w:val="28"/>
          <w:lang w:val="uk-UA"/>
        </w:rPr>
        <w:t>про</w:t>
      </w:r>
      <w:r w:rsidR="002019A8" w:rsidRPr="004F5200">
        <w:rPr>
          <w:b/>
          <w:sz w:val="28"/>
          <w:szCs w:val="28"/>
          <w:lang w:val="uk-UA"/>
        </w:rPr>
        <w:t>є</w:t>
      </w:r>
      <w:r w:rsidR="00865148" w:rsidRPr="004F5200">
        <w:rPr>
          <w:b/>
          <w:sz w:val="28"/>
          <w:szCs w:val="28"/>
          <w:lang w:val="uk-UA"/>
        </w:rPr>
        <w:t>кту</w:t>
      </w:r>
      <w:proofErr w:type="spellEnd"/>
      <w:r w:rsidR="00865148" w:rsidRPr="004F5200">
        <w:rPr>
          <w:b/>
          <w:sz w:val="28"/>
          <w:szCs w:val="28"/>
          <w:lang w:val="uk-UA"/>
        </w:rPr>
        <w:t xml:space="preserve"> рішення Київради</w:t>
      </w:r>
    </w:p>
    <w:p w14:paraId="2CB7CD68" w14:textId="3370FAB3" w:rsidR="00865148" w:rsidRPr="004F5200" w:rsidRDefault="00865148" w:rsidP="00865148">
      <w:pPr>
        <w:ind w:firstLine="567"/>
        <w:jc w:val="both"/>
        <w:rPr>
          <w:sz w:val="28"/>
          <w:szCs w:val="28"/>
          <w:lang w:val="uk-UA"/>
        </w:rPr>
      </w:pPr>
      <w:r w:rsidRPr="004F5200">
        <w:rPr>
          <w:sz w:val="28"/>
          <w:szCs w:val="28"/>
          <w:lang w:val="uk-UA"/>
        </w:rPr>
        <w:lastRenderedPageBreak/>
        <w:t xml:space="preserve">Суб’єктом подання </w:t>
      </w:r>
      <w:proofErr w:type="spellStart"/>
      <w:r w:rsidRPr="004F5200">
        <w:rPr>
          <w:sz w:val="28"/>
          <w:szCs w:val="28"/>
          <w:lang w:val="uk-UA"/>
        </w:rPr>
        <w:t>про</w:t>
      </w:r>
      <w:r w:rsidR="00C435CA" w:rsidRPr="004F5200">
        <w:rPr>
          <w:sz w:val="28"/>
          <w:szCs w:val="28"/>
          <w:lang w:val="uk-UA"/>
        </w:rPr>
        <w:t>є</w:t>
      </w:r>
      <w:r w:rsidRPr="004F5200">
        <w:rPr>
          <w:sz w:val="28"/>
          <w:szCs w:val="28"/>
          <w:lang w:val="uk-UA"/>
        </w:rPr>
        <w:t>кту</w:t>
      </w:r>
      <w:proofErr w:type="spellEnd"/>
      <w:r w:rsidRPr="004F5200">
        <w:rPr>
          <w:sz w:val="28"/>
          <w:szCs w:val="28"/>
          <w:lang w:val="uk-UA"/>
        </w:rPr>
        <w:t xml:space="preserve"> рішення є структурний підрозділ виконавчого органу Київської міської ради (Київської міської державної адміністрації) – Департамент охорони здоров’я виконавчого органу Київської міської ради (Київської міської державної адміністрації).</w:t>
      </w:r>
    </w:p>
    <w:p w14:paraId="224FE7CC" w14:textId="65C23E02" w:rsidR="00865148" w:rsidRPr="004F5200" w:rsidRDefault="00865148" w:rsidP="00865148">
      <w:pPr>
        <w:ind w:firstLine="567"/>
        <w:jc w:val="both"/>
        <w:rPr>
          <w:sz w:val="28"/>
          <w:szCs w:val="28"/>
          <w:lang w:val="uk-UA"/>
        </w:rPr>
      </w:pPr>
      <w:r w:rsidRPr="004F5200">
        <w:rPr>
          <w:sz w:val="28"/>
          <w:szCs w:val="28"/>
          <w:lang w:val="uk-UA"/>
        </w:rPr>
        <w:t xml:space="preserve">Доповідачем на пленарному засіданні сесії Київської міської ради та відповідальною особою за супроводження </w:t>
      </w:r>
      <w:proofErr w:type="spellStart"/>
      <w:r w:rsidRPr="004F5200">
        <w:rPr>
          <w:sz w:val="28"/>
          <w:szCs w:val="28"/>
          <w:lang w:val="uk-UA"/>
        </w:rPr>
        <w:t>про</w:t>
      </w:r>
      <w:r w:rsidR="00C435CA" w:rsidRPr="004F5200">
        <w:rPr>
          <w:sz w:val="28"/>
          <w:szCs w:val="28"/>
          <w:lang w:val="uk-UA"/>
        </w:rPr>
        <w:t>є</w:t>
      </w:r>
      <w:r w:rsidRPr="004F5200">
        <w:rPr>
          <w:sz w:val="28"/>
          <w:szCs w:val="28"/>
          <w:lang w:val="uk-UA"/>
        </w:rPr>
        <w:t>кту</w:t>
      </w:r>
      <w:proofErr w:type="spellEnd"/>
      <w:r w:rsidRPr="004F5200">
        <w:rPr>
          <w:sz w:val="28"/>
          <w:szCs w:val="28"/>
          <w:lang w:val="uk-UA"/>
        </w:rPr>
        <w:t xml:space="preserve"> рішення Київської міської ради є директор Департаменту охорони здоров’я виконавчого органу Київської міської ради (Київської міської державної адміністрації) Валентина ГІНЗБУРГ (м Київ, вул. Прорізна, 19, </w:t>
      </w:r>
      <w:proofErr w:type="spellStart"/>
      <w:r w:rsidRPr="004F5200">
        <w:rPr>
          <w:sz w:val="28"/>
          <w:szCs w:val="28"/>
          <w:lang w:val="uk-UA"/>
        </w:rPr>
        <w:t>тел</w:t>
      </w:r>
      <w:proofErr w:type="spellEnd"/>
      <w:r w:rsidRPr="004F5200">
        <w:rPr>
          <w:sz w:val="28"/>
          <w:szCs w:val="28"/>
          <w:lang w:val="uk-UA"/>
        </w:rPr>
        <w:t>. 284-08-75).</w:t>
      </w:r>
    </w:p>
    <w:p w14:paraId="6E7C4EDB" w14:textId="77777777" w:rsidR="00865148" w:rsidRPr="004F5200" w:rsidRDefault="00865148" w:rsidP="00865148">
      <w:pPr>
        <w:ind w:left="360"/>
        <w:jc w:val="both"/>
        <w:rPr>
          <w:sz w:val="28"/>
          <w:szCs w:val="28"/>
          <w:lang w:val="uk-UA"/>
        </w:rPr>
      </w:pPr>
    </w:p>
    <w:p w14:paraId="31EA07EB" w14:textId="77777777" w:rsidR="00865148" w:rsidRPr="004F5200" w:rsidRDefault="00865148" w:rsidP="00865148">
      <w:pPr>
        <w:jc w:val="both"/>
        <w:rPr>
          <w:sz w:val="28"/>
          <w:szCs w:val="28"/>
          <w:highlight w:val="yellow"/>
          <w:lang w:val="uk-UA"/>
        </w:rPr>
      </w:pPr>
    </w:p>
    <w:p w14:paraId="7F4BCED5" w14:textId="77777777" w:rsidR="002019A8" w:rsidRPr="004F5200" w:rsidRDefault="002019A8" w:rsidP="002019A8">
      <w:pPr>
        <w:jc w:val="both"/>
        <w:rPr>
          <w:sz w:val="28"/>
          <w:szCs w:val="28"/>
          <w:lang w:val="uk-UA" w:eastAsia="en-US"/>
        </w:rPr>
      </w:pPr>
      <w:r w:rsidRPr="004F5200">
        <w:rPr>
          <w:sz w:val="28"/>
          <w:szCs w:val="28"/>
          <w:lang w:val="uk-UA" w:eastAsia="en-US"/>
        </w:rPr>
        <w:t>Директор Департаменту</w:t>
      </w:r>
    </w:p>
    <w:p w14:paraId="1A4AADE1" w14:textId="60702F1B" w:rsidR="002019A8" w:rsidRPr="002019A8" w:rsidRDefault="002019A8" w:rsidP="002019A8">
      <w:pPr>
        <w:jc w:val="both"/>
        <w:rPr>
          <w:sz w:val="28"/>
          <w:szCs w:val="28"/>
          <w:lang w:val="uk-UA" w:eastAsia="en-US"/>
        </w:rPr>
      </w:pPr>
      <w:r w:rsidRPr="004F5200">
        <w:rPr>
          <w:sz w:val="28"/>
          <w:szCs w:val="28"/>
          <w:lang w:val="uk-UA" w:eastAsia="en-US"/>
        </w:rPr>
        <w:t>охорони здоров’я міста Києва                                                    Валентина ГІНЗБУРГ</w:t>
      </w:r>
    </w:p>
    <w:p w14:paraId="32BEB889" w14:textId="23A4AB49" w:rsidR="00230874" w:rsidRPr="0085793E" w:rsidRDefault="00230874" w:rsidP="002019A8">
      <w:pPr>
        <w:jc w:val="both"/>
        <w:rPr>
          <w:sz w:val="28"/>
          <w:szCs w:val="28"/>
          <w:lang w:val="uk-UA"/>
        </w:rPr>
      </w:pPr>
    </w:p>
    <w:sectPr w:rsidR="00230874" w:rsidRPr="0085793E" w:rsidSect="00305E24">
      <w:headerReference w:type="even" r:id="rId8"/>
      <w:headerReference w:type="default" r:id="rId9"/>
      <w:footerReference w:type="even" r:id="rId10"/>
      <w:footerReference w:type="default" r:id="rId11"/>
      <w:headerReference w:type="first" r:id="rId12"/>
      <w:footerReference w:type="first" r:id="rId13"/>
      <w:pgSz w:w="11900" w:h="16840"/>
      <w:pgMar w:top="709" w:right="851"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F59A0" w14:textId="77777777" w:rsidR="00B5248A" w:rsidRDefault="00B5248A" w:rsidP="00FD0CB7">
      <w:r>
        <w:separator/>
      </w:r>
    </w:p>
  </w:endnote>
  <w:endnote w:type="continuationSeparator" w:id="0">
    <w:p w14:paraId="7D49D681" w14:textId="77777777" w:rsidR="00B5248A" w:rsidRDefault="00B5248A" w:rsidP="00FD0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E2D9" w14:textId="77777777" w:rsidR="00FD0CB7" w:rsidRDefault="00FD0CB7">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F5778" w14:textId="77777777" w:rsidR="00FD0CB7" w:rsidRDefault="00FD0CB7">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988AF" w14:textId="77777777" w:rsidR="00FD0CB7" w:rsidRDefault="00FD0CB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D8EAD" w14:textId="77777777" w:rsidR="00B5248A" w:rsidRDefault="00B5248A" w:rsidP="00FD0CB7">
      <w:r>
        <w:separator/>
      </w:r>
    </w:p>
  </w:footnote>
  <w:footnote w:type="continuationSeparator" w:id="0">
    <w:p w14:paraId="706ED03F" w14:textId="77777777" w:rsidR="00B5248A" w:rsidRDefault="00B5248A" w:rsidP="00FD0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1BE8" w14:textId="77777777" w:rsidR="00FD0CB7" w:rsidRDefault="00FD0CB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6D8E0" w14:textId="77777777" w:rsidR="00FD0CB7" w:rsidRDefault="00FD0CB7">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9B951" w14:textId="77777777" w:rsidR="00FD0CB7" w:rsidRDefault="00FD0CB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423B"/>
    <w:multiLevelType w:val="hybridMultilevel"/>
    <w:tmpl w:val="2E480A3A"/>
    <w:lvl w:ilvl="0" w:tplc="1948491C">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623F4B"/>
    <w:multiLevelType w:val="hybridMultilevel"/>
    <w:tmpl w:val="8E48C8CC"/>
    <w:lvl w:ilvl="0" w:tplc="C014480E">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F14B4E"/>
    <w:multiLevelType w:val="hybridMultilevel"/>
    <w:tmpl w:val="67DCE302"/>
    <w:lvl w:ilvl="0" w:tplc="0F4E9598">
      <w:start w:val="3"/>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4C67DFB"/>
    <w:multiLevelType w:val="hybridMultilevel"/>
    <w:tmpl w:val="C7CA1888"/>
    <w:lvl w:ilvl="0" w:tplc="D7CA0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9467AB0"/>
    <w:multiLevelType w:val="multilevel"/>
    <w:tmpl w:val="162859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A435A80"/>
    <w:multiLevelType w:val="hybridMultilevel"/>
    <w:tmpl w:val="49EEA9A6"/>
    <w:lvl w:ilvl="0" w:tplc="F40C36B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AB6457"/>
    <w:multiLevelType w:val="hybridMultilevel"/>
    <w:tmpl w:val="398E44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E9E0082"/>
    <w:multiLevelType w:val="hybridMultilevel"/>
    <w:tmpl w:val="7BF04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4F598C"/>
    <w:multiLevelType w:val="multilevel"/>
    <w:tmpl w:val="4F4817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56A25CCD"/>
    <w:multiLevelType w:val="multilevel"/>
    <w:tmpl w:val="D91812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67450417"/>
    <w:multiLevelType w:val="multilevel"/>
    <w:tmpl w:val="4CDE68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8"/>
  </w:num>
  <w:num w:numId="2">
    <w:abstractNumId w:val="10"/>
  </w:num>
  <w:num w:numId="3">
    <w:abstractNumId w:val="4"/>
  </w:num>
  <w:num w:numId="4">
    <w:abstractNumId w:val="9"/>
  </w:num>
  <w:num w:numId="5">
    <w:abstractNumId w:val="7"/>
  </w:num>
  <w:num w:numId="6">
    <w:abstractNumId w:val="3"/>
  </w:num>
  <w:num w:numId="7">
    <w:abstractNumId w:val="0"/>
  </w:num>
  <w:num w:numId="8">
    <w:abstractNumId w:val="1"/>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F3A"/>
    <w:rsid w:val="00021EFE"/>
    <w:rsid w:val="000260A5"/>
    <w:rsid w:val="0003396B"/>
    <w:rsid w:val="00061FE8"/>
    <w:rsid w:val="00070AF6"/>
    <w:rsid w:val="000751DC"/>
    <w:rsid w:val="00084C13"/>
    <w:rsid w:val="00086A23"/>
    <w:rsid w:val="00094344"/>
    <w:rsid w:val="0009528A"/>
    <w:rsid w:val="000B2BB4"/>
    <w:rsid w:val="000C25CC"/>
    <w:rsid w:val="000C6E0A"/>
    <w:rsid w:val="00143E0F"/>
    <w:rsid w:val="00147FCA"/>
    <w:rsid w:val="001809D2"/>
    <w:rsid w:val="001A4E0C"/>
    <w:rsid w:val="001E50CB"/>
    <w:rsid w:val="001E650F"/>
    <w:rsid w:val="001F39E2"/>
    <w:rsid w:val="001F47CD"/>
    <w:rsid w:val="002019A8"/>
    <w:rsid w:val="00202178"/>
    <w:rsid w:val="00210998"/>
    <w:rsid w:val="00230874"/>
    <w:rsid w:val="00246CB1"/>
    <w:rsid w:val="0025248A"/>
    <w:rsid w:val="00270873"/>
    <w:rsid w:val="00277BD3"/>
    <w:rsid w:val="00277D37"/>
    <w:rsid w:val="00280763"/>
    <w:rsid w:val="002E5781"/>
    <w:rsid w:val="00303A64"/>
    <w:rsid w:val="00305E24"/>
    <w:rsid w:val="00326638"/>
    <w:rsid w:val="003277B9"/>
    <w:rsid w:val="003400BC"/>
    <w:rsid w:val="00362D9E"/>
    <w:rsid w:val="00366763"/>
    <w:rsid w:val="00382797"/>
    <w:rsid w:val="00387558"/>
    <w:rsid w:val="003A3160"/>
    <w:rsid w:val="003C2246"/>
    <w:rsid w:val="003C7FAF"/>
    <w:rsid w:val="003D10E9"/>
    <w:rsid w:val="003F396A"/>
    <w:rsid w:val="003F6F05"/>
    <w:rsid w:val="003F7431"/>
    <w:rsid w:val="004016FF"/>
    <w:rsid w:val="00443380"/>
    <w:rsid w:val="004445D1"/>
    <w:rsid w:val="00453838"/>
    <w:rsid w:val="004612B5"/>
    <w:rsid w:val="004631F7"/>
    <w:rsid w:val="00466C51"/>
    <w:rsid w:val="004714DC"/>
    <w:rsid w:val="00485614"/>
    <w:rsid w:val="004973FE"/>
    <w:rsid w:val="004E0866"/>
    <w:rsid w:val="004F23F2"/>
    <w:rsid w:val="004F5200"/>
    <w:rsid w:val="005050BA"/>
    <w:rsid w:val="005119DD"/>
    <w:rsid w:val="00513C23"/>
    <w:rsid w:val="00541A44"/>
    <w:rsid w:val="00546317"/>
    <w:rsid w:val="00546461"/>
    <w:rsid w:val="00551BA5"/>
    <w:rsid w:val="00552576"/>
    <w:rsid w:val="00565F2F"/>
    <w:rsid w:val="005829DB"/>
    <w:rsid w:val="005842E8"/>
    <w:rsid w:val="00586084"/>
    <w:rsid w:val="00586E29"/>
    <w:rsid w:val="00586FC3"/>
    <w:rsid w:val="005A0352"/>
    <w:rsid w:val="005A0F3A"/>
    <w:rsid w:val="005B13AC"/>
    <w:rsid w:val="005C35CF"/>
    <w:rsid w:val="005D76E6"/>
    <w:rsid w:val="005D7B7F"/>
    <w:rsid w:val="005E0D23"/>
    <w:rsid w:val="005E5634"/>
    <w:rsid w:val="005F227A"/>
    <w:rsid w:val="005F7070"/>
    <w:rsid w:val="00600460"/>
    <w:rsid w:val="00604342"/>
    <w:rsid w:val="00611C32"/>
    <w:rsid w:val="006250DC"/>
    <w:rsid w:val="00645DD5"/>
    <w:rsid w:val="00651672"/>
    <w:rsid w:val="00657E9F"/>
    <w:rsid w:val="006864B7"/>
    <w:rsid w:val="006A01C9"/>
    <w:rsid w:val="006A20A7"/>
    <w:rsid w:val="006C4471"/>
    <w:rsid w:val="006D4F91"/>
    <w:rsid w:val="007102F6"/>
    <w:rsid w:val="00713C6B"/>
    <w:rsid w:val="007151F3"/>
    <w:rsid w:val="00716F31"/>
    <w:rsid w:val="00717E64"/>
    <w:rsid w:val="007258DE"/>
    <w:rsid w:val="00754A45"/>
    <w:rsid w:val="00775A99"/>
    <w:rsid w:val="007803C6"/>
    <w:rsid w:val="00787A17"/>
    <w:rsid w:val="00791645"/>
    <w:rsid w:val="007A0F4F"/>
    <w:rsid w:val="007A400D"/>
    <w:rsid w:val="007A70C3"/>
    <w:rsid w:val="007C0E86"/>
    <w:rsid w:val="007C2F25"/>
    <w:rsid w:val="007C51B6"/>
    <w:rsid w:val="007C5C35"/>
    <w:rsid w:val="007D52EA"/>
    <w:rsid w:val="007E3ACA"/>
    <w:rsid w:val="007E47FC"/>
    <w:rsid w:val="007F12EA"/>
    <w:rsid w:val="007F55B0"/>
    <w:rsid w:val="007F74C8"/>
    <w:rsid w:val="007F77DE"/>
    <w:rsid w:val="008032A0"/>
    <w:rsid w:val="00817A87"/>
    <w:rsid w:val="00834B62"/>
    <w:rsid w:val="00846606"/>
    <w:rsid w:val="0085793E"/>
    <w:rsid w:val="008607F2"/>
    <w:rsid w:val="00865148"/>
    <w:rsid w:val="00871B3D"/>
    <w:rsid w:val="00873B96"/>
    <w:rsid w:val="008938C3"/>
    <w:rsid w:val="008B303D"/>
    <w:rsid w:val="008C02E8"/>
    <w:rsid w:val="008F20B4"/>
    <w:rsid w:val="008F3C43"/>
    <w:rsid w:val="008F78C3"/>
    <w:rsid w:val="0091508E"/>
    <w:rsid w:val="00915586"/>
    <w:rsid w:val="0091694D"/>
    <w:rsid w:val="009317A0"/>
    <w:rsid w:val="00943650"/>
    <w:rsid w:val="0096324F"/>
    <w:rsid w:val="00970912"/>
    <w:rsid w:val="00984DB9"/>
    <w:rsid w:val="009873B0"/>
    <w:rsid w:val="009A3716"/>
    <w:rsid w:val="009A3C57"/>
    <w:rsid w:val="009C49B1"/>
    <w:rsid w:val="009C6D8A"/>
    <w:rsid w:val="009E15B3"/>
    <w:rsid w:val="00A15595"/>
    <w:rsid w:val="00A43B41"/>
    <w:rsid w:val="00A97842"/>
    <w:rsid w:val="00AC0CA8"/>
    <w:rsid w:val="00AD4F71"/>
    <w:rsid w:val="00AF64F5"/>
    <w:rsid w:val="00B3518B"/>
    <w:rsid w:val="00B5248A"/>
    <w:rsid w:val="00B541A6"/>
    <w:rsid w:val="00B73F96"/>
    <w:rsid w:val="00B94B77"/>
    <w:rsid w:val="00B97D62"/>
    <w:rsid w:val="00BA6927"/>
    <w:rsid w:val="00BB32EB"/>
    <w:rsid w:val="00BB6A5E"/>
    <w:rsid w:val="00BC028D"/>
    <w:rsid w:val="00BC0FF4"/>
    <w:rsid w:val="00BD38FF"/>
    <w:rsid w:val="00BD6C71"/>
    <w:rsid w:val="00BE5B1F"/>
    <w:rsid w:val="00C025FF"/>
    <w:rsid w:val="00C02BAC"/>
    <w:rsid w:val="00C14F34"/>
    <w:rsid w:val="00C1622E"/>
    <w:rsid w:val="00C23597"/>
    <w:rsid w:val="00C237D7"/>
    <w:rsid w:val="00C3072D"/>
    <w:rsid w:val="00C30B2D"/>
    <w:rsid w:val="00C341FF"/>
    <w:rsid w:val="00C435CA"/>
    <w:rsid w:val="00C6391B"/>
    <w:rsid w:val="00C94A49"/>
    <w:rsid w:val="00CA64F0"/>
    <w:rsid w:val="00CA6526"/>
    <w:rsid w:val="00CB4E93"/>
    <w:rsid w:val="00CB650C"/>
    <w:rsid w:val="00CD6689"/>
    <w:rsid w:val="00CE221B"/>
    <w:rsid w:val="00CE3DE6"/>
    <w:rsid w:val="00CE44DA"/>
    <w:rsid w:val="00CF0A7F"/>
    <w:rsid w:val="00D20C81"/>
    <w:rsid w:val="00D21AE8"/>
    <w:rsid w:val="00D34A1F"/>
    <w:rsid w:val="00D42A31"/>
    <w:rsid w:val="00D55B0B"/>
    <w:rsid w:val="00D63100"/>
    <w:rsid w:val="00D65F05"/>
    <w:rsid w:val="00D73078"/>
    <w:rsid w:val="00D81602"/>
    <w:rsid w:val="00D8616F"/>
    <w:rsid w:val="00D93B0B"/>
    <w:rsid w:val="00DA50FE"/>
    <w:rsid w:val="00DB08F5"/>
    <w:rsid w:val="00DD7294"/>
    <w:rsid w:val="00E062D3"/>
    <w:rsid w:val="00E37D28"/>
    <w:rsid w:val="00E452B5"/>
    <w:rsid w:val="00E530FC"/>
    <w:rsid w:val="00E648CC"/>
    <w:rsid w:val="00E83E89"/>
    <w:rsid w:val="00EA4680"/>
    <w:rsid w:val="00EF11F1"/>
    <w:rsid w:val="00EF2927"/>
    <w:rsid w:val="00F02BE5"/>
    <w:rsid w:val="00F07FA8"/>
    <w:rsid w:val="00F167A2"/>
    <w:rsid w:val="00F20A8B"/>
    <w:rsid w:val="00F23AE8"/>
    <w:rsid w:val="00F241F8"/>
    <w:rsid w:val="00F2714E"/>
    <w:rsid w:val="00F6352D"/>
    <w:rsid w:val="00F64F97"/>
    <w:rsid w:val="00F71F9F"/>
    <w:rsid w:val="00F835DE"/>
    <w:rsid w:val="00F850B3"/>
    <w:rsid w:val="00F87B98"/>
    <w:rsid w:val="00FA3827"/>
    <w:rsid w:val="00FD0CB7"/>
    <w:rsid w:val="00FD5F66"/>
    <w:rsid w:val="00FE1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1BD7F"/>
  <w15:docId w15:val="{403652B2-4B5E-432D-8B91-2A879B75E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4DB9"/>
    <w:rPr>
      <w:rFonts w:ascii="Times New Roman" w:eastAsia="Times New Roman" w:hAnsi="Times New Roman" w:cs="Times New Roman"/>
      <w:lang w:eastAsia="ru-RU"/>
    </w:rPr>
  </w:style>
  <w:style w:type="paragraph" w:styleId="1">
    <w:name w:val="heading 1"/>
    <w:basedOn w:val="a"/>
    <w:next w:val="a"/>
    <w:link w:val="10"/>
    <w:uiPriority w:val="9"/>
    <w:qFormat/>
    <w:rsid w:val="00645DD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5A0F3A"/>
    <w:pPr>
      <w:spacing w:before="100" w:beforeAutospacing="1" w:after="100" w:afterAutospacing="1"/>
      <w:outlineLvl w:val="1"/>
    </w:pPr>
    <w:rPr>
      <w:b/>
      <w:bCs/>
      <w:sz w:val="36"/>
      <w:szCs w:val="36"/>
    </w:rPr>
  </w:style>
  <w:style w:type="paragraph" w:styleId="8">
    <w:name w:val="heading 8"/>
    <w:basedOn w:val="a"/>
    <w:next w:val="a"/>
    <w:link w:val="80"/>
    <w:uiPriority w:val="9"/>
    <w:semiHidden/>
    <w:unhideWhenUsed/>
    <w:qFormat/>
    <w:rsid w:val="00C14F3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A0F3A"/>
    <w:rPr>
      <w:rFonts w:ascii="Times New Roman" w:eastAsia="Times New Roman" w:hAnsi="Times New Roman" w:cs="Times New Roman"/>
      <w:b/>
      <w:bCs/>
      <w:sz w:val="36"/>
      <w:szCs w:val="36"/>
      <w:lang w:eastAsia="ru-RU"/>
    </w:rPr>
  </w:style>
  <w:style w:type="paragraph" w:customStyle="1" w:styleId="tc">
    <w:name w:val="tc"/>
    <w:basedOn w:val="a"/>
    <w:rsid w:val="005A0F3A"/>
    <w:pPr>
      <w:spacing w:before="100" w:beforeAutospacing="1" w:after="100" w:afterAutospacing="1"/>
    </w:pPr>
  </w:style>
  <w:style w:type="character" w:customStyle="1" w:styleId="fs4">
    <w:name w:val="fs4"/>
    <w:basedOn w:val="a0"/>
    <w:rsid w:val="005A0F3A"/>
  </w:style>
  <w:style w:type="character" w:styleId="a3">
    <w:name w:val="Hyperlink"/>
    <w:basedOn w:val="a0"/>
    <w:uiPriority w:val="99"/>
    <w:semiHidden/>
    <w:unhideWhenUsed/>
    <w:rsid w:val="005A0F3A"/>
    <w:rPr>
      <w:color w:val="0000FF"/>
      <w:u w:val="single"/>
    </w:rPr>
  </w:style>
  <w:style w:type="paragraph" w:customStyle="1" w:styleId="tj">
    <w:name w:val="tj"/>
    <w:basedOn w:val="a"/>
    <w:rsid w:val="005A0F3A"/>
    <w:pPr>
      <w:spacing w:before="100" w:beforeAutospacing="1" w:after="100" w:afterAutospacing="1"/>
    </w:pPr>
  </w:style>
  <w:style w:type="paragraph" w:styleId="a4">
    <w:name w:val="Normal (Web)"/>
    <w:basedOn w:val="a"/>
    <w:uiPriority w:val="99"/>
    <w:unhideWhenUsed/>
    <w:rsid w:val="000C25CC"/>
    <w:pPr>
      <w:spacing w:before="100" w:beforeAutospacing="1" w:after="100" w:afterAutospacing="1"/>
    </w:pPr>
  </w:style>
  <w:style w:type="character" w:customStyle="1" w:styleId="copy-file-field">
    <w:name w:val="copy-file-field"/>
    <w:basedOn w:val="a0"/>
    <w:rsid w:val="000C25CC"/>
  </w:style>
  <w:style w:type="paragraph" w:styleId="a5">
    <w:name w:val="List Paragraph"/>
    <w:basedOn w:val="a"/>
    <w:uiPriority w:val="34"/>
    <w:qFormat/>
    <w:rsid w:val="000C25CC"/>
    <w:pPr>
      <w:ind w:left="720"/>
      <w:contextualSpacing/>
    </w:pPr>
  </w:style>
  <w:style w:type="character" w:customStyle="1" w:styleId="80">
    <w:name w:val="Заголовок 8 Знак"/>
    <w:basedOn w:val="a0"/>
    <w:link w:val="8"/>
    <w:uiPriority w:val="9"/>
    <w:semiHidden/>
    <w:rsid w:val="00C14F34"/>
    <w:rPr>
      <w:rFonts w:asciiTheme="majorHAnsi" w:eastAsiaTheme="majorEastAsia" w:hAnsiTheme="majorHAnsi" w:cstheme="majorBidi"/>
      <w:color w:val="272727" w:themeColor="text1" w:themeTint="D8"/>
      <w:sz w:val="21"/>
      <w:szCs w:val="21"/>
      <w:lang w:eastAsia="ru-RU"/>
    </w:rPr>
  </w:style>
  <w:style w:type="paragraph" w:styleId="a6">
    <w:name w:val="header"/>
    <w:basedOn w:val="a"/>
    <w:link w:val="a7"/>
    <w:rsid w:val="00C14F34"/>
    <w:pPr>
      <w:tabs>
        <w:tab w:val="center" w:pos="4153"/>
        <w:tab w:val="right" w:pos="8306"/>
      </w:tabs>
      <w:ind w:firstLine="720"/>
      <w:jc w:val="both"/>
    </w:pPr>
    <w:rPr>
      <w:sz w:val="28"/>
      <w:szCs w:val="20"/>
      <w:lang w:val="uk-UA"/>
    </w:rPr>
  </w:style>
  <w:style w:type="character" w:customStyle="1" w:styleId="a7">
    <w:name w:val="Верхний колонтитул Знак"/>
    <w:basedOn w:val="a0"/>
    <w:link w:val="a6"/>
    <w:rsid w:val="00C14F34"/>
    <w:rPr>
      <w:rFonts w:ascii="Times New Roman" w:eastAsia="Times New Roman" w:hAnsi="Times New Roman" w:cs="Times New Roman"/>
      <w:sz w:val="28"/>
      <w:szCs w:val="20"/>
      <w:lang w:val="uk-UA" w:eastAsia="ru-RU"/>
    </w:rPr>
  </w:style>
  <w:style w:type="character" w:customStyle="1" w:styleId="a8">
    <w:name w:val="Основной текст_"/>
    <w:link w:val="11"/>
    <w:rsid w:val="00C14F34"/>
    <w:rPr>
      <w:sz w:val="18"/>
      <w:szCs w:val="18"/>
      <w:shd w:val="clear" w:color="auto" w:fill="FFFFFF"/>
    </w:rPr>
  </w:style>
  <w:style w:type="paragraph" w:customStyle="1" w:styleId="11">
    <w:name w:val="Основной текст1"/>
    <w:basedOn w:val="a"/>
    <w:link w:val="a8"/>
    <w:rsid w:val="00C14F34"/>
    <w:pPr>
      <w:widowControl w:val="0"/>
      <w:shd w:val="clear" w:color="auto" w:fill="FFFFFF"/>
      <w:spacing w:after="40"/>
      <w:ind w:firstLine="400"/>
    </w:pPr>
    <w:rPr>
      <w:rFonts w:asciiTheme="minorHAnsi" w:eastAsiaTheme="minorHAnsi" w:hAnsiTheme="minorHAnsi" w:cstheme="minorBidi"/>
      <w:sz w:val="18"/>
      <w:szCs w:val="18"/>
      <w:lang w:eastAsia="en-US"/>
    </w:rPr>
  </w:style>
  <w:style w:type="character" w:styleId="a9">
    <w:name w:val="Emphasis"/>
    <w:basedOn w:val="a0"/>
    <w:uiPriority w:val="20"/>
    <w:qFormat/>
    <w:rsid w:val="00C14F34"/>
    <w:rPr>
      <w:i/>
      <w:iCs/>
    </w:rPr>
  </w:style>
  <w:style w:type="character" w:customStyle="1" w:styleId="10">
    <w:name w:val="Заголовок 1 Знак"/>
    <w:basedOn w:val="a0"/>
    <w:link w:val="1"/>
    <w:uiPriority w:val="9"/>
    <w:rsid w:val="00645DD5"/>
    <w:rPr>
      <w:rFonts w:asciiTheme="majorHAnsi" w:eastAsiaTheme="majorEastAsia" w:hAnsiTheme="majorHAnsi" w:cstheme="majorBidi"/>
      <w:color w:val="2F5496" w:themeColor="accent1" w:themeShade="BF"/>
      <w:sz w:val="32"/>
      <w:szCs w:val="32"/>
      <w:lang w:eastAsia="ru-RU"/>
    </w:rPr>
  </w:style>
  <w:style w:type="character" w:styleId="aa">
    <w:name w:val="Strong"/>
    <w:basedOn w:val="a0"/>
    <w:uiPriority w:val="22"/>
    <w:qFormat/>
    <w:rsid w:val="00645DD5"/>
    <w:rPr>
      <w:b/>
      <w:bCs/>
    </w:rPr>
  </w:style>
  <w:style w:type="table" w:styleId="ab">
    <w:name w:val="Table Grid"/>
    <w:basedOn w:val="a1"/>
    <w:rsid w:val="00645DD5"/>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unhideWhenUsed/>
    <w:rsid w:val="00FD0CB7"/>
    <w:pPr>
      <w:tabs>
        <w:tab w:val="center" w:pos="4677"/>
        <w:tab w:val="right" w:pos="9355"/>
      </w:tabs>
    </w:pPr>
  </w:style>
  <w:style w:type="character" w:customStyle="1" w:styleId="ad">
    <w:name w:val="Нижний колонтитул Знак"/>
    <w:basedOn w:val="a0"/>
    <w:link w:val="ac"/>
    <w:uiPriority w:val="99"/>
    <w:rsid w:val="00FD0CB7"/>
    <w:rPr>
      <w:rFonts w:ascii="Times New Roman" w:eastAsia="Times New Roman" w:hAnsi="Times New Roman" w:cs="Times New Roman"/>
      <w:lang w:eastAsia="ru-RU"/>
    </w:rPr>
  </w:style>
  <w:style w:type="paragraph" w:styleId="ae">
    <w:name w:val="No Spacing"/>
    <w:uiPriority w:val="1"/>
    <w:qFormat/>
    <w:rsid w:val="00865148"/>
    <w:rPr>
      <w:rFonts w:ascii="Calibri" w:eastAsia="Calibri" w:hAnsi="Calibri" w:cs="Times New Roman"/>
      <w:sz w:val="22"/>
      <w:szCs w:val="22"/>
    </w:rPr>
  </w:style>
  <w:style w:type="paragraph" w:customStyle="1" w:styleId="FR4">
    <w:name w:val="FR4"/>
    <w:rsid w:val="00865148"/>
    <w:pPr>
      <w:widowControl w:val="0"/>
      <w:snapToGrid w:val="0"/>
      <w:spacing w:before="80"/>
      <w:ind w:left="200"/>
      <w:jc w:val="center"/>
    </w:pPr>
    <w:rPr>
      <w:rFonts w:ascii="Arial" w:eastAsia="Times New Roman" w:hAnsi="Arial" w:cs="Times New Roman"/>
      <w:b/>
      <w:sz w:val="28"/>
      <w:szCs w:val="20"/>
      <w:lang w:val="uk-UA" w:eastAsia="ru-RU"/>
    </w:rPr>
  </w:style>
  <w:style w:type="paragraph" w:styleId="af">
    <w:name w:val="Title"/>
    <w:basedOn w:val="a"/>
    <w:next w:val="a"/>
    <w:link w:val="af0"/>
    <w:uiPriority w:val="10"/>
    <w:qFormat/>
    <w:rsid w:val="00E452B5"/>
    <w:pPr>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f"/>
    <w:uiPriority w:val="10"/>
    <w:rsid w:val="00E452B5"/>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804">
      <w:bodyDiv w:val="1"/>
      <w:marLeft w:val="0"/>
      <w:marRight w:val="0"/>
      <w:marTop w:val="0"/>
      <w:marBottom w:val="0"/>
      <w:divBdr>
        <w:top w:val="none" w:sz="0" w:space="0" w:color="auto"/>
        <w:left w:val="none" w:sz="0" w:space="0" w:color="auto"/>
        <w:bottom w:val="none" w:sz="0" w:space="0" w:color="auto"/>
        <w:right w:val="none" w:sz="0" w:space="0" w:color="auto"/>
      </w:divBdr>
      <w:divsChild>
        <w:div w:id="771435202">
          <w:marLeft w:val="0"/>
          <w:marRight w:val="450"/>
          <w:marTop w:val="0"/>
          <w:marBottom w:val="0"/>
          <w:divBdr>
            <w:top w:val="none" w:sz="0" w:space="0" w:color="auto"/>
            <w:left w:val="none" w:sz="0" w:space="0" w:color="auto"/>
            <w:bottom w:val="none" w:sz="0" w:space="0" w:color="auto"/>
            <w:right w:val="none" w:sz="0" w:space="0" w:color="auto"/>
          </w:divBdr>
        </w:div>
        <w:div w:id="1834489390">
          <w:marLeft w:val="0"/>
          <w:marRight w:val="0"/>
          <w:marTop w:val="0"/>
          <w:marBottom w:val="0"/>
          <w:divBdr>
            <w:top w:val="none" w:sz="0" w:space="0" w:color="auto"/>
            <w:left w:val="none" w:sz="0" w:space="0" w:color="auto"/>
            <w:bottom w:val="none" w:sz="0" w:space="0" w:color="auto"/>
            <w:right w:val="none" w:sz="0" w:space="0" w:color="auto"/>
          </w:divBdr>
        </w:div>
      </w:divsChild>
    </w:div>
    <w:div w:id="36510813">
      <w:bodyDiv w:val="1"/>
      <w:marLeft w:val="0"/>
      <w:marRight w:val="0"/>
      <w:marTop w:val="0"/>
      <w:marBottom w:val="0"/>
      <w:divBdr>
        <w:top w:val="none" w:sz="0" w:space="0" w:color="auto"/>
        <w:left w:val="none" w:sz="0" w:space="0" w:color="auto"/>
        <w:bottom w:val="none" w:sz="0" w:space="0" w:color="auto"/>
        <w:right w:val="none" w:sz="0" w:space="0" w:color="auto"/>
      </w:divBdr>
    </w:div>
    <w:div w:id="44188136">
      <w:bodyDiv w:val="1"/>
      <w:marLeft w:val="0"/>
      <w:marRight w:val="0"/>
      <w:marTop w:val="0"/>
      <w:marBottom w:val="0"/>
      <w:divBdr>
        <w:top w:val="none" w:sz="0" w:space="0" w:color="auto"/>
        <w:left w:val="none" w:sz="0" w:space="0" w:color="auto"/>
        <w:bottom w:val="none" w:sz="0" w:space="0" w:color="auto"/>
        <w:right w:val="none" w:sz="0" w:space="0" w:color="auto"/>
      </w:divBdr>
    </w:div>
    <w:div w:id="45757962">
      <w:bodyDiv w:val="1"/>
      <w:marLeft w:val="0"/>
      <w:marRight w:val="0"/>
      <w:marTop w:val="0"/>
      <w:marBottom w:val="0"/>
      <w:divBdr>
        <w:top w:val="none" w:sz="0" w:space="0" w:color="auto"/>
        <w:left w:val="none" w:sz="0" w:space="0" w:color="auto"/>
        <w:bottom w:val="none" w:sz="0" w:space="0" w:color="auto"/>
        <w:right w:val="none" w:sz="0" w:space="0" w:color="auto"/>
      </w:divBdr>
    </w:div>
    <w:div w:id="86467251">
      <w:bodyDiv w:val="1"/>
      <w:marLeft w:val="0"/>
      <w:marRight w:val="0"/>
      <w:marTop w:val="0"/>
      <w:marBottom w:val="0"/>
      <w:divBdr>
        <w:top w:val="none" w:sz="0" w:space="0" w:color="auto"/>
        <w:left w:val="none" w:sz="0" w:space="0" w:color="auto"/>
        <w:bottom w:val="none" w:sz="0" w:space="0" w:color="auto"/>
        <w:right w:val="none" w:sz="0" w:space="0" w:color="auto"/>
      </w:divBdr>
    </w:div>
    <w:div w:id="93215109">
      <w:bodyDiv w:val="1"/>
      <w:marLeft w:val="0"/>
      <w:marRight w:val="0"/>
      <w:marTop w:val="0"/>
      <w:marBottom w:val="0"/>
      <w:divBdr>
        <w:top w:val="none" w:sz="0" w:space="0" w:color="auto"/>
        <w:left w:val="none" w:sz="0" w:space="0" w:color="auto"/>
        <w:bottom w:val="none" w:sz="0" w:space="0" w:color="auto"/>
        <w:right w:val="none" w:sz="0" w:space="0" w:color="auto"/>
      </w:divBdr>
    </w:div>
    <w:div w:id="131562814">
      <w:bodyDiv w:val="1"/>
      <w:marLeft w:val="0"/>
      <w:marRight w:val="0"/>
      <w:marTop w:val="0"/>
      <w:marBottom w:val="0"/>
      <w:divBdr>
        <w:top w:val="none" w:sz="0" w:space="0" w:color="auto"/>
        <w:left w:val="none" w:sz="0" w:space="0" w:color="auto"/>
        <w:bottom w:val="none" w:sz="0" w:space="0" w:color="auto"/>
        <w:right w:val="none" w:sz="0" w:space="0" w:color="auto"/>
      </w:divBdr>
    </w:div>
    <w:div w:id="303898688">
      <w:bodyDiv w:val="1"/>
      <w:marLeft w:val="0"/>
      <w:marRight w:val="0"/>
      <w:marTop w:val="0"/>
      <w:marBottom w:val="0"/>
      <w:divBdr>
        <w:top w:val="none" w:sz="0" w:space="0" w:color="auto"/>
        <w:left w:val="none" w:sz="0" w:space="0" w:color="auto"/>
        <w:bottom w:val="none" w:sz="0" w:space="0" w:color="auto"/>
        <w:right w:val="none" w:sz="0" w:space="0" w:color="auto"/>
      </w:divBdr>
    </w:div>
    <w:div w:id="339039976">
      <w:bodyDiv w:val="1"/>
      <w:marLeft w:val="0"/>
      <w:marRight w:val="0"/>
      <w:marTop w:val="0"/>
      <w:marBottom w:val="0"/>
      <w:divBdr>
        <w:top w:val="none" w:sz="0" w:space="0" w:color="auto"/>
        <w:left w:val="none" w:sz="0" w:space="0" w:color="auto"/>
        <w:bottom w:val="none" w:sz="0" w:space="0" w:color="auto"/>
        <w:right w:val="none" w:sz="0" w:space="0" w:color="auto"/>
      </w:divBdr>
    </w:div>
    <w:div w:id="409697680">
      <w:bodyDiv w:val="1"/>
      <w:marLeft w:val="0"/>
      <w:marRight w:val="0"/>
      <w:marTop w:val="0"/>
      <w:marBottom w:val="0"/>
      <w:divBdr>
        <w:top w:val="none" w:sz="0" w:space="0" w:color="auto"/>
        <w:left w:val="none" w:sz="0" w:space="0" w:color="auto"/>
        <w:bottom w:val="none" w:sz="0" w:space="0" w:color="auto"/>
        <w:right w:val="none" w:sz="0" w:space="0" w:color="auto"/>
      </w:divBdr>
    </w:div>
    <w:div w:id="546912921">
      <w:bodyDiv w:val="1"/>
      <w:marLeft w:val="0"/>
      <w:marRight w:val="0"/>
      <w:marTop w:val="0"/>
      <w:marBottom w:val="0"/>
      <w:divBdr>
        <w:top w:val="none" w:sz="0" w:space="0" w:color="auto"/>
        <w:left w:val="none" w:sz="0" w:space="0" w:color="auto"/>
        <w:bottom w:val="none" w:sz="0" w:space="0" w:color="auto"/>
        <w:right w:val="none" w:sz="0" w:space="0" w:color="auto"/>
      </w:divBdr>
    </w:div>
    <w:div w:id="587231016">
      <w:bodyDiv w:val="1"/>
      <w:marLeft w:val="0"/>
      <w:marRight w:val="0"/>
      <w:marTop w:val="0"/>
      <w:marBottom w:val="0"/>
      <w:divBdr>
        <w:top w:val="none" w:sz="0" w:space="0" w:color="auto"/>
        <w:left w:val="none" w:sz="0" w:space="0" w:color="auto"/>
        <w:bottom w:val="none" w:sz="0" w:space="0" w:color="auto"/>
        <w:right w:val="none" w:sz="0" w:space="0" w:color="auto"/>
      </w:divBdr>
    </w:div>
    <w:div w:id="637490212">
      <w:bodyDiv w:val="1"/>
      <w:marLeft w:val="0"/>
      <w:marRight w:val="0"/>
      <w:marTop w:val="0"/>
      <w:marBottom w:val="0"/>
      <w:divBdr>
        <w:top w:val="none" w:sz="0" w:space="0" w:color="auto"/>
        <w:left w:val="none" w:sz="0" w:space="0" w:color="auto"/>
        <w:bottom w:val="none" w:sz="0" w:space="0" w:color="auto"/>
        <w:right w:val="none" w:sz="0" w:space="0" w:color="auto"/>
      </w:divBdr>
    </w:div>
    <w:div w:id="643193147">
      <w:bodyDiv w:val="1"/>
      <w:marLeft w:val="0"/>
      <w:marRight w:val="0"/>
      <w:marTop w:val="0"/>
      <w:marBottom w:val="0"/>
      <w:divBdr>
        <w:top w:val="none" w:sz="0" w:space="0" w:color="auto"/>
        <w:left w:val="none" w:sz="0" w:space="0" w:color="auto"/>
        <w:bottom w:val="none" w:sz="0" w:space="0" w:color="auto"/>
        <w:right w:val="none" w:sz="0" w:space="0" w:color="auto"/>
      </w:divBdr>
    </w:div>
    <w:div w:id="670177800">
      <w:bodyDiv w:val="1"/>
      <w:marLeft w:val="0"/>
      <w:marRight w:val="0"/>
      <w:marTop w:val="0"/>
      <w:marBottom w:val="0"/>
      <w:divBdr>
        <w:top w:val="none" w:sz="0" w:space="0" w:color="auto"/>
        <w:left w:val="none" w:sz="0" w:space="0" w:color="auto"/>
        <w:bottom w:val="none" w:sz="0" w:space="0" w:color="auto"/>
        <w:right w:val="none" w:sz="0" w:space="0" w:color="auto"/>
      </w:divBdr>
    </w:div>
    <w:div w:id="716707230">
      <w:bodyDiv w:val="1"/>
      <w:marLeft w:val="0"/>
      <w:marRight w:val="0"/>
      <w:marTop w:val="0"/>
      <w:marBottom w:val="0"/>
      <w:divBdr>
        <w:top w:val="none" w:sz="0" w:space="0" w:color="auto"/>
        <w:left w:val="none" w:sz="0" w:space="0" w:color="auto"/>
        <w:bottom w:val="none" w:sz="0" w:space="0" w:color="auto"/>
        <w:right w:val="none" w:sz="0" w:space="0" w:color="auto"/>
      </w:divBdr>
    </w:div>
    <w:div w:id="758793917">
      <w:bodyDiv w:val="1"/>
      <w:marLeft w:val="0"/>
      <w:marRight w:val="0"/>
      <w:marTop w:val="0"/>
      <w:marBottom w:val="0"/>
      <w:divBdr>
        <w:top w:val="none" w:sz="0" w:space="0" w:color="auto"/>
        <w:left w:val="none" w:sz="0" w:space="0" w:color="auto"/>
        <w:bottom w:val="none" w:sz="0" w:space="0" w:color="auto"/>
        <w:right w:val="none" w:sz="0" w:space="0" w:color="auto"/>
      </w:divBdr>
    </w:div>
    <w:div w:id="764957383">
      <w:bodyDiv w:val="1"/>
      <w:marLeft w:val="0"/>
      <w:marRight w:val="0"/>
      <w:marTop w:val="0"/>
      <w:marBottom w:val="0"/>
      <w:divBdr>
        <w:top w:val="none" w:sz="0" w:space="0" w:color="auto"/>
        <w:left w:val="none" w:sz="0" w:space="0" w:color="auto"/>
        <w:bottom w:val="none" w:sz="0" w:space="0" w:color="auto"/>
        <w:right w:val="none" w:sz="0" w:space="0" w:color="auto"/>
      </w:divBdr>
    </w:div>
    <w:div w:id="786854500">
      <w:bodyDiv w:val="1"/>
      <w:marLeft w:val="0"/>
      <w:marRight w:val="0"/>
      <w:marTop w:val="0"/>
      <w:marBottom w:val="0"/>
      <w:divBdr>
        <w:top w:val="none" w:sz="0" w:space="0" w:color="auto"/>
        <w:left w:val="none" w:sz="0" w:space="0" w:color="auto"/>
        <w:bottom w:val="none" w:sz="0" w:space="0" w:color="auto"/>
        <w:right w:val="none" w:sz="0" w:space="0" w:color="auto"/>
      </w:divBdr>
    </w:div>
    <w:div w:id="844900129">
      <w:bodyDiv w:val="1"/>
      <w:marLeft w:val="0"/>
      <w:marRight w:val="0"/>
      <w:marTop w:val="0"/>
      <w:marBottom w:val="0"/>
      <w:divBdr>
        <w:top w:val="none" w:sz="0" w:space="0" w:color="auto"/>
        <w:left w:val="none" w:sz="0" w:space="0" w:color="auto"/>
        <w:bottom w:val="none" w:sz="0" w:space="0" w:color="auto"/>
        <w:right w:val="none" w:sz="0" w:space="0" w:color="auto"/>
      </w:divBdr>
    </w:div>
    <w:div w:id="889920717">
      <w:bodyDiv w:val="1"/>
      <w:marLeft w:val="0"/>
      <w:marRight w:val="0"/>
      <w:marTop w:val="0"/>
      <w:marBottom w:val="0"/>
      <w:divBdr>
        <w:top w:val="none" w:sz="0" w:space="0" w:color="auto"/>
        <w:left w:val="none" w:sz="0" w:space="0" w:color="auto"/>
        <w:bottom w:val="none" w:sz="0" w:space="0" w:color="auto"/>
        <w:right w:val="none" w:sz="0" w:space="0" w:color="auto"/>
      </w:divBdr>
    </w:div>
    <w:div w:id="937638503">
      <w:bodyDiv w:val="1"/>
      <w:marLeft w:val="0"/>
      <w:marRight w:val="0"/>
      <w:marTop w:val="0"/>
      <w:marBottom w:val="0"/>
      <w:divBdr>
        <w:top w:val="none" w:sz="0" w:space="0" w:color="auto"/>
        <w:left w:val="none" w:sz="0" w:space="0" w:color="auto"/>
        <w:bottom w:val="none" w:sz="0" w:space="0" w:color="auto"/>
        <w:right w:val="none" w:sz="0" w:space="0" w:color="auto"/>
      </w:divBdr>
    </w:div>
    <w:div w:id="996037148">
      <w:bodyDiv w:val="1"/>
      <w:marLeft w:val="0"/>
      <w:marRight w:val="0"/>
      <w:marTop w:val="0"/>
      <w:marBottom w:val="0"/>
      <w:divBdr>
        <w:top w:val="none" w:sz="0" w:space="0" w:color="auto"/>
        <w:left w:val="none" w:sz="0" w:space="0" w:color="auto"/>
        <w:bottom w:val="none" w:sz="0" w:space="0" w:color="auto"/>
        <w:right w:val="none" w:sz="0" w:space="0" w:color="auto"/>
      </w:divBdr>
    </w:div>
    <w:div w:id="1028028168">
      <w:bodyDiv w:val="1"/>
      <w:marLeft w:val="0"/>
      <w:marRight w:val="0"/>
      <w:marTop w:val="0"/>
      <w:marBottom w:val="0"/>
      <w:divBdr>
        <w:top w:val="none" w:sz="0" w:space="0" w:color="auto"/>
        <w:left w:val="none" w:sz="0" w:space="0" w:color="auto"/>
        <w:bottom w:val="none" w:sz="0" w:space="0" w:color="auto"/>
        <w:right w:val="none" w:sz="0" w:space="0" w:color="auto"/>
      </w:divBdr>
    </w:div>
    <w:div w:id="1114859806">
      <w:bodyDiv w:val="1"/>
      <w:marLeft w:val="0"/>
      <w:marRight w:val="0"/>
      <w:marTop w:val="0"/>
      <w:marBottom w:val="0"/>
      <w:divBdr>
        <w:top w:val="none" w:sz="0" w:space="0" w:color="auto"/>
        <w:left w:val="none" w:sz="0" w:space="0" w:color="auto"/>
        <w:bottom w:val="none" w:sz="0" w:space="0" w:color="auto"/>
        <w:right w:val="none" w:sz="0" w:space="0" w:color="auto"/>
      </w:divBdr>
    </w:div>
    <w:div w:id="1154102037">
      <w:bodyDiv w:val="1"/>
      <w:marLeft w:val="0"/>
      <w:marRight w:val="0"/>
      <w:marTop w:val="0"/>
      <w:marBottom w:val="0"/>
      <w:divBdr>
        <w:top w:val="none" w:sz="0" w:space="0" w:color="auto"/>
        <w:left w:val="none" w:sz="0" w:space="0" w:color="auto"/>
        <w:bottom w:val="none" w:sz="0" w:space="0" w:color="auto"/>
        <w:right w:val="none" w:sz="0" w:space="0" w:color="auto"/>
      </w:divBdr>
    </w:div>
    <w:div w:id="1185359107">
      <w:bodyDiv w:val="1"/>
      <w:marLeft w:val="0"/>
      <w:marRight w:val="0"/>
      <w:marTop w:val="0"/>
      <w:marBottom w:val="0"/>
      <w:divBdr>
        <w:top w:val="none" w:sz="0" w:space="0" w:color="auto"/>
        <w:left w:val="none" w:sz="0" w:space="0" w:color="auto"/>
        <w:bottom w:val="none" w:sz="0" w:space="0" w:color="auto"/>
        <w:right w:val="none" w:sz="0" w:space="0" w:color="auto"/>
      </w:divBdr>
    </w:div>
    <w:div w:id="1301229279">
      <w:bodyDiv w:val="1"/>
      <w:marLeft w:val="0"/>
      <w:marRight w:val="0"/>
      <w:marTop w:val="0"/>
      <w:marBottom w:val="0"/>
      <w:divBdr>
        <w:top w:val="none" w:sz="0" w:space="0" w:color="auto"/>
        <w:left w:val="none" w:sz="0" w:space="0" w:color="auto"/>
        <w:bottom w:val="none" w:sz="0" w:space="0" w:color="auto"/>
        <w:right w:val="none" w:sz="0" w:space="0" w:color="auto"/>
      </w:divBdr>
    </w:div>
    <w:div w:id="1376660536">
      <w:bodyDiv w:val="1"/>
      <w:marLeft w:val="0"/>
      <w:marRight w:val="0"/>
      <w:marTop w:val="0"/>
      <w:marBottom w:val="0"/>
      <w:divBdr>
        <w:top w:val="none" w:sz="0" w:space="0" w:color="auto"/>
        <w:left w:val="none" w:sz="0" w:space="0" w:color="auto"/>
        <w:bottom w:val="none" w:sz="0" w:space="0" w:color="auto"/>
        <w:right w:val="none" w:sz="0" w:space="0" w:color="auto"/>
      </w:divBdr>
    </w:div>
    <w:div w:id="1390570628">
      <w:bodyDiv w:val="1"/>
      <w:marLeft w:val="0"/>
      <w:marRight w:val="0"/>
      <w:marTop w:val="0"/>
      <w:marBottom w:val="0"/>
      <w:divBdr>
        <w:top w:val="none" w:sz="0" w:space="0" w:color="auto"/>
        <w:left w:val="none" w:sz="0" w:space="0" w:color="auto"/>
        <w:bottom w:val="none" w:sz="0" w:space="0" w:color="auto"/>
        <w:right w:val="none" w:sz="0" w:space="0" w:color="auto"/>
      </w:divBdr>
    </w:div>
    <w:div w:id="1480344066">
      <w:bodyDiv w:val="1"/>
      <w:marLeft w:val="0"/>
      <w:marRight w:val="0"/>
      <w:marTop w:val="0"/>
      <w:marBottom w:val="0"/>
      <w:divBdr>
        <w:top w:val="none" w:sz="0" w:space="0" w:color="auto"/>
        <w:left w:val="none" w:sz="0" w:space="0" w:color="auto"/>
        <w:bottom w:val="none" w:sz="0" w:space="0" w:color="auto"/>
        <w:right w:val="none" w:sz="0" w:space="0" w:color="auto"/>
      </w:divBdr>
    </w:div>
    <w:div w:id="1516460259">
      <w:bodyDiv w:val="1"/>
      <w:marLeft w:val="0"/>
      <w:marRight w:val="0"/>
      <w:marTop w:val="0"/>
      <w:marBottom w:val="0"/>
      <w:divBdr>
        <w:top w:val="none" w:sz="0" w:space="0" w:color="auto"/>
        <w:left w:val="none" w:sz="0" w:space="0" w:color="auto"/>
        <w:bottom w:val="none" w:sz="0" w:space="0" w:color="auto"/>
        <w:right w:val="none" w:sz="0" w:space="0" w:color="auto"/>
      </w:divBdr>
    </w:div>
    <w:div w:id="1534033692">
      <w:bodyDiv w:val="1"/>
      <w:marLeft w:val="0"/>
      <w:marRight w:val="0"/>
      <w:marTop w:val="0"/>
      <w:marBottom w:val="0"/>
      <w:divBdr>
        <w:top w:val="none" w:sz="0" w:space="0" w:color="auto"/>
        <w:left w:val="none" w:sz="0" w:space="0" w:color="auto"/>
        <w:bottom w:val="none" w:sz="0" w:space="0" w:color="auto"/>
        <w:right w:val="none" w:sz="0" w:space="0" w:color="auto"/>
      </w:divBdr>
    </w:div>
    <w:div w:id="1563055910">
      <w:bodyDiv w:val="1"/>
      <w:marLeft w:val="0"/>
      <w:marRight w:val="0"/>
      <w:marTop w:val="0"/>
      <w:marBottom w:val="0"/>
      <w:divBdr>
        <w:top w:val="none" w:sz="0" w:space="0" w:color="auto"/>
        <w:left w:val="none" w:sz="0" w:space="0" w:color="auto"/>
        <w:bottom w:val="none" w:sz="0" w:space="0" w:color="auto"/>
        <w:right w:val="none" w:sz="0" w:space="0" w:color="auto"/>
      </w:divBdr>
    </w:div>
    <w:div w:id="1600330226">
      <w:bodyDiv w:val="1"/>
      <w:marLeft w:val="0"/>
      <w:marRight w:val="0"/>
      <w:marTop w:val="0"/>
      <w:marBottom w:val="0"/>
      <w:divBdr>
        <w:top w:val="none" w:sz="0" w:space="0" w:color="auto"/>
        <w:left w:val="none" w:sz="0" w:space="0" w:color="auto"/>
        <w:bottom w:val="none" w:sz="0" w:space="0" w:color="auto"/>
        <w:right w:val="none" w:sz="0" w:space="0" w:color="auto"/>
      </w:divBdr>
    </w:div>
    <w:div w:id="1669863318">
      <w:bodyDiv w:val="1"/>
      <w:marLeft w:val="0"/>
      <w:marRight w:val="0"/>
      <w:marTop w:val="0"/>
      <w:marBottom w:val="0"/>
      <w:divBdr>
        <w:top w:val="none" w:sz="0" w:space="0" w:color="auto"/>
        <w:left w:val="none" w:sz="0" w:space="0" w:color="auto"/>
        <w:bottom w:val="none" w:sz="0" w:space="0" w:color="auto"/>
        <w:right w:val="none" w:sz="0" w:space="0" w:color="auto"/>
      </w:divBdr>
      <w:divsChild>
        <w:div w:id="2114475303">
          <w:marLeft w:val="0"/>
          <w:marRight w:val="0"/>
          <w:marTop w:val="0"/>
          <w:marBottom w:val="0"/>
          <w:divBdr>
            <w:top w:val="none" w:sz="0" w:space="0" w:color="auto"/>
            <w:left w:val="none" w:sz="0" w:space="0" w:color="auto"/>
            <w:bottom w:val="none" w:sz="0" w:space="0" w:color="auto"/>
            <w:right w:val="none" w:sz="0" w:space="0" w:color="auto"/>
          </w:divBdr>
        </w:div>
        <w:div w:id="1346908366">
          <w:marLeft w:val="0"/>
          <w:marRight w:val="0"/>
          <w:marTop w:val="0"/>
          <w:marBottom w:val="0"/>
          <w:divBdr>
            <w:top w:val="none" w:sz="0" w:space="0" w:color="auto"/>
            <w:left w:val="none" w:sz="0" w:space="0" w:color="auto"/>
            <w:bottom w:val="none" w:sz="0" w:space="0" w:color="auto"/>
            <w:right w:val="none" w:sz="0" w:space="0" w:color="auto"/>
          </w:divBdr>
        </w:div>
        <w:div w:id="1927499627">
          <w:marLeft w:val="0"/>
          <w:marRight w:val="0"/>
          <w:marTop w:val="0"/>
          <w:marBottom w:val="0"/>
          <w:divBdr>
            <w:top w:val="none" w:sz="0" w:space="0" w:color="auto"/>
            <w:left w:val="none" w:sz="0" w:space="0" w:color="auto"/>
            <w:bottom w:val="none" w:sz="0" w:space="0" w:color="auto"/>
            <w:right w:val="none" w:sz="0" w:space="0" w:color="auto"/>
          </w:divBdr>
        </w:div>
        <w:div w:id="1474172882">
          <w:marLeft w:val="0"/>
          <w:marRight w:val="0"/>
          <w:marTop w:val="0"/>
          <w:marBottom w:val="0"/>
          <w:divBdr>
            <w:top w:val="none" w:sz="0" w:space="0" w:color="auto"/>
            <w:left w:val="none" w:sz="0" w:space="0" w:color="auto"/>
            <w:bottom w:val="none" w:sz="0" w:space="0" w:color="auto"/>
            <w:right w:val="none" w:sz="0" w:space="0" w:color="auto"/>
          </w:divBdr>
        </w:div>
        <w:div w:id="1601335636">
          <w:marLeft w:val="0"/>
          <w:marRight w:val="0"/>
          <w:marTop w:val="0"/>
          <w:marBottom w:val="0"/>
          <w:divBdr>
            <w:top w:val="none" w:sz="0" w:space="0" w:color="auto"/>
            <w:left w:val="none" w:sz="0" w:space="0" w:color="auto"/>
            <w:bottom w:val="none" w:sz="0" w:space="0" w:color="auto"/>
            <w:right w:val="none" w:sz="0" w:space="0" w:color="auto"/>
          </w:divBdr>
        </w:div>
        <w:div w:id="1564290903">
          <w:marLeft w:val="0"/>
          <w:marRight w:val="0"/>
          <w:marTop w:val="0"/>
          <w:marBottom w:val="0"/>
          <w:divBdr>
            <w:top w:val="none" w:sz="0" w:space="0" w:color="auto"/>
            <w:left w:val="none" w:sz="0" w:space="0" w:color="auto"/>
            <w:bottom w:val="none" w:sz="0" w:space="0" w:color="auto"/>
            <w:right w:val="none" w:sz="0" w:space="0" w:color="auto"/>
          </w:divBdr>
        </w:div>
        <w:div w:id="829173308">
          <w:marLeft w:val="0"/>
          <w:marRight w:val="0"/>
          <w:marTop w:val="0"/>
          <w:marBottom w:val="0"/>
          <w:divBdr>
            <w:top w:val="none" w:sz="0" w:space="0" w:color="auto"/>
            <w:left w:val="none" w:sz="0" w:space="0" w:color="auto"/>
            <w:bottom w:val="none" w:sz="0" w:space="0" w:color="auto"/>
            <w:right w:val="none" w:sz="0" w:space="0" w:color="auto"/>
          </w:divBdr>
        </w:div>
        <w:div w:id="1254513601">
          <w:marLeft w:val="0"/>
          <w:marRight w:val="0"/>
          <w:marTop w:val="0"/>
          <w:marBottom w:val="0"/>
          <w:divBdr>
            <w:top w:val="none" w:sz="0" w:space="0" w:color="auto"/>
            <w:left w:val="none" w:sz="0" w:space="0" w:color="auto"/>
            <w:bottom w:val="none" w:sz="0" w:space="0" w:color="auto"/>
            <w:right w:val="none" w:sz="0" w:space="0" w:color="auto"/>
          </w:divBdr>
        </w:div>
        <w:div w:id="318195278">
          <w:marLeft w:val="0"/>
          <w:marRight w:val="0"/>
          <w:marTop w:val="0"/>
          <w:marBottom w:val="0"/>
          <w:divBdr>
            <w:top w:val="none" w:sz="0" w:space="0" w:color="auto"/>
            <w:left w:val="none" w:sz="0" w:space="0" w:color="auto"/>
            <w:bottom w:val="none" w:sz="0" w:space="0" w:color="auto"/>
            <w:right w:val="none" w:sz="0" w:space="0" w:color="auto"/>
          </w:divBdr>
        </w:div>
        <w:div w:id="962613570">
          <w:marLeft w:val="0"/>
          <w:marRight w:val="0"/>
          <w:marTop w:val="0"/>
          <w:marBottom w:val="0"/>
          <w:divBdr>
            <w:top w:val="none" w:sz="0" w:space="0" w:color="auto"/>
            <w:left w:val="none" w:sz="0" w:space="0" w:color="auto"/>
            <w:bottom w:val="none" w:sz="0" w:space="0" w:color="auto"/>
            <w:right w:val="none" w:sz="0" w:space="0" w:color="auto"/>
          </w:divBdr>
        </w:div>
        <w:div w:id="2006130735">
          <w:marLeft w:val="0"/>
          <w:marRight w:val="0"/>
          <w:marTop w:val="0"/>
          <w:marBottom w:val="0"/>
          <w:divBdr>
            <w:top w:val="none" w:sz="0" w:space="0" w:color="auto"/>
            <w:left w:val="none" w:sz="0" w:space="0" w:color="auto"/>
            <w:bottom w:val="none" w:sz="0" w:space="0" w:color="auto"/>
            <w:right w:val="none" w:sz="0" w:space="0" w:color="auto"/>
          </w:divBdr>
        </w:div>
        <w:div w:id="1300957493">
          <w:marLeft w:val="0"/>
          <w:marRight w:val="0"/>
          <w:marTop w:val="0"/>
          <w:marBottom w:val="0"/>
          <w:divBdr>
            <w:top w:val="none" w:sz="0" w:space="0" w:color="auto"/>
            <w:left w:val="none" w:sz="0" w:space="0" w:color="auto"/>
            <w:bottom w:val="none" w:sz="0" w:space="0" w:color="auto"/>
            <w:right w:val="none" w:sz="0" w:space="0" w:color="auto"/>
          </w:divBdr>
        </w:div>
        <w:div w:id="1189218830">
          <w:marLeft w:val="0"/>
          <w:marRight w:val="0"/>
          <w:marTop w:val="0"/>
          <w:marBottom w:val="0"/>
          <w:divBdr>
            <w:top w:val="none" w:sz="0" w:space="0" w:color="auto"/>
            <w:left w:val="none" w:sz="0" w:space="0" w:color="auto"/>
            <w:bottom w:val="none" w:sz="0" w:space="0" w:color="auto"/>
            <w:right w:val="none" w:sz="0" w:space="0" w:color="auto"/>
          </w:divBdr>
        </w:div>
        <w:div w:id="1443844354">
          <w:marLeft w:val="0"/>
          <w:marRight w:val="0"/>
          <w:marTop w:val="0"/>
          <w:marBottom w:val="0"/>
          <w:divBdr>
            <w:top w:val="none" w:sz="0" w:space="0" w:color="auto"/>
            <w:left w:val="none" w:sz="0" w:space="0" w:color="auto"/>
            <w:bottom w:val="none" w:sz="0" w:space="0" w:color="auto"/>
            <w:right w:val="none" w:sz="0" w:space="0" w:color="auto"/>
          </w:divBdr>
        </w:div>
        <w:div w:id="1641377696">
          <w:marLeft w:val="0"/>
          <w:marRight w:val="0"/>
          <w:marTop w:val="0"/>
          <w:marBottom w:val="0"/>
          <w:divBdr>
            <w:top w:val="none" w:sz="0" w:space="0" w:color="auto"/>
            <w:left w:val="none" w:sz="0" w:space="0" w:color="auto"/>
            <w:bottom w:val="none" w:sz="0" w:space="0" w:color="auto"/>
            <w:right w:val="none" w:sz="0" w:space="0" w:color="auto"/>
          </w:divBdr>
        </w:div>
        <w:div w:id="146092221">
          <w:marLeft w:val="0"/>
          <w:marRight w:val="0"/>
          <w:marTop w:val="0"/>
          <w:marBottom w:val="0"/>
          <w:divBdr>
            <w:top w:val="none" w:sz="0" w:space="0" w:color="auto"/>
            <w:left w:val="none" w:sz="0" w:space="0" w:color="auto"/>
            <w:bottom w:val="none" w:sz="0" w:space="0" w:color="auto"/>
            <w:right w:val="none" w:sz="0" w:space="0" w:color="auto"/>
          </w:divBdr>
        </w:div>
        <w:div w:id="1666936324">
          <w:marLeft w:val="0"/>
          <w:marRight w:val="0"/>
          <w:marTop w:val="0"/>
          <w:marBottom w:val="0"/>
          <w:divBdr>
            <w:top w:val="none" w:sz="0" w:space="0" w:color="auto"/>
            <w:left w:val="none" w:sz="0" w:space="0" w:color="auto"/>
            <w:bottom w:val="none" w:sz="0" w:space="0" w:color="auto"/>
            <w:right w:val="none" w:sz="0" w:space="0" w:color="auto"/>
          </w:divBdr>
        </w:div>
        <w:div w:id="1758214801">
          <w:marLeft w:val="0"/>
          <w:marRight w:val="0"/>
          <w:marTop w:val="0"/>
          <w:marBottom w:val="0"/>
          <w:divBdr>
            <w:top w:val="none" w:sz="0" w:space="0" w:color="auto"/>
            <w:left w:val="none" w:sz="0" w:space="0" w:color="auto"/>
            <w:bottom w:val="none" w:sz="0" w:space="0" w:color="auto"/>
            <w:right w:val="none" w:sz="0" w:space="0" w:color="auto"/>
          </w:divBdr>
        </w:div>
      </w:divsChild>
    </w:div>
    <w:div w:id="1679427664">
      <w:bodyDiv w:val="1"/>
      <w:marLeft w:val="0"/>
      <w:marRight w:val="0"/>
      <w:marTop w:val="0"/>
      <w:marBottom w:val="0"/>
      <w:divBdr>
        <w:top w:val="none" w:sz="0" w:space="0" w:color="auto"/>
        <w:left w:val="none" w:sz="0" w:space="0" w:color="auto"/>
        <w:bottom w:val="none" w:sz="0" w:space="0" w:color="auto"/>
        <w:right w:val="none" w:sz="0" w:space="0" w:color="auto"/>
      </w:divBdr>
    </w:div>
    <w:div w:id="1746800686">
      <w:bodyDiv w:val="1"/>
      <w:marLeft w:val="0"/>
      <w:marRight w:val="0"/>
      <w:marTop w:val="0"/>
      <w:marBottom w:val="0"/>
      <w:divBdr>
        <w:top w:val="none" w:sz="0" w:space="0" w:color="auto"/>
        <w:left w:val="none" w:sz="0" w:space="0" w:color="auto"/>
        <w:bottom w:val="none" w:sz="0" w:space="0" w:color="auto"/>
        <w:right w:val="none" w:sz="0" w:space="0" w:color="auto"/>
      </w:divBdr>
    </w:div>
    <w:div w:id="1824738177">
      <w:bodyDiv w:val="1"/>
      <w:marLeft w:val="0"/>
      <w:marRight w:val="0"/>
      <w:marTop w:val="0"/>
      <w:marBottom w:val="0"/>
      <w:divBdr>
        <w:top w:val="none" w:sz="0" w:space="0" w:color="auto"/>
        <w:left w:val="none" w:sz="0" w:space="0" w:color="auto"/>
        <w:bottom w:val="none" w:sz="0" w:space="0" w:color="auto"/>
        <w:right w:val="none" w:sz="0" w:space="0" w:color="auto"/>
      </w:divBdr>
    </w:div>
    <w:div w:id="1835148552">
      <w:bodyDiv w:val="1"/>
      <w:marLeft w:val="0"/>
      <w:marRight w:val="0"/>
      <w:marTop w:val="0"/>
      <w:marBottom w:val="0"/>
      <w:divBdr>
        <w:top w:val="none" w:sz="0" w:space="0" w:color="auto"/>
        <w:left w:val="none" w:sz="0" w:space="0" w:color="auto"/>
        <w:bottom w:val="none" w:sz="0" w:space="0" w:color="auto"/>
        <w:right w:val="none" w:sz="0" w:space="0" w:color="auto"/>
      </w:divBdr>
    </w:div>
    <w:div w:id="196183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8AAE0-3BF5-4D9D-9048-F7D99BBB9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1977</Words>
  <Characters>11271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Tytykalo | MORIS</dc:creator>
  <cp:keywords/>
  <dc:description/>
  <cp:lastModifiedBy>Maksym Fomin</cp:lastModifiedBy>
  <cp:revision>4</cp:revision>
  <cp:lastPrinted>2024-05-17T10:03:00Z</cp:lastPrinted>
  <dcterms:created xsi:type="dcterms:W3CDTF">2024-05-17T10:35:00Z</dcterms:created>
  <dcterms:modified xsi:type="dcterms:W3CDTF">2024-05-17T10:55:00Z</dcterms:modified>
</cp:coreProperties>
</file>