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478643054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478643054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341351" w:rsidRDefault="00B34649" w:rsidP="00037B84">
      <w:pPr>
        <w:pStyle w:val="1"/>
        <w:shd w:val="clear" w:color="auto" w:fill="auto"/>
        <w:jc w:val="center"/>
        <w:rPr>
          <w:i w:val="0"/>
          <w:iCs w:val="0"/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215BBFA4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341351">
        <w:rPr>
          <w:b/>
          <w:bCs/>
          <w:i w:val="0"/>
          <w:iCs w:val="0"/>
          <w:sz w:val="24"/>
          <w:szCs w:val="24"/>
          <w:lang w:val="ru-RU"/>
        </w:rPr>
        <w:t>-58780</w:t>
      </w:r>
      <w:r w:rsidR="007B72F8" w:rsidRPr="00341351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341351">
        <w:rPr>
          <w:b/>
          <w:bCs/>
          <w:i w:val="0"/>
          <w:iCs w:val="0"/>
          <w:sz w:val="24"/>
          <w:szCs w:val="24"/>
          <w:lang w:val="ru-RU"/>
        </w:rPr>
        <w:t>27.09.2023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3AE89395" w14:textId="5ED11D78" w:rsidR="00831C04" w:rsidRPr="00831C04" w:rsidRDefault="00831C04" w:rsidP="00831C04">
      <w:pPr>
        <w:spacing w:after="140"/>
        <w:ind w:right="2456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831C04">
        <w:rPr>
          <w:rFonts w:ascii="Times New Roman" w:eastAsia="Times New Roman" w:hAnsi="Times New Roman" w:cs="Times New Roman"/>
          <w:b/>
          <w:i/>
          <w:color w:val="auto"/>
        </w:rPr>
        <w:t>Про затвердження технічної документації із землеустрою щодо поділу та об’єднання земельної ділянки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="00A72439">
        <w:rPr>
          <w:rFonts w:ascii="Times New Roman" w:eastAsia="Times New Roman" w:hAnsi="Times New Roman" w:cs="Times New Roman"/>
          <w:b/>
          <w:i/>
          <w:color w:val="auto"/>
        </w:rPr>
        <w:t xml:space="preserve">з </w:t>
      </w:r>
      <w:r>
        <w:rPr>
          <w:rFonts w:ascii="Times New Roman" w:eastAsia="Times New Roman" w:hAnsi="Times New Roman" w:cs="Times New Roman"/>
          <w:b/>
          <w:i/>
          <w:color w:val="auto"/>
        </w:rPr>
        <w:t>кадастрови</w:t>
      </w:r>
      <w:r w:rsidR="00A72439">
        <w:rPr>
          <w:rFonts w:ascii="Times New Roman" w:eastAsia="Times New Roman" w:hAnsi="Times New Roman" w:cs="Times New Roman"/>
          <w:b/>
          <w:i/>
          <w:color w:val="auto"/>
        </w:rPr>
        <w:t>м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номер</w:t>
      </w:r>
      <w:r w:rsidR="00A72439">
        <w:rPr>
          <w:rFonts w:ascii="Times New Roman" w:eastAsia="Times New Roman" w:hAnsi="Times New Roman" w:cs="Times New Roman"/>
          <w:b/>
          <w:i/>
          <w:color w:val="auto"/>
        </w:rPr>
        <w:t>ом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8000000000:78:139:0050</w:t>
      </w:r>
      <w:r w:rsidRPr="00831C04">
        <w:rPr>
          <w:rFonts w:ascii="Times New Roman" w:eastAsia="Times New Roman" w:hAnsi="Times New Roman" w:cs="Times New Roman"/>
          <w:b/>
          <w:i/>
          <w:color w:val="auto"/>
        </w:rPr>
        <w:t xml:space="preserve"> та поновлення товариству з обмеженою відповідальністю «ДНІПРОВСЬКА РИВ'ЄРА» договору оренди земельної ділянки від </w:t>
      </w:r>
      <w:r w:rsidRPr="00831C04">
        <w:rPr>
          <w:rFonts w:ascii="Times New Roman" w:eastAsia="Times New Roman" w:hAnsi="Times New Roman" w:cs="Times New Roman"/>
          <w:b/>
          <w:i/>
          <w:iCs/>
          <w:color w:val="auto"/>
        </w:rPr>
        <w:t xml:space="preserve">24 червня 2005 року </w:t>
      </w:r>
      <w:r w:rsidR="00924012">
        <w:rPr>
          <w:rFonts w:ascii="Times New Roman" w:eastAsia="Times New Roman" w:hAnsi="Times New Roman" w:cs="Times New Roman"/>
          <w:b/>
          <w:i/>
          <w:iCs/>
          <w:color w:val="auto"/>
        </w:rPr>
        <w:t xml:space="preserve">                </w:t>
      </w:r>
      <w:r w:rsidRPr="00831C04">
        <w:rPr>
          <w:rFonts w:ascii="Times New Roman" w:eastAsia="Times New Roman" w:hAnsi="Times New Roman" w:cs="Times New Roman"/>
          <w:b/>
          <w:i/>
          <w:iCs/>
          <w:color w:val="auto"/>
        </w:rPr>
        <w:t xml:space="preserve">№ 78-6-00278 </w:t>
      </w:r>
      <w:r w:rsidRPr="00831C04">
        <w:rPr>
          <w:rFonts w:ascii="Times New Roman" w:eastAsia="Times New Roman" w:hAnsi="Times New Roman" w:cs="Times New Roman"/>
          <w:b/>
          <w:i/>
          <w:color w:val="auto"/>
        </w:rPr>
        <w:t xml:space="preserve">(зі змінами) і внесення до нього змін </w:t>
      </w:r>
    </w:p>
    <w:p w14:paraId="45251460" w14:textId="0B3DA061" w:rsidR="00343979" w:rsidRPr="00694D51" w:rsidRDefault="00831C04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72BF9BE2" w:rsidR="00E94376" w:rsidRPr="000B1E6A" w:rsidRDefault="00C55118" w:rsidP="00E53B57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«ДНІПРОВСЬКА РИВ'ЄРА»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E53B57">
              <w:rPr>
                <w:i/>
                <w:sz w:val="24"/>
                <w:szCs w:val="24"/>
              </w:rPr>
              <w:t>(</w:t>
            </w:r>
            <w:r w:rsidR="00FF0A55" w:rsidRPr="00E53B57">
              <w:rPr>
                <w:i/>
                <w:sz w:val="24"/>
                <w:szCs w:val="24"/>
              </w:rPr>
              <w:t>ЄДРПОУ</w:t>
            </w:r>
            <w:r w:rsidR="002B5778" w:rsidRPr="00E53B57">
              <w:rPr>
                <w:i/>
                <w:sz w:val="24"/>
                <w:szCs w:val="24"/>
              </w:rPr>
              <w:t xml:space="preserve"> </w:t>
            </w:r>
            <w:r w:rsidR="000B1E6A" w:rsidRPr="00831C04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32671911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E53B57">
              <w:rPr>
                <w:i/>
                <w:color w:val="auto"/>
                <w:sz w:val="24"/>
                <w:szCs w:val="24"/>
                <w:lang w:bidi="ar-SA"/>
              </w:rPr>
              <w:t xml:space="preserve"> 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831C0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831C04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831C0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831C0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62010ED4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831C0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4EF1724A" w14:textId="77777777" w:rsidR="00A72439" w:rsidRDefault="00A72439" w:rsidP="00E53B57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72439">
              <w:rPr>
                <w:i/>
                <w:sz w:val="24"/>
                <w:szCs w:val="24"/>
              </w:rPr>
              <w:t xml:space="preserve">АКЦІОНЕРНЕ ТОВАРИСТВО З ОБМЕЖЕНОЮ ВІДПОВІДАЛЬНІСТЮ </w:t>
            </w:r>
            <w:r>
              <w:rPr>
                <w:i/>
                <w:sz w:val="24"/>
                <w:szCs w:val="24"/>
              </w:rPr>
              <w:t>«</w:t>
            </w:r>
            <w:r w:rsidRPr="00A72439">
              <w:rPr>
                <w:i/>
                <w:sz w:val="24"/>
                <w:szCs w:val="24"/>
              </w:rPr>
              <w:t>КІНВУД ХОЛДІНГ ЛІМІТИД</w:t>
            </w:r>
            <w:r>
              <w:rPr>
                <w:i/>
                <w:sz w:val="24"/>
                <w:szCs w:val="24"/>
              </w:rPr>
              <w:t>»</w:t>
            </w:r>
          </w:p>
          <w:p w14:paraId="6E4F4290" w14:textId="4AF99E21" w:rsidR="00A72439" w:rsidRDefault="00A72439" w:rsidP="00E53B57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A72439">
              <w:rPr>
                <w:i/>
                <w:sz w:val="24"/>
                <w:szCs w:val="24"/>
              </w:rPr>
              <w:t>ЕЗИДЕНТСТВО: КІПР, МІСЦЕЗНАХОДЖЕННЯ: КІПР, 3095, ОМІРУ 20, АГІОС НІКОЛАОС, 3095, ЛІМАССОЛ, КІПР</w:t>
            </w:r>
            <w:r>
              <w:rPr>
                <w:i/>
                <w:sz w:val="24"/>
                <w:szCs w:val="24"/>
              </w:rPr>
              <w:t>.</w:t>
            </w:r>
          </w:p>
          <w:p w14:paraId="6643096C" w14:textId="085E43BB" w:rsidR="00E94376" w:rsidRPr="00123E08" w:rsidRDefault="00A72439" w:rsidP="00A7243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72439">
              <w:rPr>
                <w:i/>
                <w:sz w:val="24"/>
                <w:szCs w:val="24"/>
              </w:rPr>
              <w:t>РОЗМІР ЧАСТКИ ЗАСНОВНИКА (УЧАСНИКА): 26658500,00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5DA2CE41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0B00E058" w14:textId="77777777" w:rsidR="00A72439" w:rsidRDefault="00A72439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72439">
              <w:rPr>
                <w:i/>
                <w:sz w:val="24"/>
                <w:szCs w:val="24"/>
              </w:rPr>
              <w:t>УСЕНКО ВАСИЛЬ СЕРГІЙОВИЧ</w:t>
            </w:r>
          </w:p>
          <w:p w14:paraId="1C7A8B69" w14:textId="08AF64C4" w:rsidR="00E94376" w:rsidRPr="00A72439" w:rsidRDefault="00A72439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72439">
              <w:rPr>
                <w:i/>
                <w:sz w:val="24"/>
                <w:szCs w:val="24"/>
              </w:rPr>
              <w:t xml:space="preserve">ГРОМАДЯНСТВО - УКРАЇНА, МІСЦЕ ПРОЖИВАННЯ - ДНІПРОПЕТРОВСЬКА ОБЛ., МІСТО ДНІПРО, ВУЛИЦЯ КОМСОМОЛЬСЬКА, БУДИНОК 52 А, КВАРТИРА 88, ВІДСОТОК ЧАСТКИ СТАТУТНОГО КАПІТАЛУ - 100, ТИП БЕНЕФІЦІАРНОГО ВОЛОДІННЯ - ОПОСЕРЕДКОВАНЕ. ВІДОМОСТІ ПРО ЮРИДИЧНИХ ОСІБ, ЧЕРЕЗ ЯКИХ ЗДІЙСНЮЄТЬСЯ ОПОСЕРЕДКОВАНИЙ ВПЛИВ НА ЮРИДИЧНУ ОСОБУ - АКЦІОНЕРНЕ ТОВАРИСТВО З ОБМЕЖЕНОЮ ВІДПОВІДАЛЬНІСТЮ </w:t>
            </w:r>
            <w:r>
              <w:rPr>
                <w:i/>
                <w:sz w:val="24"/>
                <w:szCs w:val="24"/>
              </w:rPr>
              <w:t>«</w:t>
            </w:r>
            <w:r w:rsidRPr="00A72439">
              <w:rPr>
                <w:i/>
                <w:sz w:val="24"/>
                <w:szCs w:val="24"/>
              </w:rPr>
              <w:t>КІНВУД ХОЛДІНГ ЛІМІТИД</w:t>
            </w:r>
            <w:r>
              <w:rPr>
                <w:i/>
                <w:sz w:val="24"/>
                <w:szCs w:val="24"/>
              </w:rPr>
              <w:t>»</w:t>
            </w:r>
            <w:r w:rsidRPr="00A72439">
              <w:rPr>
                <w:i/>
                <w:sz w:val="24"/>
                <w:szCs w:val="24"/>
              </w:rPr>
              <w:t xml:space="preserve">, КРАЇНА РЕЄСТРАЦІЇ - КІПР, ЧАСТКА 93,33%. </w:t>
            </w:r>
            <w:r w:rsidRPr="00A72439">
              <w:rPr>
                <w:i/>
                <w:sz w:val="24"/>
                <w:szCs w:val="24"/>
                <w:lang w:val="ru-RU"/>
              </w:rPr>
              <w:t>SUNCREST</w:t>
            </w:r>
            <w:r w:rsidRPr="00A72439">
              <w:rPr>
                <w:i/>
                <w:sz w:val="24"/>
                <w:szCs w:val="24"/>
              </w:rPr>
              <w:t xml:space="preserve"> </w:t>
            </w:r>
            <w:r w:rsidRPr="00A72439">
              <w:rPr>
                <w:i/>
                <w:sz w:val="24"/>
                <w:szCs w:val="24"/>
                <w:lang w:val="ru-RU"/>
              </w:rPr>
              <w:t>SOLUTIONS</w:t>
            </w:r>
            <w:r w:rsidRPr="00A72439">
              <w:rPr>
                <w:i/>
                <w:sz w:val="24"/>
                <w:szCs w:val="24"/>
              </w:rPr>
              <w:t xml:space="preserve"> </w:t>
            </w:r>
            <w:r w:rsidRPr="00A72439">
              <w:rPr>
                <w:i/>
                <w:sz w:val="24"/>
                <w:szCs w:val="24"/>
                <w:lang w:val="ru-RU"/>
              </w:rPr>
              <w:t>CORP</w:t>
            </w:r>
            <w:r w:rsidRPr="00A72439">
              <w:rPr>
                <w:i/>
                <w:sz w:val="24"/>
                <w:szCs w:val="24"/>
              </w:rPr>
              <w:t>, КРАЇНА РЕЄСТРАЦІЇ - БРИТАНСЬКІ ВІРГІНСЬКІ ОСТРОВИ, ЧАСТКА 100%.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A72439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17F5470C" w:rsidR="00E94376" w:rsidRPr="00694D51" w:rsidRDefault="00845795" w:rsidP="001444B3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від 27.0</w:t>
            </w:r>
            <w:r w:rsidR="00341351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.2023 № </w:t>
            </w:r>
            <w:r w:rsidR="00341351" w:rsidRPr="00341351">
              <w:rPr>
                <w:b/>
                <w:i/>
                <w:sz w:val="24"/>
                <w:szCs w:val="24"/>
              </w:rPr>
              <w:t>522763790</w:t>
            </w:r>
            <w:r w:rsidR="001444B3">
              <w:rPr>
                <w:b/>
                <w:i/>
                <w:sz w:val="24"/>
                <w:szCs w:val="24"/>
              </w:rPr>
              <w:t xml:space="preserve">, </w:t>
            </w:r>
            <w:r w:rsidR="00E94376" w:rsidRPr="00694D51">
              <w:rPr>
                <w:b/>
                <w:i/>
                <w:sz w:val="24"/>
                <w:szCs w:val="24"/>
              </w:rPr>
              <w:t>від</w:t>
            </w:r>
            <w:r w:rsidR="00E94376" w:rsidRPr="00694D51">
              <w:rPr>
                <w:b/>
                <w:sz w:val="24"/>
                <w:szCs w:val="24"/>
              </w:rPr>
              <w:t xml:space="preserve"> </w:t>
            </w:r>
            <w:r w:rsidR="001B1510" w:rsidRPr="00E53B57">
              <w:rPr>
                <w:b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02.08.2023</w:t>
            </w:r>
            <w:r w:rsidR="00905988" w:rsidRPr="00E53B5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478643054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63690D2D" w:rsidR="008A338E" w:rsidRPr="00037B84" w:rsidRDefault="000C4202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>
        <w:rPr>
          <w:sz w:val="24"/>
          <w:szCs w:val="24"/>
        </w:rPr>
        <w:t>2. Відомості про земельні ділянки</w:t>
      </w:r>
      <w:r w:rsidR="007B72F8" w:rsidRPr="00037B84">
        <w:rPr>
          <w:sz w:val="24"/>
          <w:szCs w:val="24"/>
        </w:rPr>
        <w:t xml:space="preserve"> (</w:t>
      </w:r>
      <w:r>
        <w:rPr>
          <w:sz w:val="24"/>
          <w:szCs w:val="24"/>
        </w:rPr>
        <w:t>кадастрові</w:t>
      </w:r>
      <w:r w:rsidR="00056A2A">
        <w:rPr>
          <w:sz w:val="24"/>
          <w:szCs w:val="24"/>
        </w:rPr>
        <w:t xml:space="preserve"> </w:t>
      </w:r>
      <w:r w:rsidR="007B72F8" w:rsidRPr="00037B84">
        <w:rPr>
          <w:sz w:val="24"/>
          <w:szCs w:val="24"/>
        </w:rPr>
        <w:t>№</w:t>
      </w:r>
      <w:r>
        <w:rPr>
          <w:sz w:val="24"/>
          <w:szCs w:val="24"/>
        </w:rPr>
        <w:t>№</w:t>
      </w:r>
      <w:r w:rsidR="007B72F8" w:rsidRPr="00037B84">
        <w:rPr>
          <w:sz w:val="24"/>
          <w:szCs w:val="24"/>
        </w:rPr>
        <w:t xml:space="preserve"> </w:t>
      </w:r>
      <w:r w:rsidRPr="000C4202">
        <w:rPr>
          <w:sz w:val="24"/>
          <w:szCs w:val="24"/>
        </w:rPr>
        <w:t>8000000000:78:139:0011</w:t>
      </w:r>
      <w:r w:rsidR="00CB4BB6">
        <w:rPr>
          <w:sz w:val="24"/>
          <w:szCs w:val="24"/>
        </w:rPr>
        <w:t>; 8000000000:78:139:0012</w:t>
      </w:r>
      <w:r w:rsidR="00CB4BB6" w:rsidRPr="00CB4BB6">
        <w:rPr>
          <w:sz w:val="24"/>
          <w:szCs w:val="24"/>
        </w:rPr>
        <w:t>;</w:t>
      </w:r>
      <w:r w:rsidR="00CB4BB6">
        <w:rPr>
          <w:sz w:val="24"/>
          <w:szCs w:val="24"/>
        </w:rPr>
        <w:t xml:space="preserve"> 8000000000:78:139:0013</w:t>
      </w:r>
      <w:r w:rsidR="00CB4BB6" w:rsidRPr="00CB4BB6">
        <w:rPr>
          <w:sz w:val="24"/>
          <w:szCs w:val="24"/>
        </w:rPr>
        <w:t>;</w:t>
      </w:r>
      <w:r w:rsidR="00CB4BB6">
        <w:rPr>
          <w:sz w:val="24"/>
          <w:szCs w:val="24"/>
        </w:rPr>
        <w:t xml:space="preserve"> 8000000000:78:139:0014</w:t>
      </w:r>
      <w:r w:rsidR="007B72F8" w:rsidRPr="00CB4BB6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27C769F5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урочище Оболонь, вул. Богатирська на північ від затоки Верблюд </w:t>
            </w:r>
            <w:r w:rsidR="00341351">
              <w:rPr>
                <w:b/>
                <w:i/>
                <w:sz w:val="24"/>
                <w:szCs w:val="24"/>
                <w:shd w:val="clear" w:color="auto" w:fill="FFFFFF"/>
              </w:rPr>
              <w:t>в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Оболонському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831C04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751089E8" w14:textId="77777777" w:rsidR="00CB4BB6" w:rsidRDefault="00CB4BB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CB4BB6">
              <w:rPr>
                <w:b/>
                <w:bCs/>
                <w:i/>
                <w:iCs/>
                <w:sz w:val="24"/>
                <w:szCs w:val="24"/>
              </w:rPr>
              <w:t>8000000000:78:139:0011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Pr="00CB4BB6">
              <w:rPr>
                <w:b/>
                <w:bCs/>
                <w:i/>
                <w:iCs/>
                <w:sz w:val="24"/>
                <w:szCs w:val="24"/>
              </w:rPr>
              <w:t>0,7070</w:t>
            </w:r>
            <w:r w:rsidRPr="00CB4BB6">
              <w:rPr>
                <w:b/>
                <w:i/>
                <w:sz w:val="24"/>
                <w:szCs w:val="24"/>
              </w:rPr>
              <w:t xml:space="preserve">  га; </w:t>
            </w:r>
          </w:p>
          <w:p w14:paraId="5474AC3A" w14:textId="5EA3F0FE" w:rsidR="00CB4BB6" w:rsidRDefault="00CB4BB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CB4BB6">
              <w:rPr>
                <w:b/>
                <w:bCs/>
                <w:i/>
                <w:iCs/>
                <w:sz w:val="24"/>
                <w:szCs w:val="24"/>
              </w:rPr>
              <w:t>8000000000:78:139:0012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Pr="00CB4BB6">
              <w:rPr>
                <w:b/>
                <w:bCs/>
                <w:i/>
                <w:iCs/>
                <w:sz w:val="24"/>
                <w:szCs w:val="24"/>
              </w:rPr>
              <w:t>0,2004</w:t>
            </w:r>
            <w:r w:rsidRPr="00CB4BB6">
              <w:rPr>
                <w:b/>
                <w:i/>
                <w:sz w:val="24"/>
                <w:szCs w:val="24"/>
              </w:rPr>
              <w:t xml:space="preserve">  га; </w:t>
            </w:r>
          </w:p>
          <w:p w14:paraId="34780DA2" w14:textId="52C9DA09" w:rsidR="00CB4BB6" w:rsidRDefault="00CB4BB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CB4BB6">
              <w:rPr>
                <w:b/>
                <w:bCs/>
                <w:i/>
                <w:iCs/>
                <w:sz w:val="24"/>
                <w:szCs w:val="24"/>
              </w:rPr>
              <w:t>8000000000:78:139:0013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Pr="00CB4BB6">
              <w:rPr>
                <w:b/>
                <w:bCs/>
                <w:i/>
                <w:iCs/>
                <w:sz w:val="24"/>
                <w:szCs w:val="24"/>
              </w:rPr>
              <w:t xml:space="preserve">0,0430 </w:t>
            </w:r>
            <w:r w:rsidRPr="00CB4BB6">
              <w:rPr>
                <w:b/>
                <w:i/>
                <w:sz w:val="24"/>
                <w:szCs w:val="24"/>
              </w:rPr>
              <w:t xml:space="preserve">га; </w:t>
            </w:r>
          </w:p>
          <w:p w14:paraId="08E0CD8B" w14:textId="5FD3FC08" w:rsidR="008A338E" w:rsidRPr="00CB4BB6" w:rsidRDefault="00CB4BB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8000000000:78:139:0014 - </w:t>
            </w:r>
            <w:r w:rsidRPr="00CB4BB6">
              <w:rPr>
                <w:b/>
                <w:bCs/>
                <w:i/>
                <w:iCs/>
                <w:sz w:val="24"/>
                <w:szCs w:val="24"/>
              </w:rPr>
              <w:t xml:space="preserve">0,6801 </w:t>
            </w:r>
            <w:r w:rsidRPr="00CB4BB6">
              <w:rPr>
                <w:b/>
                <w:i/>
                <w:sz w:val="24"/>
                <w:szCs w:val="24"/>
              </w:rPr>
              <w:t>га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F61A0A9" w14:textId="77777777" w:rsidR="00924012" w:rsidRPr="00924012" w:rsidRDefault="00776E89" w:rsidP="00924012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924012" w:rsidRPr="00924012">
              <w:rPr>
                <w:i/>
                <w:sz w:val="24"/>
                <w:szCs w:val="24"/>
              </w:rPr>
              <w:t xml:space="preserve">Вид та термін  </w:t>
            </w:r>
          </w:p>
          <w:p w14:paraId="54B9D151" w14:textId="3F5D58B3" w:rsidR="008A338E" w:rsidRPr="00056A2A" w:rsidRDefault="00924012" w:rsidP="00924012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924012">
              <w:rPr>
                <w:i/>
                <w:sz w:val="24"/>
                <w:szCs w:val="24"/>
              </w:rPr>
              <w:t xml:space="preserve"> 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34A0CFE8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0C4202">
              <w:rPr>
                <w:b/>
                <w:i/>
                <w:sz w:val="24"/>
                <w:szCs w:val="24"/>
              </w:rPr>
              <w:t>ренда на</w:t>
            </w:r>
            <w:r w:rsidR="00C55118" w:rsidRPr="00831C04">
              <w:rPr>
                <w:b/>
                <w:i/>
                <w:sz w:val="24"/>
                <w:szCs w:val="24"/>
                <w:lang w:val="ru-RU"/>
              </w:rPr>
              <w:t xml:space="preserve"> 3 роки 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797391">
              <w:rPr>
                <w:b/>
                <w:i/>
                <w:sz w:val="24"/>
                <w:szCs w:val="24"/>
              </w:rPr>
              <w:t>роки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68BB64FA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CB4BB6" w:rsidRPr="00CB4BB6">
              <w:rPr>
                <w:i/>
                <w:sz w:val="24"/>
                <w:szCs w:val="24"/>
              </w:rPr>
              <w:t xml:space="preserve">Код виду цільового </w:t>
            </w:r>
            <w:r w:rsidR="00CB4BB6">
              <w:rPr>
                <w:i/>
                <w:sz w:val="24"/>
                <w:szCs w:val="24"/>
              </w:rPr>
              <w:t xml:space="preserve"> </w:t>
            </w:r>
            <w:r w:rsidR="00CB4BB6" w:rsidRPr="00CB4BB6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2838A835" w:rsidR="006764C8" w:rsidRPr="00CB4BB6" w:rsidRDefault="00CB4BB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CB4BB6">
              <w:rPr>
                <w:b/>
                <w:i/>
                <w:sz w:val="24"/>
                <w:szCs w:val="24"/>
                <w:lang w:val="ru-RU"/>
              </w:rPr>
              <w:t xml:space="preserve">02.07 для іншої житлової забудови </w:t>
            </w:r>
            <w:r>
              <w:rPr>
                <w:b/>
                <w:i/>
                <w:sz w:val="24"/>
                <w:szCs w:val="24"/>
                <w:lang w:val="ru-RU"/>
              </w:rPr>
              <w:t>(</w:t>
            </w:r>
            <w:r w:rsidR="00C55118" w:rsidRPr="00CB4BB6">
              <w:rPr>
                <w:b/>
                <w:i/>
                <w:sz w:val="24"/>
                <w:szCs w:val="24"/>
                <w:lang w:val="ru-RU"/>
              </w:rPr>
              <w:t>для організації будівельних робіт</w:t>
            </w:r>
            <w:r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489FC4AB" w14:textId="223A4859" w:rsidR="00CB4BB6" w:rsidRPr="00F25AA4" w:rsidRDefault="00CB4BB6" w:rsidP="00CB4B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F25AA4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8000000000:78:139:0011 - </w:t>
            </w:r>
            <w:r w:rsidR="00F25AA4" w:rsidRPr="00F25AA4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  <w:r w:rsidR="00F25AA4" w:rsidRPr="00F25AA4">
              <w:rPr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t>8</w:t>
            </w:r>
            <w:r w:rsidR="00F25AA4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 </w:t>
            </w:r>
            <w:r w:rsidR="00F25AA4" w:rsidRPr="00F25AA4">
              <w:rPr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t>969</w:t>
            </w:r>
            <w:r w:rsidR="00F25AA4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 </w:t>
            </w:r>
            <w:r w:rsidR="00F25AA4" w:rsidRPr="00F25AA4">
              <w:rPr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t xml:space="preserve">812 </w:t>
            </w:r>
            <w:r w:rsidR="00F25AA4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грн </w:t>
            </w:r>
            <w:r w:rsidR="00F25AA4">
              <w:rPr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t>95 коп;</w:t>
            </w:r>
          </w:p>
          <w:p w14:paraId="3448BC59" w14:textId="557659E3" w:rsidR="00CB4BB6" w:rsidRPr="00CB4BB6" w:rsidRDefault="00CB4BB6" w:rsidP="00CB4BB6">
            <w:pPr>
              <w:ind w:left="134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B4B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8000000000:78:139:0012 - </w:t>
            </w:r>
            <w:r w:rsidR="00F25AA4" w:rsidRP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 </w:t>
            </w:r>
            <w:r w:rsidR="00F25AA4" w:rsidRP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2</w:t>
            </w:r>
            <w:r w:rsidR="00F25AA4" w:rsidRP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 </w:t>
            </w:r>
            <w:r w:rsidR="00F25AA4" w:rsidRP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563</w:t>
            </w:r>
            <w:r w:rsid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 </w:t>
            </w:r>
            <w:r w:rsidR="00F25AA4" w:rsidRP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981</w:t>
            </w:r>
            <w:r w:rsid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 грн </w:t>
            </w:r>
            <w:r w:rsidR="00F25AA4" w:rsidRP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23</w:t>
            </w:r>
            <w:r w:rsid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 коп;</w:t>
            </w:r>
          </w:p>
          <w:p w14:paraId="656E6F35" w14:textId="27ECCF21" w:rsidR="00CB4BB6" w:rsidRPr="00CB4BB6" w:rsidRDefault="00CB4BB6" w:rsidP="00CB4BB6">
            <w:pPr>
              <w:ind w:left="134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B4B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8000000000:78:139:0013 - </w:t>
            </w:r>
            <w:r w:rsidR="00F25AA4" w:rsidRP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547</w:t>
            </w:r>
            <w:r w:rsid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 </w:t>
            </w:r>
            <w:r w:rsidR="00F25AA4" w:rsidRP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 xml:space="preserve">957 </w:t>
            </w:r>
            <w:r w:rsid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грн </w:t>
            </w:r>
            <w:r w:rsidR="00F25AA4" w:rsidRP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84</w:t>
            </w:r>
            <w:r w:rsidR="00F2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 xml:space="preserve"> коп;</w:t>
            </w:r>
          </w:p>
          <w:p w14:paraId="3CB8667F" w14:textId="190CED2A" w:rsidR="006D7E33" w:rsidRPr="00F25AA4" w:rsidRDefault="00CB4BB6" w:rsidP="00CB4B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5AA4">
              <w:rPr>
                <w:rFonts w:eastAsia="Courier New"/>
                <w:b/>
                <w:bCs/>
                <w:i/>
                <w:iCs/>
                <w:sz w:val="24"/>
                <w:szCs w:val="24"/>
              </w:rPr>
              <w:t xml:space="preserve">8000000000:78:139:0014 - </w:t>
            </w:r>
            <w:r w:rsidR="00F25AA4" w:rsidRPr="00F25AA4">
              <w:rPr>
                <w:rFonts w:eastAsia="Courier New"/>
                <w:b/>
                <w:bCs/>
                <w:i/>
                <w:iCs/>
                <w:sz w:val="24"/>
                <w:szCs w:val="24"/>
                <w:lang w:val="en-US"/>
              </w:rPr>
              <w:t>8 739</w:t>
            </w:r>
            <w:r w:rsidR="00F25AA4">
              <w:rPr>
                <w:rFonts w:eastAsia="Courier New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="00F25AA4" w:rsidRPr="00F25AA4">
              <w:rPr>
                <w:rFonts w:eastAsia="Courier New"/>
                <w:b/>
                <w:bCs/>
                <w:i/>
                <w:iCs/>
                <w:sz w:val="24"/>
                <w:szCs w:val="24"/>
                <w:lang w:val="en-US"/>
              </w:rPr>
              <w:t>540</w:t>
            </w:r>
            <w:r w:rsidR="00F25AA4">
              <w:rPr>
                <w:rFonts w:eastAsia="Courier New"/>
                <w:b/>
                <w:bCs/>
                <w:i/>
                <w:iCs/>
                <w:sz w:val="24"/>
                <w:szCs w:val="24"/>
              </w:rPr>
              <w:t xml:space="preserve"> грн </w:t>
            </w:r>
            <w:r w:rsidR="00F25AA4" w:rsidRPr="00F25AA4">
              <w:rPr>
                <w:rFonts w:eastAsia="Courier New"/>
                <w:b/>
                <w:bCs/>
                <w:i/>
                <w:iCs/>
                <w:sz w:val="24"/>
                <w:szCs w:val="24"/>
                <w:lang w:val="en-US"/>
              </w:rPr>
              <w:t>64</w:t>
            </w:r>
            <w:r w:rsidR="00F25AA4">
              <w:rPr>
                <w:rFonts w:eastAsia="Courier New"/>
                <w:b/>
                <w:bCs/>
                <w:i/>
                <w:iCs/>
                <w:sz w:val="24"/>
                <w:szCs w:val="24"/>
              </w:rPr>
              <w:t xml:space="preserve"> коп</w:t>
            </w:r>
            <w:r w:rsidRPr="00F25AA4">
              <w:rPr>
                <w:rFonts w:eastAsia="Courier New"/>
                <w:b/>
                <w:i/>
                <w:sz w:val="24"/>
                <w:szCs w:val="24"/>
              </w:rPr>
              <w:t>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4B21704A" w14:textId="77777777" w:rsidR="005755FA" w:rsidRDefault="005755FA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40CCE3F4" w14:textId="77777777" w:rsidR="005755FA" w:rsidRDefault="005755FA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738A2E13" w14:textId="77777777" w:rsidR="001444B3" w:rsidRPr="00645C37" w:rsidRDefault="001444B3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en-US"/>
        </w:rPr>
      </w:pPr>
    </w:p>
    <w:p w14:paraId="5F719EF1" w14:textId="5CDDB746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509D551C" w14:textId="60CB4494" w:rsidR="006A19DF" w:rsidRPr="00772C24" w:rsidRDefault="006A19DF" w:rsidP="005755FA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</w:t>
      </w:r>
      <w:r w:rsidR="005755FA">
        <w:rPr>
          <w:rFonts w:ascii="Times New Roman" w:hAnsi="Times New Roman" w:cs="Times New Roman"/>
        </w:rPr>
        <w:t xml:space="preserve"> </w:t>
      </w:r>
      <w:r w:rsidR="005755FA" w:rsidRPr="005755FA">
        <w:rPr>
          <w:rFonts w:ascii="Times New Roman" w:hAnsi="Times New Roman" w:cs="Times New Roman"/>
        </w:rPr>
        <w:t>Закону України «Про землеустрій»</w:t>
      </w:r>
      <w:r w:rsidR="00645C37">
        <w:rPr>
          <w:rFonts w:ascii="Times New Roman" w:hAnsi="Times New Roman" w:cs="Times New Roman"/>
        </w:rPr>
        <w:t>,</w:t>
      </w:r>
      <w:r w:rsidRPr="00772C24">
        <w:rPr>
          <w:rFonts w:ascii="Times New Roman" w:hAnsi="Times New Roman" w:cs="Times New Roman"/>
        </w:rPr>
        <w:t xml:space="preserve"> Закону України «Про оренду землі» та Порядку набуття прав на землю із земель комунальної</w:t>
      </w:r>
      <w:r w:rsidR="005755FA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5755FA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45C121E3" w14:textId="3B79E981" w:rsidR="002077B2" w:rsidRDefault="00184E7D" w:rsidP="002077B2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2077B2">
              <w:rPr>
                <w:b w:val="0"/>
                <w:i/>
                <w:sz w:val="24"/>
                <w:szCs w:val="24"/>
              </w:rPr>
              <w:t>Вільн</w:t>
            </w:r>
            <w:r w:rsidR="00D7171B">
              <w:rPr>
                <w:b w:val="0"/>
                <w:i/>
                <w:sz w:val="24"/>
                <w:szCs w:val="24"/>
              </w:rPr>
              <w:t>і</w:t>
            </w:r>
            <w:r w:rsidRPr="002077B2">
              <w:rPr>
                <w:b w:val="0"/>
                <w:i/>
                <w:sz w:val="24"/>
                <w:szCs w:val="24"/>
              </w:rPr>
              <w:t xml:space="preserve"> від </w:t>
            </w:r>
            <w:r w:rsidR="0029210B" w:rsidRPr="002077B2">
              <w:rPr>
                <w:b w:val="0"/>
                <w:i/>
                <w:sz w:val="24"/>
                <w:szCs w:val="24"/>
              </w:rPr>
              <w:t xml:space="preserve">капітальної </w:t>
            </w:r>
            <w:r w:rsidRPr="002077B2">
              <w:rPr>
                <w:b w:val="0"/>
                <w:i/>
                <w:sz w:val="24"/>
                <w:szCs w:val="24"/>
              </w:rPr>
              <w:t>забудови</w:t>
            </w:r>
            <w:r w:rsidR="001D1298" w:rsidRPr="002077B2">
              <w:rPr>
                <w:b w:val="0"/>
                <w:i/>
                <w:sz w:val="24"/>
                <w:szCs w:val="24"/>
              </w:rPr>
              <w:t>.</w:t>
            </w:r>
            <w:r w:rsidR="002077B2" w:rsidRPr="002077B2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0375054" w14:textId="13E90531" w:rsidR="002077B2" w:rsidRDefault="005755FA" w:rsidP="002077B2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Згідно з актом обстеження земельних ділянок від 28.09.2023                                               № ДК/192-АО/2023 н</w:t>
            </w:r>
            <w:r w:rsidR="002077B2" w:rsidRPr="002077B2">
              <w:rPr>
                <w:b w:val="0"/>
                <w:i/>
                <w:sz w:val="24"/>
                <w:szCs w:val="24"/>
              </w:rPr>
              <w:t xml:space="preserve">а земельних ділянках з кадастровими номерами 8000000000:78:139:0011, 8000000000:78:139:0012, 8000000000:78:139:0013, 8000000000:78:139:0014 проходять високовольтні лінії електропередач. </w:t>
            </w:r>
          </w:p>
          <w:p w14:paraId="5551F3E7" w14:textId="33863F4E" w:rsidR="002077B2" w:rsidRPr="002077B2" w:rsidRDefault="002077B2" w:rsidP="002077B2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2077B2">
              <w:rPr>
                <w:b w:val="0"/>
                <w:i/>
                <w:sz w:val="24"/>
                <w:szCs w:val="24"/>
              </w:rPr>
              <w:t>На земельній ділянці з кадастровим номером 8000000000:78:139:0011 ростуть поодинокі дерева та трав’яниста рослинність, частково розміщені насипи піску. Ділянка не огороджена. Об’єкти нерухомого майна відсутні.</w:t>
            </w:r>
          </w:p>
          <w:p w14:paraId="4406CE58" w14:textId="77777777" w:rsidR="002077B2" w:rsidRPr="002077B2" w:rsidRDefault="002077B2" w:rsidP="002077B2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2077B2">
              <w:rPr>
                <w:b w:val="0"/>
                <w:i/>
                <w:sz w:val="24"/>
                <w:szCs w:val="24"/>
              </w:rPr>
              <w:t xml:space="preserve">На земельній ділянці з кадастровим номером 8000000000:78:139:0012 розміщена під’їзна асфальтована дорога до магазину «НОВУС» та житлового комплексу «Італійський квартал». Ділянка частково огороджена. </w:t>
            </w:r>
          </w:p>
          <w:p w14:paraId="506E57A9" w14:textId="2A229669" w:rsidR="00823CCF" w:rsidRPr="002077B2" w:rsidRDefault="002077B2" w:rsidP="002077B2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На земельних ділян</w:t>
            </w:r>
            <w:r w:rsidRPr="002077B2">
              <w:rPr>
                <w:b w:val="0"/>
                <w:i/>
                <w:sz w:val="24"/>
                <w:szCs w:val="24"/>
              </w:rPr>
              <w:t>к</w:t>
            </w:r>
            <w:r>
              <w:rPr>
                <w:b w:val="0"/>
                <w:i/>
                <w:sz w:val="24"/>
                <w:szCs w:val="24"/>
              </w:rPr>
              <w:t>ах</w:t>
            </w:r>
            <w:r w:rsidRPr="002077B2">
              <w:rPr>
                <w:b w:val="0"/>
                <w:i/>
                <w:sz w:val="24"/>
                <w:szCs w:val="24"/>
              </w:rPr>
              <w:t xml:space="preserve"> з кадастровими номерами 8000000000:78:139:0013, 8000000000:78:139:0014 ростуть поодинокі дерева та трав’яниста рослинність. Ділянки не огороджені. Об’</w:t>
            </w:r>
            <w:r w:rsidR="00D7171B">
              <w:rPr>
                <w:b w:val="0"/>
                <w:i/>
                <w:sz w:val="24"/>
                <w:szCs w:val="24"/>
              </w:rPr>
              <w:t xml:space="preserve">єкти нерухомого майна відсутні </w:t>
            </w:r>
          </w:p>
        </w:tc>
      </w:tr>
      <w:tr w:rsidR="00823CCF" w:rsidRPr="00037B84" w14:paraId="411B143D" w14:textId="77777777" w:rsidTr="00645C37">
        <w:trPr>
          <w:cantSplit/>
          <w:trHeight w:val="37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0A10C7C6" w:rsidR="00823CCF" w:rsidRPr="00F25AA4" w:rsidRDefault="00F25AA4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F25AA4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5E33E6DA" w:rsidR="00823CCF" w:rsidRPr="001D1298" w:rsidRDefault="00F25AA4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D1298">
              <w:rPr>
                <w:b w:val="0"/>
                <w:i/>
                <w:sz w:val="24"/>
                <w:szCs w:val="24"/>
              </w:rPr>
              <w:t>Території захисної зелені (існуючі)</w:t>
            </w:r>
            <w:r w:rsidR="00341351">
              <w:rPr>
                <w:b w:val="0"/>
                <w:i/>
                <w:sz w:val="24"/>
                <w:szCs w:val="24"/>
              </w:rPr>
              <w:t>,</w:t>
            </w:r>
            <w:r w:rsidR="00AD3340" w:rsidRPr="001D1298">
              <w:rPr>
                <w:b w:val="0"/>
                <w:i/>
                <w:sz w:val="24"/>
                <w:szCs w:val="24"/>
              </w:rPr>
              <w:t xml:space="preserve"> </w:t>
            </w:r>
            <w:r w:rsidRPr="001D1298">
              <w:rPr>
                <w:b w:val="0"/>
                <w:i/>
                <w:sz w:val="24"/>
                <w:szCs w:val="24"/>
              </w:rPr>
              <w:t>частково території вулиць та доріг</w:t>
            </w:r>
            <w:r w:rsidR="00AD3340" w:rsidRPr="001D1298">
              <w:rPr>
                <w:b w:val="0"/>
                <w:i/>
                <w:sz w:val="24"/>
                <w:szCs w:val="24"/>
              </w:rPr>
              <w:t>.</w:t>
            </w:r>
            <w:r w:rsidRPr="001D1298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823CCF" w:rsidRPr="00037B84" w14:paraId="529B325E" w14:textId="77777777" w:rsidTr="00341351">
        <w:trPr>
          <w:cantSplit/>
          <w:trHeight w:val="1465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F25AA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283738B" w14:textId="194BEE74" w:rsidR="00AD3340" w:rsidRPr="00AD3340" w:rsidRDefault="00AD3340" w:rsidP="00AD3340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AD3340">
              <w:rPr>
                <w:b w:val="0"/>
                <w:i/>
                <w:sz w:val="24"/>
                <w:szCs w:val="24"/>
              </w:rPr>
              <w:t>Земельн</w:t>
            </w:r>
            <w:r w:rsidR="005755FA">
              <w:rPr>
                <w:b w:val="0"/>
                <w:i/>
                <w:sz w:val="24"/>
                <w:szCs w:val="24"/>
              </w:rPr>
              <w:t>а</w:t>
            </w:r>
            <w:r w:rsidRPr="00AD3340">
              <w:rPr>
                <w:b w:val="0"/>
                <w:i/>
                <w:sz w:val="24"/>
                <w:szCs w:val="24"/>
              </w:rPr>
              <w:t xml:space="preserve"> ділянк</w:t>
            </w:r>
            <w:r w:rsidR="005755FA">
              <w:rPr>
                <w:b w:val="0"/>
                <w:i/>
                <w:sz w:val="24"/>
                <w:szCs w:val="24"/>
              </w:rPr>
              <w:t>а з кадастровим номером</w:t>
            </w:r>
            <w:r w:rsidRPr="00AD3340">
              <w:rPr>
                <w:b w:val="0"/>
                <w:i/>
                <w:sz w:val="24"/>
                <w:szCs w:val="24"/>
              </w:rPr>
              <w:t xml:space="preserve"> </w:t>
            </w:r>
            <w:r w:rsidR="005755FA" w:rsidRPr="005755FA">
              <w:rPr>
                <w:b w:val="0"/>
                <w:i/>
                <w:sz w:val="24"/>
                <w:szCs w:val="24"/>
              </w:rPr>
              <w:t>8000000000:78:139:0050</w:t>
            </w:r>
            <w:r w:rsidR="005755F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перебува</w:t>
            </w:r>
            <w:r w:rsidR="005755FA">
              <w:rPr>
                <w:b w:val="0"/>
                <w:i/>
                <w:sz w:val="24"/>
                <w:szCs w:val="24"/>
              </w:rPr>
              <w:t>є</w:t>
            </w:r>
            <w:r w:rsidRPr="00AD3340">
              <w:rPr>
                <w:b w:val="0"/>
                <w:i/>
                <w:sz w:val="24"/>
                <w:szCs w:val="24"/>
              </w:rPr>
              <w:t xml:space="preserve"> у комунальній власності територіальної громади міста Києва.</w:t>
            </w:r>
          </w:p>
          <w:p w14:paraId="0EC5BAC8" w14:textId="27F45232" w:rsidR="00823CCF" w:rsidRPr="00907FF6" w:rsidRDefault="00AD3340" w:rsidP="00AD334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D3340">
              <w:rPr>
                <w:b w:val="0"/>
                <w:i/>
                <w:sz w:val="24"/>
                <w:szCs w:val="24"/>
              </w:rPr>
              <w:t>Згідно з відомостями Державного земельного кадастру: категорія земель - землі житлової та громадської забудови, код виду цільового призначення - 02.07.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5A71E9DA" w:rsidR="00823CCF" w:rsidRPr="00AD3340" w:rsidRDefault="00341351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Не в</w:t>
            </w:r>
            <w:r w:rsidR="00AD3340" w:rsidRPr="00AD3340">
              <w:rPr>
                <w:rFonts w:ascii="Times New Roman" w:eastAsia="Times New Roman" w:hAnsi="Times New Roman" w:cs="Times New Roman"/>
                <w:bCs/>
                <w:i/>
              </w:rPr>
              <w:t>іднос</w:t>
            </w:r>
            <w:r w:rsidR="00A17DDE">
              <w:rPr>
                <w:rFonts w:ascii="Times New Roman" w:eastAsia="Times New Roman" w:hAnsi="Times New Roman" w:cs="Times New Roman"/>
                <w:bCs/>
                <w:i/>
              </w:rPr>
              <w:t>я</w:t>
            </w:r>
            <w:r w:rsidR="00AD3340" w:rsidRPr="00AD3340">
              <w:rPr>
                <w:rFonts w:ascii="Times New Roman" w:eastAsia="Times New Roman" w:hAnsi="Times New Roman" w:cs="Times New Roman"/>
                <w:bCs/>
                <w:i/>
              </w:rPr>
              <w:t>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B833E9" w:rsidRPr="00037B84" w14:paraId="47100938" w14:textId="77777777" w:rsidTr="00430CA4">
        <w:trPr>
          <w:cantSplit/>
          <w:trHeight w:val="1413"/>
        </w:trPr>
        <w:tc>
          <w:tcPr>
            <w:tcW w:w="2972" w:type="dxa"/>
          </w:tcPr>
          <w:p w14:paraId="52842F85" w14:textId="1F525716" w:rsidR="00B833E9" w:rsidRPr="0001788E" w:rsidRDefault="00B833E9" w:rsidP="00B833E9">
            <w:pPr>
              <w:pStyle w:val="a7"/>
              <w:rPr>
                <w:b w:val="0"/>
                <w:i/>
                <w:sz w:val="24"/>
                <w:szCs w:val="24"/>
              </w:rPr>
            </w:pPr>
            <w:r w:rsidRPr="0001788E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341FE7E5" w14:textId="6D976F1F" w:rsidR="00B833E9" w:rsidRPr="00760634" w:rsidRDefault="00B833E9" w:rsidP="00B833E9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60634">
              <w:rPr>
                <w:rFonts w:ascii="Times New Roman" w:eastAsia="Times New Roman" w:hAnsi="Times New Roman" w:cs="Times New Roman"/>
                <w:bCs/>
                <w:i/>
              </w:rPr>
              <w:t xml:space="preserve">Земельна ділянка з кадастровим номером 8000000000:78:139:0050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площею 1</w:t>
            </w:r>
            <w:r w:rsidR="005755FA">
              <w:rPr>
                <w:rFonts w:ascii="Times New Roman" w:eastAsia="Times New Roman" w:hAnsi="Times New Roman" w:cs="Times New Roman"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63 га (в межах охоронних зон електричних мереж) </w:t>
            </w:r>
            <w:r w:rsidRPr="00760634">
              <w:rPr>
                <w:rFonts w:ascii="Times New Roman" w:eastAsia="Times New Roman" w:hAnsi="Times New Roman" w:cs="Times New Roman"/>
                <w:bCs/>
                <w:i/>
              </w:rPr>
              <w:t>відповідно до рішен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ня</w:t>
            </w:r>
            <w:r w:rsidRPr="00760634">
              <w:rPr>
                <w:rFonts w:ascii="Times New Roman" w:eastAsia="Times New Roman" w:hAnsi="Times New Roman" w:cs="Times New Roman"/>
                <w:bCs/>
                <w:i/>
              </w:rPr>
              <w:t xml:space="preserve"> Київської міської ради від 15.04.2004 № 190/1400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760634">
              <w:rPr>
                <w:rFonts w:ascii="Times New Roman" w:eastAsia="Times New Roman" w:hAnsi="Times New Roman" w:cs="Times New Roman"/>
                <w:bCs/>
                <w:i/>
              </w:rPr>
              <w:t>переда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валась</w:t>
            </w:r>
            <w:r w:rsidRPr="00760634">
              <w:rPr>
                <w:rFonts w:ascii="Times New Roman" w:eastAsia="Times New Roman" w:hAnsi="Times New Roman" w:cs="Times New Roman"/>
                <w:bCs/>
                <w:i/>
              </w:rPr>
              <w:t xml:space="preserve"> на 9 років в оренду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комунальному підприємству </w:t>
            </w:r>
            <w:r w:rsidRPr="00760634">
              <w:rPr>
                <w:rFonts w:ascii="Times New Roman" w:eastAsia="Times New Roman" w:hAnsi="Times New Roman" w:cs="Times New Roman"/>
                <w:bCs/>
                <w:i/>
              </w:rPr>
              <w:t>«Генеральна дирекція  Київської міської ради з обслуговування іноземних представництв» для організації будівельних робіт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(договір оренди земельної ділянки від </w:t>
            </w:r>
            <w:r w:rsidRPr="006B42D1">
              <w:rPr>
                <w:rFonts w:ascii="Times New Roman" w:eastAsia="Times New Roman" w:hAnsi="Times New Roman" w:cs="Times New Roman"/>
                <w:bCs/>
                <w:i/>
              </w:rPr>
              <w:t>21.02.2005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№ </w:t>
            </w:r>
            <w:r w:rsidRPr="006B42D1">
              <w:rPr>
                <w:rFonts w:ascii="Times New Roman" w:eastAsia="Times New Roman" w:hAnsi="Times New Roman" w:cs="Times New Roman"/>
                <w:bCs/>
                <w:i/>
              </w:rPr>
              <w:t>78-6-00255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).</w:t>
            </w:r>
          </w:p>
        </w:tc>
      </w:tr>
      <w:tr w:rsidR="00A17DDE" w:rsidRPr="00037B84" w14:paraId="377032FB" w14:textId="77777777" w:rsidTr="00430CA4">
        <w:trPr>
          <w:cantSplit/>
          <w:trHeight w:val="1413"/>
        </w:trPr>
        <w:tc>
          <w:tcPr>
            <w:tcW w:w="2972" w:type="dxa"/>
          </w:tcPr>
          <w:p w14:paraId="6E1BB798" w14:textId="70A905D9" w:rsidR="00A17DDE" w:rsidRPr="0001788E" w:rsidRDefault="00A17DDE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22EEBE84" w14:textId="06B8F083" w:rsidR="00A17DDE" w:rsidRDefault="00A17DDE" w:rsidP="00CB3A5E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>Рішеннями Київської міської ради від 18.11.2004 № 810/2020, від 26.05.2005 № 424/3000 внесено  зміни до  рішення Київської міської ради від 15.04.2004 № 190/1400</w:t>
            </w:r>
            <w:r w:rsidR="00CB3A5E">
              <w:rPr>
                <w:rFonts w:ascii="Times New Roman" w:eastAsia="Times New Roman" w:hAnsi="Times New Roman" w:cs="Times New Roman"/>
                <w:bCs/>
                <w:i/>
              </w:rPr>
              <w:t>, зокрема розірвано за згодою сторін договір оренди</w:t>
            </w:r>
            <w:r w:rsidR="00645C37">
              <w:rPr>
                <w:rFonts w:ascii="Times New Roman" w:eastAsia="Times New Roman" w:hAnsi="Times New Roman" w:cs="Times New Roman"/>
                <w:bCs/>
                <w:i/>
              </w:rPr>
              <w:t xml:space="preserve"> земельної ділянки</w:t>
            </w:r>
            <w:r w:rsidR="00CB3A5E">
              <w:rPr>
                <w:rFonts w:ascii="Times New Roman" w:eastAsia="Times New Roman" w:hAnsi="Times New Roman" w:cs="Times New Roman"/>
                <w:bCs/>
                <w:i/>
              </w:rPr>
              <w:t xml:space="preserve"> від </w:t>
            </w:r>
            <w:r w:rsidR="00CB3A5E" w:rsidRPr="006B42D1">
              <w:rPr>
                <w:rFonts w:ascii="Times New Roman" w:eastAsia="Times New Roman" w:hAnsi="Times New Roman" w:cs="Times New Roman"/>
                <w:bCs/>
                <w:i/>
              </w:rPr>
              <w:t>21.02.2005</w:t>
            </w:r>
            <w:r w:rsidR="00CB3A5E">
              <w:rPr>
                <w:rFonts w:ascii="Times New Roman" w:eastAsia="Times New Roman" w:hAnsi="Times New Roman" w:cs="Times New Roman"/>
                <w:bCs/>
                <w:i/>
              </w:rPr>
              <w:t xml:space="preserve"> № </w:t>
            </w:r>
            <w:r w:rsidR="00CB3A5E" w:rsidRPr="006B42D1">
              <w:rPr>
                <w:rFonts w:ascii="Times New Roman" w:eastAsia="Times New Roman" w:hAnsi="Times New Roman" w:cs="Times New Roman"/>
                <w:bCs/>
                <w:i/>
              </w:rPr>
              <w:t>78-6-00255</w:t>
            </w:r>
            <w:r w:rsidR="00CB3A5E">
              <w:rPr>
                <w:rFonts w:ascii="Times New Roman" w:eastAsia="Times New Roman" w:hAnsi="Times New Roman" w:cs="Times New Roman"/>
                <w:bCs/>
                <w:i/>
              </w:rPr>
              <w:t xml:space="preserve"> та передано земельну ділянку на 9 років в оренду 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>товариству з обмеженою відповідальністю «Дніпровська Рив’єра»</w:t>
            </w:r>
            <w:r w:rsidR="00CB3A5E">
              <w:rPr>
                <w:rFonts w:ascii="Times New Roman" w:eastAsia="Times New Roman" w:hAnsi="Times New Roman" w:cs="Times New Roman"/>
                <w:bCs/>
                <w:i/>
              </w:rPr>
              <w:t xml:space="preserve"> (</w:t>
            </w:r>
            <w:r w:rsidR="00CB3A5E" w:rsidRPr="00CB3A5E">
              <w:rPr>
                <w:rFonts w:ascii="Times New Roman" w:eastAsia="Times New Roman" w:hAnsi="Times New Roman" w:cs="Times New Roman"/>
                <w:bCs/>
                <w:i/>
              </w:rPr>
              <w:t>далі – Товариство)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 xml:space="preserve"> (договір оренди земельної ділянки</w:t>
            </w:r>
            <w:r w:rsidR="00CB3A5E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 xml:space="preserve"> від 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  <w:iCs/>
              </w:rPr>
              <w:t>24.06.2005 № 78-6-00278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>).</w:t>
            </w:r>
          </w:p>
          <w:p w14:paraId="3BA87654" w14:textId="77777777" w:rsidR="00B833E9" w:rsidRPr="00645C37" w:rsidRDefault="00B833E9" w:rsidP="00CB3A5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8D05313" w14:textId="7B0D0F4C" w:rsidR="00B833E9" w:rsidRPr="0001788E" w:rsidRDefault="00B833E9" w:rsidP="00B833E9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1788E">
              <w:rPr>
                <w:rFonts w:ascii="Times New Roman" w:eastAsia="Times New Roman" w:hAnsi="Times New Roman" w:cs="Times New Roman"/>
                <w:bCs/>
                <w:i/>
              </w:rPr>
              <w:t xml:space="preserve">Рішенням Київської міської ради від 12.07.2016 № 706/706 договір </w:t>
            </w:r>
            <w:r w:rsidR="00924012">
              <w:rPr>
                <w:rFonts w:ascii="Times New Roman" w:eastAsia="Times New Roman" w:hAnsi="Times New Roman" w:cs="Times New Roman"/>
                <w:bCs/>
                <w:i/>
              </w:rPr>
              <w:t xml:space="preserve">оренди </w:t>
            </w:r>
            <w:r w:rsidR="005755FA" w:rsidRPr="005755FA">
              <w:rPr>
                <w:rFonts w:ascii="Times New Roman" w:eastAsia="Times New Roman" w:hAnsi="Times New Roman" w:cs="Times New Roman"/>
                <w:bCs/>
                <w:i/>
              </w:rPr>
              <w:t>земельної ділянки  від 24.06.2005 № 78-6-00278</w:t>
            </w:r>
            <w:r w:rsidR="005755FA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01788E">
              <w:rPr>
                <w:rFonts w:ascii="Times New Roman" w:eastAsia="Times New Roman" w:hAnsi="Times New Roman" w:cs="Times New Roman"/>
                <w:bCs/>
                <w:i/>
              </w:rPr>
              <w:t>поновлено на 3 роки (договір про укладення договору оренди земельної ділянки на новий строк від 06.11.2020 № 921).</w:t>
            </w:r>
          </w:p>
          <w:p w14:paraId="7B0FE294" w14:textId="77777777" w:rsidR="00B833E9" w:rsidRDefault="00B833E9" w:rsidP="00B833E9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1788E">
              <w:rPr>
                <w:rFonts w:ascii="Times New Roman" w:eastAsia="Times New Roman" w:hAnsi="Times New Roman" w:cs="Times New Roman"/>
                <w:bCs/>
                <w:i/>
              </w:rPr>
              <w:t xml:space="preserve">Термін оренди за договором до 06.11.2023.       </w:t>
            </w:r>
          </w:p>
          <w:p w14:paraId="2B745070" w14:textId="77777777" w:rsidR="00B833E9" w:rsidRPr="00645C37" w:rsidRDefault="00B833E9" w:rsidP="00B833E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83E9827" w14:textId="77777777" w:rsidR="00B833E9" w:rsidRPr="000577BD" w:rsidRDefault="00B833E9" w:rsidP="00B833E9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577BD">
              <w:rPr>
                <w:rFonts w:ascii="Times New Roman" w:eastAsia="Times New Roman" w:hAnsi="Times New Roman" w:cs="Times New Roman"/>
                <w:bCs/>
                <w:i/>
              </w:rPr>
              <w:t>Згоду на поділ земельної ділянки надано Департаментом земельних ресурсів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(далі – Департамент)</w:t>
            </w:r>
            <w:r w:rsidRPr="000577BD">
              <w:rPr>
                <w:rFonts w:ascii="Times New Roman" w:eastAsia="Times New Roman" w:hAnsi="Times New Roman" w:cs="Times New Roman"/>
                <w:bCs/>
                <w:i/>
              </w:rPr>
              <w:t xml:space="preserve"> листом від 03.06.2021 № 0570202/2-11789.</w:t>
            </w:r>
          </w:p>
          <w:p w14:paraId="045FE43E" w14:textId="77777777" w:rsidR="00B833E9" w:rsidRPr="00645C37" w:rsidRDefault="00B833E9" w:rsidP="00B833E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DC3CA5B" w14:textId="77777777" w:rsidR="00B833E9" w:rsidRPr="0001788E" w:rsidRDefault="00B833E9" w:rsidP="00B833E9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1788E">
              <w:rPr>
                <w:rFonts w:ascii="Times New Roman" w:eastAsia="Times New Roman" w:hAnsi="Times New Roman" w:cs="Times New Roman"/>
                <w:bCs/>
                <w:i/>
              </w:rPr>
              <w:t>В результаті поділу земельної ділянки сформовано 4 земельні ділянки:</w:t>
            </w:r>
          </w:p>
          <w:p w14:paraId="0B36E8DE" w14:textId="77777777" w:rsidR="00B833E9" w:rsidRPr="0001788E" w:rsidRDefault="00B833E9" w:rsidP="00B833E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1788E">
              <w:rPr>
                <w:rFonts w:ascii="Times New Roman" w:eastAsia="Times New Roman" w:hAnsi="Times New Roman" w:cs="Times New Roman"/>
                <w:bCs/>
                <w:i/>
              </w:rPr>
              <w:t xml:space="preserve">площею </w:t>
            </w:r>
            <w:r w:rsidRPr="0001788E">
              <w:rPr>
                <w:rFonts w:ascii="Times New Roman" w:eastAsia="Times New Roman" w:hAnsi="Times New Roman" w:cs="Times New Roman"/>
                <w:bCs/>
                <w:i/>
                <w:iCs/>
              </w:rPr>
              <w:t>0,7070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01788E">
              <w:rPr>
                <w:rFonts w:ascii="Times New Roman" w:eastAsia="Times New Roman" w:hAnsi="Times New Roman" w:cs="Times New Roman"/>
                <w:bCs/>
                <w:i/>
              </w:rPr>
              <w:t>га (кадастровий номер 8000000000:78:139:0011);</w:t>
            </w:r>
          </w:p>
          <w:p w14:paraId="54903E06" w14:textId="77777777" w:rsidR="00B833E9" w:rsidRDefault="00B833E9" w:rsidP="00B833E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1788E">
              <w:rPr>
                <w:rFonts w:ascii="Times New Roman" w:eastAsia="Times New Roman" w:hAnsi="Times New Roman" w:cs="Times New Roman"/>
                <w:bCs/>
                <w:i/>
                <w:iCs/>
              </w:rPr>
              <w:t>площею 0,2004</w:t>
            </w:r>
            <w:r w:rsidRPr="0001788E">
              <w:rPr>
                <w:rFonts w:ascii="Times New Roman" w:eastAsia="Times New Roman" w:hAnsi="Times New Roman" w:cs="Times New Roman"/>
                <w:bCs/>
                <w:i/>
              </w:rPr>
              <w:t xml:space="preserve"> га (кадастровий номер 8000000000:78:139:0012);</w:t>
            </w:r>
          </w:p>
          <w:p w14:paraId="3CA860EB" w14:textId="77777777" w:rsidR="00B833E9" w:rsidRPr="0001788E" w:rsidRDefault="00B833E9" w:rsidP="00B833E9">
            <w:pPr>
              <w:pStyle w:val="af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1788E">
              <w:rPr>
                <w:rFonts w:ascii="Times New Roman" w:eastAsia="Times New Roman" w:hAnsi="Times New Roman" w:cs="Times New Roman"/>
                <w:bCs/>
                <w:i/>
                <w:iCs/>
              </w:rPr>
              <w:t>площею 0,0430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01788E">
              <w:rPr>
                <w:rFonts w:ascii="Times New Roman" w:eastAsia="Times New Roman" w:hAnsi="Times New Roman" w:cs="Times New Roman"/>
                <w:bCs/>
                <w:i/>
              </w:rPr>
              <w:t>га (кадастровий номер 8000000000:78:139:0013);</w:t>
            </w:r>
          </w:p>
          <w:p w14:paraId="229AF110" w14:textId="77777777" w:rsidR="00B833E9" w:rsidRPr="00645C37" w:rsidRDefault="00B833E9" w:rsidP="00B833E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1788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площею 0,6801 </w:t>
            </w:r>
            <w:r w:rsidRPr="0001788E">
              <w:rPr>
                <w:rFonts w:ascii="Times New Roman" w:eastAsia="Times New Roman" w:hAnsi="Times New Roman" w:cs="Times New Roman"/>
                <w:bCs/>
                <w:i/>
              </w:rPr>
              <w:t>га (кадастровий номер 8000000000:78:139:0014).</w:t>
            </w:r>
          </w:p>
          <w:p w14:paraId="1ECB5E6F" w14:textId="77777777" w:rsidR="00645C37" w:rsidRDefault="00645C37" w:rsidP="00645C37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15A3FB94" w14:textId="6FC490A1" w:rsidR="00645C37" w:rsidRPr="00645C37" w:rsidRDefault="00645C37" w:rsidP="00645C3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C37">
              <w:rPr>
                <w:rFonts w:ascii="Times New Roman" w:eastAsia="Times New Roman" w:hAnsi="Times New Roman" w:cs="Times New Roman"/>
                <w:i/>
              </w:rPr>
              <w:t xml:space="preserve">Листом-повідомленням </w:t>
            </w:r>
            <w:r>
              <w:rPr>
                <w:rFonts w:ascii="Times New Roman" w:eastAsia="Times New Roman" w:hAnsi="Times New Roman" w:cs="Times New Roman"/>
                <w:i/>
              </w:rPr>
              <w:t>від</w:t>
            </w:r>
            <w:r w:rsidRPr="00645C37">
              <w:rPr>
                <w:rFonts w:ascii="Times New Roman" w:eastAsia="Times New Roman" w:hAnsi="Times New Roman" w:cs="Times New Roman"/>
                <w:i/>
              </w:rPr>
              <w:t xml:space="preserve"> 02.08.2023 № 478643054 Товариство </w:t>
            </w:r>
            <w:r w:rsidR="00AE6ADE">
              <w:rPr>
                <w:rFonts w:ascii="Times New Roman" w:eastAsia="Times New Roman" w:hAnsi="Times New Roman" w:cs="Times New Roman"/>
                <w:i/>
              </w:rPr>
              <w:t>повідомило</w:t>
            </w:r>
            <w:r w:rsidRPr="00645C37">
              <w:rPr>
                <w:rFonts w:ascii="Times New Roman" w:eastAsia="Times New Roman" w:hAnsi="Times New Roman" w:cs="Times New Roman"/>
                <w:i/>
              </w:rPr>
              <w:t xml:space="preserve"> Київськ</w:t>
            </w:r>
            <w:r w:rsidR="00AE6ADE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645C37">
              <w:rPr>
                <w:rFonts w:ascii="Times New Roman" w:eastAsia="Times New Roman" w:hAnsi="Times New Roman" w:cs="Times New Roman"/>
                <w:i/>
              </w:rPr>
              <w:t xml:space="preserve"> міськ</w:t>
            </w:r>
            <w:r w:rsidR="00AE6ADE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645C37">
              <w:rPr>
                <w:rFonts w:ascii="Times New Roman" w:eastAsia="Times New Roman" w:hAnsi="Times New Roman" w:cs="Times New Roman"/>
                <w:i/>
              </w:rPr>
              <w:t xml:space="preserve"> рад</w:t>
            </w:r>
            <w:r w:rsidR="00AE6ADE">
              <w:rPr>
                <w:rFonts w:ascii="Times New Roman" w:eastAsia="Times New Roman" w:hAnsi="Times New Roman" w:cs="Times New Roman"/>
                <w:i/>
              </w:rPr>
              <w:t xml:space="preserve">у про наміри </w:t>
            </w:r>
            <w:r w:rsidRPr="00645C37">
              <w:rPr>
                <w:rFonts w:ascii="Times New Roman" w:eastAsia="Times New Roman" w:hAnsi="Times New Roman" w:cs="Times New Roman"/>
                <w:i/>
              </w:rPr>
              <w:t>поновлення договору оренди</w:t>
            </w:r>
            <w:r w:rsidR="00AE6ADE">
              <w:rPr>
                <w:rFonts w:ascii="Times New Roman" w:eastAsia="Times New Roman" w:hAnsi="Times New Roman" w:cs="Times New Roman"/>
                <w:i/>
              </w:rPr>
              <w:t xml:space="preserve"> земельної ділянки </w:t>
            </w:r>
            <w:r w:rsidR="00AE6ADE" w:rsidRPr="005755FA">
              <w:rPr>
                <w:rFonts w:ascii="Times New Roman" w:eastAsia="Times New Roman" w:hAnsi="Times New Roman" w:cs="Times New Roman"/>
                <w:bCs/>
                <w:i/>
              </w:rPr>
              <w:t xml:space="preserve">від 24.06.2005 </w:t>
            </w:r>
            <w:r w:rsidR="00AE6ADE">
              <w:rPr>
                <w:rFonts w:ascii="Times New Roman" w:eastAsia="Times New Roman" w:hAnsi="Times New Roman" w:cs="Times New Roman"/>
                <w:bCs/>
                <w:i/>
              </w:rPr>
              <w:t xml:space="preserve">   </w:t>
            </w:r>
            <w:r w:rsidR="00AE6ADE" w:rsidRPr="005755FA">
              <w:rPr>
                <w:rFonts w:ascii="Times New Roman" w:eastAsia="Times New Roman" w:hAnsi="Times New Roman" w:cs="Times New Roman"/>
                <w:bCs/>
                <w:i/>
              </w:rPr>
              <w:t>№ 78-6-00278</w:t>
            </w:r>
            <w:r w:rsidR="00AE6ADE">
              <w:rPr>
                <w:rFonts w:ascii="Times New Roman" w:eastAsia="Times New Roman" w:hAnsi="Times New Roman" w:cs="Times New Roman"/>
                <w:bCs/>
                <w:i/>
              </w:rPr>
              <w:t xml:space="preserve"> (зі змінами)</w:t>
            </w:r>
            <w:r w:rsidR="00AE6ADE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36FD9B4" w14:textId="77777777" w:rsidR="00B833E9" w:rsidRPr="00645C37" w:rsidRDefault="00B833E9" w:rsidP="00B833E9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15E4A12" w14:textId="2E907659" w:rsidR="00B833E9" w:rsidRDefault="00B833E9" w:rsidP="00B833E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>Лист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ом</w:t>
            </w:r>
            <w:r w:rsidR="005755FA">
              <w:rPr>
                <w:rFonts w:ascii="Times New Roman" w:eastAsia="Times New Roman" w:hAnsi="Times New Roman" w:cs="Times New Roman"/>
                <w:bCs/>
                <w:i/>
              </w:rPr>
              <w:t xml:space="preserve"> від 27.07.2023 № 85 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 xml:space="preserve">Товариство </w:t>
            </w:r>
            <w:r w:rsidR="00AE6ADE">
              <w:rPr>
                <w:rFonts w:ascii="Times New Roman" w:eastAsia="Times New Roman" w:hAnsi="Times New Roman" w:cs="Times New Roman"/>
                <w:bCs/>
                <w:i/>
              </w:rPr>
              <w:t xml:space="preserve">звернулось до 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 xml:space="preserve"> Київськ</w:t>
            </w:r>
            <w:r w:rsidR="00AE6ADE">
              <w:rPr>
                <w:rFonts w:ascii="Times New Roman" w:eastAsia="Times New Roman" w:hAnsi="Times New Roman" w:cs="Times New Roman"/>
                <w:bCs/>
                <w:i/>
              </w:rPr>
              <w:t>ої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 xml:space="preserve"> міськ</w:t>
            </w:r>
            <w:r w:rsidR="00AE6ADE">
              <w:rPr>
                <w:rFonts w:ascii="Times New Roman" w:eastAsia="Times New Roman" w:hAnsi="Times New Roman" w:cs="Times New Roman"/>
                <w:bCs/>
                <w:i/>
              </w:rPr>
              <w:t>ої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 xml:space="preserve"> рад</w:t>
            </w:r>
            <w:r w:rsidR="00AE6ADE"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 xml:space="preserve"> з </w:t>
            </w:r>
            <w:r w:rsidR="00924012">
              <w:rPr>
                <w:rFonts w:ascii="Times New Roman" w:eastAsia="Times New Roman" w:hAnsi="Times New Roman" w:cs="Times New Roman"/>
                <w:bCs/>
                <w:i/>
              </w:rPr>
              <w:t>проханням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 xml:space="preserve"> внес</w:t>
            </w:r>
            <w:r w:rsidR="00924012">
              <w:rPr>
                <w:rFonts w:ascii="Times New Roman" w:eastAsia="Times New Roman" w:hAnsi="Times New Roman" w:cs="Times New Roman"/>
                <w:bCs/>
                <w:i/>
              </w:rPr>
              <w:t>ти</w:t>
            </w:r>
            <w:r w:rsidR="005755FA">
              <w:rPr>
                <w:rFonts w:ascii="Times New Roman" w:eastAsia="Times New Roman" w:hAnsi="Times New Roman" w:cs="Times New Roman"/>
                <w:bCs/>
                <w:i/>
              </w:rPr>
              <w:t xml:space="preserve"> змін</w:t>
            </w:r>
            <w:r w:rsidR="00924012"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="005755FA">
              <w:rPr>
                <w:rFonts w:ascii="Times New Roman" w:eastAsia="Times New Roman" w:hAnsi="Times New Roman" w:cs="Times New Roman"/>
                <w:bCs/>
                <w:i/>
              </w:rPr>
              <w:t xml:space="preserve"> до договору оренди земельної ділянки </w:t>
            </w:r>
            <w:r w:rsidR="005755FA" w:rsidRPr="005755FA">
              <w:rPr>
                <w:rFonts w:ascii="Times New Roman" w:eastAsia="Times New Roman" w:hAnsi="Times New Roman" w:cs="Times New Roman"/>
                <w:bCs/>
                <w:i/>
              </w:rPr>
              <w:t>від 24.06.2005 № 78-6-00278</w:t>
            </w:r>
            <w:r w:rsidR="00924012">
              <w:rPr>
                <w:rFonts w:ascii="Times New Roman" w:eastAsia="Times New Roman" w:hAnsi="Times New Roman" w:cs="Times New Roman"/>
                <w:bCs/>
                <w:i/>
              </w:rPr>
              <w:t xml:space="preserve"> в частині зміни кількості земельних ділянок, у зв’язку поділом, а саме: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</w:rPr>
              <w:t xml:space="preserve"> земельні ділянки з кадастровими номерами </w:t>
            </w:r>
            <w:r w:rsidRPr="00D7171B">
              <w:rPr>
                <w:rFonts w:ascii="Times New Roman" w:eastAsia="Times New Roman" w:hAnsi="Times New Roman" w:cs="Times New Roman"/>
                <w:bCs/>
                <w:i/>
                <w:iCs/>
              </w:rPr>
              <w:t>8000000000:78:139:0011, 8000000000:78:139:0012, 8000000000:78:139:0013, 8000000000:78:139:0014.</w:t>
            </w:r>
          </w:p>
          <w:p w14:paraId="7A120BDE" w14:textId="77777777" w:rsidR="00B833E9" w:rsidRPr="00CB3A5E" w:rsidRDefault="00B833E9" w:rsidP="00B833E9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75F19B2A" w14:textId="77777777" w:rsidR="00B833E9" w:rsidRDefault="00B833E9" w:rsidP="00B833E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D7171B">
              <w:rPr>
                <w:rFonts w:ascii="Times New Roman" w:eastAsia="Times New Roman" w:hAnsi="Times New Roman" w:cs="Times New Roman"/>
                <w:bCs/>
                <w:i/>
                <w:iCs/>
              </w:rPr>
              <w:t>Згідно з довідкою ГУ ДПС у м. Києві від 03.08.2023 № 25504/АП/26-15-54-06-06 за Товариством податковий борг не обліковується.</w:t>
            </w:r>
          </w:p>
          <w:p w14:paraId="2D8E8179" w14:textId="77777777" w:rsidR="001444B3" w:rsidRPr="00645C37" w:rsidRDefault="001444B3" w:rsidP="00B833E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14:paraId="385F348F" w14:textId="1F460B46" w:rsidR="00B833E9" w:rsidRPr="00760634" w:rsidRDefault="00645C37" w:rsidP="001444B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45C37">
              <w:rPr>
                <w:rFonts w:ascii="Times New Roman" w:eastAsia="Times New Roman" w:hAnsi="Times New Roman" w:cs="Times New Roman"/>
                <w:bCs/>
                <w:i/>
                <w:iCs/>
              </w:rPr>
              <w:t>Зважаючи на положення статей 9, 122, 186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482EBD76" w14:textId="77777777" w:rsidR="00AE6ADE" w:rsidRDefault="00AE6ADE" w:rsidP="00823CCF">
      <w:pPr>
        <w:pStyle w:val="a7"/>
        <w:shd w:val="clear" w:color="auto" w:fill="auto"/>
        <w:rPr>
          <w:sz w:val="24"/>
          <w:szCs w:val="24"/>
        </w:rPr>
      </w:pPr>
    </w:p>
    <w:p w14:paraId="2F1AD962" w14:textId="77777777" w:rsidR="00AE6ADE" w:rsidRDefault="00AE6ADE" w:rsidP="00823CCF">
      <w:pPr>
        <w:pStyle w:val="a7"/>
        <w:shd w:val="clear" w:color="auto" w:fill="auto"/>
        <w:rPr>
          <w:sz w:val="24"/>
          <w:szCs w:val="24"/>
        </w:rPr>
      </w:pPr>
    </w:p>
    <w:p w14:paraId="3E95D40B" w14:textId="77777777" w:rsidR="00AE6ADE" w:rsidRPr="00037B84" w:rsidRDefault="00AE6ADE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14993FB0" w14:textId="18FE2F44" w:rsidR="00645C37" w:rsidRDefault="00A72439" w:rsidP="00924012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72439">
        <w:rPr>
          <w:i w:val="0"/>
          <w:sz w:val="24"/>
          <w:szCs w:val="24"/>
        </w:rPr>
        <w:t xml:space="preserve">Загальні засади та порядок затвердження документацій із землеустрою, поновлення договорів оренди земельних ділянок (шляхом укладення договорів на новий строк) </w:t>
      </w:r>
      <w:r>
        <w:rPr>
          <w:i w:val="0"/>
          <w:sz w:val="24"/>
          <w:szCs w:val="24"/>
        </w:rPr>
        <w:t xml:space="preserve">та внесення змін до договорів оренди земельних ділянок </w:t>
      </w:r>
      <w:r w:rsidRPr="00A7243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>Земельним кодексом</w:t>
      </w:r>
      <w:r w:rsidR="00645C37">
        <w:rPr>
          <w:i w:val="0"/>
          <w:sz w:val="24"/>
          <w:szCs w:val="24"/>
        </w:rPr>
        <w:t xml:space="preserve"> України,</w:t>
      </w:r>
      <w:r w:rsidR="00645C37" w:rsidRPr="00645C37">
        <w:rPr>
          <w:i w:val="0"/>
          <w:sz w:val="24"/>
          <w:szCs w:val="24"/>
        </w:rPr>
        <w:t xml:space="preserve"> </w:t>
      </w:r>
      <w:r w:rsidR="00645C37">
        <w:rPr>
          <w:i w:val="0"/>
          <w:sz w:val="24"/>
          <w:szCs w:val="24"/>
        </w:rPr>
        <w:t xml:space="preserve">Законом України «Про землеустрій», </w:t>
      </w:r>
      <w:r w:rsidR="00645C37" w:rsidRPr="00A72439">
        <w:rPr>
          <w:i w:val="0"/>
          <w:sz w:val="24"/>
          <w:szCs w:val="24"/>
        </w:rPr>
        <w:t>Закон</w:t>
      </w:r>
      <w:r w:rsidR="00645C37">
        <w:rPr>
          <w:i w:val="0"/>
          <w:sz w:val="24"/>
          <w:szCs w:val="24"/>
        </w:rPr>
        <w:t>ом</w:t>
      </w:r>
      <w:r w:rsidR="00645C37" w:rsidRPr="00A72439">
        <w:rPr>
          <w:i w:val="0"/>
          <w:sz w:val="24"/>
          <w:szCs w:val="24"/>
        </w:rPr>
        <w:t xml:space="preserve">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</w:t>
      </w:r>
      <w:r w:rsidR="00645C37">
        <w:rPr>
          <w:i w:val="0"/>
          <w:sz w:val="24"/>
          <w:szCs w:val="24"/>
        </w:rPr>
        <w:t xml:space="preserve"> </w:t>
      </w:r>
      <w:r w:rsidR="00645C37" w:rsidRPr="00A72439">
        <w:rPr>
          <w:i w:val="0"/>
          <w:sz w:val="24"/>
          <w:szCs w:val="24"/>
        </w:rPr>
        <w:t>від 20.04.2017 № 241/2463.</w:t>
      </w:r>
    </w:p>
    <w:p w14:paraId="5636980B" w14:textId="2BFDE482" w:rsidR="00061CD4" w:rsidRDefault="00721862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Проєкт рішення не</w:t>
      </w:r>
      <w:r w:rsidR="00061CD4"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33FD0BB" w14:textId="77777777" w:rsidR="00721862" w:rsidRPr="00037B84" w:rsidRDefault="00721862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5EDE42B4" w14:textId="77777777" w:rsidR="00721862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474616" w:rsidRPr="00474616">
        <w:rPr>
          <w:i w:val="0"/>
          <w:sz w:val="24"/>
          <w:szCs w:val="24"/>
        </w:rPr>
        <w:t>08.12.2022 № 5828/5869 «Про бюджет міста Києва на 2023 рік</w:t>
      </w:r>
      <w:r w:rsidR="002F2D3F" w:rsidRPr="002F2D3F">
        <w:rPr>
          <w:i w:val="0"/>
          <w:sz w:val="24"/>
          <w:szCs w:val="24"/>
        </w:rPr>
        <w:t xml:space="preserve">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</w:p>
    <w:p w14:paraId="1906F012" w14:textId="7356AAAA" w:rsidR="006A19DF" w:rsidRDefault="00721862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</w:t>
      </w:r>
    </w:p>
    <w:tbl>
      <w:tblPr>
        <w:tblStyle w:val="10"/>
        <w:tblW w:w="9634" w:type="dxa"/>
        <w:tblInd w:w="0" w:type="dxa"/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721862" w:rsidRPr="00721862" w14:paraId="59035590" w14:textId="77777777" w:rsidTr="00721862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39BD" w14:textId="77777777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</w:rPr>
            </w:pPr>
            <w:r w:rsidRPr="00721862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</w:rPr>
              <w:t>Кадастровий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BF1B" w14:textId="77777777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</w:rPr>
            </w:pPr>
            <w:r w:rsidRPr="00721862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</w:rPr>
              <w:t>Розмір річної орендної плати,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5889" w14:textId="77777777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</w:rPr>
            </w:pPr>
            <w:r w:rsidRPr="00721862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</w:rPr>
              <w:t>Річна орендна плата, грн</w:t>
            </w:r>
          </w:p>
        </w:tc>
      </w:tr>
      <w:tr w:rsidR="00721862" w:rsidRPr="00721862" w14:paraId="60B3AD00" w14:textId="77777777" w:rsidTr="00721862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4E53" w14:textId="2CF59545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721862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8000000000:78:139:0011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BE43" w14:textId="0C68A53F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F0C6" w14:textId="7BA44339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721862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lang w:val="en-US"/>
              </w:rPr>
              <w:t xml:space="preserve">269 094,39 </w:t>
            </w:r>
          </w:p>
        </w:tc>
      </w:tr>
      <w:tr w:rsidR="00721862" w:rsidRPr="00721862" w14:paraId="6CCB895B" w14:textId="77777777" w:rsidTr="00721862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C75E" w14:textId="11293218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8000000000:78:139:0012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5059" w14:textId="0351EA28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08BA" w14:textId="497DBCD7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721862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lang w:val="en-US"/>
              </w:rPr>
              <w:t>76 919,44</w:t>
            </w:r>
          </w:p>
        </w:tc>
      </w:tr>
      <w:tr w:rsidR="00721862" w:rsidRPr="00721862" w14:paraId="2A21FCEF" w14:textId="77777777" w:rsidTr="00721862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5FD5" w14:textId="3620BCA0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8000000000:78:139:0013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2AC" w14:textId="0221446C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A795" w14:textId="1A3F1171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721862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lang w:val="en-US"/>
              </w:rPr>
              <w:t>16 438,74</w:t>
            </w:r>
          </w:p>
        </w:tc>
      </w:tr>
      <w:tr w:rsidR="00721862" w:rsidRPr="00721862" w14:paraId="2CE54580" w14:textId="77777777" w:rsidTr="00721862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D491" w14:textId="19460A7E" w:rsid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8000000000:78:139:0014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E21" w14:textId="172120E5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0C8" w14:textId="4ADABE9C" w:rsidR="00721862" w:rsidRPr="00721862" w:rsidRDefault="00721862" w:rsidP="007218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721862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lang w:val="en-US"/>
              </w:rPr>
              <w:t>262 186,22</w:t>
            </w:r>
          </w:p>
        </w:tc>
      </w:tr>
    </w:tbl>
    <w:p w14:paraId="27B1A5BA" w14:textId="77777777" w:rsidR="00721862" w:rsidRPr="006D7E33" w:rsidRDefault="00721862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06B3233E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</w:t>
      </w:r>
      <w:r>
        <w:rPr>
          <w:i w:val="0"/>
          <w:sz w:val="24"/>
          <w:szCs w:val="24"/>
        </w:rPr>
        <w:t>користування</w:t>
      </w:r>
      <w:r w:rsidRPr="00037B84">
        <w:rPr>
          <w:i w:val="0"/>
          <w:sz w:val="24"/>
          <w:szCs w:val="24"/>
        </w:rPr>
        <w:t xml:space="preserve"> земельн</w:t>
      </w:r>
      <w:r w:rsidR="00721862">
        <w:rPr>
          <w:i w:val="0"/>
          <w:sz w:val="24"/>
          <w:szCs w:val="24"/>
        </w:rPr>
        <w:t>ими</w:t>
      </w:r>
      <w:r w:rsidRPr="00037B84">
        <w:rPr>
          <w:i w:val="0"/>
          <w:sz w:val="24"/>
          <w:szCs w:val="24"/>
        </w:rPr>
        <w:t xml:space="preserve"> ділянк</w:t>
      </w:r>
      <w:r w:rsidR="00721862">
        <w:rPr>
          <w:i w:val="0"/>
          <w:sz w:val="24"/>
          <w:szCs w:val="24"/>
        </w:rPr>
        <w:t>ами.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831C04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D7171B">
      <w:headerReference w:type="default" r:id="rId10"/>
      <w:footerReference w:type="default" r:id="rId11"/>
      <w:pgSz w:w="11907" w:h="16839" w:code="9"/>
      <w:pgMar w:top="142" w:right="567" w:bottom="0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E7553" w14:textId="77777777" w:rsidR="00606B93" w:rsidRDefault="00606B93">
      <w:r>
        <w:separator/>
      </w:r>
    </w:p>
  </w:endnote>
  <w:endnote w:type="continuationSeparator" w:id="0">
    <w:p w14:paraId="5A5BD927" w14:textId="77777777" w:rsidR="00606B93" w:rsidRDefault="0060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4A775" w14:textId="77777777" w:rsidR="00606B93" w:rsidRDefault="00606B93"/>
  </w:footnote>
  <w:footnote w:type="continuationSeparator" w:id="0">
    <w:p w14:paraId="5E16E932" w14:textId="77777777" w:rsidR="00606B93" w:rsidRDefault="00606B9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3F742144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831C04">
          <w:rPr>
            <w:i w:val="0"/>
            <w:sz w:val="12"/>
            <w:szCs w:val="12"/>
            <w:lang w:val="ru-RU"/>
          </w:rPr>
          <w:t>-58780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831C04">
          <w:rPr>
            <w:i w:val="0"/>
            <w:sz w:val="12"/>
            <w:szCs w:val="12"/>
            <w:lang w:val="ru-RU"/>
          </w:rPr>
          <w:t>27.09.2023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D7171B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831C04">
          <w:rPr>
            <w:i w:val="0"/>
            <w:sz w:val="12"/>
            <w:szCs w:val="12"/>
            <w:lang w:val="ru-RU"/>
          </w:rPr>
          <w:t>478643054</w:t>
        </w:r>
      </w:p>
      <w:p w14:paraId="0BF67CBB" w14:textId="5E783152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F5D38" w:rsidRPr="00DF5D3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F0E3326"/>
    <w:multiLevelType w:val="hybridMultilevel"/>
    <w:tmpl w:val="0C82400C"/>
    <w:lvl w:ilvl="0" w:tplc="41F48F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1788E"/>
    <w:rsid w:val="00034D1E"/>
    <w:rsid w:val="00037B84"/>
    <w:rsid w:val="00045F3B"/>
    <w:rsid w:val="00047DE7"/>
    <w:rsid w:val="000502C7"/>
    <w:rsid w:val="00056A2A"/>
    <w:rsid w:val="000577BD"/>
    <w:rsid w:val="00061CD4"/>
    <w:rsid w:val="0007432D"/>
    <w:rsid w:val="00082FF3"/>
    <w:rsid w:val="0009576B"/>
    <w:rsid w:val="000A3CAE"/>
    <w:rsid w:val="000A68A3"/>
    <w:rsid w:val="000B0281"/>
    <w:rsid w:val="000B1E6A"/>
    <w:rsid w:val="000B45AA"/>
    <w:rsid w:val="000C4202"/>
    <w:rsid w:val="000C7B1F"/>
    <w:rsid w:val="000E3D00"/>
    <w:rsid w:val="00101DAD"/>
    <w:rsid w:val="001121A7"/>
    <w:rsid w:val="00117719"/>
    <w:rsid w:val="001239A5"/>
    <w:rsid w:val="00123E08"/>
    <w:rsid w:val="001444B3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1298"/>
    <w:rsid w:val="001D7910"/>
    <w:rsid w:val="001E09C8"/>
    <w:rsid w:val="00200DA6"/>
    <w:rsid w:val="00207509"/>
    <w:rsid w:val="002077B2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D6E0D"/>
    <w:rsid w:val="002F2D3F"/>
    <w:rsid w:val="00303CF1"/>
    <w:rsid w:val="00316BBB"/>
    <w:rsid w:val="00333098"/>
    <w:rsid w:val="0033417F"/>
    <w:rsid w:val="00341351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4C80"/>
    <w:rsid w:val="0040429C"/>
    <w:rsid w:val="00426DE9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4F4F56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55FA"/>
    <w:rsid w:val="00591722"/>
    <w:rsid w:val="005B2FD0"/>
    <w:rsid w:val="005B3403"/>
    <w:rsid w:val="005D67B3"/>
    <w:rsid w:val="005E272A"/>
    <w:rsid w:val="005E7630"/>
    <w:rsid w:val="00603291"/>
    <w:rsid w:val="00606B93"/>
    <w:rsid w:val="00607F1B"/>
    <w:rsid w:val="00617D3B"/>
    <w:rsid w:val="006200AE"/>
    <w:rsid w:val="00632091"/>
    <w:rsid w:val="00640E94"/>
    <w:rsid w:val="00641A5F"/>
    <w:rsid w:val="00645C37"/>
    <w:rsid w:val="006638C7"/>
    <w:rsid w:val="00664BE9"/>
    <w:rsid w:val="00664F25"/>
    <w:rsid w:val="006764C8"/>
    <w:rsid w:val="00694D51"/>
    <w:rsid w:val="006A084E"/>
    <w:rsid w:val="006A19DF"/>
    <w:rsid w:val="006A7D7F"/>
    <w:rsid w:val="006B42D1"/>
    <w:rsid w:val="006C2523"/>
    <w:rsid w:val="006D791C"/>
    <w:rsid w:val="006D7E33"/>
    <w:rsid w:val="006E16C7"/>
    <w:rsid w:val="006E7465"/>
    <w:rsid w:val="006F560A"/>
    <w:rsid w:val="0070323B"/>
    <w:rsid w:val="00714CB9"/>
    <w:rsid w:val="00721862"/>
    <w:rsid w:val="00721AD9"/>
    <w:rsid w:val="007223E9"/>
    <w:rsid w:val="00751508"/>
    <w:rsid w:val="00760634"/>
    <w:rsid w:val="0076092B"/>
    <w:rsid w:val="00765401"/>
    <w:rsid w:val="007709F8"/>
    <w:rsid w:val="00772C24"/>
    <w:rsid w:val="00776E89"/>
    <w:rsid w:val="007812BA"/>
    <w:rsid w:val="00782295"/>
    <w:rsid w:val="00797391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1C04"/>
    <w:rsid w:val="00836EF7"/>
    <w:rsid w:val="00845795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24012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17DDE"/>
    <w:rsid w:val="00A26962"/>
    <w:rsid w:val="00A33A51"/>
    <w:rsid w:val="00A426A3"/>
    <w:rsid w:val="00A71A8F"/>
    <w:rsid w:val="00A72439"/>
    <w:rsid w:val="00A87093"/>
    <w:rsid w:val="00AA7E2D"/>
    <w:rsid w:val="00AD3340"/>
    <w:rsid w:val="00AD4369"/>
    <w:rsid w:val="00AD6678"/>
    <w:rsid w:val="00AE6ADE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33E9"/>
    <w:rsid w:val="00B87AD3"/>
    <w:rsid w:val="00BA5124"/>
    <w:rsid w:val="00BF1120"/>
    <w:rsid w:val="00BF5CD8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3A5E"/>
    <w:rsid w:val="00CB4BB6"/>
    <w:rsid w:val="00CB605B"/>
    <w:rsid w:val="00CC4E46"/>
    <w:rsid w:val="00CE609D"/>
    <w:rsid w:val="00CE72E0"/>
    <w:rsid w:val="00CF2164"/>
    <w:rsid w:val="00D0150C"/>
    <w:rsid w:val="00D04919"/>
    <w:rsid w:val="00D07EE4"/>
    <w:rsid w:val="00D07F02"/>
    <w:rsid w:val="00D2458C"/>
    <w:rsid w:val="00D40637"/>
    <w:rsid w:val="00D50023"/>
    <w:rsid w:val="00D529FC"/>
    <w:rsid w:val="00D63B8D"/>
    <w:rsid w:val="00D70DFE"/>
    <w:rsid w:val="00D7171B"/>
    <w:rsid w:val="00D732F1"/>
    <w:rsid w:val="00D9671B"/>
    <w:rsid w:val="00DA2B06"/>
    <w:rsid w:val="00DD34E7"/>
    <w:rsid w:val="00DE0E7B"/>
    <w:rsid w:val="00DF5D38"/>
    <w:rsid w:val="00E05220"/>
    <w:rsid w:val="00E11A0A"/>
    <w:rsid w:val="00E27308"/>
    <w:rsid w:val="00E40910"/>
    <w:rsid w:val="00E53B57"/>
    <w:rsid w:val="00E5752E"/>
    <w:rsid w:val="00E7338E"/>
    <w:rsid w:val="00E77A9B"/>
    <w:rsid w:val="00E8544C"/>
    <w:rsid w:val="00E94376"/>
    <w:rsid w:val="00EA1AC5"/>
    <w:rsid w:val="00EA42C9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25AA4"/>
    <w:rsid w:val="00F4426A"/>
    <w:rsid w:val="00F617F5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4B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styleId="af2">
    <w:name w:val="Hyperlink"/>
    <w:basedOn w:val="a0"/>
    <w:uiPriority w:val="99"/>
    <w:unhideWhenUsed/>
    <w:rsid w:val="00E53B57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01788E"/>
    <w:pPr>
      <w:ind w:left="720"/>
      <w:contextualSpacing/>
    </w:pPr>
  </w:style>
  <w:style w:type="table" w:customStyle="1" w:styleId="10">
    <w:name w:val="Сітка таблиці1"/>
    <w:basedOn w:val="a1"/>
    <w:next w:val="a8"/>
    <w:uiPriority w:val="39"/>
    <w:rsid w:val="0072186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unhideWhenUsed/>
    <w:rsid w:val="002077B2"/>
    <w:pPr>
      <w:widowControl/>
      <w:spacing w:after="120"/>
      <w:ind w:left="283"/>
    </w:pPr>
    <w:rPr>
      <w:rFonts w:ascii="Times New Roman" w:eastAsia="SimSun" w:hAnsi="Times New Roman" w:cs="Times New Roman"/>
      <w:color w:val="auto"/>
      <w:sz w:val="20"/>
      <w:szCs w:val="20"/>
      <w:lang w:eastAsia="ru-RU" w:bidi="ar-SA"/>
    </w:rPr>
  </w:style>
  <w:style w:type="character" w:customStyle="1" w:styleId="af5">
    <w:name w:val="Основний текст з відступом Знак"/>
    <w:basedOn w:val="a0"/>
    <w:link w:val="af4"/>
    <w:uiPriority w:val="99"/>
    <w:rsid w:val="002077B2"/>
    <w:rPr>
      <w:rFonts w:ascii="Times New Roman" w:eastAsia="SimSu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61.15.4\Protect\&#1059;&#1087;&#1088;%20&#1079;&#1077;&#1084;%20&#1082;&#1072;&#1076;&#1072;&#1089;&#1090;&#1088;&#1091;\&#1042;&#1110;&#1076;&#1076;&#1110;&#1083;%20&#1086;&#1088;&#1077;&#1085;&#1076;&#1080;%20&#1079;&#1077;&#1084;&#1083;&#1110;\&#1055;&#1088;&#1086;&#1077;&#1082;&#1090;&#1080;%20&#1088;&#1110;&#1096;&#1077;&#1085;&#1100;\&#1055;&#1086;&#1085;&#1086;&#1074;&#1083;&#1077;&#1085;&#1085;&#1103;\478643054%20&#1058;&#1054;&#1042;%20&#1044;&#1085;&#1110;&#1087;&#1088;&#1086;&#1074;&#1089;&#1100;&#1082;&#1072;%20&#1056;&#1110;&#1074;'&#1108;&#1088;&#1072;%20(&#1088;&#1110;&#1096;&#1077;&#1085;&#1085;&#1103;%20&#1079;&#1072;&#1090;&#1074;&#1077;&#1088;&#1076;&#1078;&#1077;&#1085;&#1085;&#1103;%20&#1090;&#1077;&#1093;&#1085;&#1110;&#1095;&#1082;&#1080;%20&#1097;&#1086;&#1076;&#1086;%20&#1087;&#1086;&#1076;&#1110;&#1083;&#1091;%20&#1079;&#1076;)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252E-08EF-4B12-B138-1B425FB0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 рішенням</vt:lpstr>
    </vt:vector>
  </TitlesOfParts>
  <Manager>Відділ з питань орендних відносин</Manager>
  <Company>ДЕПАРТАМЕНТ ЗЕМЕЛЬНИХ РЕСУРСІВ</Company>
  <LinksUpToDate>false</LinksUpToDate>
  <CharactersWithSpaces>9297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2023-10-05T07:36:00Z</cp:lastPrinted>
  <dcterms:created xsi:type="dcterms:W3CDTF">2023-10-06T10:45:00Z</dcterms:created>
  <dcterms:modified xsi:type="dcterms:W3CDTF">2023-10-06T10:45:00Z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2023-10-02T11:09:19Z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4c6adbf9-313a-4308-af42-96bf0441e9bd</vt:lpwstr>
  </property>
  <property fmtid="{D5CDD505-2E9C-101B-9397-08002B2CF9AE}" pid="8" name="MSIP_Label_defa4170-0d19-0005-0004-bc88714345d2_ContentBits">
    <vt:lpwstr>0</vt:lpwstr>
  </property>
</Properties>
</file>