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473019039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473019039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368592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E9C00BD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DF657E">
        <w:rPr>
          <w:b/>
          <w:bCs/>
          <w:color w:val="auto"/>
          <w:sz w:val="24"/>
          <w:szCs w:val="24"/>
        </w:rPr>
        <w:t>ПЗН-70845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DF657E">
        <w:rPr>
          <w:b/>
          <w:bCs/>
          <w:color w:val="auto"/>
          <w:sz w:val="24"/>
          <w:szCs w:val="24"/>
        </w:rPr>
        <w:t>2</w:t>
      </w:r>
      <w:r w:rsidR="009A1C2E">
        <w:rPr>
          <w:b/>
          <w:bCs/>
          <w:color w:val="auto"/>
          <w:sz w:val="24"/>
          <w:szCs w:val="24"/>
        </w:rPr>
        <w:t>6</w:t>
      </w:r>
      <w:r w:rsidR="006B5EC0" w:rsidRPr="00DF657E">
        <w:rPr>
          <w:b/>
          <w:bCs/>
          <w:color w:val="auto"/>
          <w:sz w:val="24"/>
          <w:szCs w:val="24"/>
        </w:rPr>
        <w:t>.09.2024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479D2F1B" w:rsidR="00816AD3" w:rsidRDefault="00DF657E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sz w:val="24"/>
          <w:szCs w:val="24"/>
        </w:rPr>
      </w:pPr>
      <w:r w:rsidRPr="00DF657E">
        <w:rPr>
          <w:b/>
          <w:i/>
          <w:sz w:val="24"/>
          <w:szCs w:val="24"/>
        </w:rPr>
        <w:t xml:space="preserve">Про відмову громадянці Філімоновій Вірі Петрівні у наданні дозволу на </w:t>
      </w:r>
      <w:r w:rsidRPr="00DF657E">
        <w:rPr>
          <w:b/>
          <w:bCs/>
          <w:i/>
          <w:sz w:val="24"/>
          <w:szCs w:val="24"/>
        </w:rPr>
        <w:t xml:space="preserve">розроблення </w:t>
      </w:r>
      <w:r w:rsidRPr="00DF657E">
        <w:rPr>
          <w:b/>
          <w:i/>
          <w:sz w:val="24"/>
          <w:szCs w:val="24"/>
        </w:rPr>
        <w:t xml:space="preserve">проєкту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у </w:t>
      </w:r>
      <w:r>
        <w:rPr>
          <w:b/>
          <w:i/>
          <w:sz w:val="24"/>
          <w:szCs w:val="24"/>
        </w:rPr>
        <w:t xml:space="preserve">            </w:t>
      </w:r>
      <w:r w:rsidRPr="00DF657E">
        <w:rPr>
          <w:b/>
          <w:i/>
          <w:sz w:val="24"/>
          <w:szCs w:val="24"/>
        </w:rPr>
        <w:t>пров. 4-му Садовому, 27 у Деснянському районі міста Києва</w:t>
      </w:r>
    </w:p>
    <w:p w14:paraId="19B3B43F" w14:textId="77777777" w:rsidR="00DF657E" w:rsidRPr="00DF657E" w:rsidRDefault="00DF657E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i/>
          <w:color w:val="auto"/>
          <w:sz w:val="24"/>
          <w:szCs w:val="24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Філімонова Віра Петрівна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10.09.2024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473019039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452C84A5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603B06">
        <w:rPr>
          <w:color w:val="auto"/>
          <w:sz w:val="24"/>
          <w:szCs w:val="24"/>
        </w:rPr>
        <w:t xml:space="preserve">кадастровий </w:t>
      </w:r>
      <w:r w:rsidRPr="00965A55">
        <w:rPr>
          <w:color w:val="auto"/>
          <w:sz w:val="24"/>
          <w:szCs w:val="24"/>
        </w:rPr>
        <w:t xml:space="preserve">№ </w:t>
      </w:r>
      <w:r w:rsidR="00765699" w:rsidRPr="00965A55">
        <w:rPr>
          <w:color w:val="auto"/>
          <w:sz w:val="24"/>
          <w:szCs w:val="24"/>
        </w:rPr>
        <w:t>8000000000:62:499:0017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0A8ABE2C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</w:t>
            </w:r>
            <w:r w:rsidR="002A16F8">
              <w:rPr>
                <w:b w:val="0"/>
                <w:i/>
                <w:color w:val="auto"/>
                <w:sz w:val="24"/>
                <w:szCs w:val="24"/>
              </w:rPr>
              <w:t>-н Деснянський, пров. 4-й Садовий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, 27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5CCE5A1D" w:rsidR="00637B70" w:rsidRPr="000B0F13" w:rsidRDefault="00DF657E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Право в процесі оформлення (</w:t>
            </w:r>
            <w:r w:rsidR="00637B70"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для будівництва і обслуговування житлового будинку, господарських будівель і споруд (присадибна ділянка)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262A6A58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0591F02E" w:rsidR="00592B62" w:rsidRPr="00FF035F" w:rsidRDefault="00FF035F" w:rsidP="00FF035F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F035F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(перспективні) (довідка (витяг) з містобудівного кадастру, надана 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2A16F8" w:rsidRPr="00FF035F">
              <w:rPr>
                <w:rFonts w:ascii="Times New Roman" w:hAnsi="Times New Roman" w:cs="Times New Roman"/>
                <w:i/>
              </w:rPr>
              <w:t>11.09.2024</w:t>
            </w:r>
            <w:r w:rsidR="002A16F8">
              <w:rPr>
                <w:rFonts w:ascii="Times New Roman" w:hAnsi="Times New Roman" w:cs="Times New Roman"/>
                <w:i/>
              </w:rPr>
              <w:t xml:space="preserve">                             № 055-8855</w:t>
            </w:r>
            <w:bookmarkStart w:id="0" w:name="_GoBack"/>
            <w:bookmarkEnd w:id="0"/>
            <w:r w:rsidRPr="00FF035F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65F6F806" w:rsidR="009E3977" w:rsidRPr="00965A55" w:rsidRDefault="00A70EC2" w:rsidP="006628BF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43A49222" w14:textId="77777777" w:rsidR="00FF035F" w:rsidRPr="007A7B47" w:rsidRDefault="00FF035F" w:rsidP="00FF035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у власність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1B86F8AC" w14:textId="77777777" w:rsidR="00FF035F" w:rsidRPr="007A7B47" w:rsidRDefault="00FF035F" w:rsidP="00FF035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3E25B2DF" w14:textId="23FE9B8E" w:rsidR="002500BB" w:rsidRPr="00965A55" w:rsidRDefault="00FF035F" w:rsidP="00FF035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41A96F78" w14:textId="77777777" w:rsidR="000C40D9" w:rsidRPr="00661063" w:rsidRDefault="000C40D9" w:rsidP="000C40D9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C262CB5" w14:textId="77777777" w:rsidR="000C40D9" w:rsidRPr="00661063" w:rsidRDefault="000C40D9" w:rsidP="000C40D9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7F8DD49F" w14:textId="77777777" w:rsidR="000C40D9" w:rsidRDefault="000C40D9" w:rsidP="000C40D9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DF657E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9"/>
      <w:footerReference w:type="default" r:id="rId10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37646" w14:textId="77777777" w:rsidR="003D5FAC" w:rsidRDefault="003D5FAC">
      <w:r>
        <w:separator/>
      </w:r>
    </w:p>
  </w:endnote>
  <w:endnote w:type="continuationSeparator" w:id="0">
    <w:p w14:paraId="21DB6DEF" w14:textId="77777777" w:rsidR="003D5FAC" w:rsidRDefault="003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FAD92" w14:textId="77777777" w:rsidR="003D5FAC" w:rsidRDefault="003D5FAC"/>
  </w:footnote>
  <w:footnote w:type="continuationSeparator" w:id="0">
    <w:p w14:paraId="3EB4CE19" w14:textId="77777777" w:rsidR="003D5FAC" w:rsidRDefault="003D5FA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6CED27AD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DF657E">
      <w:rPr>
        <w:sz w:val="12"/>
        <w:szCs w:val="12"/>
        <w:lang w:val="ru-RU"/>
      </w:rPr>
      <w:t>ПЗН-70845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</w:t>
    </w:r>
    <w:r w:rsidR="00862AC8">
      <w:rPr>
        <w:sz w:val="12"/>
        <w:szCs w:val="12"/>
      </w:rPr>
      <w:t>6</w:t>
    </w:r>
    <w:r w:rsidR="008067C7" w:rsidRPr="008067C7">
      <w:rPr>
        <w:sz w:val="12"/>
        <w:szCs w:val="12"/>
      </w:rPr>
      <w:t>.09.2024</w:t>
    </w:r>
    <w:r w:rsidR="00862990">
      <w:rPr>
        <w:sz w:val="12"/>
        <w:szCs w:val="12"/>
      </w:rPr>
      <w:t xml:space="preserve"> до клопотання 473019039</w:t>
    </w:r>
  </w:p>
  <w:p w14:paraId="2CBD23C3" w14:textId="091FD8C0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A16F8" w:rsidRPr="002A16F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35215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0C40D9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A0405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A16F8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D5FAC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3B06"/>
    <w:rsid w:val="00604821"/>
    <w:rsid w:val="006346C9"/>
    <w:rsid w:val="00637B70"/>
    <w:rsid w:val="00644BD5"/>
    <w:rsid w:val="00646BEA"/>
    <w:rsid w:val="006628BF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AC8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1C2E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27DB"/>
    <w:rsid w:val="00CC6FB9"/>
    <w:rsid w:val="00D05EB3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E559F"/>
    <w:rsid w:val="00DF657E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4396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cp:keywords>{"doc_type_id":111,"doc_type_name":"Пояснювальна_записка Фіз передача відмова (клопотання)","doc_type_file":"Фіз_клопотання_відмова.docx"}</cp:keywords>
  <cp:lastModifiedBy>Левченко Ірина Богданівна</cp:lastModifiedBy>
  <cp:revision>132</cp:revision>
  <cp:lastPrinted>2021-11-25T14:58:00Z</cp:lastPrinted>
  <dcterms:created xsi:type="dcterms:W3CDTF">2019-01-23T09:20:00Z</dcterms:created>
  <dcterms:modified xsi:type="dcterms:W3CDTF">2024-10-07T12:02:00Z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2024-10-04T09:03:33Z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a51a54a4-c91b-4009-a6c7-7d9c61e250b5</vt:lpwstr>
  </property>
  <property fmtid="{D5CDD505-2E9C-101B-9397-08002B2CF9AE}" pid="8" name="MSIP_Label_defa4170-0d19-0005-0004-bc88714345d2_ContentBits">
    <vt:lpwstr>0</vt:lpwstr>
  </property>
</Properties>
</file>