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468279948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468279948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428278B7">
            <wp:simplePos x="0" y="0"/>
            <wp:positionH relativeFrom="column">
              <wp:posOffset>4611370</wp:posOffset>
            </wp:positionH>
            <wp:positionV relativeFrom="paragraph">
              <wp:posOffset>79375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061C28">
        <w:rPr>
          <w:b/>
          <w:bCs/>
          <w:sz w:val="24"/>
          <w:szCs w:val="24"/>
          <w:lang w:val="ru-RU"/>
        </w:rPr>
        <w:t>ПЗН-219-5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061C28">
        <w:rPr>
          <w:b/>
          <w:bCs/>
          <w:sz w:val="24"/>
          <w:szCs w:val="24"/>
          <w:lang w:val="ru-RU"/>
        </w:rPr>
        <w:t>21.02.2024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12F12A7" w:rsidR="00E17376" w:rsidRDefault="00306B12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306B12">
        <w:rPr>
          <w:b/>
          <w:bCs/>
          <w:i/>
          <w:sz w:val="24"/>
          <w:szCs w:val="24"/>
        </w:rPr>
        <w:t xml:space="preserve">Про відмову громадянці </w:t>
      </w:r>
      <w:proofErr w:type="spellStart"/>
      <w:r w:rsidRPr="00306B12">
        <w:rPr>
          <w:b/>
          <w:bCs/>
          <w:i/>
          <w:sz w:val="24"/>
          <w:szCs w:val="24"/>
        </w:rPr>
        <w:t>Теркун</w:t>
      </w:r>
      <w:proofErr w:type="spellEnd"/>
      <w:r w:rsidRPr="00306B12">
        <w:rPr>
          <w:b/>
          <w:bCs/>
          <w:i/>
          <w:sz w:val="24"/>
          <w:szCs w:val="24"/>
        </w:rPr>
        <w:t xml:space="preserve"> Тетяні Русланівні в передачі                  у приватну власність земельної ділянки для будівництва і обслуговування жилого будинку, господарських будівель і                         споруд</w:t>
      </w:r>
      <w:r w:rsidR="00F75FB6">
        <w:rPr>
          <w:b/>
          <w:bCs/>
          <w:i/>
          <w:sz w:val="24"/>
          <w:szCs w:val="24"/>
        </w:rPr>
        <w:t xml:space="preserve"> (присадибна ділянка)</w:t>
      </w:r>
      <w:r w:rsidRPr="00306B12">
        <w:rPr>
          <w:b/>
          <w:bCs/>
          <w:i/>
          <w:sz w:val="24"/>
          <w:szCs w:val="24"/>
        </w:rPr>
        <w:t xml:space="preserve"> на вул. Передовій, 31а </w:t>
      </w:r>
      <w:r w:rsidR="00F75FB6">
        <w:rPr>
          <w:b/>
          <w:bCs/>
          <w:i/>
          <w:sz w:val="24"/>
          <w:szCs w:val="24"/>
        </w:rPr>
        <w:t xml:space="preserve">                                        у Голосіївському районі </w:t>
      </w:r>
      <w:r w:rsidRPr="00306B12">
        <w:rPr>
          <w:b/>
          <w:bCs/>
          <w:i/>
          <w:sz w:val="24"/>
          <w:szCs w:val="24"/>
        </w:rPr>
        <w:t>міста Києва</w:t>
      </w:r>
    </w:p>
    <w:p w14:paraId="71588FAF" w14:textId="77777777" w:rsidR="002C2752" w:rsidRPr="00306B12" w:rsidRDefault="002C2752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sz w:val="24"/>
          <w:szCs w:val="24"/>
        </w:rPr>
      </w:pPr>
    </w:p>
    <w:p w14:paraId="07F9F426" w14:textId="53375CD9" w:rsidR="004F0681" w:rsidRPr="002C2752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3DC0DF0E" w14:textId="77777777" w:rsidR="002C2752" w:rsidRDefault="002C2752" w:rsidP="002C2752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Теркун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Тетяна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53BC64C6" w:rsidR="00E659C4" w:rsidRPr="00061C28" w:rsidRDefault="00E659C4" w:rsidP="00061C28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21.06.2019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="00061C28">
              <w:rPr>
                <w:b/>
                <w:i/>
                <w:sz w:val="24"/>
                <w:szCs w:val="24"/>
              </w:rPr>
              <w:t>ЗФО-3398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8000000000:90:125:0154</w:t>
      </w:r>
      <w:r w:rsidRPr="003774B2">
        <w:rPr>
          <w:sz w:val="24"/>
          <w:szCs w:val="24"/>
        </w:rPr>
        <w:t>)</w:t>
      </w:r>
    </w:p>
    <w:tbl>
      <w:tblPr>
        <w:tblStyle w:val="aa"/>
        <w:tblW w:w="9670" w:type="dxa"/>
        <w:tblLook w:val="04A0" w:firstRow="1" w:lastRow="0" w:firstColumn="1" w:lastColumn="0" w:noHBand="0" w:noVBand="1"/>
      </w:tblPr>
      <w:tblGrid>
        <w:gridCol w:w="3553"/>
        <w:gridCol w:w="6117"/>
      </w:tblGrid>
      <w:tr w:rsidR="007B2F47" w14:paraId="19E43431" w14:textId="77777777" w:rsidTr="002C2752">
        <w:trPr>
          <w:trHeight w:val="341"/>
        </w:trPr>
        <w:tc>
          <w:tcPr>
            <w:tcW w:w="3553" w:type="dxa"/>
          </w:tcPr>
          <w:p w14:paraId="21894775" w14:textId="77777777" w:rsidR="007B2F47" w:rsidRPr="00A63EF0" w:rsidRDefault="007B2F47" w:rsidP="007A2A43">
            <w:pPr>
              <w:pStyle w:val="a7"/>
              <w:shd w:val="clear" w:color="auto" w:fill="auto"/>
              <w:spacing w:line="240" w:lineRule="auto"/>
              <w:rPr>
                <w:bCs w:val="0"/>
                <w:iCs/>
                <w:sz w:val="24"/>
                <w:szCs w:val="24"/>
              </w:rPr>
            </w:pPr>
            <w:r w:rsidRPr="00A63EF0">
              <w:rPr>
                <w:bCs w:val="0"/>
                <w:iCs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17" w:type="dxa"/>
          </w:tcPr>
          <w:p w14:paraId="2A870C00" w14:textId="77777777" w:rsidR="007B2F47" w:rsidRPr="00A63EF0" w:rsidRDefault="007B2F47" w:rsidP="007A2A43">
            <w:pPr>
              <w:pStyle w:val="a7"/>
              <w:rPr>
                <w:b w:val="0"/>
                <w:bCs w:val="0"/>
                <w:i/>
                <w:sz w:val="24"/>
                <w:szCs w:val="24"/>
              </w:rPr>
            </w:pPr>
            <w:r w:rsidRPr="00A63EF0">
              <w:rPr>
                <w:b w:val="0"/>
                <w:bCs w:val="0"/>
                <w:i/>
                <w:sz w:val="24"/>
                <w:szCs w:val="24"/>
              </w:rPr>
              <w:t xml:space="preserve">вул. Передова, 31а у Голосіївському районі міста Києва </w:t>
            </w:r>
          </w:p>
        </w:tc>
      </w:tr>
      <w:tr w:rsidR="007B2F47" w14:paraId="4D585C57" w14:textId="77777777" w:rsidTr="002C2752">
        <w:trPr>
          <w:trHeight w:val="341"/>
        </w:trPr>
        <w:tc>
          <w:tcPr>
            <w:tcW w:w="3553" w:type="dxa"/>
          </w:tcPr>
          <w:p w14:paraId="62B30D9F" w14:textId="77777777" w:rsidR="007B2F47" w:rsidRPr="00A63EF0" w:rsidRDefault="007B2F47" w:rsidP="007A2A43">
            <w:pPr>
              <w:pStyle w:val="a7"/>
              <w:shd w:val="clear" w:color="auto" w:fill="auto"/>
              <w:spacing w:line="240" w:lineRule="auto"/>
              <w:rPr>
                <w:bCs w:val="0"/>
                <w:iCs/>
                <w:sz w:val="24"/>
                <w:szCs w:val="24"/>
              </w:rPr>
            </w:pPr>
            <w:r w:rsidRPr="00A63EF0">
              <w:rPr>
                <w:bCs w:val="0"/>
                <w:iCs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117" w:type="dxa"/>
          </w:tcPr>
          <w:p w14:paraId="0A1E7417" w14:textId="77777777" w:rsidR="007B2F47" w:rsidRPr="00A63EF0" w:rsidRDefault="007B2F47" w:rsidP="007A2A43">
            <w:pPr>
              <w:pStyle w:val="a7"/>
              <w:rPr>
                <w:b w:val="0"/>
                <w:bCs w:val="0"/>
                <w:i/>
                <w:sz w:val="24"/>
                <w:szCs w:val="24"/>
              </w:rPr>
            </w:pPr>
            <w:r w:rsidRPr="00A63EF0">
              <w:rPr>
                <w:b w:val="0"/>
                <w:bCs w:val="0"/>
                <w:i/>
                <w:sz w:val="24"/>
                <w:szCs w:val="24"/>
              </w:rPr>
              <w:t>0,1000 га</w:t>
            </w:r>
          </w:p>
        </w:tc>
      </w:tr>
      <w:tr w:rsidR="007B2F47" w14:paraId="57C576D8" w14:textId="77777777" w:rsidTr="002C2752">
        <w:trPr>
          <w:trHeight w:val="341"/>
        </w:trPr>
        <w:tc>
          <w:tcPr>
            <w:tcW w:w="3553" w:type="dxa"/>
          </w:tcPr>
          <w:p w14:paraId="51DB421B" w14:textId="77777777" w:rsidR="007B2F47" w:rsidRPr="00A63EF0" w:rsidRDefault="007B2F47" w:rsidP="007A2A43">
            <w:pPr>
              <w:pStyle w:val="a7"/>
              <w:shd w:val="clear" w:color="auto" w:fill="auto"/>
              <w:spacing w:line="240" w:lineRule="auto"/>
              <w:rPr>
                <w:bCs w:val="0"/>
                <w:iCs/>
                <w:sz w:val="24"/>
                <w:szCs w:val="24"/>
              </w:rPr>
            </w:pPr>
            <w:r w:rsidRPr="00A63EF0">
              <w:rPr>
                <w:bCs w:val="0"/>
                <w:iCs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117" w:type="dxa"/>
          </w:tcPr>
          <w:p w14:paraId="6383F11B" w14:textId="7300BD61" w:rsidR="007B2F47" w:rsidRPr="00A63EF0" w:rsidRDefault="00A63EF0" w:rsidP="007A2A43">
            <w:pPr>
              <w:pStyle w:val="a7"/>
              <w:rPr>
                <w:b w:val="0"/>
                <w:bCs w:val="0"/>
                <w:i/>
                <w:sz w:val="24"/>
                <w:szCs w:val="24"/>
              </w:rPr>
            </w:pPr>
            <w:r w:rsidRPr="00A63EF0">
              <w:rPr>
                <w:b w:val="0"/>
                <w:bCs w:val="0"/>
                <w:i/>
                <w:sz w:val="24"/>
                <w:szCs w:val="24"/>
              </w:rPr>
              <w:t>право в процесі оформлення (</w:t>
            </w:r>
            <w:r w:rsidR="007B2F47" w:rsidRPr="00A63EF0">
              <w:rPr>
                <w:b w:val="0"/>
                <w:bCs w:val="0"/>
                <w:i/>
                <w:sz w:val="24"/>
                <w:szCs w:val="24"/>
              </w:rPr>
              <w:t>власність</w:t>
            </w:r>
            <w:r w:rsidRPr="00A63EF0">
              <w:rPr>
                <w:b w:val="0"/>
                <w:bCs w:val="0"/>
                <w:i/>
                <w:sz w:val="24"/>
                <w:szCs w:val="24"/>
              </w:rPr>
              <w:t>)</w:t>
            </w:r>
          </w:p>
        </w:tc>
      </w:tr>
      <w:tr w:rsidR="007B2F47" w14:paraId="4E1DB432" w14:textId="77777777" w:rsidTr="002C2752">
        <w:trPr>
          <w:trHeight w:val="341"/>
        </w:trPr>
        <w:tc>
          <w:tcPr>
            <w:tcW w:w="3553" w:type="dxa"/>
          </w:tcPr>
          <w:p w14:paraId="4D6D14BC" w14:textId="2D97267C" w:rsidR="007B2F47" w:rsidRPr="00A63EF0" w:rsidRDefault="00A63EF0" w:rsidP="007A2A43">
            <w:pPr>
              <w:pStyle w:val="a7"/>
              <w:shd w:val="clear" w:color="auto" w:fill="auto"/>
              <w:spacing w:line="240" w:lineRule="auto"/>
              <w:rPr>
                <w:bCs w:val="0"/>
                <w:iCs/>
                <w:sz w:val="24"/>
                <w:szCs w:val="24"/>
              </w:rPr>
            </w:pPr>
            <w:r w:rsidRPr="00A63EF0">
              <w:rPr>
                <w:bCs w:val="0"/>
                <w:iCs/>
                <w:sz w:val="24"/>
                <w:szCs w:val="24"/>
              </w:rPr>
              <w:t>Категорія земель:</w:t>
            </w:r>
          </w:p>
        </w:tc>
        <w:tc>
          <w:tcPr>
            <w:tcW w:w="6117" w:type="dxa"/>
          </w:tcPr>
          <w:p w14:paraId="6CC14916" w14:textId="69EB1A86" w:rsidR="007B2F47" w:rsidRPr="00A63EF0" w:rsidRDefault="00A63EF0" w:rsidP="007A2A43">
            <w:pPr>
              <w:pStyle w:val="a7"/>
              <w:shd w:val="clear" w:color="auto" w:fill="auto"/>
              <w:spacing w:line="240" w:lineRule="auto"/>
              <w:rPr>
                <w:b w:val="0"/>
                <w:bCs w:val="0"/>
                <w:i/>
                <w:sz w:val="24"/>
                <w:szCs w:val="24"/>
              </w:rPr>
            </w:pPr>
            <w:r w:rsidRPr="00A63EF0">
              <w:rPr>
                <w:b w:val="0"/>
                <w:bCs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A63EF0" w14:paraId="3DB0A96A" w14:textId="77777777" w:rsidTr="002C2752">
        <w:trPr>
          <w:trHeight w:val="1045"/>
        </w:trPr>
        <w:tc>
          <w:tcPr>
            <w:tcW w:w="3553" w:type="dxa"/>
          </w:tcPr>
          <w:p w14:paraId="466AAD7C" w14:textId="25ED6B8A" w:rsidR="00A63EF0" w:rsidRPr="00A63EF0" w:rsidRDefault="00A63EF0" w:rsidP="007A2A43">
            <w:pPr>
              <w:pStyle w:val="a7"/>
              <w:shd w:val="clear" w:color="auto" w:fill="auto"/>
              <w:spacing w:line="240" w:lineRule="auto"/>
              <w:rPr>
                <w:bCs w:val="0"/>
                <w:iCs/>
                <w:sz w:val="24"/>
                <w:szCs w:val="24"/>
              </w:rPr>
            </w:pPr>
            <w:r w:rsidRPr="00A63EF0">
              <w:rPr>
                <w:bCs w:val="0"/>
                <w:iCs/>
                <w:sz w:val="24"/>
                <w:szCs w:val="24"/>
              </w:rPr>
              <w:t>Цільове призначення:</w:t>
            </w:r>
          </w:p>
        </w:tc>
        <w:tc>
          <w:tcPr>
            <w:tcW w:w="6117" w:type="dxa"/>
          </w:tcPr>
          <w:p w14:paraId="058E4318" w14:textId="185A73F1" w:rsidR="00A63EF0" w:rsidRPr="00A63EF0" w:rsidRDefault="00A63EF0" w:rsidP="007A2A43">
            <w:pPr>
              <w:pStyle w:val="a7"/>
              <w:shd w:val="clear" w:color="auto" w:fill="auto"/>
              <w:spacing w:line="240" w:lineRule="auto"/>
              <w:rPr>
                <w:b w:val="0"/>
                <w:bCs w:val="0"/>
                <w:i/>
                <w:sz w:val="24"/>
                <w:szCs w:val="24"/>
              </w:rPr>
            </w:pPr>
            <w:r w:rsidRPr="00A63EF0">
              <w:rPr>
                <w:b w:val="0"/>
                <w:bCs w:val="0"/>
                <w:i/>
                <w:sz w:val="24"/>
                <w:szCs w:val="24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652F63A5" w14:textId="1900C285" w:rsidR="00650C4C" w:rsidRPr="00650C4C" w:rsidRDefault="00B12B88" w:rsidP="002C2752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650C4C">
        <w:rPr>
          <w:sz w:val="24"/>
          <w:szCs w:val="24"/>
        </w:rPr>
        <w:t>Відповідно до Земельного кодексу України, Порядку набуття прав на землю із земель комунальної власності у місті Києві, затвердженого рішенням Київської міської ради від</w:t>
      </w:r>
      <w:r w:rsidR="002C2752">
        <w:rPr>
          <w:sz w:val="24"/>
          <w:szCs w:val="24"/>
        </w:rPr>
        <w:t> </w:t>
      </w:r>
      <w:r w:rsidRPr="00650C4C">
        <w:rPr>
          <w:sz w:val="24"/>
          <w:szCs w:val="24"/>
        </w:rPr>
        <w:t>20.04.2017</w:t>
      </w:r>
      <w:r w:rsidR="002C2752">
        <w:rPr>
          <w:sz w:val="24"/>
          <w:szCs w:val="24"/>
        </w:rPr>
        <w:t xml:space="preserve"> </w:t>
      </w:r>
      <w:r w:rsidRPr="00650C4C">
        <w:rPr>
          <w:sz w:val="24"/>
          <w:szCs w:val="24"/>
        </w:rPr>
        <w:t>№</w:t>
      </w:r>
      <w:r w:rsidR="002C2752">
        <w:rPr>
          <w:sz w:val="24"/>
          <w:szCs w:val="24"/>
        </w:rPr>
        <w:t> </w:t>
      </w:r>
      <w:r w:rsidRPr="00650C4C">
        <w:rPr>
          <w:sz w:val="24"/>
          <w:szCs w:val="24"/>
        </w:rPr>
        <w:t>241/2463</w:t>
      </w:r>
      <w:r w:rsidR="00650C4C" w:rsidRPr="00650C4C">
        <w:rPr>
          <w:sz w:val="24"/>
          <w:szCs w:val="24"/>
        </w:rPr>
        <w:t xml:space="preserve"> та враховуючи</w:t>
      </w:r>
      <w:r w:rsidR="003A23A1">
        <w:rPr>
          <w:sz w:val="24"/>
          <w:szCs w:val="24"/>
        </w:rPr>
        <w:t xml:space="preserve"> те, що</w:t>
      </w:r>
      <w:r w:rsidR="00650C4C" w:rsidRPr="00650C4C">
        <w:rPr>
          <w:sz w:val="24"/>
          <w:szCs w:val="24"/>
        </w:rPr>
        <w:t xml:space="preserve"> рішення</w:t>
      </w:r>
      <w:r w:rsidR="003A23A1">
        <w:rPr>
          <w:sz w:val="24"/>
          <w:szCs w:val="24"/>
        </w:rPr>
        <w:t>м</w:t>
      </w:r>
      <w:r w:rsidR="00650C4C" w:rsidRPr="00650C4C">
        <w:rPr>
          <w:sz w:val="24"/>
          <w:szCs w:val="24"/>
        </w:rPr>
        <w:t xml:space="preserve"> Київської міської ради</w:t>
      </w:r>
      <w:r w:rsidR="00650C4C">
        <w:rPr>
          <w:sz w:val="24"/>
          <w:szCs w:val="24"/>
        </w:rPr>
        <w:t xml:space="preserve"> </w:t>
      </w:r>
      <w:r w:rsidR="00650C4C" w:rsidRPr="00650C4C">
        <w:rPr>
          <w:sz w:val="24"/>
          <w:szCs w:val="24"/>
        </w:rPr>
        <w:t>від</w:t>
      </w:r>
      <w:r w:rsidR="002C2752">
        <w:rPr>
          <w:sz w:val="24"/>
          <w:szCs w:val="24"/>
        </w:rPr>
        <w:t> </w:t>
      </w:r>
      <w:r w:rsidR="00650C4C" w:rsidRPr="00650C4C">
        <w:rPr>
          <w:sz w:val="24"/>
          <w:szCs w:val="24"/>
        </w:rPr>
        <w:t>16.12.2021</w:t>
      </w:r>
      <w:r w:rsidR="00650C4C">
        <w:rPr>
          <w:sz w:val="24"/>
          <w:szCs w:val="24"/>
        </w:rPr>
        <w:t xml:space="preserve"> </w:t>
      </w:r>
      <w:r w:rsidR="00650C4C" w:rsidRPr="00650C4C">
        <w:rPr>
          <w:sz w:val="24"/>
          <w:szCs w:val="24"/>
        </w:rPr>
        <w:t xml:space="preserve">№ 4090/4131 вищезазначена земельна ділянка передана громадянину </w:t>
      </w:r>
      <w:proofErr w:type="spellStart"/>
      <w:r w:rsidR="00650C4C" w:rsidRPr="00650C4C">
        <w:rPr>
          <w:sz w:val="24"/>
          <w:szCs w:val="24"/>
        </w:rPr>
        <w:t>Кокоші</w:t>
      </w:r>
      <w:proofErr w:type="spellEnd"/>
      <w:r w:rsidR="00650C4C" w:rsidRPr="00650C4C">
        <w:rPr>
          <w:sz w:val="24"/>
          <w:szCs w:val="24"/>
        </w:rPr>
        <w:t xml:space="preserve"> Олександру Миколайовичу у приватну власність для будівництва і обслуговування жилого будинку, господарських будівель і споруд</w:t>
      </w:r>
      <w:r w:rsidR="002C2752">
        <w:rPr>
          <w:sz w:val="24"/>
          <w:szCs w:val="24"/>
        </w:rPr>
        <w:t>,</w:t>
      </w:r>
      <w:r w:rsidR="00650C4C" w:rsidRPr="00650C4C">
        <w:rPr>
          <w:sz w:val="24"/>
          <w:szCs w:val="24"/>
        </w:rPr>
        <w:t xml:space="preserve"> </w:t>
      </w:r>
      <w:r w:rsidR="003A23A1">
        <w:rPr>
          <w:sz w:val="24"/>
          <w:szCs w:val="24"/>
        </w:rPr>
        <w:t>Департаментом земельних ресурсів виконавчого органу Київської міської ради (Київської міської державної адміністрації)</w:t>
      </w:r>
      <w:r w:rsidR="009E0692">
        <w:rPr>
          <w:sz w:val="24"/>
          <w:szCs w:val="24"/>
        </w:rPr>
        <w:t xml:space="preserve"> (далі – Департамент земельних ресурсів)</w:t>
      </w:r>
      <w:r w:rsidR="003A23A1">
        <w:rPr>
          <w:sz w:val="24"/>
          <w:szCs w:val="24"/>
        </w:rPr>
        <w:t xml:space="preserve"> підготовлено </w:t>
      </w:r>
      <w:proofErr w:type="spellStart"/>
      <w:r w:rsidR="003A23A1">
        <w:rPr>
          <w:sz w:val="24"/>
          <w:szCs w:val="24"/>
        </w:rPr>
        <w:t>проєкт</w:t>
      </w:r>
      <w:proofErr w:type="spellEnd"/>
      <w:r w:rsidR="003A23A1">
        <w:rPr>
          <w:sz w:val="24"/>
          <w:szCs w:val="24"/>
        </w:rPr>
        <w:t xml:space="preserve"> рішення Київської міської ради «Про </w:t>
      </w:r>
      <w:r w:rsidR="003A23A1" w:rsidRPr="003A23A1">
        <w:rPr>
          <w:sz w:val="24"/>
          <w:szCs w:val="24"/>
        </w:rPr>
        <w:t xml:space="preserve">відмову громадянці </w:t>
      </w:r>
      <w:proofErr w:type="spellStart"/>
      <w:r w:rsidR="003A23A1" w:rsidRPr="003A23A1">
        <w:rPr>
          <w:sz w:val="24"/>
          <w:szCs w:val="24"/>
        </w:rPr>
        <w:t>Теркун</w:t>
      </w:r>
      <w:proofErr w:type="spellEnd"/>
      <w:r w:rsidR="003A23A1" w:rsidRPr="003A23A1">
        <w:rPr>
          <w:sz w:val="24"/>
          <w:szCs w:val="24"/>
        </w:rPr>
        <w:t xml:space="preserve"> Тетяні Русланівні в передачі</w:t>
      </w:r>
      <w:r w:rsidR="003A23A1">
        <w:rPr>
          <w:sz w:val="24"/>
          <w:szCs w:val="24"/>
        </w:rPr>
        <w:t xml:space="preserve"> </w:t>
      </w:r>
      <w:r w:rsidR="003A23A1" w:rsidRPr="003A23A1">
        <w:rPr>
          <w:sz w:val="24"/>
          <w:szCs w:val="24"/>
        </w:rPr>
        <w:t>у приватну власність земельної ділянки для будівництва і обслуговування жилого будинку, господарських будівель</w:t>
      </w:r>
      <w:r w:rsidR="003A23A1">
        <w:rPr>
          <w:sz w:val="24"/>
          <w:szCs w:val="24"/>
        </w:rPr>
        <w:t xml:space="preserve"> </w:t>
      </w:r>
      <w:r w:rsidR="003A23A1" w:rsidRPr="003A23A1">
        <w:rPr>
          <w:sz w:val="24"/>
          <w:szCs w:val="24"/>
        </w:rPr>
        <w:t>і споруд (присадибна ділянка) на вул. Передовій, 31а у Голосіївському</w:t>
      </w:r>
      <w:r w:rsidR="003A23A1">
        <w:rPr>
          <w:sz w:val="24"/>
          <w:szCs w:val="24"/>
        </w:rPr>
        <w:t xml:space="preserve"> </w:t>
      </w:r>
      <w:r w:rsidR="003A23A1" w:rsidRPr="003A23A1">
        <w:rPr>
          <w:sz w:val="24"/>
          <w:szCs w:val="24"/>
        </w:rPr>
        <w:t>районі міста Києва</w:t>
      </w:r>
      <w:r w:rsidR="003A23A1">
        <w:rPr>
          <w:sz w:val="24"/>
          <w:szCs w:val="24"/>
        </w:rPr>
        <w:t>»</w:t>
      </w:r>
      <w:r w:rsidR="00650C4C" w:rsidRPr="00650C4C">
        <w:rPr>
          <w:sz w:val="24"/>
          <w:szCs w:val="24"/>
        </w:rPr>
        <w:t>.</w:t>
      </w:r>
    </w:p>
    <w:p w14:paraId="1E360A53" w14:textId="096A8702" w:rsidR="00B12B88" w:rsidRPr="00650C4C" w:rsidRDefault="00B12B88" w:rsidP="00650C4C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2CDBEB9" w14:textId="515CCCBD" w:rsidR="004F0681" w:rsidRPr="003774B2" w:rsidRDefault="00B12B88" w:rsidP="00B12B88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>
        <w:t xml:space="preserve"> </w:t>
      </w:r>
      <w:r w:rsidR="00604821" w:rsidRPr="003774B2">
        <w:rPr>
          <w:b/>
          <w:bCs/>
          <w:sz w:val="24"/>
          <w:szCs w:val="24"/>
        </w:rPr>
        <w:t>Мета прийняття рішення.</w:t>
      </w:r>
    </w:p>
    <w:p w14:paraId="2D0DB315" w14:textId="18EB767F" w:rsidR="00306B12" w:rsidRDefault="00306B12" w:rsidP="00306B12">
      <w:pPr>
        <w:pStyle w:val="1"/>
        <w:spacing w:after="0" w:line="233" w:lineRule="auto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Метою </w:t>
      </w:r>
      <w:r w:rsidR="00D460B7" w:rsidRPr="003774B2">
        <w:rPr>
          <w:sz w:val="24"/>
          <w:szCs w:val="24"/>
        </w:rPr>
        <w:t>прийняття рішення є</w:t>
      </w:r>
      <w:r w:rsidR="00D460B7">
        <w:rPr>
          <w:sz w:val="24"/>
          <w:szCs w:val="24"/>
        </w:rPr>
        <w:t xml:space="preserve"> </w:t>
      </w:r>
      <w:r w:rsidR="00DB0883">
        <w:rPr>
          <w:sz w:val="24"/>
          <w:szCs w:val="24"/>
        </w:rPr>
        <w:t xml:space="preserve">дотримання вимог </w:t>
      </w:r>
      <w:r w:rsidR="00DB0883" w:rsidRPr="00DF2891">
        <w:rPr>
          <w:sz w:val="24"/>
          <w:szCs w:val="24"/>
        </w:rPr>
        <w:t>Земельного кодексу України</w:t>
      </w:r>
      <w:r w:rsidR="00DB0883">
        <w:rPr>
          <w:sz w:val="24"/>
          <w:szCs w:val="24"/>
        </w:rPr>
        <w:t>.</w:t>
      </w:r>
    </w:p>
    <w:p w14:paraId="7F1DD997" w14:textId="77777777" w:rsidR="00306B12" w:rsidRPr="00965A55" w:rsidRDefault="00306B12" w:rsidP="00306B12">
      <w:pPr>
        <w:pStyle w:val="1"/>
        <w:spacing w:after="0" w:line="233" w:lineRule="auto"/>
        <w:jc w:val="both"/>
        <w:rPr>
          <w:color w:val="auto"/>
          <w:sz w:val="24"/>
          <w:szCs w:val="24"/>
        </w:rPr>
      </w:pP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527" w:type="dxa"/>
        <w:tblInd w:w="-34" w:type="dxa"/>
        <w:tblLook w:val="04A0" w:firstRow="1" w:lastRow="0" w:firstColumn="1" w:lastColumn="0" w:noHBand="0" w:noVBand="1"/>
      </w:tblPr>
      <w:tblGrid>
        <w:gridCol w:w="3462"/>
        <w:gridCol w:w="6065"/>
      </w:tblGrid>
      <w:tr w:rsidR="00E12AC0" w:rsidRPr="003774B2" w14:paraId="4A887E4C" w14:textId="77777777" w:rsidTr="00A63EF0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995833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b/>
                <w:bCs/>
                <w:sz w:val="24"/>
                <w:szCs w:val="24"/>
              </w:rPr>
            </w:pPr>
            <w:r w:rsidRPr="00995833">
              <w:rPr>
                <w:b/>
                <w:bCs/>
                <w:sz w:val="24"/>
                <w:szCs w:val="24"/>
              </w:rPr>
              <w:t xml:space="preserve"> </w:t>
            </w:r>
            <w:r w:rsidR="00E12AC0" w:rsidRPr="00995833">
              <w:rPr>
                <w:b/>
                <w:bCs/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 w:rsidRPr="00995833">
              <w:rPr>
                <w:b/>
                <w:bCs/>
                <w:sz w:val="24"/>
                <w:szCs w:val="24"/>
              </w:rPr>
              <w:t xml:space="preserve"> </w:t>
            </w:r>
            <w:r w:rsidR="00E12AC0" w:rsidRPr="00995833">
              <w:rPr>
                <w:b/>
                <w:bCs/>
                <w:sz w:val="24"/>
                <w:szCs w:val="24"/>
              </w:rPr>
              <w:t>і споруд на ділянці:</w:t>
            </w:r>
          </w:p>
        </w:tc>
        <w:tc>
          <w:tcPr>
            <w:tcW w:w="6065" w:type="dxa"/>
          </w:tcPr>
          <w:p w14:paraId="687E2619" w14:textId="3F087209" w:rsidR="00995833" w:rsidRPr="00995833" w:rsidRDefault="00A63EF0" w:rsidP="00A63EF0">
            <w:pPr>
              <w:pStyle w:val="1"/>
              <w:shd w:val="clear" w:color="auto" w:fill="auto"/>
              <w:spacing w:after="0"/>
              <w:ind w:firstLine="289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  <w:lang w:val="ru-RU"/>
              </w:rPr>
              <w:t>З</w:t>
            </w:r>
            <w:proofErr w:type="spellStart"/>
            <w:r w:rsidR="00F75FB6">
              <w:rPr>
                <w:i/>
                <w:sz w:val="23"/>
                <w:szCs w:val="23"/>
              </w:rPr>
              <w:t>емельн</w:t>
            </w:r>
            <w:r>
              <w:rPr>
                <w:i/>
                <w:sz w:val="23"/>
                <w:szCs w:val="23"/>
              </w:rPr>
              <w:t>а</w:t>
            </w:r>
            <w:proofErr w:type="spellEnd"/>
            <w:r w:rsidR="00F75FB6">
              <w:rPr>
                <w:i/>
                <w:sz w:val="23"/>
                <w:szCs w:val="23"/>
              </w:rPr>
              <w:t xml:space="preserve"> ділян</w:t>
            </w:r>
            <w:r>
              <w:rPr>
                <w:i/>
                <w:sz w:val="23"/>
                <w:szCs w:val="23"/>
              </w:rPr>
              <w:t>ка забудована</w:t>
            </w:r>
            <w:r w:rsidR="00F75FB6">
              <w:rPr>
                <w:i/>
                <w:sz w:val="23"/>
                <w:szCs w:val="23"/>
              </w:rPr>
              <w:t xml:space="preserve"> житлови</w:t>
            </w:r>
            <w:r>
              <w:rPr>
                <w:i/>
                <w:sz w:val="23"/>
                <w:szCs w:val="23"/>
              </w:rPr>
              <w:t>м</w:t>
            </w:r>
            <w:r w:rsidR="00F75FB6">
              <w:rPr>
                <w:i/>
                <w:sz w:val="23"/>
                <w:szCs w:val="23"/>
              </w:rPr>
              <w:t xml:space="preserve"> будинк</w:t>
            </w:r>
            <w:r>
              <w:rPr>
                <w:i/>
                <w:sz w:val="23"/>
                <w:szCs w:val="23"/>
              </w:rPr>
              <w:t>ом</w:t>
            </w:r>
            <w:r w:rsidR="00F75FB6">
              <w:rPr>
                <w:i/>
                <w:sz w:val="23"/>
                <w:szCs w:val="23"/>
              </w:rPr>
              <w:t xml:space="preserve"> садибного типу,</w:t>
            </w:r>
            <w:r w:rsidR="002C2752">
              <w:rPr>
                <w:i/>
                <w:sz w:val="23"/>
                <w:szCs w:val="23"/>
              </w:rPr>
              <w:t xml:space="preserve"> загальною площею 108,1 </w:t>
            </w:r>
            <w:proofErr w:type="spellStart"/>
            <w:r w:rsidR="002C2752">
              <w:rPr>
                <w:i/>
                <w:sz w:val="23"/>
                <w:szCs w:val="23"/>
              </w:rPr>
              <w:t>кв.м</w:t>
            </w:r>
            <w:proofErr w:type="spellEnd"/>
            <w:r w:rsidR="002C2752">
              <w:rPr>
                <w:i/>
                <w:sz w:val="23"/>
                <w:szCs w:val="23"/>
              </w:rPr>
              <w:t>,</w:t>
            </w:r>
            <w:r w:rsidR="00F75FB6">
              <w:rPr>
                <w:i/>
                <w:sz w:val="23"/>
                <w:szCs w:val="23"/>
              </w:rPr>
              <w:t xml:space="preserve"> що перебуває у</w:t>
            </w:r>
            <w:r>
              <w:rPr>
                <w:i/>
                <w:sz w:val="23"/>
                <w:szCs w:val="23"/>
              </w:rPr>
              <w:t xml:space="preserve"> приватній</w:t>
            </w:r>
            <w:r w:rsidR="00F75FB6">
              <w:rPr>
                <w:i/>
                <w:sz w:val="23"/>
                <w:szCs w:val="23"/>
              </w:rPr>
              <w:t xml:space="preserve"> власності іншої фізичної особи </w:t>
            </w:r>
            <w:r w:rsidR="00F75FB6" w:rsidRPr="00EB7CB2">
              <w:rPr>
                <w:i/>
                <w:sz w:val="23"/>
                <w:szCs w:val="23"/>
              </w:rPr>
              <w:t xml:space="preserve">(право </w:t>
            </w:r>
            <w:r w:rsidR="00F75FB6">
              <w:rPr>
                <w:i/>
                <w:sz w:val="23"/>
                <w:szCs w:val="23"/>
              </w:rPr>
              <w:t>власності</w:t>
            </w:r>
            <w:r w:rsidR="00F75FB6" w:rsidRPr="00EB7CB2">
              <w:rPr>
                <w:i/>
                <w:sz w:val="23"/>
                <w:szCs w:val="23"/>
              </w:rPr>
              <w:t xml:space="preserve"> зареєстровано у Державному реєстрі речових прав на нерухоме майно </w:t>
            </w:r>
            <w:r w:rsidR="00F75FB6">
              <w:rPr>
                <w:i/>
                <w:sz w:val="23"/>
                <w:szCs w:val="23"/>
              </w:rPr>
              <w:t xml:space="preserve">06.12.2023, номер запису про </w:t>
            </w:r>
            <w:r w:rsidR="00F75FB6" w:rsidRPr="00EB7CB2">
              <w:rPr>
                <w:i/>
                <w:sz w:val="23"/>
                <w:szCs w:val="23"/>
              </w:rPr>
              <w:t xml:space="preserve"> речове право </w:t>
            </w:r>
            <w:r w:rsidR="00F75FB6">
              <w:rPr>
                <w:i/>
                <w:sz w:val="23"/>
                <w:szCs w:val="23"/>
              </w:rPr>
              <w:t>52858149</w:t>
            </w:r>
            <w:r w:rsidR="00F75FB6" w:rsidRPr="00EB7CB2">
              <w:rPr>
                <w:i/>
                <w:sz w:val="23"/>
                <w:szCs w:val="23"/>
              </w:rPr>
              <w:t xml:space="preserve">) (інформація з Державного реєстру речових прав на нерухоме майно від </w:t>
            </w:r>
            <w:r w:rsidR="00F75FB6">
              <w:rPr>
                <w:i/>
                <w:sz w:val="23"/>
                <w:szCs w:val="23"/>
              </w:rPr>
              <w:t>01.03</w:t>
            </w:r>
            <w:r w:rsidR="00F75FB6" w:rsidRPr="00EB7CB2">
              <w:rPr>
                <w:i/>
                <w:sz w:val="23"/>
                <w:szCs w:val="23"/>
              </w:rPr>
              <w:t>.2024</w:t>
            </w:r>
            <w:r w:rsidR="00F75FB6">
              <w:rPr>
                <w:i/>
                <w:sz w:val="23"/>
                <w:szCs w:val="23"/>
              </w:rPr>
              <w:t xml:space="preserve"> </w:t>
            </w:r>
            <w:r w:rsidR="00F75FB6" w:rsidRPr="00EB7CB2">
              <w:rPr>
                <w:i/>
                <w:sz w:val="23"/>
                <w:szCs w:val="23"/>
              </w:rPr>
              <w:t>№</w:t>
            </w:r>
            <w:r w:rsidR="002C2752">
              <w:rPr>
                <w:i/>
                <w:sz w:val="23"/>
                <w:szCs w:val="23"/>
              </w:rPr>
              <w:t> </w:t>
            </w:r>
            <w:r w:rsidR="00F75FB6">
              <w:rPr>
                <w:i/>
                <w:sz w:val="23"/>
                <w:szCs w:val="23"/>
              </w:rPr>
              <w:t>368077490</w:t>
            </w:r>
            <w:r w:rsidR="00F75FB6" w:rsidRPr="00EB7CB2">
              <w:rPr>
                <w:i/>
                <w:sz w:val="23"/>
                <w:szCs w:val="23"/>
              </w:rPr>
              <w:t>).</w:t>
            </w:r>
          </w:p>
        </w:tc>
      </w:tr>
      <w:tr w:rsidR="007B2F47" w:rsidRPr="00E12AC0" w14:paraId="6B7BD09C" w14:textId="77777777" w:rsidTr="00A63EF0">
        <w:trPr>
          <w:trHeight w:val="1644"/>
        </w:trPr>
        <w:tc>
          <w:tcPr>
            <w:tcW w:w="3462" w:type="dxa"/>
          </w:tcPr>
          <w:p w14:paraId="413C7974" w14:textId="77777777" w:rsidR="007B2F47" w:rsidRPr="00F75FB6" w:rsidRDefault="007B2F47" w:rsidP="007A2A4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571279">
              <w:rPr>
                <w:b/>
                <w:sz w:val="24"/>
                <w:szCs w:val="24"/>
              </w:rPr>
              <w:lastRenderedPageBreak/>
              <w:t>Наявність ДПТ:</w:t>
            </w:r>
          </w:p>
        </w:tc>
        <w:tc>
          <w:tcPr>
            <w:tcW w:w="6065" w:type="dxa"/>
          </w:tcPr>
          <w:p w14:paraId="14D5DC94" w14:textId="1DA32FF1" w:rsidR="007B2F47" w:rsidRPr="00E12AC0" w:rsidRDefault="007B2F47" w:rsidP="00995833">
            <w:pPr>
              <w:pStyle w:val="1"/>
              <w:shd w:val="clear" w:color="auto" w:fill="auto"/>
              <w:spacing w:after="0"/>
              <w:ind w:firstLine="430"/>
              <w:jc w:val="both"/>
              <w:rPr>
                <w:i/>
                <w:sz w:val="24"/>
                <w:szCs w:val="24"/>
              </w:rPr>
            </w:pPr>
            <w:r w:rsidRPr="007E7748">
              <w:rPr>
                <w:i/>
                <w:sz w:val="24"/>
                <w:szCs w:val="24"/>
              </w:rPr>
              <w:t xml:space="preserve">Відповідно до детального плану території </w:t>
            </w:r>
            <w:r w:rsidR="00DB0883">
              <w:rPr>
                <w:i/>
                <w:sz w:val="24"/>
                <w:szCs w:val="24"/>
              </w:rPr>
              <w:t>селища</w:t>
            </w:r>
            <w:r w:rsidRPr="007E77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7748">
              <w:rPr>
                <w:i/>
                <w:sz w:val="24"/>
                <w:szCs w:val="24"/>
              </w:rPr>
              <w:t>Чапаєвка</w:t>
            </w:r>
            <w:proofErr w:type="spellEnd"/>
            <w:r w:rsidRPr="007E7748">
              <w:rPr>
                <w:i/>
                <w:sz w:val="24"/>
                <w:szCs w:val="24"/>
              </w:rPr>
              <w:t>, затвердженого рішенням Київської міської ради від 20 грудня 2007 року № 1463/4296, земельна ділянка за функціональним призначенням належить до території садибної житлової забудови (витяг з містобудівного кадастру від 03 січня 2017 року №</w:t>
            </w:r>
            <w:r w:rsidR="003D01C8">
              <w:rPr>
                <w:i/>
                <w:sz w:val="24"/>
                <w:szCs w:val="24"/>
              </w:rPr>
              <w:t> </w:t>
            </w:r>
            <w:r w:rsidRPr="007E7748">
              <w:rPr>
                <w:i/>
                <w:sz w:val="24"/>
                <w:szCs w:val="24"/>
              </w:rPr>
              <w:t>16/0/12-2/12-03-17).</w:t>
            </w:r>
          </w:p>
        </w:tc>
      </w:tr>
      <w:tr w:rsidR="007B2F47" w:rsidRPr="00E12AC0" w14:paraId="4E77A6CE" w14:textId="77777777" w:rsidTr="00A63EF0">
        <w:trPr>
          <w:trHeight w:val="1091"/>
        </w:trPr>
        <w:tc>
          <w:tcPr>
            <w:tcW w:w="3462" w:type="dxa"/>
          </w:tcPr>
          <w:p w14:paraId="07FEEF61" w14:textId="77777777" w:rsidR="007B2F47" w:rsidRPr="008A1CBE" w:rsidRDefault="007B2F47" w:rsidP="007A2A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71279">
              <w:rPr>
                <w:rFonts w:ascii="Times New Roman" w:hAnsi="Times New Roman" w:cs="Times New Roman"/>
                <w:b/>
              </w:rPr>
              <w:t xml:space="preserve">Функціональне призначення згідно </w:t>
            </w:r>
            <w:r>
              <w:rPr>
                <w:rFonts w:ascii="Times New Roman" w:hAnsi="Times New Roman" w:cs="Times New Roman"/>
                <w:b/>
              </w:rPr>
              <w:t>з Генпланом</w:t>
            </w:r>
            <w:r w:rsidRPr="005712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65" w:type="dxa"/>
          </w:tcPr>
          <w:p w14:paraId="5A3215B5" w14:textId="2DB2E673" w:rsidR="007B2F47" w:rsidRPr="00E12AC0" w:rsidRDefault="007B2F47" w:rsidP="00995833">
            <w:pPr>
              <w:pStyle w:val="1"/>
              <w:shd w:val="clear" w:color="auto" w:fill="auto"/>
              <w:spacing w:after="0"/>
              <w:ind w:firstLine="43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2C2752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 від 28 березня 2002 року 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7B2F47" w:rsidRPr="003774B2" w14:paraId="7429119E" w14:textId="77777777" w:rsidTr="00A63EF0">
        <w:trPr>
          <w:trHeight w:val="329"/>
        </w:trPr>
        <w:tc>
          <w:tcPr>
            <w:tcW w:w="3462" w:type="dxa"/>
          </w:tcPr>
          <w:p w14:paraId="5F4715CF" w14:textId="77777777" w:rsidR="007B2F47" w:rsidRPr="007F4B62" w:rsidRDefault="007B2F47" w:rsidP="007A2A43">
            <w:pPr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024F1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065" w:type="dxa"/>
          </w:tcPr>
          <w:p w14:paraId="451C9265" w14:textId="50AC98DE" w:rsidR="007B2F47" w:rsidRPr="007F4B62" w:rsidRDefault="00E024F1" w:rsidP="00995833">
            <w:pPr>
              <w:ind w:firstLine="43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B16292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>
              <w:rPr>
                <w:rFonts w:ascii="Times New Roman" w:hAnsi="Times New Roman" w:cs="Times New Roman"/>
                <w:i/>
              </w:rPr>
              <w:t>перебуває у приватній власності фізичної особи (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07.07.2022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47268983) </w:t>
            </w:r>
            <w:r w:rsidRPr="00E024F1">
              <w:rPr>
                <w:rFonts w:ascii="Times New Roman" w:hAnsi="Times New Roman" w:cs="Times New Roman"/>
                <w:i/>
              </w:rPr>
              <w:t>(інформація з Державного реєстру речових прав на нерухоме майно від 01.03.2024 № 368077490)</w:t>
            </w:r>
          </w:p>
        </w:tc>
      </w:tr>
      <w:tr w:rsidR="007B2F47" w:rsidRPr="00BE76CE" w14:paraId="5250BA02" w14:textId="77777777" w:rsidTr="00A63EF0">
        <w:trPr>
          <w:trHeight w:val="269"/>
        </w:trPr>
        <w:tc>
          <w:tcPr>
            <w:tcW w:w="3462" w:type="dxa"/>
          </w:tcPr>
          <w:p w14:paraId="6695CDF0" w14:textId="77777777" w:rsidR="007B2F47" w:rsidRPr="00E024F1" w:rsidRDefault="007B2F47" w:rsidP="007A2A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71279">
              <w:rPr>
                <w:rFonts w:ascii="Times New Roman" w:hAnsi="Times New Roman" w:cs="Times New Roman"/>
                <w:b/>
              </w:rPr>
              <w:t>Розташування в зеленій зоні:</w:t>
            </w:r>
          </w:p>
        </w:tc>
        <w:tc>
          <w:tcPr>
            <w:tcW w:w="6065" w:type="dxa"/>
          </w:tcPr>
          <w:p w14:paraId="1C0A4DA0" w14:textId="77777777" w:rsidR="007B2F47" w:rsidRPr="00BE76CE" w:rsidRDefault="007B2F47" w:rsidP="00995833">
            <w:pPr>
              <w:ind w:firstLine="4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</w:tc>
      </w:tr>
      <w:tr w:rsidR="002C2752" w:rsidRPr="00BE76CE" w14:paraId="567BF243" w14:textId="77777777" w:rsidTr="00A63EF0">
        <w:trPr>
          <w:trHeight w:val="269"/>
        </w:trPr>
        <w:tc>
          <w:tcPr>
            <w:tcW w:w="3462" w:type="dxa"/>
          </w:tcPr>
          <w:p w14:paraId="750697FF" w14:textId="77777777" w:rsidR="002C2752" w:rsidRPr="00571279" w:rsidRDefault="002C2752" w:rsidP="002C2752">
            <w:pPr>
              <w:rPr>
                <w:rFonts w:ascii="Times New Roman" w:hAnsi="Times New Roman" w:cs="Times New Roman"/>
                <w:b/>
              </w:rPr>
            </w:pPr>
            <w:r w:rsidRPr="00571279">
              <w:rPr>
                <w:rFonts w:ascii="Times New Roman" w:hAnsi="Times New Roman" w:cs="Times New Roman"/>
                <w:b/>
              </w:rPr>
              <w:t>Інші особливості:</w:t>
            </w:r>
          </w:p>
          <w:p w14:paraId="393FC759" w14:textId="77777777" w:rsidR="002C2752" w:rsidRPr="00571279" w:rsidRDefault="002C2752" w:rsidP="002C2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5" w:type="dxa"/>
          </w:tcPr>
          <w:p w14:paraId="4FD541C4" w14:textId="77777777" w:rsidR="002C2752" w:rsidRPr="00F75FB6" w:rsidRDefault="002C2752" w:rsidP="002C2752">
            <w:pPr>
              <w:pStyle w:val="1"/>
              <w:shd w:val="clear" w:color="auto" w:fill="auto"/>
              <w:spacing w:after="0"/>
              <w:ind w:firstLine="430"/>
              <w:jc w:val="both"/>
              <w:rPr>
                <w:i/>
                <w:sz w:val="24"/>
                <w:szCs w:val="24"/>
              </w:rPr>
            </w:pPr>
            <w:r w:rsidRPr="00F75FB6">
              <w:rPr>
                <w:rFonts w:eastAsia="Courier New"/>
                <w:i/>
                <w:sz w:val="24"/>
                <w:szCs w:val="24"/>
              </w:rPr>
              <w:t>Заявницею подано документи, що вона є учасником бойових дій.</w:t>
            </w:r>
            <w:r w:rsidRPr="00F75FB6">
              <w:rPr>
                <w:i/>
                <w:sz w:val="24"/>
                <w:szCs w:val="24"/>
              </w:rPr>
              <w:t xml:space="preserve"> </w:t>
            </w:r>
          </w:p>
          <w:p w14:paraId="4348E6AD" w14:textId="77777777" w:rsidR="002C2752" w:rsidRDefault="002C2752" w:rsidP="002C2752">
            <w:pPr>
              <w:pStyle w:val="1"/>
              <w:shd w:val="clear" w:color="auto" w:fill="auto"/>
              <w:spacing w:after="0"/>
              <w:ind w:firstLine="430"/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F75FB6">
              <w:rPr>
                <w:rFonts w:eastAsia="Courier New"/>
                <w:i/>
                <w:sz w:val="24"/>
                <w:szCs w:val="24"/>
              </w:rPr>
              <w:t xml:space="preserve">Рішенням Окружного адміністративного суду міста Києва від 06 грудня 2019 у справі № 640/2023/19 зобов’язано Київську міську раду прийняти рішення, відповідно до чинного законодавства про затвердження та передання у власність земельної ділянки кадастровий номер 8000000000:90:125:0154, що знаходиться за адресою: місто Київ, вулиця Передова, 31-а у Голосіївському районі </w:t>
            </w:r>
            <w:proofErr w:type="spellStart"/>
            <w:r w:rsidRPr="00F75FB6">
              <w:rPr>
                <w:rFonts w:eastAsia="Courier New"/>
                <w:i/>
                <w:sz w:val="24"/>
                <w:szCs w:val="24"/>
              </w:rPr>
              <w:t>Нещадим</w:t>
            </w:r>
            <w:proofErr w:type="spellEnd"/>
            <w:r w:rsidRPr="00F75FB6">
              <w:rPr>
                <w:rFonts w:eastAsia="Courier New"/>
                <w:i/>
                <w:sz w:val="24"/>
                <w:szCs w:val="24"/>
              </w:rPr>
              <w:t xml:space="preserve"> (</w:t>
            </w:r>
            <w:proofErr w:type="spellStart"/>
            <w:r w:rsidRPr="00F75FB6">
              <w:rPr>
                <w:rFonts w:eastAsia="Courier New"/>
                <w:i/>
                <w:sz w:val="24"/>
                <w:szCs w:val="24"/>
              </w:rPr>
              <w:t>Теркун</w:t>
            </w:r>
            <w:proofErr w:type="spellEnd"/>
            <w:r w:rsidRPr="00F75FB6">
              <w:rPr>
                <w:rFonts w:eastAsia="Courier New"/>
                <w:i/>
                <w:sz w:val="24"/>
                <w:szCs w:val="24"/>
              </w:rPr>
              <w:t>) Тетяні Русланівні.</w:t>
            </w:r>
          </w:p>
          <w:p w14:paraId="5EC658F5" w14:textId="3D995F8D" w:rsidR="002C2752" w:rsidRPr="00E024F1" w:rsidRDefault="002C2752" w:rsidP="002C2752">
            <w:pPr>
              <w:pStyle w:val="af4"/>
              <w:spacing w:before="0" w:beforeAutospacing="0" w:after="0" w:afterAutospacing="0"/>
              <w:ind w:firstLine="43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r w:rsidRPr="00E024F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Попередній </w:t>
            </w:r>
            <w:proofErr w:type="spellStart"/>
            <w:r w:rsidRPr="00E024F1">
              <w:rPr>
                <w:rFonts w:eastAsia="Courier New"/>
                <w:i/>
                <w:color w:val="000000"/>
                <w:lang w:val="uk-UA" w:eastAsia="uk-UA" w:bidi="uk-UA"/>
              </w:rPr>
              <w:t>проєкт</w:t>
            </w:r>
            <w:proofErr w:type="spellEnd"/>
            <w:r w:rsidRPr="00E024F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рішення Київської міської ради                  від 17.06.2021 № 08/231-2145/ПР 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>«Про передачу</w:t>
            </w:r>
            <w:r w:rsidRPr="00995833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громадянці </w:t>
            </w:r>
            <w:proofErr w:type="spellStart"/>
            <w:r w:rsidRPr="00995833">
              <w:rPr>
                <w:rFonts w:eastAsia="Courier New"/>
                <w:i/>
                <w:color w:val="000000"/>
                <w:lang w:val="uk-UA" w:eastAsia="uk-UA" w:bidi="uk-UA"/>
              </w:rPr>
              <w:t>Теркун</w:t>
            </w:r>
            <w:proofErr w:type="spellEnd"/>
            <w:r w:rsidRPr="00995833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Тетяні Русланівні у приватну власність земельної ділянки для будівництва і обслуговування жилого будинку, господарських будівель і споруд на вул. Передовій, 31а у Голосіївському районі міста Києва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» </w:t>
            </w:r>
            <w:r w:rsidRPr="00E024F1">
              <w:rPr>
                <w:rFonts w:eastAsia="Courier New"/>
                <w:i/>
                <w:color w:val="000000"/>
                <w:lang w:val="uk-UA" w:eastAsia="uk-UA" w:bidi="uk-UA"/>
              </w:rPr>
              <w:t>було розглянуто на пленарному засіданні сесії Київської міської ради від 08.02.2024 та прийнято рішення про його відхилення.</w:t>
            </w:r>
          </w:p>
          <w:p w14:paraId="7A4F8E3C" w14:textId="77777777" w:rsidR="002C2752" w:rsidRPr="00E024F1" w:rsidRDefault="002C2752" w:rsidP="002C2752">
            <w:pPr>
              <w:pStyle w:val="af4"/>
              <w:spacing w:before="0" w:beforeAutospacing="0" w:after="0" w:afterAutospacing="0"/>
              <w:ind w:firstLine="43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proofErr w:type="spellStart"/>
            <w:r w:rsidRPr="00E024F1">
              <w:rPr>
                <w:i/>
              </w:rPr>
              <w:t>Відповідно</w:t>
            </w:r>
            <w:proofErr w:type="spellEnd"/>
            <w:r w:rsidRPr="00E024F1">
              <w:rPr>
                <w:i/>
              </w:rPr>
              <w:t xml:space="preserve"> до </w:t>
            </w:r>
            <w:proofErr w:type="spellStart"/>
            <w:r w:rsidRPr="00E024F1">
              <w:rPr>
                <w:i/>
              </w:rPr>
              <w:t>стат</w:t>
            </w:r>
            <w:proofErr w:type="spellEnd"/>
            <w:r>
              <w:rPr>
                <w:i/>
                <w:lang w:val="uk-UA"/>
              </w:rPr>
              <w:t>т</w:t>
            </w:r>
            <w:r w:rsidRPr="00E024F1">
              <w:rPr>
                <w:i/>
              </w:rPr>
              <w:t>і 129</w:t>
            </w:r>
            <w:r w:rsidRPr="00E024F1">
              <w:rPr>
                <w:i/>
                <w:vertAlign w:val="superscript"/>
              </w:rPr>
              <w:t>1</w:t>
            </w:r>
            <w:r w:rsidRPr="00E024F1">
              <w:rPr>
                <w:i/>
              </w:rPr>
              <w:t xml:space="preserve"> </w:t>
            </w:r>
            <w:proofErr w:type="spellStart"/>
            <w:r w:rsidRPr="00E024F1">
              <w:rPr>
                <w:i/>
              </w:rPr>
              <w:t>Конституції</w:t>
            </w:r>
            <w:proofErr w:type="spellEnd"/>
            <w:r w:rsidRPr="00E024F1">
              <w:rPr>
                <w:i/>
              </w:rPr>
              <w:t xml:space="preserve"> </w:t>
            </w:r>
            <w:proofErr w:type="spellStart"/>
            <w:r w:rsidRPr="00E024F1">
              <w:rPr>
                <w:i/>
              </w:rPr>
              <w:t>України</w:t>
            </w:r>
            <w:proofErr w:type="spellEnd"/>
            <w:r w:rsidRPr="00E024F1">
              <w:rPr>
                <w:i/>
              </w:rPr>
              <w:t xml:space="preserve"> </w:t>
            </w:r>
            <w:proofErr w:type="spellStart"/>
            <w:r w:rsidRPr="00E024F1">
              <w:rPr>
                <w:i/>
              </w:rPr>
              <w:t>судове</w:t>
            </w:r>
            <w:proofErr w:type="spellEnd"/>
            <w:r w:rsidRPr="00E024F1">
              <w:rPr>
                <w:i/>
              </w:rPr>
              <w:t xml:space="preserve"> </w:t>
            </w:r>
            <w:proofErr w:type="spellStart"/>
            <w:r w:rsidRPr="00E024F1">
              <w:rPr>
                <w:i/>
              </w:rPr>
              <w:t>рішення</w:t>
            </w:r>
            <w:proofErr w:type="spellEnd"/>
            <w:r w:rsidRPr="00E024F1">
              <w:rPr>
                <w:i/>
              </w:rPr>
              <w:t xml:space="preserve"> є </w:t>
            </w:r>
            <w:proofErr w:type="spellStart"/>
            <w:r w:rsidRPr="00E024F1">
              <w:rPr>
                <w:i/>
              </w:rPr>
              <w:t>обов’язковим</w:t>
            </w:r>
            <w:proofErr w:type="spellEnd"/>
            <w:r w:rsidRPr="00E024F1">
              <w:rPr>
                <w:i/>
              </w:rPr>
              <w:t xml:space="preserve"> до </w:t>
            </w:r>
            <w:proofErr w:type="spellStart"/>
            <w:r w:rsidRPr="00E024F1">
              <w:rPr>
                <w:i/>
              </w:rPr>
              <w:t>виконання</w:t>
            </w:r>
            <w:proofErr w:type="spellEnd"/>
            <w:r w:rsidRPr="00E024F1">
              <w:rPr>
                <w:i/>
                <w:lang w:val="uk-UA"/>
              </w:rPr>
              <w:t>.</w:t>
            </w:r>
          </w:p>
          <w:p w14:paraId="59108ED4" w14:textId="77777777" w:rsidR="002C2752" w:rsidRPr="00E024F1" w:rsidRDefault="002C2752" w:rsidP="002C2752">
            <w:pPr>
              <w:ind w:firstLine="430"/>
              <w:jc w:val="both"/>
              <w:rPr>
                <w:rFonts w:ascii="Times New Roman" w:hAnsi="Times New Roman"/>
                <w:i/>
              </w:rPr>
            </w:pPr>
            <w:r w:rsidRPr="00E024F1">
              <w:rPr>
                <w:rFonts w:ascii="Times New Roman" w:hAnsi="Times New Roman" w:cs="Times New Roman"/>
                <w:i/>
              </w:rPr>
              <w:t>Згідно з частиною третьою стат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E024F1">
              <w:rPr>
                <w:rFonts w:ascii="Times New Roman" w:hAnsi="Times New Roman" w:cs="Times New Roman"/>
                <w:i/>
              </w:rPr>
              <w:t>і 14 Кодексу адміністративного судочинства України н</w:t>
            </w:r>
            <w:r w:rsidRPr="00E024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евиконання судового рішення тягне за собою відповідальність, встановлену законом</w:t>
            </w:r>
            <w:r w:rsidRPr="00E024F1">
              <w:rPr>
                <w:rFonts w:ascii="Times New Roman" w:hAnsi="Times New Roman" w:cs="Times New Roman"/>
                <w:i/>
              </w:rPr>
              <w:t>.</w:t>
            </w:r>
          </w:p>
          <w:p w14:paraId="6B443EBE" w14:textId="77777777" w:rsidR="002C2752" w:rsidRPr="00E024F1" w:rsidRDefault="002C2752" w:rsidP="002C2752">
            <w:pPr>
              <w:tabs>
                <w:tab w:val="right" w:pos="6588"/>
              </w:tabs>
              <w:ind w:firstLine="430"/>
              <w:jc w:val="both"/>
              <w:rPr>
                <w:rFonts w:ascii="Times New Roman" w:hAnsi="Times New Roman" w:cs="Times New Roman"/>
                <w:i/>
              </w:rPr>
            </w:pPr>
            <w:r w:rsidRPr="00E024F1">
              <w:rPr>
                <w:rFonts w:ascii="Times New Roman" w:hAnsi="Times New Roman" w:cs="Times New Roman"/>
                <w:i/>
              </w:rPr>
              <w:t>Стат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E024F1">
              <w:rPr>
                <w:rFonts w:ascii="Times New Roman" w:hAnsi="Times New Roman" w:cs="Times New Roman"/>
                <w:i/>
              </w:rPr>
              <w:t>ею 382 Кримінального кодексу України передбачено кримінальну відповідальність за невиконання судового рішення.</w:t>
            </w:r>
          </w:p>
          <w:p w14:paraId="3427F629" w14:textId="7A748646" w:rsidR="002C2752" w:rsidRDefault="002C2752" w:rsidP="002C2752">
            <w:pPr>
              <w:tabs>
                <w:tab w:val="left" w:pos="567"/>
              </w:tabs>
              <w:ind w:right="40" w:firstLine="4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Проте</w:t>
            </w:r>
            <w:r w:rsidRPr="00E024F1">
              <w:rPr>
                <w:rFonts w:ascii="Times New Roman" w:hAnsi="Times New Roman" w:cs="Times New Roman"/>
                <w:i/>
              </w:rPr>
              <w:t>, рішенням</w:t>
            </w:r>
            <w:r w:rsidRPr="00F75FB6">
              <w:rPr>
                <w:rFonts w:ascii="Times New Roman" w:hAnsi="Times New Roman" w:cs="Times New Roman"/>
                <w:i/>
              </w:rPr>
              <w:t xml:space="preserve"> 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F75FB6">
              <w:rPr>
                <w:rFonts w:ascii="Times New Roman" w:hAnsi="Times New Roman" w:cs="Times New Roman"/>
                <w:i/>
              </w:rPr>
              <w:t xml:space="preserve"> від 16.12.2021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75FB6">
              <w:rPr>
                <w:rFonts w:ascii="Times New Roman" w:hAnsi="Times New Roman" w:cs="Times New Roman"/>
                <w:i/>
              </w:rPr>
              <w:t>№ 4090/4131</w:t>
            </w:r>
            <w:r>
              <w:rPr>
                <w:rFonts w:ascii="Times New Roman" w:hAnsi="Times New Roman" w:cs="Times New Roman"/>
                <w:i/>
              </w:rPr>
              <w:t xml:space="preserve"> «Про передачу громадянину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Кокоші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Олександру Миколайовичу у приватну власність земельної ділянки для будівництва і обслуговування жилого будинку, господарських будівель і споруд на вул. </w:t>
            </w:r>
            <w:r>
              <w:rPr>
                <w:rFonts w:ascii="Times New Roman" w:hAnsi="Times New Roman" w:cs="Times New Roman"/>
                <w:i/>
              </w:rPr>
              <w:lastRenderedPageBreak/>
              <w:t>Передовій 31а у Голосіївському районі міста Києва» земельна ділянка</w:t>
            </w:r>
            <w:r w:rsidR="00827E3E" w:rsidRPr="00827E3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827E3E">
              <w:rPr>
                <w:rFonts w:ascii="Times New Roman" w:hAnsi="Times New Roman" w:cs="Times New Roman"/>
                <w:i/>
              </w:rPr>
              <w:t>з кадастровим но</w:t>
            </w:r>
            <w:r w:rsidR="00D038BE">
              <w:rPr>
                <w:rFonts w:ascii="Times New Roman" w:hAnsi="Times New Roman" w:cs="Times New Roman"/>
                <w:i/>
              </w:rPr>
              <w:t>м</w:t>
            </w:r>
            <w:r w:rsidR="00827E3E">
              <w:rPr>
                <w:rFonts w:ascii="Times New Roman" w:hAnsi="Times New Roman" w:cs="Times New Roman"/>
                <w:i/>
              </w:rPr>
              <w:t xml:space="preserve">ером </w:t>
            </w:r>
            <w:r w:rsidR="00827E3E" w:rsidRPr="00827E3E">
              <w:rPr>
                <w:rFonts w:ascii="Times New Roman" w:hAnsi="Times New Roman" w:cs="Times New Roman"/>
                <w:i/>
              </w:rPr>
              <w:t>8000000000:90:125:0154</w:t>
            </w:r>
            <w:r>
              <w:rPr>
                <w:rFonts w:ascii="Times New Roman" w:hAnsi="Times New Roman" w:cs="Times New Roman"/>
                <w:i/>
              </w:rPr>
              <w:t xml:space="preserve"> передана</w:t>
            </w:r>
            <w:r w:rsidRPr="00F75FB6">
              <w:rPr>
                <w:rFonts w:ascii="Times New Roman" w:hAnsi="Times New Roman" w:cs="Times New Roman"/>
                <w:i/>
              </w:rPr>
              <w:t xml:space="preserve"> громадянину </w:t>
            </w:r>
            <w:proofErr w:type="spellStart"/>
            <w:r w:rsidRPr="00F75FB6">
              <w:rPr>
                <w:rFonts w:ascii="Times New Roman" w:hAnsi="Times New Roman" w:cs="Times New Roman"/>
                <w:i/>
              </w:rPr>
              <w:t>Кокоші</w:t>
            </w:r>
            <w:proofErr w:type="spellEnd"/>
            <w:r w:rsidRPr="00F75FB6">
              <w:rPr>
                <w:rFonts w:ascii="Times New Roman" w:hAnsi="Times New Roman" w:cs="Times New Roman"/>
                <w:i/>
              </w:rPr>
              <w:t xml:space="preserve"> Олександру Миколайовичу у приватну власність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7C1B5589" w14:textId="3D909BDD" w:rsidR="002C2752" w:rsidRDefault="002C2752" w:rsidP="002C2752">
            <w:pPr>
              <w:tabs>
                <w:tab w:val="left" w:pos="567"/>
              </w:tabs>
              <w:ind w:right="40" w:firstLine="4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відомостей з Державного реєстру речових прав на нерухоме майно (інформаційна довідка від 01.03.2024 № 368077490)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Олександр Миколайович 07.02.2022 зареєстрував право власності на земельну ділянку з кадастровим номером 8000000000:90:125:0154 (реєстраційний номер об’єкта нерухомого майна 2576470980000), номер відомостей про речове право 46575912.</w:t>
            </w:r>
          </w:p>
          <w:p w14:paraId="6AB6B8B0" w14:textId="41156A92" w:rsidR="002C2752" w:rsidRPr="00F75FB6" w:rsidRDefault="002C2752" w:rsidP="002C2752">
            <w:pPr>
              <w:tabs>
                <w:tab w:val="left" w:pos="567"/>
              </w:tabs>
              <w:ind w:right="40" w:firstLine="430"/>
              <w:jc w:val="both"/>
              <w:rPr>
                <w:rFonts w:ascii="Times New Roman" w:hAnsi="Times New Roman" w:cs="Times New Roman"/>
                <w:i/>
              </w:rPr>
            </w:pPr>
            <w:r w:rsidRPr="00F75FB6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ED8282D" w14:textId="77777777" w:rsidR="002C2752" w:rsidRPr="00F75FB6" w:rsidRDefault="002C2752" w:rsidP="002C2752">
            <w:pPr>
              <w:tabs>
                <w:tab w:val="left" w:pos="567"/>
              </w:tabs>
              <w:ind w:right="40" w:firstLine="430"/>
              <w:jc w:val="both"/>
              <w:rPr>
                <w:rFonts w:ascii="Times New Roman" w:hAnsi="Times New Roman" w:cs="Times New Roman"/>
                <w:i/>
              </w:rPr>
            </w:pPr>
            <w:r w:rsidRPr="00F75FB6">
              <w:rPr>
                <w:rFonts w:ascii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28.04.2021 у справі № 826/8857/16,                   від 17.04.2018 у справі № 826/8107/16, від 16.09.2021 у справі № 826/8847/16. </w:t>
            </w:r>
          </w:p>
          <w:p w14:paraId="5ECF6C55" w14:textId="458A4A4C" w:rsidR="002C2752" w:rsidRPr="00BE76CE" w:rsidRDefault="002C2752" w:rsidP="002C2752">
            <w:pPr>
              <w:ind w:firstLine="4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75FB6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F75FB6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75FB6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21C7B495" w:rsidR="00765699" w:rsidRDefault="00765699" w:rsidP="003774B2">
      <w:pPr>
        <w:rPr>
          <w:rFonts w:ascii="Times New Roman" w:hAnsi="Times New Roman" w:cs="Times New Roman"/>
          <w:i/>
        </w:rPr>
      </w:pPr>
    </w:p>
    <w:p w14:paraId="1930890A" w14:textId="77777777" w:rsidR="007B2F47" w:rsidRPr="003774B2" w:rsidRDefault="007B2F47" w:rsidP="007B2F4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605F99B" w14:textId="74FFE582" w:rsidR="007B2F47" w:rsidRDefault="00BE5315" w:rsidP="00BE5315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 w:rsidR="007B2F47" w:rsidRPr="00DF2891">
        <w:rPr>
          <w:sz w:val="24"/>
          <w:szCs w:val="24"/>
        </w:rPr>
        <w:t xml:space="preserve"> </w:t>
      </w:r>
      <w:r>
        <w:rPr>
          <w:sz w:val="24"/>
          <w:szCs w:val="24"/>
        </w:rPr>
        <w:t>рішення підготовлено відповідно до статті 129</w:t>
      </w:r>
      <w:r w:rsidRPr="00EC1D9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Конституції України та </w:t>
      </w:r>
      <w:r w:rsidRPr="0070402C">
        <w:rPr>
          <w:sz w:val="24"/>
          <w:szCs w:val="24"/>
        </w:rPr>
        <w:t>стат</w:t>
      </w:r>
      <w:r>
        <w:rPr>
          <w:sz w:val="24"/>
          <w:szCs w:val="24"/>
        </w:rPr>
        <w:t>ей</w:t>
      </w:r>
      <w:r w:rsidRPr="0070402C">
        <w:rPr>
          <w:sz w:val="24"/>
          <w:szCs w:val="24"/>
        </w:rPr>
        <w:t xml:space="preserve"> </w:t>
      </w:r>
      <w:r w:rsidR="00DB0883" w:rsidRPr="00DB0883">
        <w:rPr>
          <w:sz w:val="24"/>
          <w:szCs w:val="24"/>
        </w:rPr>
        <w:t xml:space="preserve">9, 122 та частини </w:t>
      </w:r>
      <w:r w:rsidR="003A23A1">
        <w:rPr>
          <w:sz w:val="24"/>
          <w:szCs w:val="24"/>
        </w:rPr>
        <w:t xml:space="preserve">п’ятої </w:t>
      </w:r>
      <w:r w:rsidR="00DB0883" w:rsidRPr="00DB0883">
        <w:rPr>
          <w:sz w:val="24"/>
          <w:szCs w:val="24"/>
        </w:rPr>
        <w:t>статті 116</w:t>
      </w:r>
      <w:r w:rsidR="00DB0883" w:rsidRPr="0070402C">
        <w:rPr>
          <w:sz w:val="24"/>
          <w:szCs w:val="24"/>
        </w:rPr>
        <w:t xml:space="preserve"> </w:t>
      </w:r>
      <w:r w:rsidRPr="0070402C">
        <w:rPr>
          <w:sz w:val="24"/>
          <w:szCs w:val="24"/>
        </w:rPr>
        <w:t>Земельного кодексу України</w:t>
      </w:r>
      <w:r w:rsidRPr="00DF2891">
        <w:rPr>
          <w:sz w:val="24"/>
          <w:szCs w:val="24"/>
        </w:rPr>
        <w:t>.</w:t>
      </w:r>
    </w:p>
    <w:p w14:paraId="5E459941" w14:textId="41117C5A" w:rsidR="007B2F47" w:rsidRPr="009078AA" w:rsidRDefault="007B2F47" w:rsidP="007B2F4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9078AA">
        <w:rPr>
          <w:sz w:val="24"/>
          <w:szCs w:val="24"/>
        </w:rPr>
        <w:t>Про</w:t>
      </w:r>
      <w:r w:rsidR="00306B12">
        <w:rPr>
          <w:sz w:val="24"/>
          <w:szCs w:val="24"/>
        </w:rPr>
        <w:t>є</w:t>
      </w:r>
      <w:r w:rsidRPr="009078AA">
        <w:rPr>
          <w:sz w:val="24"/>
          <w:szCs w:val="24"/>
        </w:rPr>
        <w:t>кт</w:t>
      </w:r>
      <w:proofErr w:type="spellEnd"/>
      <w:r w:rsidRPr="009078AA">
        <w:rPr>
          <w:sz w:val="24"/>
          <w:szCs w:val="24"/>
        </w:rPr>
        <w:t xml:space="preserve"> рішення містить інформацію </w:t>
      </w:r>
      <w:r>
        <w:rPr>
          <w:sz w:val="24"/>
          <w:szCs w:val="24"/>
        </w:rPr>
        <w:t xml:space="preserve">про заявника, що відноситься до інформації </w:t>
      </w:r>
      <w:r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2F154CD3" w14:textId="77777777" w:rsidR="007B2F47" w:rsidRDefault="007B2F47" w:rsidP="007B2F47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F30F7F1" w14:textId="77777777" w:rsidR="007B2F47" w:rsidRPr="00D73B19" w:rsidRDefault="007B2F47" w:rsidP="007B2F47">
      <w:pPr>
        <w:pStyle w:val="1"/>
        <w:shd w:val="clear" w:color="auto" w:fill="auto"/>
        <w:spacing w:after="0"/>
        <w:ind w:firstLine="420"/>
        <w:jc w:val="both"/>
        <w:rPr>
          <w:sz w:val="16"/>
          <w:szCs w:val="16"/>
        </w:rPr>
      </w:pPr>
    </w:p>
    <w:p w14:paraId="74A4C8B7" w14:textId="77777777" w:rsidR="007B2F47" w:rsidRPr="003774B2" w:rsidRDefault="007B2F47" w:rsidP="007B2F4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70B51175" w14:textId="77777777" w:rsidR="007B2F47" w:rsidRDefault="007B2F47" w:rsidP="007B2F47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6D6BB4CE" w14:textId="77777777" w:rsidR="007B2F47" w:rsidRPr="003774B2" w:rsidRDefault="007B2F47" w:rsidP="007B2F4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83C14EB" w14:textId="77777777" w:rsidR="00DB0883" w:rsidRDefault="00DB0883" w:rsidP="00DB0883">
      <w:pPr>
        <w:pStyle w:val="1"/>
        <w:shd w:val="clear" w:color="auto" w:fill="auto"/>
        <w:spacing w:after="120"/>
        <w:ind w:left="40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344DC23F" w14:textId="6A4C837B" w:rsidR="007B2F47" w:rsidRDefault="007B2F47" w:rsidP="00BE5315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</w:p>
    <w:p w14:paraId="2621B777" w14:textId="77777777" w:rsidR="007B2F47" w:rsidRPr="00B85976" w:rsidRDefault="007B2F47" w:rsidP="007B2F47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Pr="00007562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BB95" w14:textId="77777777" w:rsidR="00507C22" w:rsidRDefault="00507C22">
      <w:r>
        <w:separator/>
      </w:r>
    </w:p>
  </w:endnote>
  <w:endnote w:type="continuationSeparator" w:id="0">
    <w:p w14:paraId="4382F7F3" w14:textId="77777777" w:rsidR="00507C22" w:rsidRDefault="0050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8961" w14:textId="77777777" w:rsidR="00507C22" w:rsidRDefault="00507C22"/>
  </w:footnote>
  <w:footnote w:type="continuationSeparator" w:id="0">
    <w:p w14:paraId="22AEFBC9" w14:textId="77777777" w:rsidR="00507C22" w:rsidRDefault="00507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06AF22A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061C28">
      <w:rPr>
        <w:sz w:val="12"/>
        <w:szCs w:val="12"/>
        <w:lang w:val="ru-RU"/>
      </w:rPr>
      <w:t>ПЗН-219-5</w:t>
    </w:r>
    <w:r w:rsidR="00862990">
      <w:rPr>
        <w:sz w:val="12"/>
        <w:szCs w:val="12"/>
      </w:rPr>
      <w:t xml:space="preserve"> від </w:t>
    </w:r>
    <w:r w:rsidR="00B2667F" w:rsidRPr="00061C28">
      <w:rPr>
        <w:sz w:val="12"/>
        <w:szCs w:val="12"/>
        <w:lang w:val="ru-RU"/>
      </w:rPr>
      <w:t>21.02.2024</w:t>
    </w:r>
    <w:r w:rsidR="00862990">
      <w:rPr>
        <w:sz w:val="12"/>
        <w:szCs w:val="12"/>
      </w:rPr>
      <w:t xml:space="preserve"> до </w:t>
    </w:r>
    <w:r w:rsidR="00A739B1">
      <w:rPr>
        <w:sz w:val="12"/>
        <w:szCs w:val="12"/>
      </w:rPr>
      <w:t>справи</w:t>
    </w:r>
    <w:r w:rsidR="00862990">
      <w:rPr>
        <w:sz w:val="12"/>
        <w:szCs w:val="12"/>
      </w:rPr>
      <w:t xml:space="preserve"> 468279948</w:t>
    </w:r>
  </w:p>
  <w:p w14:paraId="2E60DAB9" w14:textId="466AB734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C0383" w:rsidRPr="00DC038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4712162">
    <w:abstractNumId w:val="2"/>
  </w:num>
  <w:num w:numId="2" w16cid:durableId="2097745515">
    <w:abstractNumId w:val="0"/>
  </w:num>
  <w:num w:numId="3" w16cid:durableId="26693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22532"/>
    <w:rsid w:val="00045902"/>
    <w:rsid w:val="00061C28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D3DD1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C2752"/>
    <w:rsid w:val="002F29F5"/>
    <w:rsid w:val="00302B67"/>
    <w:rsid w:val="003047FC"/>
    <w:rsid w:val="00306B12"/>
    <w:rsid w:val="0032514C"/>
    <w:rsid w:val="00347B41"/>
    <w:rsid w:val="00354ADB"/>
    <w:rsid w:val="003568E0"/>
    <w:rsid w:val="00366328"/>
    <w:rsid w:val="0037251C"/>
    <w:rsid w:val="003744EB"/>
    <w:rsid w:val="003774B2"/>
    <w:rsid w:val="003A23A1"/>
    <w:rsid w:val="003C17B4"/>
    <w:rsid w:val="003D01C8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07C22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5D0857"/>
    <w:rsid w:val="006006CF"/>
    <w:rsid w:val="00604821"/>
    <w:rsid w:val="00615185"/>
    <w:rsid w:val="006212E0"/>
    <w:rsid w:val="00632173"/>
    <w:rsid w:val="0064781D"/>
    <w:rsid w:val="00650C4C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73E9C"/>
    <w:rsid w:val="007774AE"/>
    <w:rsid w:val="007A3E8C"/>
    <w:rsid w:val="007B2F47"/>
    <w:rsid w:val="007B7541"/>
    <w:rsid w:val="007C2840"/>
    <w:rsid w:val="007C52B7"/>
    <w:rsid w:val="007D3720"/>
    <w:rsid w:val="007E2544"/>
    <w:rsid w:val="007F4B62"/>
    <w:rsid w:val="0081082C"/>
    <w:rsid w:val="00812178"/>
    <w:rsid w:val="0081493A"/>
    <w:rsid w:val="00827E3E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782"/>
    <w:rsid w:val="00976EF9"/>
    <w:rsid w:val="00995833"/>
    <w:rsid w:val="009B470E"/>
    <w:rsid w:val="009C124D"/>
    <w:rsid w:val="009C3742"/>
    <w:rsid w:val="009C7FC5"/>
    <w:rsid w:val="009E0692"/>
    <w:rsid w:val="009F5A7E"/>
    <w:rsid w:val="00A04BCD"/>
    <w:rsid w:val="00A175E4"/>
    <w:rsid w:val="00A27936"/>
    <w:rsid w:val="00A47378"/>
    <w:rsid w:val="00A577B3"/>
    <w:rsid w:val="00A63EF0"/>
    <w:rsid w:val="00A64795"/>
    <w:rsid w:val="00A65267"/>
    <w:rsid w:val="00A66F8F"/>
    <w:rsid w:val="00A723F2"/>
    <w:rsid w:val="00A739B1"/>
    <w:rsid w:val="00A75C83"/>
    <w:rsid w:val="00AA10F9"/>
    <w:rsid w:val="00AD6BDF"/>
    <w:rsid w:val="00AD7765"/>
    <w:rsid w:val="00AF38B3"/>
    <w:rsid w:val="00B12B88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15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38BE"/>
    <w:rsid w:val="00D071C4"/>
    <w:rsid w:val="00D07D85"/>
    <w:rsid w:val="00D12C22"/>
    <w:rsid w:val="00D23EC9"/>
    <w:rsid w:val="00D35106"/>
    <w:rsid w:val="00D40C56"/>
    <w:rsid w:val="00D453B9"/>
    <w:rsid w:val="00D460B7"/>
    <w:rsid w:val="00D52C22"/>
    <w:rsid w:val="00DA21AC"/>
    <w:rsid w:val="00DB0883"/>
    <w:rsid w:val="00DB1C69"/>
    <w:rsid w:val="00DC0383"/>
    <w:rsid w:val="00DC6EFC"/>
    <w:rsid w:val="00DE1AEF"/>
    <w:rsid w:val="00DE6903"/>
    <w:rsid w:val="00E00164"/>
    <w:rsid w:val="00E024F1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D3288"/>
    <w:rsid w:val="00EE5263"/>
    <w:rsid w:val="00EF0B77"/>
    <w:rsid w:val="00EF46F6"/>
    <w:rsid w:val="00EF7797"/>
    <w:rsid w:val="00F02B99"/>
    <w:rsid w:val="00F07184"/>
    <w:rsid w:val="00F23B16"/>
    <w:rsid w:val="00F47E79"/>
    <w:rsid w:val="00F512E5"/>
    <w:rsid w:val="00F64C5F"/>
    <w:rsid w:val="00F66157"/>
    <w:rsid w:val="00F75FB6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7B2F47"/>
    <w:rPr>
      <w:color w:val="000000"/>
    </w:rPr>
  </w:style>
  <w:style w:type="paragraph" w:styleId="af4">
    <w:name w:val="Normal (Web)"/>
    <w:basedOn w:val="a"/>
    <w:uiPriority w:val="99"/>
    <w:unhideWhenUsed/>
    <w:rsid w:val="007F4B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0.61.15.4\Protect\&#1059;&#1087;&#1088;%20&#1079;&#1077;&#1084;&#1083;&#1077;&#1091;&#1089;&#1090;&#1088;&#1086;&#1102;\&#1042;&#1110;&#1076;&#1076;&#1110;&#1083;%20&#1043;&#1086;&#1083;&#1086;&#1089;_&#1055;&#1077;&#1095;_&#1057;&#1086;&#1083;&#1086;&#1084;\&#1055;&#1086;&#1103;&#1089;&#1085;&#1102;&#1074;&#1072;&#1083;&#1100;&#1085;&#1110;%20&#1079;&#1072;&#1087;&#1080;&#1089;&#1082;&#1080;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7339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Ставніченко Людмила Ігорівна</cp:lastModifiedBy>
  <cp:revision>22</cp:revision>
  <cp:lastPrinted>2024-04-03T07:56:00Z</cp:lastPrinted>
  <dcterms:created xsi:type="dcterms:W3CDTF">2024-03-04T12:20:00Z</dcterms:created>
  <dcterms:modified xsi:type="dcterms:W3CDTF">2024-04-08T06:55:00Z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2024-04-03T06:32:22Z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f3ea2f4e-1af6-453a-8320-a589e08d54df</vt:lpwstr>
  </property>
  <property fmtid="{D5CDD505-2E9C-101B-9397-08002B2CF9AE}" pid="8" name="MSIP_Label_defa4170-0d19-0005-0004-bc88714345d2_ContentBits">
    <vt:lpwstr>0</vt:lpwstr>
  </property>
</Properties>
</file>