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E72A87" w14:textId="7FAAA4AB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052E895C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1AC9">
                              <w:rPr>
                                <w:bCs/>
                                <w:sz w:val="24"/>
                                <w:szCs w:val="24"/>
                              </w:rPr>
                              <w:t>№</w:t>
                            </w: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5AE9" w:rsidRPr="00C8033A">
                              <w:rPr>
                                <w:sz w:val="24"/>
                                <w:szCs w:val="24"/>
                              </w:rPr>
                              <w:t>452056683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052E895C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41AC9">
                        <w:rPr>
                          <w:bCs/>
                          <w:sz w:val="24"/>
                          <w:szCs w:val="24"/>
                        </w:rPr>
                        <w:t>№</w:t>
                      </w: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C5AE9" w:rsidRPr="00C8033A">
                        <w:rPr>
                          <w:sz w:val="24"/>
                          <w:szCs w:val="24"/>
                        </w:rPr>
                        <w:t>452056683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2A0891A7" w:rsidR="008A338E" w:rsidRPr="00553E8C" w:rsidRDefault="002C5AE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27367C97" wp14:editId="1D055AEA">
            <wp:simplePos x="0" y="0"/>
            <wp:positionH relativeFrom="column">
              <wp:posOffset>4861560</wp:posOffset>
            </wp:positionH>
            <wp:positionV relativeFrom="paragraph">
              <wp:posOffset>71120</wp:posOffset>
            </wp:positionV>
            <wp:extent cx="857250" cy="771525"/>
            <wp:effectExtent l="0" t="0" r="0" b="9525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79066A">
        <w:rPr>
          <w:b/>
          <w:bCs/>
          <w:i w:val="0"/>
          <w:iCs w:val="0"/>
          <w:sz w:val="24"/>
          <w:szCs w:val="24"/>
          <w:lang w:val="ru-RU"/>
        </w:rPr>
        <w:t>ПЗ</w:t>
      </w:r>
      <w:r w:rsidRPr="00AC6A15">
        <w:rPr>
          <w:b/>
          <w:bCs/>
          <w:sz w:val="24"/>
          <w:szCs w:val="24"/>
          <w:lang w:val="ru-RU"/>
        </w:rPr>
        <w:t>-45258</w:t>
      </w:r>
      <w:r w:rsidRPr="0029351E">
        <w:rPr>
          <w:b/>
          <w:bCs/>
          <w:sz w:val="24"/>
          <w:szCs w:val="24"/>
        </w:rPr>
        <w:t xml:space="preserve"> 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від </w:t>
      </w:r>
      <w:r w:rsidRPr="00AC6A15">
        <w:rPr>
          <w:b/>
          <w:bCs/>
          <w:sz w:val="24"/>
          <w:szCs w:val="24"/>
          <w:lang w:val="ru-RU"/>
        </w:rPr>
        <w:t>04.10.2022</w:t>
      </w:r>
    </w:p>
    <w:p w14:paraId="41C95576" w14:textId="7BEDD786" w:rsidR="008A338E" w:rsidRPr="00553E8C" w:rsidRDefault="005F25CC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7AE6EA8" w14:textId="09FFDAEC" w:rsidR="00D37C9D" w:rsidRPr="001D4FCD" w:rsidRDefault="00D33BC2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rFonts w:eastAsia="Georgia"/>
          <w:b/>
          <w:i/>
          <w:iCs/>
          <w:sz w:val="24"/>
          <w:szCs w:val="24"/>
        </w:rPr>
      </w:pPr>
      <w:r w:rsidRPr="00D33BC2">
        <w:rPr>
          <w:rFonts w:eastAsia="Georgia"/>
          <w:b/>
          <w:i/>
          <w:iCs/>
          <w:sz w:val="24"/>
          <w:szCs w:val="24"/>
        </w:rPr>
        <w:t xml:space="preserve">Про </w:t>
      </w:r>
      <w:r w:rsidRPr="00AC6A15">
        <w:rPr>
          <w:rFonts w:eastAsia="Georgia"/>
          <w:b/>
          <w:i/>
          <w:iCs/>
          <w:sz w:val="24"/>
          <w:szCs w:val="24"/>
        </w:rPr>
        <w:t xml:space="preserve">відмову </w:t>
      </w:r>
      <w:r w:rsidR="00AC6A15" w:rsidRPr="00AC6A15">
        <w:rPr>
          <w:rFonts w:eastAsia="Georgia"/>
          <w:b/>
          <w:i/>
          <w:iCs/>
          <w:sz w:val="24"/>
          <w:szCs w:val="24"/>
        </w:rPr>
        <w:t>т</w:t>
      </w:r>
      <w:r w:rsidR="00BD2A7F" w:rsidRPr="00AC6A15">
        <w:rPr>
          <w:rFonts w:eastAsia="Georgia"/>
          <w:b/>
          <w:i/>
          <w:iCs/>
          <w:sz w:val="24"/>
          <w:szCs w:val="24"/>
        </w:rPr>
        <w:t>овариств</w:t>
      </w:r>
      <w:r w:rsidR="00AC6A15" w:rsidRPr="00AC6A15">
        <w:rPr>
          <w:rFonts w:eastAsia="Georgia"/>
          <w:b/>
          <w:i/>
          <w:iCs/>
          <w:sz w:val="24"/>
          <w:szCs w:val="24"/>
        </w:rPr>
        <w:t>у</w:t>
      </w:r>
      <w:r w:rsidR="00BD2A7F" w:rsidRPr="00AC6A15">
        <w:rPr>
          <w:rFonts w:eastAsia="Georgia"/>
          <w:b/>
          <w:i/>
          <w:iCs/>
          <w:sz w:val="24"/>
          <w:szCs w:val="24"/>
        </w:rPr>
        <w:t xml:space="preserve"> з обмеженою відповідальністю «ІНТЕРСПОРТ» </w:t>
      </w:r>
      <w:r w:rsidRPr="00AC6A15">
        <w:rPr>
          <w:rFonts w:eastAsia="Georgia"/>
          <w:b/>
          <w:i/>
          <w:iCs/>
          <w:sz w:val="24"/>
          <w:szCs w:val="24"/>
        </w:rPr>
        <w:t xml:space="preserve">в поновленні договору оренди земельної ділянки від </w:t>
      </w:r>
      <w:r w:rsidR="001D4FCD" w:rsidRPr="00AC6A15">
        <w:rPr>
          <w:rFonts w:eastAsia="Georgia"/>
          <w:b/>
          <w:i/>
          <w:iCs/>
          <w:sz w:val="24"/>
          <w:szCs w:val="24"/>
          <w:lang w:val="ru-RU"/>
        </w:rPr>
        <w:t>22</w:t>
      </w:r>
      <w:r w:rsidR="00327152">
        <w:rPr>
          <w:rFonts w:eastAsia="Georgia"/>
          <w:b/>
          <w:i/>
          <w:iCs/>
          <w:sz w:val="24"/>
          <w:szCs w:val="24"/>
          <w:lang w:val="ru-RU"/>
        </w:rPr>
        <w:t xml:space="preserve"> жовтня </w:t>
      </w:r>
      <w:r w:rsidR="001D4FCD" w:rsidRPr="00AC6A15">
        <w:rPr>
          <w:rFonts w:eastAsia="Georgia"/>
          <w:b/>
          <w:i/>
          <w:iCs/>
          <w:sz w:val="24"/>
          <w:szCs w:val="24"/>
          <w:lang w:val="ru-RU"/>
        </w:rPr>
        <w:t>2007</w:t>
      </w:r>
      <w:r w:rsidR="00327152">
        <w:rPr>
          <w:rFonts w:eastAsia="Georgia"/>
          <w:b/>
          <w:i/>
          <w:iCs/>
          <w:sz w:val="24"/>
          <w:szCs w:val="24"/>
          <w:lang w:val="ru-RU"/>
        </w:rPr>
        <w:t xml:space="preserve"> року</w:t>
      </w:r>
      <w:r w:rsidRPr="00D33BC2">
        <w:rPr>
          <w:rFonts w:eastAsia="Georgia"/>
          <w:b/>
          <w:i/>
          <w:iCs/>
          <w:sz w:val="24"/>
          <w:szCs w:val="24"/>
        </w:rPr>
        <w:t xml:space="preserve"> № </w:t>
      </w:r>
      <w:r w:rsidR="001D4FCD" w:rsidRPr="00AC6A15">
        <w:rPr>
          <w:rFonts w:eastAsia="Georgia"/>
          <w:b/>
          <w:i/>
          <w:iCs/>
          <w:sz w:val="24"/>
          <w:szCs w:val="24"/>
          <w:lang w:val="ru-RU"/>
        </w:rPr>
        <w:t xml:space="preserve"> 82-6-00456</w:t>
      </w:r>
      <w:r w:rsidR="00AC6A15">
        <w:rPr>
          <w:rFonts w:eastAsia="Georgia"/>
          <w:b/>
          <w:i/>
          <w:iCs/>
          <w:sz w:val="24"/>
          <w:szCs w:val="24"/>
          <w:lang w:val="ru-RU"/>
        </w:rPr>
        <w:t xml:space="preserve"> (зі змінами)</w:t>
      </w:r>
    </w:p>
    <w:p w14:paraId="1E6EDD48" w14:textId="7B857D3B" w:rsidR="0090349D" w:rsidRPr="0090349D" w:rsidRDefault="007B72F8" w:rsidP="0085027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90349D">
        <w:rPr>
          <w:sz w:val="24"/>
          <w:szCs w:val="24"/>
        </w:rPr>
        <w:t>Юридична особа:</w:t>
      </w: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2411"/>
        <w:gridCol w:w="7512"/>
      </w:tblGrid>
      <w:tr w:rsidR="00E94376" w:rsidRPr="00037B84" w14:paraId="756D097C" w14:textId="77777777" w:rsidTr="00A92FB7">
        <w:trPr>
          <w:cantSplit/>
          <w:trHeight w:val="283"/>
        </w:trPr>
        <w:tc>
          <w:tcPr>
            <w:tcW w:w="2411" w:type="dxa"/>
          </w:tcPr>
          <w:p w14:paraId="5ABA7EA4" w14:textId="77777777" w:rsidR="00E94376" w:rsidRPr="00E81300" w:rsidRDefault="00E94376" w:rsidP="00E9437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E81300">
              <w:rPr>
                <w:b w:val="0"/>
                <w:i/>
                <w:sz w:val="24"/>
                <w:szCs w:val="24"/>
              </w:rPr>
              <w:t>Назва</w:t>
            </w:r>
            <w:r w:rsidRPr="00E81300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7512" w:type="dxa"/>
          </w:tcPr>
          <w:p w14:paraId="3F99415B" w14:textId="29BCA112" w:rsidR="00E94376" w:rsidRPr="00AC6A15" w:rsidRDefault="00BD2A7F" w:rsidP="00E044D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AC6A15">
              <w:rPr>
                <w:i/>
                <w:sz w:val="24"/>
                <w:szCs w:val="24"/>
              </w:rPr>
              <w:t>Товариство з обмеженою відповідальністю «ІНТЕРСПОРТ»</w:t>
            </w:r>
            <w:r w:rsidR="00D37C9D" w:rsidRPr="00AC6A15">
              <w:rPr>
                <w:i/>
                <w:sz w:val="24"/>
                <w:szCs w:val="24"/>
              </w:rPr>
              <w:t xml:space="preserve"> (</w:t>
            </w:r>
            <w:r w:rsidR="00F05866" w:rsidRPr="00AC6A15">
              <w:rPr>
                <w:i/>
                <w:sz w:val="24"/>
                <w:szCs w:val="24"/>
              </w:rPr>
              <w:t xml:space="preserve">ЄДРПОУ </w:t>
            </w:r>
            <w:r w:rsidRPr="00AC6A15">
              <w:rPr>
                <w:i/>
                <w:sz w:val="24"/>
                <w:szCs w:val="19"/>
                <w:lang w:bidi="ar-SA"/>
              </w:rPr>
              <w:t>30045171</w:t>
            </w:r>
            <w:r w:rsidR="00D37C9D" w:rsidRPr="00AC6A15">
              <w:rPr>
                <w:i/>
                <w:sz w:val="24"/>
                <w:szCs w:val="24"/>
              </w:rPr>
              <w:t>)</w:t>
            </w:r>
            <w:r w:rsidR="00A15FBA">
              <w:rPr>
                <w:i/>
                <w:sz w:val="24"/>
                <w:szCs w:val="24"/>
              </w:rPr>
              <w:t xml:space="preserve"> (далі – ТОВ «ІНТЕРСПОРТ»)</w:t>
            </w:r>
          </w:p>
        </w:tc>
      </w:tr>
      <w:tr w:rsidR="00E94376" w:rsidRPr="00037B84" w14:paraId="34CD5485" w14:textId="77777777" w:rsidTr="00A92FB7">
        <w:trPr>
          <w:cantSplit/>
          <w:trHeight w:val="4914"/>
        </w:trPr>
        <w:tc>
          <w:tcPr>
            <w:tcW w:w="2411" w:type="dxa"/>
          </w:tcPr>
          <w:p w14:paraId="7311DA8C" w14:textId="4551A528" w:rsidR="00E94376" w:rsidRPr="00E81300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AC6A15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6B5CD5D3" w14:textId="77777777" w:rsidR="0049177F" w:rsidRPr="00AC6A15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AC6A1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AC6A1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63840313" w:rsidR="007812BA" w:rsidRPr="00E32953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AC6A1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7512" w:type="dxa"/>
          </w:tcPr>
          <w:p w14:paraId="44991013" w14:textId="37047E29" w:rsidR="00A8484E" w:rsidRPr="00A8484E" w:rsidRDefault="0049259B" w:rsidP="00A8484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hyperlink r:id="rId11" w:history="1">
              <w:r w:rsidR="00A8484E" w:rsidRPr="00A8484E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 xml:space="preserve">ТОВАРИСТВО З ОБМЕЖЕНОЮ ВІДПОВІДАЛЬНІСТЮ </w:t>
              </w:r>
              <w:r w:rsidR="00327152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«</w:t>
              </w:r>
              <w:r w:rsidR="00A8484E" w:rsidRPr="00A8484E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ТРАСТ КОНСТРАКШН</w:t>
              </w:r>
              <w:r w:rsidR="00327152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»</w:t>
              </w:r>
            </w:hyperlink>
          </w:p>
          <w:p w14:paraId="3F0A775A" w14:textId="77777777" w:rsidR="00A8484E" w:rsidRPr="00A8484E" w:rsidRDefault="00A8484E" w:rsidP="00A8484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8484E">
              <w:rPr>
                <w:rFonts w:ascii="Times New Roman" w:eastAsia="Times New Roman" w:hAnsi="Times New Roman" w:cs="Times New Roman"/>
                <w:b/>
                <w:bCs/>
                <w:i/>
              </w:rPr>
              <w:t>Код ЄДРПОУ засновника: 41478898</w:t>
            </w:r>
          </w:p>
          <w:p w14:paraId="5F8E9AAC" w14:textId="77777777" w:rsidR="00A8484E" w:rsidRPr="00A8484E" w:rsidRDefault="00A8484E" w:rsidP="00A8484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8484E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1 349 101,42 грн</w:t>
            </w:r>
          </w:p>
          <w:p w14:paraId="7CD09A7D" w14:textId="2081F60D" w:rsidR="00A8484E" w:rsidRPr="00A8484E" w:rsidRDefault="00327152" w:rsidP="00A8484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6,18</w:t>
            </w:r>
            <w:r w:rsidR="00007BAB">
              <w:rPr>
                <w:rFonts w:ascii="Times New Roman" w:eastAsia="Times New Roman" w:hAnsi="Times New Roman" w:cs="Times New Roman"/>
                <w:b/>
                <w:bCs/>
                <w:i/>
              </w:rPr>
              <w:t>;</w:t>
            </w:r>
          </w:p>
          <w:p w14:paraId="69C39DBA" w14:textId="2F209286" w:rsidR="00A8484E" w:rsidRPr="00A8484E" w:rsidRDefault="0049259B" w:rsidP="00A8484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hyperlink r:id="rId12" w:history="1">
              <w:r w:rsidR="00A8484E" w:rsidRPr="00A8484E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 xml:space="preserve">ТОВАРИСТВО З ОБМЕЖЕНОЮ ВІДПОВІДАЛЬНІСТЮ </w:t>
              </w:r>
              <w:r w:rsidR="00327152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«</w:t>
              </w:r>
              <w:r w:rsidR="00A8484E" w:rsidRPr="00A8484E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ЕДЕЛЬБУРГ ДЕВЕЛОПМЕНТ</w:t>
              </w:r>
              <w:r w:rsidR="00327152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»</w:t>
              </w:r>
            </w:hyperlink>
          </w:p>
          <w:p w14:paraId="1086CD34" w14:textId="77777777" w:rsidR="00A8484E" w:rsidRPr="00A8484E" w:rsidRDefault="00A8484E" w:rsidP="00A8484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8484E">
              <w:rPr>
                <w:rFonts w:ascii="Times New Roman" w:eastAsia="Times New Roman" w:hAnsi="Times New Roman" w:cs="Times New Roman"/>
                <w:b/>
                <w:bCs/>
                <w:i/>
              </w:rPr>
              <w:t>Код ЄДРПОУ засновника: 35466539</w:t>
            </w:r>
          </w:p>
          <w:p w14:paraId="6E1D4691" w14:textId="77777777" w:rsidR="00A8484E" w:rsidRPr="00A8484E" w:rsidRDefault="00A8484E" w:rsidP="00A8484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8484E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10 915 060,00 грн</w:t>
            </w:r>
          </w:p>
          <w:p w14:paraId="74292CD9" w14:textId="087BEBB9" w:rsidR="00A8484E" w:rsidRPr="00A8484E" w:rsidRDefault="00327152" w:rsidP="00A8484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50</w:t>
            </w:r>
            <w:r w:rsidR="00007BAB">
              <w:rPr>
                <w:rFonts w:ascii="Times New Roman" w:eastAsia="Times New Roman" w:hAnsi="Times New Roman" w:cs="Times New Roman"/>
                <w:b/>
                <w:bCs/>
                <w:i/>
              </w:rPr>
              <w:t>;</w:t>
            </w:r>
          </w:p>
          <w:p w14:paraId="6AAA6A8E" w14:textId="06956B2C" w:rsidR="00A8484E" w:rsidRPr="00A8484E" w:rsidRDefault="0049259B" w:rsidP="00A8484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hyperlink r:id="rId13" w:history="1">
              <w:r w:rsidR="00A8484E" w:rsidRPr="00A8484E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 xml:space="preserve">АКЦІОНЕРНЕ ТОВАРИСТВО </w:t>
              </w:r>
              <w:r w:rsidR="00327152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«</w:t>
              </w:r>
              <w:r w:rsidR="00A8484E" w:rsidRPr="00A8484E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 xml:space="preserve">ЗАКРИТИЙ НЕДИВЕРСИФІКОВАНИЙ ВЕНЧУРНИЙ КОРПОРАТИВНИЙ ІНВЕСТИЦІЙНИЙ ФОНД </w:t>
              </w:r>
              <w:r w:rsidR="00327152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«</w:t>
              </w:r>
              <w:r w:rsidR="00A8484E" w:rsidRPr="00A8484E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БОСФОРУС ДЕВЕЛОПМЕНТ</w:t>
              </w:r>
              <w:r w:rsidR="00327152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»</w:t>
              </w:r>
            </w:hyperlink>
          </w:p>
          <w:p w14:paraId="26C6AED1" w14:textId="77777777" w:rsidR="00A8484E" w:rsidRPr="00A8484E" w:rsidRDefault="00A8484E" w:rsidP="00A8484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8484E">
              <w:rPr>
                <w:rFonts w:ascii="Times New Roman" w:eastAsia="Times New Roman" w:hAnsi="Times New Roman" w:cs="Times New Roman"/>
                <w:b/>
                <w:bCs/>
                <w:i/>
              </w:rPr>
              <w:t>Код ЄДРПОУ засновника: 43318289</w:t>
            </w:r>
          </w:p>
          <w:p w14:paraId="779435D5" w14:textId="77777777" w:rsidR="00A8484E" w:rsidRPr="00A8484E" w:rsidRDefault="00A8484E" w:rsidP="00A8484E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8484E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9 565 958,58 грн</w:t>
            </w:r>
          </w:p>
          <w:p w14:paraId="6643096C" w14:textId="0D80CD94" w:rsidR="00E94376" w:rsidRPr="008F7586" w:rsidRDefault="00A8484E" w:rsidP="00327152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8484E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</w:t>
            </w:r>
            <w:r w:rsidR="008F7586">
              <w:rPr>
                <w:rFonts w:ascii="Times New Roman" w:eastAsia="Times New Roman" w:hAnsi="Times New Roman" w:cs="Times New Roman"/>
                <w:b/>
                <w:bCs/>
                <w:i/>
              </w:rPr>
              <w:t> 43,82.</w:t>
            </w:r>
          </w:p>
        </w:tc>
      </w:tr>
      <w:tr w:rsidR="00E94376" w:rsidRPr="00037B84" w14:paraId="24430AF2" w14:textId="77777777" w:rsidTr="00A92FB7">
        <w:trPr>
          <w:cantSplit/>
          <w:trHeight w:val="1450"/>
        </w:trPr>
        <w:tc>
          <w:tcPr>
            <w:tcW w:w="2411" w:type="dxa"/>
          </w:tcPr>
          <w:p w14:paraId="77839F60" w14:textId="77777777" w:rsidR="0049177F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 xml:space="preserve">Кінцевий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52044B5F" w14:textId="77777777" w:rsidR="0049177F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 xml:space="preserve">бенефіціарний власник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09CC6850" w:rsidR="00E94376" w:rsidRPr="00E32953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>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7512" w:type="dxa"/>
          </w:tcPr>
          <w:p w14:paraId="0B7A4F52" w14:textId="38D5956A" w:rsidR="00363896" w:rsidRPr="00363896" w:rsidRDefault="00363896" w:rsidP="0036389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63896">
              <w:rPr>
                <w:rFonts w:ascii="Times New Roman" w:eastAsia="Times New Roman" w:hAnsi="Times New Roman" w:cs="Times New Roman"/>
                <w:b/>
                <w:bCs/>
                <w:i/>
              </w:rPr>
              <w:t> САЧАКЛИОГЛУ МЕХМЕТ ВАХІТ</w:t>
            </w:r>
            <w:r w:rsidRPr="00363896">
              <w:rPr>
                <w:rFonts w:ascii="Times New Roman" w:eastAsia="Times New Roman" w:hAnsi="Times New Roman" w:cs="Times New Roman"/>
                <w:b/>
                <w:bCs/>
                <w:i/>
              </w:rPr>
              <w:br/>
              <w:t>Україна, 01001, місто Київ, вул.</w:t>
            </w:r>
            <w:r w:rsidR="00AE3A80">
              <w:rPr>
                <w:rFonts w:ascii="Times New Roman" w:eastAsia="Times New Roman" w:hAnsi="Times New Roman" w:cs="Times New Roman"/>
                <w:b/>
                <w:bCs/>
                <w:i/>
              </w:rPr>
              <w:t> </w:t>
            </w:r>
            <w:r w:rsidRPr="00363896">
              <w:rPr>
                <w:rFonts w:ascii="Times New Roman" w:eastAsia="Times New Roman" w:hAnsi="Times New Roman" w:cs="Times New Roman"/>
                <w:b/>
                <w:bCs/>
                <w:i/>
              </w:rPr>
              <w:t>Хрещатик, будинок </w:t>
            </w:r>
            <w:hyperlink r:id="rId14" w:tooltip="Відкрити всі дані" w:history="1">
              <w:r w:rsidRPr="00363896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22V</w:t>
              </w:r>
            </w:hyperlink>
            <w:r w:rsidR="00AE3A80">
              <w:rPr>
                <w:rFonts w:ascii="Times New Roman" w:eastAsia="Times New Roman" w:hAnsi="Times New Roman" w:cs="Times New Roman"/>
                <w:b/>
                <w:bCs/>
                <w:i/>
              </w:rPr>
              <w:t>, кв.</w:t>
            </w:r>
            <w:r w:rsidRPr="00363896">
              <w:rPr>
                <w:rFonts w:ascii="Times New Roman" w:eastAsia="Times New Roman" w:hAnsi="Times New Roman" w:cs="Times New Roman"/>
                <w:b/>
                <w:bCs/>
                <w:i/>
              </w:rPr>
              <w:t> </w:t>
            </w:r>
            <w:hyperlink r:id="rId15" w:tooltip="Відкрити всі дані" w:history="1">
              <w:r w:rsidRPr="00363896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22</w:t>
              </w:r>
            </w:hyperlink>
          </w:p>
          <w:p w14:paraId="6E41A5B3" w14:textId="77777777" w:rsidR="00363896" w:rsidRPr="00363896" w:rsidRDefault="00363896" w:rsidP="0036389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63896">
              <w:rPr>
                <w:rFonts w:ascii="Times New Roman" w:eastAsia="Times New Roman" w:hAnsi="Times New Roman" w:cs="Times New Roman"/>
                <w:b/>
                <w:bCs/>
                <w:i/>
              </w:rPr>
              <w:t>Тип бенефіціарного володіння: Не прямий вирішальний вплив</w:t>
            </w:r>
          </w:p>
          <w:p w14:paraId="677EB2FC" w14:textId="77777777" w:rsidR="00363896" w:rsidRPr="00363896" w:rsidRDefault="00363896" w:rsidP="0036389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63896">
              <w:rPr>
                <w:rFonts w:ascii="Times New Roman" w:eastAsia="Times New Roman" w:hAnsi="Times New Roman" w:cs="Times New Roman"/>
                <w:b/>
                <w:bCs/>
                <w:i/>
              </w:rPr>
              <w:t>Відсоток частки статутного капіталу в юридичній особі або відсоток права голосу в юридичній особі: 50</w:t>
            </w:r>
          </w:p>
          <w:p w14:paraId="02A55EEB" w14:textId="63E0EF23" w:rsidR="00363896" w:rsidRPr="00363896" w:rsidRDefault="00363896" w:rsidP="0036389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63896">
              <w:rPr>
                <w:rFonts w:ascii="Times New Roman" w:eastAsia="Times New Roman" w:hAnsi="Times New Roman" w:cs="Times New Roman"/>
                <w:b/>
                <w:bCs/>
                <w:i/>
              </w:rPr>
              <w:t>СІМОНЧУК ІРИНА ВІКТОРІВНА</w:t>
            </w:r>
            <w:r w:rsidRPr="00363896">
              <w:rPr>
                <w:rFonts w:ascii="Times New Roman" w:eastAsia="Times New Roman" w:hAnsi="Times New Roman" w:cs="Times New Roman"/>
                <w:b/>
                <w:bCs/>
                <w:i/>
              </w:rPr>
              <w:br/>
              <w:t>Україна, 04108, місто Київ, пр.</w:t>
            </w:r>
            <w:r w:rsidR="00AE3A80">
              <w:rPr>
                <w:rFonts w:ascii="Times New Roman" w:eastAsia="Times New Roman" w:hAnsi="Times New Roman" w:cs="Times New Roman"/>
                <w:b/>
                <w:bCs/>
                <w:i/>
              </w:rPr>
              <w:t> </w:t>
            </w:r>
            <w:r w:rsidRPr="00363896">
              <w:rPr>
                <w:rFonts w:ascii="Times New Roman" w:eastAsia="Times New Roman" w:hAnsi="Times New Roman" w:cs="Times New Roman"/>
                <w:b/>
                <w:bCs/>
                <w:i/>
              </w:rPr>
              <w:t>Правди, будинок </w:t>
            </w:r>
            <w:hyperlink r:id="rId16" w:tooltip="Відкрити всі дані" w:history="1">
              <w:r w:rsidRPr="00363896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12</w:t>
              </w:r>
            </w:hyperlink>
            <w:r w:rsidR="00AE3A80">
              <w:rPr>
                <w:rFonts w:ascii="Times New Roman" w:eastAsia="Times New Roman" w:hAnsi="Times New Roman" w:cs="Times New Roman"/>
                <w:b/>
                <w:bCs/>
                <w:i/>
              </w:rPr>
              <w:t>, кв.</w:t>
            </w:r>
            <w:r w:rsidRPr="00363896">
              <w:rPr>
                <w:rFonts w:ascii="Times New Roman" w:eastAsia="Times New Roman" w:hAnsi="Times New Roman" w:cs="Times New Roman"/>
                <w:b/>
                <w:bCs/>
                <w:i/>
              </w:rPr>
              <w:t> </w:t>
            </w:r>
            <w:hyperlink r:id="rId17" w:tooltip="Відкрити всі дані" w:history="1">
              <w:r w:rsidRPr="00363896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112</w:t>
              </w:r>
            </w:hyperlink>
          </w:p>
          <w:p w14:paraId="1D370A08" w14:textId="77777777" w:rsidR="00363896" w:rsidRPr="00363896" w:rsidRDefault="00363896" w:rsidP="0036389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63896">
              <w:rPr>
                <w:rFonts w:ascii="Times New Roman" w:eastAsia="Times New Roman" w:hAnsi="Times New Roman" w:cs="Times New Roman"/>
                <w:b/>
                <w:bCs/>
                <w:i/>
              </w:rPr>
              <w:t>Тип бенефіціарного володіння: Не прямий вирішальний вплив</w:t>
            </w:r>
          </w:p>
          <w:p w14:paraId="1C7A8B69" w14:textId="7D252ADC" w:rsidR="00E94376" w:rsidRPr="008F7586" w:rsidRDefault="00363896" w:rsidP="008F7586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363896">
              <w:rPr>
                <w:rFonts w:ascii="Times New Roman" w:eastAsia="Times New Roman" w:hAnsi="Times New Roman" w:cs="Times New Roman"/>
                <w:b/>
                <w:bCs/>
                <w:i/>
              </w:rPr>
              <w:t>Відсоток частки статутного капіталу в юридичній особі або відсоток права голосу в юридичній особі: 25</w:t>
            </w:r>
            <w:r w:rsidR="008F7586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</w:tc>
      </w:tr>
      <w:tr w:rsidR="00E94376" w:rsidRPr="00037B84" w14:paraId="55A3895A" w14:textId="77777777" w:rsidTr="00A92FB7">
        <w:trPr>
          <w:cantSplit/>
          <w:trHeight w:val="267"/>
        </w:trPr>
        <w:tc>
          <w:tcPr>
            <w:tcW w:w="2411" w:type="dxa"/>
          </w:tcPr>
          <w:p w14:paraId="3B07AA8D" w14:textId="01CA6EA7" w:rsidR="00E94376" w:rsidRPr="00E81300" w:rsidRDefault="0049177F" w:rsidP="00B25D95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 w:rsidRPr="00363896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7512" w:type="dxa"/>
          </w:tcPr>
          <w:p w14:paraId="3026A563" w14:textId="6F13DA69" w:rsidR="00E94376" w:rsidRPr="00037B84" w:rsidRDefault="00E94376" w:rsidP="00E044D6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037B84">
              <w:rPr>
                <w:i/>
                <w:sz w:val="24"/>
                <w:szCs w:val="24"/>
              </w:rPr>
              <w:t>від</w:t>
            </w:r>
            <w:r w:rsidRPr="00037B84">
              <w:rPr>
                <w:b w:val="0"/>
                <w:sz w:val="24"/>
                <w:szCs w:val="24"/>
              </w:rPr>
              <w:t xml:space="preserve"> </w:t>
            </w:r>
            <w:r w:rsidR="00410FCE" w:rsidRPr="00410FCE">
              <w:rPr>
                <w:i/>
                <w:color w:val="auto"/>
                <w:sz w:val="24"/>
                <w:szCs w:val="24"/>
                <w:highlight w:val="white"/>
                <w:lang w:val="en-US" w:bidi="ar-SA"/>
              </w:rPr>
              <w:t>08.06.2022</w:t>
            </w:r>
            <w:r w:rsidR="00410FCE">
              <w:rPr>
                <w:i/>
                <w:color w:val="auto"/>
                <w:sz w:val="24"/>
                <w:szCs w:val="24"/>
                <w:lang w:bidi="ar-SA"/>
              </w:rPr>
              <w:t xml:space="preserve"> </w:t>
            </w:r>
            <w:r w:rsidR="00D37C9D" w:rsidRPr="00D37C9D">
              <w:rPr>
                <w:i/>
                <w:sz w:val="24"/>
                <w:szCs w:val="24"/>
              </w:rPr>
              <w:t>№</w:t>
            </w:r>
            <w:r w:rsidR="00D37C9D" w:rsidRPr="004825B8">
              <w:rPr>
                <w:i/>
                <w:sz w:val="24"/>
                <w:szCs w:val="24"/>
              </w:rPr>
              <w:t xml:space="preserve"> </w:t>
            </w:r>
            <w:r w:rsidR="00BD2A7F" w:rsidRPr="004825B8">
              <w:rPr>
                <w:i/>
                <w:sz w:val="24"/>
                <w:szCs w:val="24"/>
              </w:rPr>
              <w:t>452056683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18CF39C7" w:rsidR="00617D3B" w:rsidRDefault="00E32953" w:rsidP="00E32953">
      <w:pPr>
        <w:pStyle w:val="a7"/>
        <w:shd w:val="clear" w:color="auto" w:fill="auto"/>
        <w:ind w:left="353" w:hanging="353"/>
        <w:rPr>
          <w:b w:val="0"/>
        </w:rPr>
      </w:pPr>
      <w:r w:rsidRPr="00037B84">
        <w:rPr>
          <w:b w:val="0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60E8488E" w14:textId="77777777" w:rsidR="00E32953" w:rsidRDefault="00E32953" w:rsidP="00E32953">
      <w:pPr>
        <w:pStyle w:val="a7"/>
        <w:shd w:val="clear" w:color="auto" w:fill="auto"/>
        <w:ind w:left="353" w:hanging="353"/>
        <w:rPr>
          <w:sz w:val="24"/>
          <w:szCs w:val="24"/>
        </w:rPr>
      </w:pPr>
    </w:p>
    <w:p w14:paraId="7B3D4257" w14:textId="31301CEF" w:rsidR="0090349D" w:rsidRPr="00760DB8" w:rsidRDefault="007B72F8" w:rsidP="00760DB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 xml:space="preserve">Відомості про земельну ділянку (№ </w:t>
      </w:r>
      <w:r w:rsidR="00BD2A7F" w:rsidRPr="00E14097">
        <w:rPr>
          <w:sz w:val="24"/>
          <w:szCs w:val="24"/>
        </w:rPr>
        <w:t>8000000000:79:009:0047</w:t>
      </w:r>
      <w:r w:rsidRPr="00037B84">
        <w:rPr>
          <w:sz w:val="24"/>
          <w:szCs w:val="24"/>
        </w:rPr>
        <w:t>)</w:t>
      </w:r>
      <w:r w:rsidR="00FE7492">
        <w:rPr>
          <w:sz w:val="24"/>
          <w:szCs w:val="24"/>
        </w:rPr>
        <w:t>.</w:t>
      </w:r>
    </w:p>
    <w:tbl>
      <w:tblPr>
        <w:tblOverlap w:val="never"/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7512"/>
      </w:tblGrid>
      <w:tr w:rsidR="008A338E" w:rsidRPr="00037B84" w14:paraId="321C3785" w14:textId="77777777" w:rsidTr="00513CA0">
        <w:trPr>
          <w:trHeight w:val="498"/>
        </w:trPr>
        <w:tc>
          <w:tcPr>
            <w:tcW w:w="2411" w:type="dxa"/>
            <w:shd w:val="clear" w:color="auto" w:fill="FFFFFF"/>
          </w:tcPr>
          <w:p w14:paraId="6BE3A906" w14:textId="77777777" w:rsidR="0049177F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7478D9">
              <w:rPr>
                <w:i/>
                <w:sz w:val="24"/>
                <w:szCs w:val="24"/>
              </w:rPr>
              <w:t xml:space="preserve">Місце розташування 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14:paraId="16B62662" w14:textId="17D8416B" w:rsidR="008A338E" w:rsidRPr="007478D9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7478D9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7512" w:type="dxa"/>
            <w:shd w:val="clear" w:color="auto" w:fill="FFFFFF"/>
          </w:tcPr>
          <w:p w14:paraId="64EB4E00" w14:textId="5D57DF2A" w:rsidR="008A338E" w:rsidRPr="00037B84" w:rsidRDefault="00E044D6" w:rsidP="000F3729">
            <w:pPr>
              <w:pStyle w:val="a4"/>
              <w:shd w:val="clear" w:color="auto" w:fill="auto"/>
              <w:spacing w:line="233" w:lineRule="auto"/>
              <w:ind w:left="130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м. Київ, пров. Лабораторний, 7</w:t>
            </w:r>
            <w:r w:rsidR="000A7123">
              <w:rPr>
                <w:b/>
                <w:i/>
                <w:iCs/>
                <w:sz w:val="24"/>
                <w:szCs w:val="24"/>
              </w:rPr>
              <w:t>-</w:t>
            </w:r>
            <w:r w:rsidRPr="00E14097">
              <w:rPr>
                <w:b/>
                <w:i/>
                <w:iCs/>
                <w:sz w:val="24"/>
                <w:szCs w:val="24"/>
              </w:rPr>
              <w:t>а</w:t>
            </w:r>
            <w:r w:rsidR="00F05866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у Печерському районі</w:t>
            </w:r>
          </w:p>
        </w:tc>
      </w:tr>
      <w:tr w:rsidR="008A338E" w:rsidRPr="00037B84" w14:paraId="333A0AB7" w14:textId="77777777" w:rsidTr="00513CA0">
        <w:trPr>
          <w:trHeight w:val="279"/>
        </w:trPr>
        <w:tc>
          <w:tcPr>
            <w:tcW w:w="2411" w:type="dxa"/>
            <w:shd w:val="clear" w:color="auto" w:fill="FFFFFF"/>
          </w:tcPr>
          <w:p w14:paraId="7F8ABF7B" w14:textId="5E52719F" w:rsidR="008A338E" w:rsidRPr="00E81300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AC6A15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E81300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7512" w:type="dxa"/>
            <w:shd w:val="clear" w:color="auto" w:fill="FFFFFF"/>
          </w:tcPr>
          <w:p w14:paraId="08E0CD8B" w14:textId="1BA4FD45" w:rsidR="008A338E" w:rsidRPr="00037B84" w:rsidRDefault="00BD2A7F" w:rsidP="00E044D6">
            <w:pPr>
              <w:pStyle w:val="a4"/>
              <w:shd w:val="clear" w:color="auto" w:fill="auto"/>
              <w:ind w:left="130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3,0948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7B72F8" w:rsidRPr="00037B84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513CA0">
        <w:trPr>
          <w:trHeight w:val="560"/>
        </w:trPr>
        <w:tc>
          <w:tcPr>
            <w:tcW w:w="2411" w:type="dxa"/>
            <w:shd w:val="clear" w:color="auto" w:fill="FFFFFF"/>
          </w:tcPr>
          <w:p w14:paraId="56B2A2E9" w14:textId="77777777" w:rsidR="0049177F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E81300">
              <w:rPr>
                <w:i/>
                <w:sz w:val="24"/>
                <w:szCs w:val="24"/>
              </w:rPr>
              <w:t xml:space="preserve">Вид та термін 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14:paraId="54B9D151" w14:textId="1E20B617" w:rsidR="008A338E" w:rsidRPr="00E81300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E81300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7512" w:type="dxa"/>
            <w:shd w:val="clear" w:color="auto" w:fill="FFFFFF"/>
          </w:tcPr>
          <w:p w14:paraId="779FEB29" w14:textId="5822E9C9" w:rsidR="008A338E" w:rsidRPr="00905C1F" w:rsidRDefault="0047784D" w:rsidP="008F7586">
            <w:pPr>
              <w:pStyle w:val="a4"/>
              <w:shd w:val="clear" w:color="auto" w:fill="auto"/>
              <w:ind w:left="13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7A1480">
              <w:rPr>
                <w:b/>
                <w:i/>
                <w:sz w:val="24"/>
                <w:szCs w:val="24"/>
              </w:rPr>
              <w:t>ренда</w:t>
            </w:r>
            <w:r w:rsidR="00905C1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8F7586">
              <w:rPr>
                <w:b/>
                <w:i/>
                <w:sz w:val="24"/>
                <w:szCs w:val="24"/>
                <w:lang w:val="ru-RU"/>
              </w:rPr>
              <w:t>до 22.10.2022</w:t>
            </w:r>
            <w:r w:rsidR="00905C1F">
              <w:rPr>
                <w:b/>
                <w:i/>
                <w:sz w:val="24"/>
                <w:szCs w:val="24"/>
              </w:rPr>
              <w:t xml:space="preserve"> (відмова у поновленні)</w:t>
            </w:r>
          </w:p>
        </w:tc>
      </w:tr>
      <w:tr w:rsidR="006764C8" w:rsidRPr="00037B84" w14:paraId="31A0509D" w14:textId="77777777" w:rsidTr="00513CA0">
        <w:trPr>
          <w:trHeight w:val="279"/>
        </w:trPr>
        <w:tc>
          <w:tcPr>
            <w:tcW w:w="2411" w:type="dxa"/>
            <w:shd w:val="clear" w:color="auto" w:fill="FFFFFF"/>
          </w:tcPr>
          <w:p w14:paraId="1AF37BE7" w14:textId="13B80FE0" w:rsidR="006764C8" w:rsidRPr="00E81300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AC6A15">
              <w:rPr>
                <w:i/>
                <w:sz w:val="24"/>
                <w:szCs w:val="24"/>
                <w:lang w:val="ru-RU"/>
              </w:rPr>
              <w:t xml:space="preserve"> </w:t>
            </w:r>
            <w:r w:rsidR="008F7586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7512" w:type="dxa"/>
            <w:shd w:val="clear" w:color="auto" w:fill="FFFFFF"/>
          </w:tcPr>
          <w:p w14:paraId="09E50292" w14:textId="42B19A0C" w:rsidR="006764C8" w:rsidRPr="00BD2A7F" w:rsidRDefault="000C57C7" w:rsidP="002A1F06">
            <w:pPr>
              <w:pStyle w:val="a4"/>
              <w:shd w:val="clear" w:color="auto" w:fill="auto"/>
              <w:ind w:left="130"/>
              <w:jc w:val="both"/>
              <w:rPr>
                <w:b/>
                <w:i/>
                <w:sz w:val="24"/>
                <w:szCs w:val="24"/>
              </w:rPr>
            </w:pPr>
            <w:r w:rsidRPr="003A0F80">
              <w:rPr>
                <w:b/>
                <w:i/>
                <w:color w:val="auto"/>
                <w:sz w:val="24"/>
                <w:szCs w:val="24"/>
              </w:rPr>
              <w:t>07.02. для будівництва та обслуговування об’єктів фізичної культури і спорту (</w:t>
            </w:r>
            <w:r w:rsidR="006764C8" w:rsidRPr="00D37C9D">
              <w:rPr>
                <w:b/>
                <w:i/>
                <w:sz w:val="24"/>
                <w:szCs w:val="24"/>
              </w:rPr>
              <w:t xml:space="preserve">для </w:t>
            </w:r>
            <w:r w:rsidR="002A1F06" w:rsidRPr="002A1F06">
              <w:rPr>
                <w:b/>
                <w:i/>
                <w:sz w:val="24"/>
                <w:szCs w:val="24"/>
              </w:rPr>
              <w:t>будівництва, експлуатації та обслуговування спортивно-розважального комплексу з критим 50-метровим басейном та житловими приміщеннями для спортсменів та інших осіб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D299986" w14:textId="77777777" w:rsidTr="00513CA0">
        <w:trPr>
          <w:trHeight w:val="654"/>
        </w:trPr>
        <w:tc>
          <w:tcPr>
            <w:tcW w:w="2411" w:type="dxa"/>
            <w:shd w:val="clear" w:color="auto" w:fill="FFFFFF"/>
            <w:vAlign w:val="bottom"/>
          </w:tcPr>
          <w:p w14:paraId="762EC8C9" w14:textId="77777777" w:rsidR="0049177F" w:rsidRPr="0049177F" w:rsidRDefault="0049177F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0C57C7">
              <w:rPr>
                <w:iCs w:val="0"/>
                <w:sz w:val="24"/>
                <w:szCs w:val="24"/>
              </w:rPr>
              <w:t xml:space="preserve"> </w:t>
            </w:r>
            <w:r w:rsidR="006764C8" w:rsidRPr="00E81300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49177F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7BD9AFB1" w:rsidR="006764C8" w:rsidRPr="00E81300" w:rsidRDefault="0049177F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49177F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E81300">
              <w:rPr>
                <w:iCs w:val="0"/>
                <w:sz w:val="24"/>
                <w:szCs w:val="24"/>
              </w:rPr>
              <w:t>оцінка</w:t>
            </w:r>
          </w:p>
          <w:p w14:paraId="435422E1" w14:textId="6936100F" w:rsidR="006764C8" w:rsidRPr="00037B84" w:rsidRDefault="0049177F" w:rsidP="00E81300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49177F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E81300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7512" w:type="dxa"/>
            <w:shd w:val="clear" w:color="auto" w:fill="FFFFFF"/>
            <w:vAlign w:val="bottom"/>
          </w:tcPr>
          <w:p w14:paraId="4246A954" w14:textId="206F18CA" w:rsidR="00F05866" w:rsidRDefault="000F3729" w:rsidP="00A31BB0">
            <w:pPr>
              <w:pStyle w:val="a4"/>
              <w:shd w:val="clear" w:color="auto" w:fill="auto"/>
              <w:ind w:left="13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88 352 462 грн </w:t>
            </w:r>
            <w:r w:rsidR="00A31BB0" w:rsidRPr="00A31BB0">
              <w:rPr>
                <w:b/>
                <w:i/>
                <w:sz w:val="24"/>
                <w:szCs w:val="24"/>
              </w:rPr>
              <w:t>47</w:t>
            </w:r>
            <w:r>
              <w:rPr>
                <w:b/>
                <w:i/>
                <w:sz w:val="24"/>
                <w:szCs w:val="24"/>
              </w:rPr>
              <w:t> коп.</w:t>
            </w:r>
            <w:r w:rsidR="00A31BB0" w:rsidRPr="007478D9">
              <w:rPr>
                <w:b/>
                <w:i/>
                <w:sz w:val="24"/>
                <w:szCs w:val="24"/>
              </w:rPr>
              <w:t xml:space="preserve"> </w:t>
            </w:r>
          </w:p>
          <w:p w14:paraId="0DCAEE6E" w14:textId="671F993D" w:rsidR="00A31BB0" w:rsidRPr="007478D9" w:rsidRDefault="00A31BB0" w:rsidP="00A31BB0">
            <w:pPr>
              <w:pStyle w:val="a4"/>
              <w:shd w:val="clear" w:color="auto" w:fill="auto"/>
              <w:ind w:left="130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1EE201F4" w14:textId="4A345171" w:rsidR="008A338E" w:rsidRPr="00553E8C" w:rsidRDefault="0049406D" w:rsidP="00E32953">
      <w:pPr>
        <w:pStyle w:val="a4"/>
        <w:shd w:val="clear" w:color="auto" w:fill="auto"/>
        <w:spacing w:after="100" w:line="269" w:lineRule="auto"/>
        <w:ind w:right="141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7B72F8" w:rsidRPr="00553E8C">
        <w:rPr>
          <w:sz w:val="18"/>
          <w:szCs w:val="18"/>
        </w:rPr>
        <w:t xml:space="preserve">Наведені розрахунки нормативної грошової оцінки не є остаточними і будуть уточнені відповідно до вимог законодавства при </w:t>
      </w:r>
      <w:r w:rsidR="007478D9">
        <w:rPr>
          <w:sz w:val="18"/>
          <w:szCs w:val="18"/>
        </w:rPr>
        <w:t>оформленні</w:t>
      </w:r>
      <w:r w:rsidR="007B72F8" w:rsidRPr="00553E8C">
        <w:rPr>
          <w:sz w:val="18"/>
          <w:szCs w:val="18"/>
        </w:rPr>
        <w:t xml:space="preserve"> прав</w:t>
      </w:r>
      <w:r w:rsidR="007478D9">
        <w:rPr>
          <w:sz w:val="18"/>
          <w:szCs w:val="18"/>
        </w:rPr>
        <w:t>а</w:t>
      </w:r>
      <w:r w:rsidR="007B72F8" w:rsidRPr="00553E8C">
        <w:rPr>
          <w:sz w:val="18"/>
          <w:szCs w:val="18"/>
        </w:rPr>
        <w:t xml:space="preserve"> на зем</w:t>
      </w:r>
      <w:r w:rsidR="007478D9">
        <w:rPr>
          <w:sz w:val="18"/>
          <w:szCs w:val="18"/>
        </w:rPr>
        <w:t>ельну ділянку</w:t>
      </w:r>
      <w:r w:rsidR="007B72F8" w:rsidRPr="00553E8C">
        <w:rPr>
          <w:sz w:val="18"/>
          <w:szCs w:val="18"/>
        </w:rPr>
        <w:t>.</w:t>
      </w:r>
    </w:p>
    <w:p w14:paraId="5F719EF1" w14:textId="08D018CF" w:rsidR="008A338E" w:rsidRPr="00037B84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lastRenderedPageBreak/>
        <w:t>3. Обґрунтування прийняття рішення</w:t>
      </w:r>
      <w:r w:rsidR="00FE7492">
        <w:rPr>
          <w:b/>
          <w:bCs/>
          <w:i w:val="0"/>
          <w:iCs w:val="0"/>
          <w:sz w:val="24"/>
          <w:szCs w:val="24"/>
        </w:rPr>
        <w:t>.</w:t>
      </w:r>
    </w:p>
    <w:p w14:paraId="7FAFAB7E" w14:textId="3DABA0AE" w:rsidR="00823CCF" w:rsidRPr="00037B84" w:rsidRDefault="00823CCF" w:rsidP="00B25D95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 w:rsidR="00797225">
        <w:rPr>
          <w:i w:val="0"/>
          <w:sz w:val="24"/>
          <w:szCs w:val="24"/>
        </w:rPr>
        <w:t xml:space="preserve">                      </w:t>
      </w:r>
      <w:r w:rsidRPr="00037B84">
        <w:rPr>
          <w:i w:val="0"/>
          <w:sz w:val="24"/>
          <w:szCs w:val="24"/>
        </w:rPr>
        <w:t>від 20</w:t>
      </w:r>
      <w:r w:rsidR="00410FCE">
        <w:rPr>
          <w:i w:val="0"/>
          <w:sz w:val="24"/>
          <w:szCs w:val="24"/>
        </w:rPr>
        <w:t>.04.</w:t>
      </w:r>
      <w:r w:rsidRPr="00037B84">
        <w:rPr>
          <w:i w:val="0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26050A">
        <w:rPr>
          <w:i w:val="0"/>
          <w:sz w:val="24"/>
          <w:szCs w:val="24"/>
        </w:rPr>
        <w:t>проєкт</w:t>
      </w:r>
      <w:r w:rsidRPr="00037B84">
        <w:rPr>
          <w:i w:val="0"/>
          <w:sz w:val="24"/>
          <w:szCs w:val="24"/>
        </w:rPr>
        <w:t xml:space="preserve"> рішення Київської міської ради.</w:t>
      </w:r>
    </w:p>
    <w:p w14:paraId="1152F837" w14:textId="77777777" w:rsidR="00823CCF" w:rsidRPr="00553E8C" w:rsidRDefault="00823CCF" w:rsidP="004070FF">
      <w:pPr>
        <w:pStyle w:val="1"/>
        <w:shd w:val="clear" w:color="auto" w:fill="auto"/>
        <w:ind w:right="283"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7090EB4" w14:textId="2E853DCF" w:rsidR="00823CCF" w:rsidRPr="00037B84" w:rsidRDefault="00F13EF1" w:rsidP="007972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F13EF1">
        <w:rPr>
          <w:i w:val="0"/>
          <w:sz w:val="24"/>
          <w:szCs w:val="24"/>
        </w:rPr>
        <w:t xml:space="preserve">Метою прийняття рішення є забезпечення реалізації встановленого Земельним кодексом України та Законом України «Про оренду землі» права на </w:t>
      </w:r>
      <w:r w:rsidR="000C1779">
        <w:rPr>
          <w:i w:val="0"/>
          <w:sz w:val="24"/>
          <w:szCs w:val="24"/>
        </w:rPr>
        <w:t>відмову у поновленні</w:t>
      </w:r>
      <w:r w:rsidR="000C1779" w:rsidRPr="007901DB">
        <w:rPr>
          <w:i w:val="0"/>
          <w:sz w:val="24"/>
          <w:szCs w:val="24"/>
        </w:rPr>
        <w:t xml:space="preserve"> </w:t>
      </w:r>
      <w:r w:rsidRPr="00F13EF1">
        <w:rPr>
          <w:i w:val="0"/>
          <w:sz w:val="24"/>
          <w:szCs w:val="24"/>
        </w:rPr>
        <w:t>договору оренди у зв’язку з</w:t>
      </w:r>
      <w:r>
        <w:rPr>
          <w:i w:val="0"/>
          <w:sz w:val="24"/>
          <w:szCs w:val="24"/>
        </w:rPr>
        <w:t xml:space="preserve"> порушенням орендарем його умов</w:t>
      </w:r>
      <w:r w:rsidR="00823CCF" w:rsidRPr="00F13EF1">
        <w:rPr>
          <w:i w:val="0"/>
          <w:sz w:val="24"/>
          <w:szCs w:val="24"/>
        </w:rPr>
        <w:t>.</w:t>
      </w:r>
    </w:p>
    <w:p w14:paraId="7185D61F" w14:textId="77777777" w:rsidR="00823CCF" w:rsidRPr="00037B84" w:rsidRDefault="00823CCF" w:rsidP="004070FF">
      <w:pPr>
        <w:pStyle w:val="1"/>
        <w:shd w:val="clear" w:color="auto" w:fill="auto"/>
        <w:ind w:right="283" w:firstLine="440"/>
        <w:jc w:val="both"/>
        <w:rPr>
          <w:sz w:val="24"/>
          <w:szCs w:val="24"/>
        </w:rPr>
      </w:pPr>
    </w:p>
    <w:p w14:paraId="0A90576E" w14:textId="361B9C10" w:rsidR="0090349D" w:rsidRPr="00037B84" w:rsidRDefault="00823CCF" w:rsidP="00FB754A">
      <w:pPr>
        <w:pStyle w:val="a7"/>
        <w:shd w:val="clear" w:color="auto" w:fill="auto"/>
        <w:ind w:firstLine="440"/>
        <w:rPr>
          <w:sz w:val="24"/>
          <w:szCs w:val="24"/>
        </w:rPr>
      </w:pPr>
      <w:r w:rsidRPr="00037B84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816"/>
        <w:gridCol w:w="6818"/>
      </w:tblGrid>
      <w:tr w:rsidR="00823CCF" w:rsidRPr="00037B84" w14:paraId="3425DFB0" w14:textId="77777777" w:rsidTr="009A4ACE">
        <w:trPr>
          <w:cantSplit/>
          <w:trHeight w:val="1254"/>
        </w:trPr>
        <w:tc>
          <w:tcPr>
            <w:tcW w:w="2816" w:type="dxa"/>
          </w:tcPr>
          <w:p w14:paraId="62A0DDEA" w14:textId="77777777" w:rsidR="00823CCF" w:rsidRPr="00037B84" w:rsidRDefault="00823CCF" w:rsidP="00037B8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037B84">
              <w:rPr>
                <w:b w:val="0"/>
                <w:i/>
                <w:sz w:val="24"/>
                <w:szCs w:val="24"/>
              </w:rPr>
              <w:t>Наявність будівель і споруд на ділянці:</w:t>
            </w:r>
          </w:p>
        </w:tc>
        <w:tc>
          <w:tcPr>
            <w:tcW w:w="6818" w:type="dxa"/>
          </w:tcPr>
          <w:p w14:paraId="1F764E5D" w14:textId="1DF6D4AC" w:rsidR="00823CCF" w:rsidRPr="00D77337" w:rsidRDefault="000C1779" w:rsidP="00AB3A22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D77337">
              <w:rPr>
                <w:b w:val="0"/>
                <w:i/>
                <w:sz w:val="24"/>
                <w:szCs w:val="24"/>
              </w:rPr>
              <w:t>Вільна від капітальної забудови</w:t>
            </w:r>
            <w:r w:rsidR="00D328B3" w:rsidRPr="00D77337">
              <w:rPr>
                <w:b w:val="0"/>
                <w:i/>
                <w:sz w:val="24"/>
                <w:szCs w:val="24"/>
              </w:rPr>
              <w:t>.</w:t>
            </w:r>
            <w:r w:rsidR="00D37C9D" w:rsidRPr="00D77337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52229CF4" w14:textId="78E047A7" w:rsidR="00F947EF" w:rsidRDefault="00F947EF" w:rsidP="009A4ACE">
            <w:pPr>
              <w:pStyle w:val="ParagraphStyle"/>
              <w:jc w:val="both"/>
              <w:rPr>
                <w:rStyle w:val="Normaltext"/>
                <w:rFonts w:ascii="Times New Roman" w:hAnsi="Times New Roman" w:cs="Times New Roman"/>
                <w:i/>
                <w:lang w:val="uk-UA"/>
              </w:rPr>
            </w:pPr>
            <w:r w:rsidRPr="00D77337">
              <w:rPr>
                <w:rStyle w:val="Normaltext"/>
                <w:rFonts w:ascii="Times New Roman" w:hAnsi="Times New Roman" w:cs="Times New Roman"/>
                <w:i/>
                <w:lang w:val="uk-UA"/>
              </w:rPr>
              <w:t>Відповідно до акту обстеження</w:t>
            </w:r>
            <w:r w:rsidR="006B03A4"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 земельної ділянки</w:t>
            </w:r>
            <w:r w:rsidRPr="00D77337"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 від</w:t>
            </w:r>
            <w:r w:rsidR="00F56438" w:rsidRPr="00D77337">
              <w:rPr>
                <w:rStyle w:val="Normaltext"/>
                <w:rFonts w:ascii="Times New Roman" w:hAnsi="Times New Roman" w:cs="Times New Roman"/>
                <w:i/>
                <w:lang w:val="uk-UA"/>
              </w:rPr>
              <w:t> 01.09.2022</w:t>
            </w:r>
            <w:r w:rsidRPr="00D77337"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 №</w:t>
            </w:r>
            <w:r w:rsidR="00945B96" w:rsidRPr="00D77337"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F56438" w:rsidRPr="00D77337">
              <w:rPr>
                <w:rStyle w:val="Normaltext"/>
                <w:rFonts w:ascii="Times New Roman" w:hAnsi="Times New Roman" w:cs="Times New Roman"/>
                <w:i/>
                <w:lang w:val="uk-UA"/>
              </w:rPr>
              <w:t>А-22-0008/06</w:t>
            </w:r>
            <w:r w:rsidRPr="00D77337"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F56438" w:rsidRPr="00D77337"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на частині </w:t>
            </w:r>
            <w:r w:rsidR="009A4ACE" w:rsidRPr="00D77337"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земельної </w:t>
            </w:r>
            <w:r w:rsidRPr="00D77337">
              <w:rPr>
                <w:rStyle w:val="Normaltext"/>
                <w:rFonts w:ascii="Times New Roman" w:hAnsi="Times New Roman" w:cs="Times New Roman"/>
                <w:i/>
                <w:lang w:val="uk-UA"/>
              </w:rPr>
              <w:t>ділянк</w:t>
            </w:r>
            <w:r w:rsidR="00F56438" w:rsidRPr="00D77337">
              <w:rPr>
                <w:rStyle w:val="Normaltext"/>
                <w:rFonts w:ascii="Times New Roman" w:hAnsi="Times New Roman" w:cs="Times New Roman"/>
                <w:i/>
                <w:lang w:val="uk-UA"/>
              </w:rPr>
              <w:t>и</w:t>
            </w:r>
            <w:r w:rsidRPr="00D77337"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F56438" w:rsidRPr="00D77337">
              <w:rPr>
                <w:rStyle w:val="Normaltext"/>
                <w:rFonts w:ascii="Times New Roman" w:hAnsi="Times New Roman" w:cs="Times New Roman"/>
                <w:i/>
                <w:lang w:val="uk-UA"/>
              </w:rPr>
              <w:t>розташовано асфальтовані</w:t>
            </w:r>
            <w:r w:rsidR="009A4ACE" w:rsidRPr="00D77337"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 проїзди, ма</w:t>
            </w:r>
            <w:r w:rsidR="003B6644"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йданчик та будівельні матеріали, </w:t>
            </w:r>
            <w:r w:rsidR="0019583F">
              <w:rPr>
                <w:rStyle w:val="Normaltext"/>
                <w:rFonts w:ascii="Times New Roman" w:hAnsi="Times New Roman" w:cs="Times New Roman"/>
                <w:i/>
                <w:lang w:val="uk-UA"/>
              </w:rPr>
              <w:t>інша частина зайнята рослинністю</w:t>
            </w:r>
            <w:r w:rsidR="00A15FBA">
              <w:rPr>
                <w:rStyle w:val="Normaltext"/>
                <w:rFonts w:ascii="Times New Roman" w:hAnsi="Times New Roman" w:cs="Times New Roman"/>
                <w:i/>
                <w:lang w:val="uk-UA"/>
              </w:rPr>
              <w:t>.</w:t>
            </w:r>
          </w:p>
          <w:p w14:paraId="7DB7DCD1" w14:textId="77777777" w:rsidR="00A15FBA" w:rsidRDefault="006B03A4" w:rsidP="00984F2D">
            <w:pPr>
              <w:pStyle w:val="ParagraphStyle"/>
              <w:jc w:val="both"/>
              <w:rPr>
                <w:rStyle w:val="Normaltext"/>
                <w:rFonts w:ascii="Times New Roman" w:hAnsi="Times New Roman" w:cs="Times New Roman"/>
                <w:i/>
                <w:lang w:val="uk-UA"/>
              </w:rPr>
            </w:pPr>
            <w:r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Інформація про наявність у </w:t>
            </w:r>
            <w:r w:rsidRPr="00A15FBA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ТОВ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 </w:t>
            </w:r>
            <w:r w:rsidRPr="00A15FBA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«ІНТЕРСПОРТ»</w:t>
            </w:r>
            <w:r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 зареєстрованих прав</w:t>
            </w:r>
            <w:r w:rsidR="00984F2D"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 власності на</w:t>
            </w:r>
            <w:r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 нерухом</w:t>
            </w:r>
            <w:r w:rsidR="00984F2D">
              <w:rPr>
                <w:rStyle w:val="Normaltext"/>
                <w:rFonts w:ascii="Times New Roman" w:hAnsi="Times New Roman" w:cs="Times New Roman"/>
                <w:i/>
                <w:lang w:val="uk-UA"/>
              </w:rPr>
              <w:t>е</w:t>
            </w:r>
            <w:r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 майн</w:t>
            </w:r>
            <w:r w:rsidR="00984F2D">
              <w:rPr>
                <w:rStyle w:val="Normaltext"/>
                <w:rFonts w:ascii="Times New Roman" w:hAnsi="Times New Roman" w:cs="Times New Roman"/>
                <w:i/>
                <w:lang w:val="uk-UA"/>
              </w:rPr>
              <w:t>о на земельній ділянці в</w:t>
            </w:r>
            <w:r w:rsidR="00C242F4"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 Державно</w:t>
            </w:r>
            <w:r w:rsidR="00984F2D">
              <w:rPr>
                <w:rStyle w:val="Normaltext"/>
                <w:rFonts w:ascii="Times New Roman" w:hAnsi="Times New Roman" w:cs="Times New Roman"/>
                <w:i/>
                <w:lang w:val="uk-UA"/>
              </w:rPr>
              <w:t>му</w:t>
            </w:r>
            <w:r w:rsidR="00C242F4"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 реєстр</w:t>
            </w:r>
            <w:r w:rsidR="00984F2D">
              <w:rPr>
                <w:rStyle w:val="Normaltext"/>
                <w:rFonts w:ascii="Times New Roman" w:hAnsi="Times New Roman" w:cs="Times New Roman"/>
                <w:i/>
                <w:lang w:val="uk-UA"/>
              </w:rPr>
              <w:t>і</w:t>
            </w:r>
            <w:r w:rsidR="00C242F4"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 речових</w:t>
            </w:r>
            <w:r w:rsidR="00A15FBA" w:rsidRPr="00A15FBA"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 прав на нерухоме майно</w:t>
            </w:r>
            <w:r w:rsidR="00A15FBA">
              <w:rPr>
                <w:rStyle w:val="Normaltext"/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CD0E7B">
              <w:rPr>
                <w:rStyle w:val="Normaltext"/>
                <w:rFonts w:ascii="Times New Roman" w:hAnsi="Times New Roman" w:cs="Times New Roman"/>
                <w:i/>
                <w:lang w:val="uk-UA"/>
              </w:rPr>
              <w:t>відсутня.</w:t>
            </w:r>
          </w:p>
          <w:p w14:paraId="506E57A9" w14:textId="6FE66045" w:rsidR="004E11B1" w:rsidRPr="00D77337" w:rsidRDefault="00585EB4" w:rsidP="00585EB4">
            <w:pPr>
              <w:pStyle w:val="ParagraphStyle"/>
              <w:jc w:val="both"/>
              <w:rPr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Містобудівні умови та обмеження для проектування об’єкта будівництва спортивно-розважального комплексу з критим басейном та житловими приміщеннями затверджено наказом Департаменту містобудування та архітектури виконавчого органу Київської міської ради (Київської міської державної адміністрації) від 03.08.2018 № 740</w:t>
            </w:r>
            <w:r w:rsidR="00B176BF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.</w:t>
            </w:r>
          </w:p>
        </w:tc>
      </w:tr>
      <w:tr w:rsidR="00823CCF" w:rsidRPr="00037B84" w14:paraId="411B143D" w14:textId="77777777" w:rsidTr="001E4C1B">
        <w:trPr>
          <w:cantSplit/>
          <w:trHeight w:val="407"/>
        </w:trPr>
        <w:tc>
          <w:tcPr>
            <w:tcW w:w="2816" w:type="dxa"/>
          </w:tcPr>
          <w:p w14:paraId="2C032EFE" w14:textId="77777777" w:rsidR="00823CCF" w:rsidRPr="00037B84" w:rsidRDefault="00823CCF" w:rsidP="00037B8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18" w:type="dxa"/>
          </w:tcPr>
          <w:p w14:paraId="112E87C4" w14:textId="4614E04F" w:rsidR="00823CCF" w:rsidRPr="00D77337" w:rsidRDefault="00D328B3" w:rsidP="001E4C1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D77337">
              <w:rPr>
                <w:b w:val="0"/>
                <w:i/>
                <w:sz w:val="24"/>
                <w:szCs w:val="24"/>
              </w:rPr>
              <w:t>Детальний план території не затверджено</w:t>
            </w:r>
            <w:r w:rsidR="00FE7492" w:rsidRPr="00D77337">
              <w:rPr>
                <w:b w:val="0"/>
                <w:i/>
                <w:sz w:val="24"/>
                <w:szCs w:val="24"/>
              </w:rPr>
              <w:t>.</w:t>
            </w:r>
            <w:r w:rsidR="00E81300" w:rsidRPr="00D77337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823CCF" w:rsidRPr="00037B84" w14:paraId="49FE8B42" w14:textId="77777777" w:rsidTr="00B25D95">
        <w:trPr>
          <w:cantSplit/>
          <w:trHeight w:val="561"/>
        </w:trPr>
        <w:tc>
          <w:tcPr>
            <w:tcW w:w="2816" w:type="dxa"/>
          </w:tcPr>
          <w:p w14:paraId="46E43E2E" w14:textId="77777777" w:rsidR="00823CCF" w:rsidRPr="00037B84" w:rsidRDefault="00823CCF" w:rsidP="00E752DA">
            <w:pPr>
              <w:pStyle w:val="a7"/>
              <w:rPr>
                <w:b w:val="0"/>
                <w:i/>
                <w:sz w:val="24"/>
                <w:szCs w:val="24"/>
              </w:rPr>
            </w:pPr>
            <w:r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56438">
              <w:rPr>
                <w:b w:val="0"/>
                <w:i/>
                <w:sz w:val="24"/>
                <w:szCs w:val="24"/>
              </w:rPr>
              <w:t xml:space="preserve"> п</w:t>
            </w:r>
            <w:r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58F4323" w:rsidR="00823CCF" w:rsidRPr="00037B84" w:rsidRDefault="00823CCF" w:rsidP="00037B8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037B84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301A8F" w:rsidRPr="00301A8F">
              <w:rPr>
                <w:b w:val="0"/>
                <w:i/>
                <w:sz w:val="24"/>
                <w:szCs w:val="24"/>
              </w:rPr>
              <w:t>з Генпланом</w:t>
            </w:r>
            <w:r w:rsidR="00301A8F" w:rsidRPr="00301A8F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818" w:type="dxa"/>
          </w:tcPr>
          <w:p w14:paraId="49BF4673" w14:textId="4AE6483C" w:rsidR="00823CCF" w:rsidRPr="00797225" w:rsidRDefault="006E4202" w:rsidP="00D77337">
            <w:pPr>
              <w:pStyle w:val="a7"/>
              <w:shd w:val="clear" w:color="auto" w:fill="auto"/>
              <w:ind w:right="-113"/>
              <w:jc w:val="both"/>
              <w:rPr>
                <w:i/>
                <w:sz w:val="24"/>
                <w:szCs w:val="24"/>
              </w:rPr>
            </w:pPr>
            <w:r w:rsidRPr="00D77337">
              <w:rPr>
                <w:b w:val="0"/>
                <w:i/>
                <w:sz w:val="24"/>
                <w:szCs w:val="24"/>
              </w:rPr>
              <w:t xml:space="preserve">Території </w:t>
            </w:r>
            <w:r w:rsidR="00D77337" w:rsidRPr="0011288A">
              <w:rPr>
                <w:b w:val="0"/>
                <w:i/>
                <w:sz w:val="24"/>
                <w:szCs w:val="24"/>
              </w:rPr>
              <w:t xml:space="preserve"> зелених насаджень загального користування (існуючі)</w:t>
            </w:r>
            <w:r w:rsidR="00A23BA9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9D69FA">
        <w:trPr>
          <w:cantSplit/>
          <w:trHeight w:val="1431"/>
        </w:trPr>
        <w:tc>
          <w:tcPr>
            <w:tcW w:w="2816" w:type="dxa"/>
          </w:tcPr>
          <w:p w14:paraId="453148E1" w14:textId="5A130BE7" w:rsidR="00823CCF" w:rsidRPr="00037B84" w:rsidRDefault="0049177F" w:rsidP="00797225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F56438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18" w:type="dxa"/>
          </w:tcPr>
          <w:p w14:paraId="6FAEF745" w14:textId="77777777" w:rsidR="009D69FA" w:rsidRPr="009D69FA" w:rsidRDefault="009D69FA" w:rsidP="009D69FA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9D69FA">
              <w:rPr>
                <w:rFonts w:ascii="Times New Roman" w:eastAsia="Times New Roman" w:hAnsi="Times New Roman" w:cs="Times New Roman"/>
                <w:bCs/>
                <w:i/>
              </w:rPr>
              <w:t>Відповідно до відомостей Державного реєстру речових прав на нерухоме майно земельна ділянка належить до земель комунальної власності територіальної громади міста Києва.</w:t>
            </w:r>
          </w:p>
          <w:p w14:paraId="568D8AE2" w14:textId="77777777" w:rsidR="00A15FBA" w:rsidRDefault="00A15FBA" w:rsidP="00E044D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11518E">
              <w:rPr>
                <w:b w:val="0"/>
                <w:i/>
                <w:sz w:val="24"/>
                <w:szCs w:val="24"/>
              </w:rPr>
              <w:t xml:space="preserve">Згідно з відомостями Державного земельного кадастру: </w:t>
            </w:r>
          </w:p>
          <w:p w14:paraId="5E2624B6" w14:textId="3D7CCB0A" w:rsidR="00B57D5A" w:rsidRPr="009D69FA" w:rsidRDefault="006B03A4" w:rsidP="00E044D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к</w:t>
            </w:r>
            <w:r w:rsidR="00D55912" w:rsidRPr="009D69FA">
              <w:rPr>
                <w:b w:val="0"/>
                <w:i/>
                <w:sz w:val="24"/>
                <w:szCs w:val="24"/>
              </w:rPr>
              <w:t xml:space="preserve">од виду цільового призначення </w:t>
            </w:r>
            <w:r w:rsidR="00F947EF" w:rsidRPr="009D69FA">
              <w:rPr>
                <w:b w:val="0"/>
                <w:i/>
                <w:sz w:val="24"/>
                <w:szCs w:val="24"/>
              </w:rPr>
              <w:t>-</w:t>
            </w:r>
            <w:r w:rsidR="00E044D6" w:rsidRPr="009D69FA">
              <w:rPr>
                <w:b w:val="0"/>
                <w:i/>
                <w:sz w:val="24"/>
                <w:szCs w:val="24"/>
              </w:rPr>
              <w:t xml:space="preserve"> 07.02</w:t>
            </w:r>
            <w:r w:rsidR="00E81300" w:rsidRPr="009D69FA">
              <w:rPr>
                <w:b w:val="0"/>
                <w:i/>
                <w:sz w:val="24"/>
                <w:szCs w:val="24"/>
              </w:rPr>
              <w:t xml:space="preserve">; </w:t>
            </w:r>
          </w:p>
          <w:p w14:paraId="0EC5BAC8" w14:textId="3A217950" w:rsidR="00823CCF" w:rsidRPr="00797225" w:rsidRDefault="00E81300" w:rsidP="00B57D5A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9D69FA">
              <w:rPr>
                <w:b w:val="0"/>
                <w:i/>
                <w:sz w:val="24"/>
                <w:szCs w:val="24"/>
              </w:rPr>
              <w:t xml:space="preserve">категорія земель - </w:t>
            </w:r>
            <w:r w:rsidR="00B57D5A" w:rsidRPr="009D69FA">
              <w:rPr>
                <w:b w:val="0"/>
                <w:i/>
                <w:sz w:val="24"/>
                <w:szCs w:val="24"/>
              </w:rPr>
              <w:t>н</w:t>
            </w:r>
            <w:r w:rsidR="00E044D6" w:rsidRPr="009D69FA">
              <w:rPr>
                <w:b w:val="0"/>
                <w:i/>
                <w:sz w:val="24"/>
                <w:szCs w:val="24"/>
              </w:rPr>
              <w:t>е визначено</w:t>
            </w:r>
            <w:r w:rsidRPr="009D69FA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B25D95">
        <w:trPr>
          <w:cantSplit/>
          <w:trHeight w:val="1434"/>
        </w:trPr>
        <w:tc>
          <w:tcPr>
            <w:tcW w:w="2816" w:type="dxa"/>
          </w:tcPr>
          <w:p w14:paraId="7ED45AEC" w14:textId="77777777" w:rsidR="0049177F" w:rsidRDefault="0049177F" w:rsidP="00797225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AC6A1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 </w:t>
            </w:r>
          </w:p>
          <w:p w14:paraId="26E82454" w14:textId="3029450B" w:rsidR="00823CCF" w:rsidRPr="00037B84" w:rsidRDefault="0049177F" w:rsidP="00797225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818" w:type="dxa"/>
          </w:tcPr>
          <w:p w14:paraId="32C67EBC" w14:textId="1C88D7E7" w:rsidR="00823CCF" w:rsidRPr="00797225" w:rsidRDefault="001E4C1B" w:rsidP="00984F2D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В</w:t>
            </w:r>
            <w:r w:rsidRPr="0011288A">
              <w:rPr>
                <w:b w:val="0"/>
                <w:i/>
                <w:sz w:val="24"/>
                <w:szCs w:val="24"/>
              </w:rPr>
              <w:t>іднос</w:t>
            </w:r>
            <w:r>
              <w:rPr>
                <w:b w:val="0"/>
                <w:i/>
                <w:sz w:val="24"/>
                <w:szCs w:val="24"/>
              </w:rPr>
              <w:t>и</w:t>
            </w:r>
            <w:r w:rsidRPr="0011288A">
              <w:rPr>
                <w:b w:val="0"/>
                <w:i/>
                <w:sz w:val="24"/>
                <w:szCs w:val="24"/>
              </w:rPr>
              <w:t>ться до територій зелених насаджень загального користування, визначених рішенням Київської міської ради від</w:t>
            </w:r>
            <w:r>
              <w:rPr>
                <w:b w:val="0"/>
                <w:i/>
                <w:sz w:val="24"/>
                <w:szCs w:val="24"/>
              </w:rPr>
              <w:t> </w:t>
            </w:r>
            <w:r w:rsidRPr="0011288A">
              <w:rPr>
                <w:b w:val="0"/>
                <w:i/>
                <w:sz w:val="24"/>
                <w:szCs w:val="24"/>
              </w:rPr>
              <w:t>08.07.2021 № 1583/1624 (зі змінами та доповненнями)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546FB7" w:rsidRPr="00037B84" w14:paraId="6BD1DCF5" w14:textId="77777777" w:rsidTr="00B25D95">
        <w:trPr>
          <w:cantSplit/>
          <w:trHeight w:val="1434"/>
        </w:trPr>
        <w:tc>
          <w:tcPr>
            <w:tcW w:w="2816" w:type="dxa"/>
          </w:tcPr>
          <w:p w14:paraId="2E836A15" w14:textId="1D3BAA32" w:rsidR="00546FB7" w:rsidRPr="00AC6A15" w:rsidRDefault="00546FB7" w:rsidP="00797225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E81300">
              <w:rPr>
                <w:b w:val="0"/>
                <w:i/>
                <w:sz w:val="24"/>
                <w:szCs w:val="24"/>
              </w:rPr>
              <w:t>Інші особливості</w:t>
            </w:r>
            <w:r w:rsidRPr="006764C8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6818" w:type="dxa"/>
          </w:tcPr>
          <w:p w14:paraId="1218A123" w14:textId="269EFDD3" w:rsidR="00546FB7" w:rsidRDefault="00546FB7" w:rsidP="00546FB7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</w:pPr>
            <w:r w:rsidRPr="00D77337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Рішенням Київської міської ради від 12.07.2007 № 1063/1724 земельну ділянку</w:t>
            </w:r>
            <w:r w:rsidR="000A7123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на </w:t>
            </w:r>
            <w:r w:rsidR="000A7123" w:rsidRPr="000A7123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пров. Лабораторному, 7</w:t>
            </w:r>
            <w:r w:rsidR="000A7123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-</w:t>
            </w:r>
            <w:r w:rsidR="000A7123" w:rsidRPr="000A7123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а</w:t>
            </w:r>
            <w:r w:rsidRPr="00D77337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передано в оренду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</w:t>
            </w:r>
            <w:r w:rsidRPr="00A15FBA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ТОВ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 </w:t>
            </w:r>
            <w:r w:rsidRPr="00A15FBA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«ІНТЕРСПОРТ»</w:t>
            </w:r>
            <w:r w:rsidRPr="00D77337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на 15 років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для </w:t>
            </w:r>
            <w:r w:rsidRPr="00A15FBA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будівництва, експлуатації та обслуговування спортивно-розважального комплексу з критим 50-метровим басейном та житловими приміщеннями для спортсменів та інших осіб</w:t>
            </w:r>
            <w:r w:rsidRPr="00D77337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(договір оренди від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22.10.2007</w:t>
            </w:r>
            <w:r w:rsidRPr="00D77337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 82-6-00456</w:t>
            </w:r>
            <w:r w:rsidRPr="00D77337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).</w:t>
            </w:r>
          </w:p>
          <w:p w14:paraId="0289641A" w14:textId="77777777" w:rsidR="00546FB7" w:rsidRDefault="00546FB7" w:rsidP="001E4C1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6764C8" w:rsidRPr="00037B84" w14:paraId="50B2A436" w14:textId="77777777" w:rsidTr="00B25D95">
        <w:trPr>
          <w:cantSplit/>
          <w:trHeight w:val="1715"/>
        </w:trPr>
        <w:tc>
          <w:tcPr>
            <w:tcW w:w="2816" w:type="dxa"/>
          </w:tcPr>
          <w:p w14:paraId="75005E4B" w14:textId="655C33CA" w:rsidR="006764C8" w:rsidRPr="006764C8" w:rsidRDefault="0049177F" w:rsidP="00546FB7">
            <w:pPr>
              <w:pStyle w:val="a7"/>
              <w:ind w:left="-120"/>
              <w:rPr>
                <w:b w:val="0"/>
                <w:sz w:val="24"/>
                <w:szCs w:val="24"/>
              </w:rPr>
            </w:pPr>
            <w:r w:rsidRPr="00AC6A15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818" w:type="dxa"/>
          </w:tcPr>
          <w:p w14:paraId="00E6E164" w14:textId="5B9CD579" w:rsidR="007718FF" w:rsidRDefault="007718FF" w:rsidP="004652E3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</w:pPr>
            <w:r w:rsidRPr="00D77337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Рішенням</w:t>
            </w:r>
            <w:r w:rsidR="00F13E8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и</w:t>
            </w:r>
            <w:r w:rsidRPr="00D77337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Київської міської ради від</w:t>
            </w:r>
            <w:r w:rsidR="001A45AF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</w:t>
            </w:r>
            <w:r w:rsidR="00F13E8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28.05.2009 № 585/1641 та від 14.10.2010 № 100/4912 внесено зміни у вказаний договір</w:t>
            </w:r>
            <w:r w:rsidR="005A263A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у частині встановлення річної орендної плати у розмірі 3%</w:t>
            </w:r>
            <w:r w:rsidR="004652E3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на період передачі земельної ділянки в суборенду державному підприємству Національний спортивний комплекс «Олімпійський» та </w:t>
            </w:r>
            <w:r w:rsidR="009548D8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виключен</w:t>
            </w:r>
            <w:r w:rsidR="005A263A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о</w:t>
            </w:r>
            <w:r w:rsidR="00C27437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з абзацу третього підпу</w:t>
            </w:r>
            <w:r w:rsidR="005A263A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н</w:t>
            </w:r>
            <w:r w:rsidR="00C27437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кту 8.4 пункту 8 </w:t>
            </w:r>
            <w:r w:rsidR="004652E3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договору </w:t>
            </w:r>
            <w:r w:rsidR="007F71BA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строк завершення забудови не пізніше</w:t>
            </w:r>
            <w:r w:rsidR="00C27437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трьох років з моменту державної реєстрації договору оренди</w:t>
            </w:r>
            <w:r w:rsidR="00F13E8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(</w:t>
            </w:r>
            <w:r w:rsidR="00A15FBA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д</w:t>
            </w:r>
            <w:r w:rsidR="00F13E8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оговір про внесення змін від 24.04.2012</w:t>
            </w:r>
            <w:r w:rsidR="00C27437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</w:t>
            </w:r>
            <w:r w:rsidR="00F13E8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№ 82-6-00655).</w:t>
            </w:r>
          </w:p>
          <w:p w14:paraId="2D7A4DF9" w14:textId="3371786B" w:rsidR="000C1779" w:rsidRDefault="00945B96" w:rsidP="00AB3A22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</w:pPr>
            <w:r w:rsidRPr="007718FF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Термін дії </w:t>
            </w:r>
            <w:r w:rsidR="00F13E85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договору </w:t>
            </w:r>
            <w:r w:rsidR="00546F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–</w:t>
            </w:r>
            <w:r w:rsidRPr="007718FF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до</w:t>
            </w:r>
            <w:r w:rsidR="00546FB7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 xml:space="preserve"> </w:t>
            </w:r>
            <w:r w:rsidR="007718FF" w:rsidRPr="007718FF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22.10.2022</w:t>
            </w:r>
            <w:r w:rsidR="00E33902" w:rsidRPr="007718FF"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 w:bidi="uk-UA"/>
              </w:rPr>
              <w:t>.</w:t>
            </w:r>
          </w:p>
          <w:p w14:paraId="07E55A90" w14:textId="0B0A1A7B" w:rsidR="00A15FBA" w:rsidRPr="00675251" w:rsidRDefault="00A15FBA" w:rsidP="00A15F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67525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Згідно з листом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ГУ ДПС у м. Києві від 05.09.2022          </w:t>
            </w:r>
            <w:r w:rsidR="00E21362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           №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19960/5/26-15-13-01-05 </w:t>
            </w:r>
            <w:r w:rsidR="00A23BA9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="00E21362" w:rsidRPr="00A15FBA">
              <w:rPr>
                <w:rFonts w:ascii="Times New Roman" w:eastAsia="Times New Roman" w:hAnsi="Times New Roman" w:cs="Times New Roman"/>
                <w:bCs/>
                <w:i/>
              </w:rPr>
              <w:t>ТОВ</w:t>
            </w:r>
            <w:r w:rsidR="00E21362">
              <w:rPr>
                <w:rFonts w:ascii="Times New Roman" w:eastAsia="Times New Roman" w:hAnsi="Times New Roman" w:cs="Times New Roman"/>
                <w:bCs/>
                <w:i/>
              </w:rPr>
              <w:t> </w:t>
            </w:r>
            <w:r w:rsidR="00E21362" w:rsidRPr="00A15FBA">
              <w:rPr>
                <w:rFonts w:ascii="Times New Roman" w:eastAsia="Times New Roman" w:hAnsi="Times New Roman" w:cs="Times New Roman"/>
                <w:bCs/>
                <w:i/>
              </w:rPr>
              <w:t>«ІНТЕРСПОРТ»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заборгованість по орендній платі за землю відсутня</w:t>
            </w:r>
            <w:r w:rsidRPr="0067525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2A2E63AD" w14:textId="10A2FEC5" w:rsidR="00674DF9" w:rsidRPr="00604E4C" w:rsidRDefault="00ED1274" w:rsidP="00ED1274">
            <w:pPr>
              <w:pStyle w:val="ParagraphStyle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 w:bidi="uk-UA"/>
              </w:rPr>
              <w:t xml:space="preserve">Враховуючи те, </w:t>
            </w:r>
            <w:r w:rsidRPr="008B4CFF">
              <w:rPr>
                <w:rFonts w:ascii="Times New Roman" w:hAnsi="Times New Roman" w:cs="Times New Roman"/>
                <w:i/>
                <w:lang w:val="uk-UA" w:bidi="uk-UA"/>
              </w:rPr>
              <w:t>що орендарем понад 1</w:t>
            </w:r>
            <w:r>
              <w:rPr>
                <w:rFonts w:ascii="Times New Roman" w:hAnsi="Times New Roman" w:cs="Times New Roman"/>
                <w:i/>
                <w:lang w:val="uk-UA" w:bidi="uk-UA"/>
              </w:rPr>
              <w:t>5</w:t>
            </w:r>
            <w:r w:rsidRPr="008B4CFF">
              <w:rPr>
                <w:rFonts w:ascii="Times New Roman" w:hAnsi="Times New Roman" w:cs="Times New Roman"/>
                <w:i/>
                <w:lang w:val="uk-UA" w:bidi="uk-UA"/>
              </w:rPr>
              <w:t xml:space="preserve"> років не виконуються умови щодо забудови цієї ділянки,</w:t>
            </w:r>
            <w:r>
              <w:rPr>
                <w:rFonts w:ascii="Times New Roman" w:hAnsi="Times New Roman" w:cs="Times New Roman"/>
                <w:i/>
                <w:lang w:val="uk-UA" w:bidi="uk-UA"/>
              </w:rPr>
              <w:t xml:space="preserve"> з</w:t>
            </w:r>
            <w:r w:rsidR="0007092F" w:rsidRPr="00604E4C">
              <w:rPr>
                <w:rFonts w:ascii="Times New Roman" w:hAnsi="Times New Roman" w:cs="Times New Roman"/>
                <w:i/>
                <w:lang w:val="uk-UA"/>
              </w:rPr>
              <w:t xml:space="preserve">важаючи на положення статей 9, 122 Земельного кодексу України та пункту 34 частини першої статті 26 </w:t>
            </w:r>
            <w:r w:rsidR="0007092F" w:rsidRPr="00ED1274">
              <w:rPr>
                <w:rFonts w:ascii="Times New Roman" w:hAnsi="Times New Roman" w:cs="Times New Roman"/>
                <w:i/>
                <w:lang w:val="uk-UA"/>
              </w:rPr>
              <w:t>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4367E164" w14:textId="77777777" w:rsidR="00823CCF" w:rsidRPr="00037B84" w:rsidRDefault="00823CCF" w:rsidP="00B25D95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13390371" w14:textId="2DFE9303" w:rsidR="00823CCF" w:rsidRPr="00037B84" w:rsidRDefault="007901DB" w:rsidP="00B25D95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7901DB">
        <w:rPr>
          <w:i w:val="0"/>
          <w:sz w:val="24"/>
          <w:szCs w:val="24"/>
        </w:rPr>
        <w:t xml:space="preserve">Загальні засади та </w:t>
      </w:r>
      <w:r w:rsidR="007478D9">
        <w:rPr>
          <w:i w:val="0"/>
          <w:sz w:val="24"/>
          <w:szCs w:val="24"/>
        </w:rPr>
        <w:t xml:space="preserve">право на відмову </w:t>
      </w:r>
      <w:r w:rsidR="00E81300">
        <w:rPr>
          <w:i w:val="0"/>
          <w:sz w:val="24"/>
          <w:szCs w:val="24"/>
        </w:rPr>
        <w:t>у поновленні</w:t>
      </w:r>
      <w:r w:rsidRPr="007901DB">
        <w:rPr>
          <w:i w:val="0"/>
          <w:sz w:val="24"/>
          <w:szCs w:val="24"/>
        </w:rPr>
        <w:t xml:space="preserve"> договорів оренди земель</w:t>
      </w:r>
      <w:r>
        <w:rPr>
          <w:i w:val="0"/>
          <w:sz w:val="24"/>
          <w:szCs w:val="24"/>
        </w:rPr>
        <w:t>н</w:t>
      </w:r>
      <w:r w:rsidRPr="007901DB">
        <w:rPr>
          <w:i w:val="0"/>
          <w:sz w:val="24"/>
          <w:szCs w:val="24"/>
        </w:rPr>
        <w:t>их ділянок визначено Земельним кодексом України та Законом України «Про оренду землі».</w:t>
      </w:r>
    </w:p>
    <w:p w14:paraId="164B843E" w14:textId="53F69F3F" w:rsidR="009E2B7E" w:rsidRDefault="009E2B7E" w:rsidP="00B25D95">
      <w:pPr>
        <w:pStyle w:val="1"/>
        <w:shd w:val="clear" w:color="auto" w:fill="auto"/>
        <w:spacing w:line="230" w:lineRule="auto"/>
        <w:ind w:firstLine="567"/>
        <w:rPr>
          <w:b/>
          <w:bCs/>
          <w:i w:val="0"/>
          <w:sz w:val="24"/>
          <w:szCs w:val="24"/>
        </w:rPr>
      </w:pPr>
    </w:p>
    <w:p w14:paraId="489D6530" w14:textId="7556997F" w:rsidR="00823CCF" w:rsidRPr="00553E8C" w:rsidRDefault="00823CCF" w:rsidP="00B25D95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593FD0A8" w14:textId="012E22CB" w:rsidR="00823CCF" w:rsidRDefault="00823CCF" w:rsidP="00B25D95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8EDF28" w14:textId="2051634F" w:rsidR="00F13E85" w:rsidRPr="0011288A" w:rsidRDefault="00F13E85" w:rsidP="00F13E85">
      <w:pPr>
        <w:pStyle w:val="1"/>
        <w:shd w:val="clear" w:color="auto" w:fill="auto"/>
        <w:spacing w:line="230" w:lineRule="auto"/>
        <w:ind w:firstLine="440"/>
        <w:jc w:val="both"/>
        <w:rPr>
          <w:b/>
          <w:color w:val="auto"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Pr="00714C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                           </w:t>
      </w:r>
      <w:r w:rsidRPr="00C43620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037B84">
        <w:rPr>
          <w:i w:val="0"/>
          <w:sz w:val="24"/>
          <w:szCs w:val="24"/>
        </w:rPr>
        <w:t xml:space="preserve">орієнтовний розмір </w:t>
      </w:r>
      <w:r>
        <w:rPr>
          <w:i w:val="0"/>
          <w:sz w:val="24"/>
          <w:szCs w:val="24"/>
        </w:rPr>
        <w:t xml:space="preserve">річної орендної плати </w:t>
      </w:r>
      <w:r w:rsidR="005A263A">
        <w:rPr>
          <w:i w:val="0"/>
          <w:sz w:val="24"/>
          <w:szCs w:val="24"/>
        </w:rPr>
        <w:t xml:space="preserve">міг </w:t>
      </w:r>
      <w:r>
        <w:rPr>
          <w:i w:val="0"/>
          <w:sz w:val="24"/>
          <w:szCs w:val="24"/>
        </w:rPr>
        <w:t>склада</w:t>
      </w:r>
      <w:r w:rsidR="005A263A">
        <w:rPr>
          <w:i w:val="0"/>
          <w:sz w:val="24"/>
          <w:szCs w:val="24"/>
        </w:rPr>
        <w:t>ти</w:t>
      </w:r>
      <w:r w:rsidRPr="0011288A">
        <w:rPr>
          <w:i w:val="0"/>
          <w:color w:val="auto"/>
          <w:sz w:val="24"/>
          <w:szCs w:val="24"/>
        </w:rPr>
        <w:t xml:space="preserve">: </w:t>
      </w:r>
      <w:r w:rsidRPr="00F13E85">
        <w:rPr>
          <w:b/>
          <w:color w:val="auto"/>
          <w:sz w:val="24"/>
          <w:szCs w:val="24"/>
        </w:rPr>
        <w:t>2 650 574 грн</w:t>
      </w:r>
      <w:r w:rsidRPr="0011288A">
        <w:rPr>
          <w:b/>
          <w:color w:val="auto"/>
          <w:sz w:val="24"/>
          <w:szCs w:val="24"/>
        </w:rPr>
        <w:t xml:space="preserve"> (3%).</w:t>
      </w:r>
    </w:p>
    <w:p w14:paraId="7DA94DE0" w14:textId="77777777" w:rsidR="00823CCF" w:rsidRPr="00037B84" w:rsidRDefault="00823CCF" w:rsidP="00B25D95">
      <w:pPr>
        <w:pStyle w:val="1"/>
        <w:shd w:val="clear" w:color="auto" w:fill="auto"/>
        <w:spacing w:line="230" w:lineRule="auto"/>
        <w:ind w:firstLine="426"/>
        <w:jc w:val="both"/>
        <w:rPr>
          <w:sz w:val="24"/>
          <w:szCs w:val="24"/>
        </w:rPr>
      </w:pPr>
    </w:p>
    <w:p w14:paraId="631D9824" w14:textId="77777777" w:rsidR="00823CCF" w:rsidRPr="00553E8C" w:rsidRDefault="00823CCF" w:rsidP="00B25D9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419210A7" w14:textId="0564BF18" w:rsidR="007901DB" w:rsidRPr="00037B84" w:rsidRDefault="007901DB" w:rsidP="00B25D9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7901DB">
        <w:rPr>
          <w:i w:val="0"/>
          <w:sz w:val="24"/>
          <w:szCs w:val="24"/>
        </w:rPr>
        <w:t xml:space="preserve">Наслідками прийняття розробленого </w:t>
      </w:r>
      <w:r w:rsidR="0026050A">
        <w:rPr>
          <w:i w:val="0"/>
          <w:sz w:val="24"/>
          <w:szCs w:val="24"/>
        </w:rPr>
        <w:t>проєкт</w:t>
      </w:r>
      <w:r w:rsidRPr="007901DB">
        <w:rPr>
          <w:i w:val="0"/>
          <w:sz w:val="24"/>
          <w:szCs w:val="24"/>
        </w:rPr>
        <w:t>у рішення стане реалізація встановленого Земельним кодексом України та Законом України «Про оренду землі» права</w:t>
      </w:r>
      <w:r w:rsidR="00E81300">
        <w:rPr>
          <w:i w:val="0"/>
          <w:sz w:val="24"/>
          <w:szCs w:val="24"/>
        </w:rPr>
        <w:t xml:space="preserve"> орендодавця</w:t>
      </w:r>
      <w:r w:rsidRPr="007901DB">
        <w:rPr>
          <w:i w:val="0"/>
          <w:sz w:val="24"/>
          <w:szCs w:val="24"/>
        </w:rPr>
        <w:t xml:space="preserve"> на</w:t>
      </w:r>
      <w:r w:rsidR="00E81300" w:rsidRPr="00E81300">
        <w:rPr>
          <w:i w:val="0"/>
          <w:sz w:val="24"/>
          <w:szCs w:val="24"/>
        </w:rPr>
        <w:t xml:space="preserve"> </w:t>
      </w:r>
      <w:r w:rsidR="00E81300">
        <w:rPr>
          <w:i w:val="0"/>
          <w:sz w:val="24"/>
          <w:szCs w:val="24"/>
        </w:rPr>
        <w:t>відмову у поновленні</w:t>
      </w:r>
      <w:r w:rsidRPr="007901DB">
        <w:rPr>
          <w:i w:val="0"/>
          <w:sz w:val="24"/>
          <w:szCs w:val="24"/>
        </w:rPr>
        <w:t xml:space="preserve"> договору оренди земельної ділянки у зв’язку з порушенням орендарем його умов</w:t>
      </w:r>
      <w:r w:rsidR="00E81300">
        <w:rPr>
          <w:i w:val="0"/>
          <w:sz w:val="24"/>
          <w:szCs w:val="24"/>
        </w:rPr>
        <w:t>.</w:t>
      </w:r>
    </w:p>
    <w:p w14:paraId="76D45D29" w14:textId="45F87A87" w:rsidR="00C87024" w:rsidRPr="00CE1294" w:rsidRDefault="00823CCF" w:rsidP="00B25D95">
      <w:pPr>
        <w:pStyle w:val="22"/>
        <w:shd w:val="clear" w:color="auto" w:fill="auto"/>
        <w:spacing w:after="0"/>
        <w:ind w:firstLine="280"/>
        <w:contextualSpacing/>
        <w:jc w:val="left"/>
        <w:rPr>
          <w:rStyle w:val="ae"/>
          <w:b w:val="0"/>
          <w:i w:val="0"/>
          <w:sz w:val="20"/>
          <w:szCs w:val="20"/>
          <w:lang w:val="ru-RU"/>
        </w:rPr>
      </w:pPr>
      <w:r w:rsidRPr="00C241ED">
        <w:rPr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CE1294" w:rsidRPr="00AC6A15">
        <w:rPr>
          <w:rStyle w:val="ae"/>
          <w:b w:val="0"/>
          <w:i w:val="0"/>
          <w:sz w:val="20"/>
          <w:szCs w:val="20"/>
          <w:lang w:val="ru-RU"/>
        </w:rPr>
        <w:t>Валентина ПЕЛИХ</w:t>
      </w:r>
    </w:p>
    <w:p w14:paraId="402E6C43" w14:textId="23F6B1A7" w:rsidR="00C87024" w:rsidRDefault="00C87024" w:rsidP="00FD6251">
      <w:pPr>
        <w:pStyle w:val="22"/>
        <w:shd w:val="clear" w:color="auto" w:fill="auto"/>
        <w:spacing w:after="0"/>
        <w:ind w:firstLine="0"/>
        <w:contextualSpacing/>
        <w:jc w:val="left"/>
        <w:rPr>
          <w:i w:val="0"/>
          <w:sz w:val="24"/>
          <w:szCs w:val="24"/>
          <w:lang w:val="ru-RU"/>
        </w:rPr>
      </w:pPr>
    </w:p>
    <w:p w14:paraId="4A0A23C4" w14:textId="77777777" w:rsidR="00F41EC4" w:rsidRPr="00C517C4" w:rsidRDefault="00F41EC4" w:rsidP="00FD6251">
      <w:pPr>
        <w:pStyle w:val="22"/>
        <w:shd w:val="clear" w:color="auto" w:fill="auto"/>
        <w:spacing w:after="0"/>
        <w:ind w:firstLine="0"/>
        <w:contextualSpacing/>
        <w:jc w:val="left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B3222" w14:paraId="39C46690" w14:textId="77777777" w:rsidTr="007B3222">
        <w:trPr>
          <w:trHeight w:val="663"/>
        </w:trPr>
        <w:tc>
          <w:tcPr>
            <w:tcW w:w="4814" w:type="dxa"/>
            <w:hideMark/>
          </w:tcPr>
          <w:p w14:paraId="01EDE8AE" w14:textId="13F276EE" w:rsidR="007B3222" w:rsidRDefault="00C517C4" w:rsidP="00B25D95">
            <w:pPr>
              <w:pStyle w:val="30"/>
              <w:ind w:left="-105" w:hanging="15"/>
              <w:jc w:val="both"/>
              <w:rPr>
                <w:rStyle w:val="ae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7B3222">
              <w:rPr>
                <w:rStyle w:val="ae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78A05406" w14:textId="4D9C669B" w:rsidR="007B3222" w:rsidRPr="00741AC9" w:rsidRDefault="007B3222" w:rsidP="00B25D95">
            <w:pPr>
              <w:pStyle w:val="30"/>
              <w:shd w:val="clear" w:color="auto" w:fill="auto"/>
              <w:ind w:right="-114"/>
              <w:jc w:val="right"/>
              <w:rPr>
                <w:rStyle w:val="ae"/>
                <w:b w:val="0"/>
                <w:sz w:val="24"/>
                <w:szCs w:val="24"/>
              </w:rPr>
            </w:pPr>
            <w:r w:rsidRPr="00741AC9">
              <w:rPr>
                <w:rStyle w:val="ae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07136E3F" w14:textId="12C13D4D" w:rsidR="007B3222" w:rsidRDefault="007B3222" w:rsidP="00FD6251">
      <w:pPr>
        <w:pStyle w:val="22"/>
        <w:shd w:val="clear" w:color="auto" w:fill="auto"/>
        <w:spacing w:after="0"/>
        <w:ind w:firstLine="280"/>
        <w:contextualSpacing/>
        <w:jc w:val="left"/>
        <w:rPr>
          <w:i w:val="0"/>
          <w:sz w:val="24"/>
          <w:szCs w:val="24"/>
        </w:rPr>
      </w:pPr>
    </w:p>
    <w:p w14:paraId="1A5968C6" w14:textId="77777777" w:rsidR="0000435C" w:rsidRDefault="0000435C" w:rsidP="00FD6251">
      <w:pPr>
        <w:pStyle w:val="22"/>
        <w:shd w:val="clear" w:color="auto" w:fill="auto"/>
        <w:spacing w:after="0"/>
        <w:ind w:firstLine="280"/>
        <w:contextualSpacing/>
        <w:jc w:val="left"/>
        <w:rPr>
          <w:i w:val="0"/>
          <w:sz w:val="24"/>
          <w:szCs w:val="24"/>
        </w:rPr>
      </w:pPr>
    </w:p>
    <w:sectPr w:rsidR="0000435C" w:rsidSect="00A92FB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54758" w14:textId="77777777" w:rsidR="00DF6D3F" w:rsidRDefault="00DF6D3F">
      <w:r>
        <w:separator/>
      </w:r>
    </w:p>
  </w:endnote>
  <w:endnote w:type="continuationSeparator" w:id="0">
    <w:p w14:paraId="7C37CDA0" w14:textId="77777777" w:rsidR="00DF6D3F" w:rsidRDefault="00DF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2BD6B" w14:textId="77777777" w:rsidR="00997C3E" w:rsidRDefault="00997C3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B3A603E">
              <wp:simplePos x="0" y="0"/>
              <wp:positionH relativeFrom="margin">
                <wp:posOffset>4896485</wp:posOffset>
              </wp:positionH>
              <wp:positionV relativeFrom="bottomMargin">
                <wp:posOffset>1295400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2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Gm1&#10;wqXgAAAACwEAAA8AAABkcnMvZG93bnJldi54bWxMj0FPwzAMhe9I/IfISNxY0oltrGs6TQhOSIiu&#10;HHZMG6+t1jilybby7zEn8M1+T8/fy7aT68UFx9B50pDMFAik2tuOGg2f5evDE4gQDVnTe0IN3xhg&#10;m9/eZCa1/koFXvaxERxCITUa2hiHVMpQt+hMmPkBibWjH52JvI6NtKO5crjr5VyppXSmI/7QmgGf&#10;W6xP+7PTsDtQ8dJ9vVcfxbHoynKt6G150vr+btptQESc4p8ZfvEZHXJmqvyZbBC9htUqSdiqYa4e&#10;uRQ71jwgKr4kiwXIPJP/O+Q/AA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Gm1wqXg&#10;AAAACwEAAA8AAAAAAAAAAAAAAAAA8gMAAGRycy9kb3ducmV2LnhtbFBLBQYAAAAABAAEAPMAAAD/&#10;BAAAAAA=&#10;" filled="f" stroked="f">
              <v:textbox inset="0,0,0,0">
                <w:txbxContent>
                  <w:p w14:paraId="25F1C742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34563" w14:textId="77777777" w:rsidR="00997C3E" w:rsidRDefault="00997C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054A5" w14:textId="77777777" w:rsidR="00DF6D3F" w:rsidRDefault="00DF6D3F"/>
  </w:footnote>
  <w:footnote w:type="continuationSeparator" w:id="0">
    <w:p w14:paraId="32A45E6C" w14:textId="77777777" w:rsidR="00DF6D3F" w:rsidRDefault="00DF6D3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F395" w14:textId="77777777" w:rsidR="00997C3E" w:rsidRDefault="00997C3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608653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43BCB8B3" w:rsidR="0070323B" w:rsidRPr="00CE1294" w:rsidRDefault="00997C3E" w:rsidP="00997C3E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 w:rsidRPr="00AC6A1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ru-RU"/>
          </w:rPr>
          <w:t xml:space="preserve">           </w:t>
        </w:r>
        <w:r w:rsidR="005A1C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CE1294">
          <w:rPr>
            <w:i w:val="0"/>
            <w:sz w:val="12"/>
            <w:szCs w:val="12"/>
            <w:lang w:val="ru-RU"/>
          </w:rPr>
          <w:t>ПЗ</w:t>
        </w:r>
        <w:r w:rsidR="00CE1294" w:rsidRPr="00AC6A15">
          <w:rPr>
            <w:i w:val="0"/>
            <w:sz w:val="12"/>
            <w:szCs w:val="12"/>
            <w:lang w:val="ru-RU"/>
          </w:rPr>
          <w:t>-45258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CE1294" w:rsidRPr="00AC6A15">
          <w:rPr>
            <w:i w:val="0"/>
            <w:sz w:val="12"/>
            <w:szCs w:val="12"/>
            <w:lang w:val="ru-RU"/>
          </w:rPr>
          <w:t>04.10.2022</w:t>
        </w:r>
        <w:r w:rsidR="0070323B" w:rsidRPr="00800A09">
          <w:rPr>
            <w:i w:val="0"/>
            <w:sz w:val="12"/>
            <w:szCs w:val="12"/>
          </w:rPr>
          <w:t xml:space="preserve"> до клопотання </w:t>
        </w:r>
        <w:r w:rsidR="00CE1294" w:rsidRPr="00AC6A15">
          <w:rPr>
            <w:i w:val="0"/>
            <w:sz w:val="12"/>
            <w:szCs w:val="12"/>
            <w:lang w:val="ru-RU"/>
          </w:rPr>
          <w:t>452056683</w:t>
        </w:r>
      </w:p>
      <w:p w14:paraId="0BF67CBB" w14:textId="2E3F963C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9259B" w:rsidRPr="0049259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70323B" w:rsidRDefault="0070323B" w:rsidP="0070323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1FC9D" w14:textId="77777777" w:rsidR="00997C3E" w:rsidRDefault="00997C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2E09493F"/>
    <w:multiLevelType w:val="hybridMultilevel"/>
    <w:tmpl w:val="91A25AE6"/>
    <w:lvl w:ilvl="0" w:tplc="85DE0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861A0"/>
    <w:multiLevelType w:val="hybridMultilevel"/>
    <w:tmpl w:val="5BC4EE8C"/>
    <w:lvl w:ilvl="0" w:tplc="FF10D2C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435C"/>
    <w:rsid w:val="00005A7B"/>
    <w:rsid w:val="00007BAB"/>
    <w:rsid w:val="00014A32"/>
    <w:rsid w:val="00017178"/>
    <w:rsid w:val="00021C00"/>
    <w:rsid w:val="00037B84"/>
    <w:rsid w:val="00040ACE"/>
    <w:rsid w:val="000502C7"/>
    <w:rsid w:val="000620A3"/>
    <w:rsid w:val="0007092F"/>
    <w:rsid w:val="00077408"/>
    <w:rsid w:val="000947AB"/>
    <w:rsid w:val="000A7123"/>
    <w:rsid w:val="000B0F4B"/>
    <w:rsid w:val="000B1E81"/>
    <w:rsid w:val="000C1779"/>
    <w:rsid w:val="000C57C7"/>
    <w:rsid w:val="000C7B1F"/>
    <w:rsid w:val="000E2C5B"/>
    <w:rsid w:val="000F3729"/>
    <w:rsid w:val="00106A0E"/>
    <w:rsid w:val="001201FA"/>
    <w:rsid w:val="00133E0C"/>
    <w:rsid w:val="00141E9E"/>
    <w:rsid w:val="001461CC"/>
    <w:rsid w:val="001702E3"/>
    <w:rsid w:val="0019583F"/>
    <w:rsid w:val="001A45AF"/>
    <w:rsid w:val="001D29C3"/>
    <w:rsid w:val="001D4FCD"/>
    <w:rsid w:val="001D7910"/>
    <w:rsid w:val="001E09C8"/>
    <w:rsid w:val="001E4C1B"/>
    <w:rsid w:val="001F6A9F"/>
    <w:rsid w:val="00217C0A"/>
    <w:rsid w:val="0023241F"/>
    <w:rsid w:val="00233EC9"/>
    <w:rsid w:val="0025220F"/>
    <w:rsid w:val="0026050A"/>
    <w:rsid w:val="0027157C"/>
    <w:rsid w:val="002A1F06"/>
    <w:rsid w:val="002B1314"/>
    <w:rsid w:val="002C4DEB"/>
    <w:rsid w:val="002C5AE9"/>
    <w:rsid w:val="002D306E"/>
    <w:rsid w:val="002E296C"/>
    <w:rsid w:val="00301A8F"/>
    <w:rsid w:val="00327152"/>
    <w:rsid w:val="00330527"/>
    <w:rsid w:val="00333098"/>
    <w:rsid w:val="00363896"/>
    <w:rsid w:val="00371C0B"/>
    <w:rsid w:val="003B2E64"/>
    <w:rsid w:val="003B6644"/>
    <w:rsid w:val="003D4C7E"/>
    <w:rsid w:val="003E1B2C"/>
    <w:rsid w:val="004050E8"/>
    <w:rsid w:val="004070FF"/>
    <w:rsid w:val="00410FCE"/>
    <w:rsid w:val="0045563D"/>
    <w:rsid w:val="004652E3"/>
    <w:rsid w:val="0046581A"/>
    <w:rsid w:val="0047784D"/>
    <w:rsid w:val="004825B8"/>
    <w:rsid w:val="0049177F"/>
    <w:rsid w:val="0049259B"/>
    <w:rsid w:val="0049406D"/>
    <w:rsid w:val="00495DE6"/>
    <w:rsid w:val="004C58DD"/>
    <w:rsid w:val="004D51B7"/>
    <w:rsid w:val="004E11B1"/>
    <w:rsid w:val="00503800"/>
    <w:rsid w:val="00513CA0"/>
    <w:rsid w:val="005153EF"/>
    <w:rsid w:val="005156AF"/>
    <w:rsid w:val="00543C2B"/>
    <w:rsid w:val="00543CE1"/>
    <w:rsid w:val="00546FB7"/>
    <w:rsid w:val="00551AA1"/>
    <w:rsid w:val="00553E8C"/>
    <w:rsid w:val="00585EB4"/>
    <w:rsid w:val="005863BF"/>
    <w:rsid w:val="005A1CA5"/>
    <w:rsid w:val="005A263A"/>
    <w:rsid w:val="005B2FD0"/>
    <w:rsid w:val="005F25CC"/>
    <w:rsid w:val="00604E4C"/>
    <w:rsid w:val="00617D3B"/>
    <w:rsid w:val="00641A5F"/>
    <w:rsid w:val="00642503"/>
    <w:rsid w:val="00662672"/>
    <w:rsid w:val="00674DF9"/>
    <w:rsid w:val="006764C8"/>
    <w:rsid w:val="006B03A4"/>
    <w:rsid w:val="006C08E2"/>
    <w:rsid w:val="006C2523"/>
    <w:rsid w:val="006E16C7"/>
    <w:rsid w:val="006E4202"/>
    <w:rsid w:val="0070323B"/>
    <w:rsid w:val="007051BC"/>
    <w:rsid w:val="00714CB9"/>
    <w:rsid w:val="00741AC9"/>
    <w:rsid w:val="007478D9"/>
    <w:rsid w:val="00760DB8"/>
    <w:rsid w:val="007718FF"/>
    <w:rsid w:val="00776292"/>
    <w:rsid w:val="007812BA"/>
    <w:rsid w:val="007901DB"/>
    <w:rsid w:val="0079066A"/>
    <w:rsid w:val="00797225"/>
    <w:rsid w:val="007A1480"/>
    <w:rsid w:val="007B3222"/>
    <w:rsid w:val="007B72F8"/>
    <w:rsid w:val="007F71BA"/>
    <w:rsid w:val="00800A09"/>
    <w:rsid w:val="00815498"/>
    <w:rsid w:val="00823CCF"/>
    <w:rsid w:val="008359E3"/>
    <w:rsid w:val="0084710E"/>
    <w:rsid w:val="008471E4"/>
    <w:rsid w:val="00856C95"/>
    <w:rsid w:val="0086135E"/>
    <w:rsid w:val="00862828"/>
    <w:rsid w:val="00873FAA"/>
    <w:rsid w:val="008A2C8C"/>
    <w:rsid w:val="008A338E"/>
    <w:rsid w:val="008E1F22"/>
    <w:rsid w:val="008F0B34"/>
    <w:rsid w:val="008F7586"/>
    <w:rsid w:val="0090349D"/>
    <w:rsid w:val="00905C1F"/>
    <w:rsid w:val="00920DC7"/>
    <w:rsid w:val="0092729D"/>
    <w:rsid w:val="00945B96"/>
    <w:rsid w:val="009548D8"/>
    <w:rsid w:val="00984F2D"/>
    <w:rsid w:val="00997C3E"/>
    <w:rsid w:val="009A4ACE"/>
    <w:rsid w:val="009B2A30"/>
    <w:rsid w:val="009D69FA"/>
    <w:rsid w:val="009E2B7E"/>
    <w:rsid w:val="009E71F5"/>
    <w:rsid w:val="009F0D03"/>
    <w:rsid w:val="009F4C72"/>
    <w:rsid w:val="00A15FBA"/>
    <w:rsid w:val="00A23BA9"/>
    <w:rsid w:val="00A26962"/>
    <w:rsid w:val="00A31BB0"/>
    <w:rsid w:val="00A32C03"/>
    <w:rsid w:val="00A6308E"/>
    <w:rsid w:val="00A8484E"/>
    <w:rsid w:val="00A92FB7"/>
    <w:rsid w:val="00AA1C09"/>
    <w:rsid w:val="00AB3A22"/>
    <w:rsid w:val="00AB6E47"/>
    <w:rsid w:val="00AC6A15"/>
    <w:rsid w:val="00AD6678"/>
    <w:rsid w:val="00AE3A80"/>
    <w:rsid w:val="00AE5CCC"/>
    <w:rsid w:val="00B14A9A"/>
    <w:rsid w:val="00B176A6"/>
    <w:rsid w:val="00B176BF"/>
    <w:rsid w:val="00B17F43"/>
    <w:rsid w:val="00B25D95"/>
    <w:rsid w:val="00B53DAA"/>
    <w:rsid w:val="00B57D5A"/>
    <w:rsid w:val="00B667EA"/>
    <w:rsid w:val="00B734EF"/>
    <w:rsid w:val="00B736BD"/>
    <w:rsid w:val="00B75EAF"/>
    <w:rsid w:val="00B82614"/>
    <w:rsid w:val="00BB20D8"/>
    <w:rsid w:val="00BD2A7F"/>
    <w:rsid w:val="00C241ED"/>
    <w:rsid w:val="00C242F4"/>
    <w:rsid w:val="00C27437"/>
    <w:rsid w:val="00C46615"/>
    <w:rsid w:val="00C517C4"/>
    <w:rsid w:val="00C51D59"/>
    <w:rsid w:val="00C6011D"/>
    <w:rsid w:val="00C82C7A"/>
    <w:rsid w:val="00C87024"/>
    <w:rsid w:val="00C87AA9"/>
    <w:rsid w:val="00CD0E7B"/>
    <w:rsid w:val="00CE1294"/>
    <w:rsid w:val="00CF2164"/>
    <w:rsid w:val="00D07F02"/>
    <w:rsid w:val="00D11E13"/>
    <w:rsid w:val="00D22B98"/>
    <w:rsid w:val="00D2458C"/>
    <w:rsid w:val="00D30EBA"/>
    <w:rsid w:val="00D328B3"/>
    <w:rsid w:val="00D33BC2"/>
    <w:rsid w:val="00D36656"/>
    <w:rsid w:val="00D37C9D"/>
    <w:rsid w:val="00D40637"/>
    <w:rsid w:val="00D534FE"/>
    <w:rsid w:val="00D55912"/>
    <w:rsid w:val="00D64174"/>
    <w:rsid w:val="00D6569C"/>
    <w:rsid w:val="00D72BB9"/>
    <w:rsid w:val="00D77337"/>
    <w:rsid w:val="00D838DC"/>
    <w:rsid w:val="00DF6D3F"/>
    <w:rsid w:val="00E044D6"/>
    <w:rsid w:val="00E05220"/>
    <w:rsid w:val="00E21362"/>
    <w:rsid w:val="00E248B9"/>
    <w:rsid w:val="00E32953"/>
    <w:rsid w:val="00E33902"/>
    <w:rsid w:val="00E33B1D"/>
    <w:rsid w:val="00E40910"/>
    <w:rsid w:val="00E622C3"/>
    <w:rsid w:val="00E81300"/>
    <w:rsid w:val="00E93035"/>
    <w:rsid w:val="00E94376"/>
    <w:rsid w:val="00EA2B29"/>
    <w:rsid w:val="00ED1274"/>
    <w:rsid w:val="00ED41E5"/>
    <w:rsid w:val="00F05866"/>
    <w:rsid w:val="00F13E85"/>
    <w:rsid w:val="00F13EF1"/>
    <w:rsid w:val="00F23C73"/>
    <w:rsid w:val="00F41A93"/>
    <w:rsid w:val="00F41EC4"/>
    <w:rsid w:val="00F4426A"/>
    <w:rsid w:val="00F56438"/>
    <w:rsid w:val="00F62C48"/>
    <w:rsid w:val="00F81243"/>
    <w:rsid w:val="00F947EF"/>
    <w:rsid w:val="00FB754A"/>
    <w:rsid w:val="00FD6251"/>
    <w:rsid w:val="00FE7492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customStyle="1" w:styleId="ParagraphStyle">
    <w:name w:val="Paragraph Style"/>
    <w:rsid w:val="006E4202"/>
    <w:pPr>
      <w:widowControl/>
      <w:autoSpaceDE w:val="0"/>
      <w:autoSpaceDN w:val="0"/>
      <w:adjustRightInd w:val="0"/>
    </w:pPr>
    <w:rPr>
      <w:lang w:val="ru-RU" w:bidi="ar-SA"/>
    </w:rPr>
  </w:style>
  <w:style w:type="character" w:customStyle="1" w:styleId="Normaltext">
    <w:name w:val="Normal text"/>
    <w:uiPriority w:val="99"/>
    <w:rsid w:val="006E4202"/>
  </w:style>
  <w:style w:type="paragraph" w:styleId="af">
    <w:name w:val="Balloon Text"/>
    <w:basedOn w:val="a"/>
    <w:link w:val="af0"/>
    <w:uiPriority w:val="99"/>
    <w:semiHidden/>
    <w:unhideWhenUsed/>
    <w:rsid w:val="008E1F22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E1F22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7B322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3222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A8484E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A848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A8484E"/>
  </w:style>
  <w:style w:type="character" w:customStyle="1" w:styleId="name">
    <w:name w:val="name"/>
    <w:basedOn w:val="a0"/>
    <w:rsid w:val="0036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38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</w:div>
            <w:div w:id="10365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25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2119253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12" w:color="E5E5E5"/>
                    <w:right w:val="none" w:sz="0" w:space="0" w:color="auto"/>
                  </w:divBdr>
                </w:div>
                <w:div w:id="2972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uliya.shaposhnik\Downloads\request_qr_code" TargetMode="External"/><Relationship Id="rId13" Type="http://schemas.openxmlformats.org/officeDocument/2006/relationships/hyperlink" Target="https://youcontrol.com.ua/search/?q=4331828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search/?q=35466539" TargetMode="External"/><Relationship Id="rId17" Type="http://schemas.openxmlformats.org/officeDocument/2006/relationships/hyperlink" Target="https://youcontrol.com.ua/register-tria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control.com.ua/register-tria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4147889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control.com.ua/register-trial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yperlink" Target="https://youcontrol.com.ua/register-trial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7EB25-4222-4531-9BE9-D11BA758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про відмову</vt:lpstr>
      <vt:lpstr/>
    </vt:vector>
  </TitlesOfParts>
  <Manager>Відділ з питань орендних відносин</Manager>
  <Company>ДЕПАРТАМЕНТ ЗЕМЕЛЬНИХ РЕСУРСІВ</Company>
  <LinksUpToDate>false</LinksUpToDate>
  <CharactersWithSpaces>7832</CharactersWithSpaces>
  <SharedDoc>false</SharedDoc>
  <HyperlinkBase>119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про відмову</dc:title>
  <dc:creator>Шапошнік Юлія Олексіївна</dc:creator>
  <cp:lastModifiedBy>Корнійчук Олеся Михайлівна</cp:lastModifiedBy>
  <cp:revision>2</cp:revision>
  <cp:lastPrinted>2022-10-07T06:04:00Z</cp:lastPrinted>
  <dcterms:created xsi:type="dcterms:W3CDTF">2022-11-25T14:07:00Z</dcterms:created>
  <dcterms:modified xsi:type="dcterms:W3CDTF">2022-11-25T14:07:00Z</dcterms:modified>
</cp:coreProperties>
</file>