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7F5B67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7F5B67">
        <w:rPr>
          <w:noProof/>
          <w:sz w:val="36"/>
          <w:szCs w:val="36"/>
          <w:lang w:val="uk-UA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437410549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437410549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F5B67">
        <w:rPr>
          <w:b/>
          <w:bCs/>
          <w:sz w:val="36"/>
          <w:szCs w:val="36"/>
          <w:lang w:val="uk-UA"/>
        </w:rPr>
        <w:t>ПОЯСНЮВАЛЬНА ЗАПИСКА</w:t>
      </w:r>
    </w:p>
    <w:p w14:paraId="320DCD9A" w14:textId="77777777" w:rsidR="00AB6376" w:rsidRPr="007F5B67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7F5B67">
        <w:rPr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B67">
        <w:rPr>
          <w:b/>
          <w:bCs/>
          <w:i w:val="0"/>
          <w:iCs w:val="0"/>
          <w:sz w:val="24"/>
          <w:szCs w:val="24"/>
          <w:lang w:val="uk-UA"/>
        </w:rPr>
        <w:t xml:space="preserve">№ ПЗН-71087 від </w:t>
      </w:r>
      <w:r w:rsidRPr="007F5B67">
        <w:rPr>
          <w:b/>
          <w:bCs/>
          <w:i w:val="0"/>
          <w:sz w:val="24"/>
          <w:szCs w:val="24"/>
          <w:lang w:val="uk-UA"/>
        </w:rPr>
        <w:t>13.09.2024</w:t>
      </w:r>
    </w:p>
    <w:p w14:paraId="569548BD" w14:textId="77777777" w:rsidR="00AB6376" w:rsidRPr="007F5B67" w:rsidRDefault="00AB6376" w:rsidP="00F927E2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7F5B67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7F5B67">
        <w:rPr>
          <w:i w:val="0"/>
          <w:sz w:val="24"/>
          <w:szCs w:val="24"/>
          <w:lang w:val="uk-UA"/>
        </w:rPr>
        <w:t>:</w:t>
      </w:r>
    </w:p>
    <w:p w14:paraId="3886A438" w14:textId="0BD1409B" w:rsidR="00AB6376" w:rsidRPr="007F5B67" w:rsidRDefault="00AB6376" w:rsidP="00F927E2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7F5B67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F927E2" w:rsidRPr="007F5B67">
        <w:rPr>
          <w:rFonts w:eastAsia="Georgia"/>
          <w:b/>
          <w:i/>
          <w:iCs/>
          <w:sz w:val="24"/>
          <w:szCs w:val="24"/>
          <w:lang w:val="uk-UA"/>
        </w:rPr>
        <w:t xml:space="preserve">передачу ТОВАРИСТВУ З ОБМЕЖЕНОЮ ВІДПОВІДАЛЬНІСТЮ «ФІРМА «ІНОР» земельної ділянки в оренду для експлуатації та обслуговування багатофункціонального комплексу з офісно-торговельними приміщеннями, спортивно-оздоровчим комплексом та підприємствами побутового обслуговування населення </w:t>
      </w:r>
      <w:r w:rsidR="00F927E2" w:rsidRPr="007F5B67">
        <w:rPr>
          <w:rFonts w:eastAsia="Georgia"/>
          <w:b/>
          <w:i/>
          <w:iCs/>
          <w:sz w:val="24"/>
          <w:szCs w:val="24"/>
          <w:lang w:val="uk-UA"/>
        </w:rPr>
        <w:br/>
        <w:t xml:space="preserve">на вул. Антоновича, 46-46а у Голосіївському районі </w:t>
      </w:r>
      <w:r w:rsidR="00F927E2" w:rsidRPr="007F5B67">
        <w:rPr>
          <w:rFonts w:eastAsia="Georgia"/>
          <w:b/>
          <w:i/>
          <w:iCs/>
          <w:sz w:val="24"/>
          <w:szCs w:val="24"/>
          <w:lang w:val="uk-UA"/>
        </w:rPr>
        <w:br/>
        <w:t>міста Києва</w:t>
      </w:r>
    </w:p>
    <w:p w14:paraId="2B822D3B" w14:textId="77777777" w:rsidR="00F927E2" w:rsidRPr="007F5B67" w:rsidRDefault="00F927E2" w:rsidP="00F927E2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uk-UA"/>
        </w:rPr>
      </w:pPr>
    </w:p>
    <w:p w14:paraId="2056BCE8" w14:textId="77777777" w:rsidR="00AB6376" w:rsidRPr="007F5B67" w:rsidRDefault="00AB6376" w:rsidP="00F927E2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7F5B67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7F5B67" w14:paraId="142814EF" w14:textId="77777777" w:rsidTr="00F927E2">
        <w:trPr>
          <w:cantSplit/>
          <w:trHeight w:val="523"/>
        </w:trPr>
        <w:tc>
          <w:tcPr>
            <w:tcW w:w="3266" w:type="dxa"/>
          </w:tcPr>
          <w:p w14:paraId="3A99CB7A" w14:textId="77777777" w:rsidR="00AB6376" w:rsidRPr="007F5B67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7F5B67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7F5B67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«ФІРМА «ІНОР»</w:t>
            </w:r>
          </w:p>
        </w:tc>
      </w:tr>
      <w:tr w:rsidR="00AB6376" w:rsidRPr="007F5B67" w14:paraId="095E8B0B" w14:textId="77777777" w:rsidTr="00F927E2">
        <w:trPr>
          <w:cantSplit/>
          <w:trHeight w:val="1240"/>
        </w:trPr>
        <w:tc>
          <w:tcPr>
            <w:tcW w:w="3266" w:type="dxa"/>
          </w:tcPr>
          <w:p w14:paraId="60B7E346" w14:textId="77777777" w:rsidR="00AB6376" w:rsidRPr="007F5B67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7A7992F7" w14:textId="139D5038" w:rsidR="002E6951" w:rsidRPr="007F5B67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uk-UA"/>
              </w:rPr>
            </w:pP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  <w:p w14:paraId="2508161A" w14:textId="77777777" w:rsidR="002E6951" w:rsidRPr="007F5B67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uk-UA"/>
              </w:rPr>
            </w:pPr>
          </w:p>
          <w:p w14:paraId="4244AD66" w14:textId="77777777" w:rsidR="002E6951" w:rsidRPr="007F5B67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</w:p>
          <w:p w14:paraId="5FBD069B" w14:textId="77777777" w:rsidR="00AB6376" w:rsidRPr="007F5B67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14:paraId="53B21A26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Коробенко Валентина Олександрівна</w:t>
            </w:r>
          </w:p>
          <w:p w14:paraId="72A2182A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м. Київ, вул. Панаса Мирного</w:t>
            </w:r>
          </w:p>
          <w:p w14:paraId="4F8606D5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63C0F1B8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Лазутенков Євген Семенович</w:t>
            </w:r>
          </w:p>
          <w:p w14:paraId="71B35F5E" w14:textId="7C05FF99" w:rsidR="00AB6376" w:rsidRPr="007F5B67" w:rsidRDefault="00F927E2" w:rsidP="00F927E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м. Київ, вул. Кудряшова</w:t>
            </w:r>
          </w:p>
        </w:tc>
      </w:tr>
      <w:tr w:rsidR="00AB6376" w:rsidRPr="007F5B67" w14:paraId="1370FA12" w14:textId="77777777" w:rsidTr="00F927E2">
        <w:trPr>
          <w:cantSplit/>
          <w:trHeight w:val="1260"/>
        </w:trPr>
        <w:tc>
          <w:tcPr>
            <w:tcW w:w="3266" w:type="dxa"/>
          </w:tcPr>
          <w:p w14:paraId="0B08DC12" w14:textId="77777777" w:rsidR="00FB5D25" w:rsidRPr="007F5B67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b w:val="0"/>
                <w:sz w:val="24"/>
                <w:szCs w:val="24"/>
                <w:lang w:val="uk-UA"/>
              </w:rPr>
              <w:t xml:space="preserve">Кінцевий бенефіціарний </w:t>
            </w: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DEF656B" w14:textId="505652B3" w:rsidR="00AB6376" w:rsidRPr="007F5B67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1412B3A2" w14:textId="77777777" w:rsidR="00AB6376" w:rsidRPr="007F5B67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890F2D0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Коробенко Валентина Олександрівна</w:t>
            </w:r>
          </w:p>
          <w:p w14:paraId="4BC00248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м. Київ, вул. Панаса Мирного</w:t>
            </w:r>
          </w:p>
          <w:p w14:paraId="20247381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316FCC31" w14:textId="77777777" w:rsidR="00F927E2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Лазутенков Євген Семенович</w:t>
            </w:r>
          </w:p>
          <w:p w14:paraId="2C8207C6" w14:textId="2E5E8954" w:rsidR="00AB6376" w:rsidRPr="007F5B67" w:rsidRDefault="00F927E2" w:rsidP="00F927E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м. Київ, вул. Кудряшова</w:t>
            </w:r>
          </w:p>
        </w:tc>
      </w:tr>
      <w:tr w:rsidR="00AB6376" w:rsidRPr="007F5B67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7F5B67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7F5B67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F5B67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F5B67">
              <w:rPr>
                <w:b w:val="0"/>
                <w:i/>
                <w:sz w:val="24"/>
                <w:szCs w:val="24"/>
                <w:lang w:val="uk-UA"/>
              </w:rPr>
              <w:t>02.09.2024</w:t>
            </w:r>
            <w:r w:rsidRPr="007F5B6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F5B67">
              <w:rPr>
                <w:b w:val="0"/>
                <w:i/>
                <w:sz w:val="24"/>
                <w:szCs w:val="24"/>
                <w:lang w:val="uk-UA"/>
              </w:rPr>
              <w:t>№ 437410549</w:t>
            </w:r>
          </w:p>
        </w:tc>
      </w:tr>
    </w:tbl>
    <w:p w14:paraId="18291978" w14:textId="77777777" w:rsidR="00AB6376" w:rsidRPr="007F5B67" w:rsidRDefault="00AB6376" w:rsidP="00AB6376">
      <w:pPr>
        <w:spacing w:line="1" w:lineRule="exact"/>
      </w:pPr>
    </w:p>
    <w:p w14:paraId="7ADFED16" w14:textId="77777777" w:rsidR="002E6951" w:rsidRPr="007F5B67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uk-UA"/>
        </w:rPr>
      </w:pPr>
    </w:p>
    <w:p w14:paraId="7B975B9A" w14:textId="77777777" w:rsidR="00AB6376" w:rsidRPr="007F5B67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7F5B67">
        <w:rPr>
          <w:sz w:val="24"/>
          <w:szCs w:val="24"/>
          <w:lang w:val="uk-UA"/>
        </w:rPr>
        <w:t>Відомості про земельну ділянку (кадастровий № 8000000000:79:013:0024).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7F5B67" w14:paraId="0F887576" w14:textId="77777777" w:rsidTr="00F927E2">
        <w:trPr>
          <w:trHeight w:hRule="exact" w:val="305"/>
        </w:trPr>
        <w:tc>
          <w:tcPr>
            <w:tcW w:w="3260" w:type="dxa"/>
            <w:shd w:val="clear" w:color="auto" w:fill="FFFFFF"/>
          </w:tcPr>
          <w:p w14:paraId="78A21176" w14:textId="77777777" w:rsidR="00AB6376" w:rsidRPr="007F5B6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7F5B67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F5B67">
              <w:rPr>
                <w:i/>
                <w:iCs/>
                <w:sz w:val="24"/>
                <w:szCs w:val="24"/>
                <w:lang w:val="uk-UA"/>
              </w:rPr>
              <w:t xml:space="preserve">м. Київ, р-н Голосіївський, вул. Антоновича, 46-46а </w:t>
            </w:r>
          </w:p>
        </w:tc>
      </w:tr>
      <w:tr w:rsidR="00AB6376" w:rsidRPr="007F5B67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7F5B6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7F5B67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0,3692</w:t>
            </w:r>
            <w:r w:rsidRPr="007F5B67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B6376" w:rsidRPr="007F5B67" w14:paraId="2123D0C7" w14:textId="77777777" w:rsidTr="00F927E2">
        <w:trPr>
          <w:trHeight w:hRule="exact" w:val="428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7F5B6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7F5B67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7F5B67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F3F87D8" w:rsidR="00AB6376" w:rsidRPr="007F5B67" w:rsidRDefault="00AB6376" w:rsidP="007F5B6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i/>
                <w:sz w:val="24"/>
                <w:szCs w:val="24"/>
                <w:lang w:val="uk-UA"/>
              </w:rPr>
              <w:t>право в процесі оформлення (оренда</w:t>
            </w:r>
            <w:r w:rsidR="00F927E2" w:rsidRPr="007F5B67">
              <w:rPr>
                <w:i/>
                <w:sz w:val="24"/>
                <w:szCs w:val="24"/>
                <w:lang w:val="uk-UA"/>
              </w:rPr>
              <w:t xml:space="preserve"> на </w:t>
            </w:r>
            <w:r w:rsidR="007F5B67">
              <w:rPr>
                <w:i/>
                <w:sz w:val="24"/>
                <w:szCs w:val="24"/>
                <w:lang w:val="uk-UA"/>
              </w:rPr>
              <w:t>10</w:t>
            </w:r>
            <w:r w:rsidR="00F927E2" w:rsidRPr="007F5B67">
              <w:rPr>
                <w:i/>
                <w:sz w:val="24"/>
                <w:szCs w:val="24"/>
                <w:lang w:val="uk-UA"/>
              </w:rPr>
              <w:t xml:space="preserve"> років</w:t>
            </w:r>
            <w:r w:rsidRPr="007F5B6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7F5B67" w14:paraId="632BE715" w14:textId="77777777" w:rsidTr="00F927E2">
        <w:trPr>
          <w:trHeight w:hRule="exact" w:val="352"/>
        </w:trPr>
        <w:tc>
          <w:tcPr>
            <w:tcW w:w="3260" w:type="dxa"/>
            <w:shd w:val="clear" w:color="auto" w:fill="FFFFFF"/>
          </w:tcPr>
          <w:p w14:paraId="760D2ABF" w14:textId="3063F547" w:rsidR="00AB6376" w:rsidRPr="007F5B6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1774CA" w:rsidRPr="007F5B67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BC1DA84" w:rsidR="00AB6376" w:rsidRPr="007F5B67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7F5B67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AB6376" w:rsidRPr="007F5B67" w14:paraId="759231D0" w14:textId="77777777" w:rsidTr="00F927E2">
        <w:trPr>
          <w:trHeight w:hRule="exact" w:val="2330"/>
        </w:trPr>
        <w:tc>
          <w:tcPr>
            <w:tcW w:w="3260" w:type="dxa"/>
            <w:shd w:val="clear" w:color="auto" w:fill="FFFFFF"/>
          </w:tcPr>
          <w:p w14:paraId="264D090A" w14:textId="77777777" w:rsidR="00AB6376" w:rsidRPr="007F5B6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65A6E86F" w:rsidR="00D83BE9" w:rsidRPr="007F5B67" w:rsidRDefault="00AB6376" w:rsidP="007F5B67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7F5B67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7F5B67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1774CA" w:rsidRPr="007F5B67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F927E2" w:rsidRPr="007F5B67">
              <w:rPr>
                <w:i/>
                <w:sz w:val="24"/>
                <w:szCs w:val="24"/>
                <w:lang w:val="uk-UA"/>
              </w:rPr>
              <w:t>для експлуатації та</w:t>
            </w:r>
            <w:r w:rsidR="007F5B67">
              <w:rPr>
                <w:i/>
                <w:sz w:val="24"/>
                <w:szCs w:val="24"/>
                <w:lang w:val="uk-UA"/>
              </w:rPr>
              <w:t xml:space="preserve"> </w:t>
            </w:r>
            <w:r w:rsidR="00F927E2" w:rsidRPr="007F5B67">
              <w:rPr>
                <w:i/>
                <w:sz w:val="24"/>
                <w:szCs w:val="24"/>
                <w:lang w:val="uk-UA"/>
              </w:rPr>
              <w:t>обслуговування багатофункціонального комплексу з офісно-торговельними приміщеннями, спортивно-оздоровчим комплексом та підприємствами побутового обслуговування населення</w:t>
            </w:r>
            <w:r w:rsidR="001774CA" w:rsidRPr="007F5B6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7F5B67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7F5B67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7F5B67">
              <w:rPr>
                <w:sz w:val="24"/>
                <w:szCs w:val="24"/>
                <w:lang w:val="uk-UA"/>
              </w:rPr>
              <w:br/>
            </w: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63CFB020" w:rsidR="00AB6376" w:rsidRPr="007F5B67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7F5B67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9666F4" w:rsidRPr="007F5B67">
              <w:rPr>
                <w:rStyle w:val="ac"/>
                <w:sz w:val="24"/>
                <w:szCs w:val="24"/>
                <w:lang w:val="uk-UA"/>
              </w:rPr>
              <w:t xml:space="preserve">88 909 809 </w:t>
            </w:r>
            <w:r w:rsidRPr="007F5B67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 w:rsidR="009666F4" w:rsidRPr="007F5B67">
              <w:rPr>
                <w:rStyle w:val="ac"/>
                <w:sz w:val="24"/>
                <w:szCs w:val="24"/>
                <w:lang w:val="uk-UA"/>
              </w:rPr>
              <w:t>33</w:t>
            </w:r>
            <w:r w:rsidRPr="007F5B67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7F5B67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7F5B67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7F5B67">
              <w:rPr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sz w:val="24"/>
                <w:szCs w:val="24"/>
                <w:lang w:val="uk-UA"/>
              </w:rPr>
              <w:t>*</w:t>
            </w:r>
            <w:r w:rsidR="00AB6376" w:rsidRPr="007F5B67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7F5B67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7F5B67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F5B67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7F5B67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7F5B67" w:rsidRDefault="00AB6376" w:rsidP="00AB6376">
      <w:pPr>
        <w:spacing w:after="259" w:line="1" w:lineRule="exact"/>
      </w:pPr>
    </w:p>
    <w:p w14:paraId="12206C69" w14:textId="77777777" w:rsidR="00AB6376" w:rsidRPr="007F5B67" w:rsidRDefault="00AB6376" w:rsidP="00F927E2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7F5B67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58FFEB8" w14:textId="77777777" w:rsidR="00F927E2" w:rsidRPr="007F5B67" w:rsidRDefault="00F927E2" w:rsidP="00F927E2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7F5B67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02B7D6A" w14:textId="77777777" w:rsidR="00F927E2" w:rsidRPr="007F5B67" w:rsidRDefault="00F927E2" w:rsidP="00F927E2">
      <w:pPr>
        <w:shd w:val="clear" w:color="auto" w:fill="FFFFFF"/>
        <w:tabs>
          <w:tab w:val="left" w:pos="67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F76F133" w14:textId="77777777" w:rsidR="00F927E2" w:rsidRPr="007F5B67" w:rsidRDefault="00F927E2" w:rsidP="00F927E2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4. Мета прийняття рішення.</w:t>
      </w:r>
    </w:p>
    <w:p w14:paraId="310FF304" w14:textId="77777777" w:rsidR="00F927E2" w:rsidRPr="007F5B67" w:rsidRDefault="00F927E2" w:rsidP="00F927E2">
      <w:pPr>
        <w:tabs>
          <w:tab w:val="left" w:pos="67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BEABF3D" w14:textId="77777777" w:rsidR="00F927E2" w:rsidRPr="007F5B67" w:rsidRDefault="00F927E2" w:rsidP="00F927E2">
      <w:pPr>
        <w:tabs>
          <w:tab w:val="left" w:pos="67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7B75863" w14:textId="77777777" w:rsidR="00F927E2" w:rsidRPr="007F5B67" w:rsidRDefault="00F927E2" w:rsidP="00F927E2">
      <w:pPr>
        <w:widowControl/>
        <w:numPr>
          <w:ilvl w:val="0"/>
          <w:numId w:val="3"/>
        </w:numPr>
        <w:tabs>
          <w:tab w:val="left" w:pos="633"/>
          <w:tab w:val="left" w:pos="671"/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Особливі характеристики ділянки.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43"/>
        <w:gridCol w:w="6845"/>
      </w:tblGrid>
      <w:tr w:rsidR="00F927E2" w:rsidRPr="007F5B67" w14:paraId="156CB3C4" w14:textId="77777777" w:rsidTr="00360FE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D8C" w14:textId="77777777" w:rsidR="00F927E2" w:rsidRPr="007F5B67" w:rsidRDefault="00F927E2" w:rsidP="00F927E2">
            <w:pPr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Наявність будівель і  </w:t>
            </w:r>
          </w:p>
          <w:p w14:paraId="1CCB2473" w14:textId="77777777" w:rsidR="00F927E2" w:rsidRPr="007F5B67" w:rsidRDefault="00F927E2" w:rsidP="00F927E2">
            <w:pPr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948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розташована частина багатофункціонального комплексу з офісно-торговельними приміщеннями загальною площею 8530,7 кв.м, який перебуває у власності ТОВАРИСТВА З ОБМЕЖЕНОЮ ВІДПОВІДАЛЬНІСТЮ «ФІРМА «ІНОР» (право власності зареєстровано у Державному реєстрі речових прав на нерухоме майно 30.01.2024, номер відомостей про речове право 53491239, 11.08.2015, номер відомостей про речове право 11198743) (інформація з Державного реєстру речових прав на нерухоме майно від 12.09.2024 № 394696774).</w:t>
            </w:r>
          </w:p>
          <w:p w14:paraId="5AD0C043" w14:textId="741441F4" w:rsidR="00F927E2" w:rsidRPr="007F5B67" w:rsidRDefault="00F927E2" w:rsidP="007F5B67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Інша частина вказаного об’єкта нерухомого майна розташована в межах земельної ділянки з кадастровим номером 8000000000:79:013:0023, </w:t>
            </w:r>
            <w:r w:rsid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щодо якої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Департаментом</w:t>
            </w:r>
            <w:r w:rsid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земельних ресурсів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виконавчого органу Київської міської ради (Київської міської державної адміністрації) підготовлено проєкт рішення Київської міської ради </w:t>
            </w:r>
            <w:r w:rsid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про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передачу </w:t>
            </w:r>
            <w:r w:rsid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її в оренду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ТОВАРИСТВУ З ОБМЕЖЕНОЮ ВІДПОВІДАЛЬНІСТЮ «ФІРМА «ІНОР» (справа 480417104).</w:t>
            </w:r>
          </w:p>
        </w:tc>
      </w:tr>
      <w:tr w:rsidR="00F927E2" w:rsidRPr="007F5B67" w14:paraId="497B8AAC" w14:textId="77777777" w:rsidTr="00360FE6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F7D" w14:textId="77777777" w:rsidR="00F927E2" w:rsidRPr="007F5B67" w:rsidRDefault="00F927E2" w:rsidP="00F927E2">
            <w:pPr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43F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F927E2" w:rsidRPr="007F5B67" w14:paraId="035D8B4E" w14:textId="77777777" w:rsidTr="00360FE6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D701" w14:textId="77777777" w:rsidR="00F927E2" w:rsidRPr="007F5B67" w:rsidRDefault="00F927E2" w:rsidP="00F927E2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Функціональне  </w:t>
            </w:r>
          </w:p>
          <w:p w14:paraId="13DC1822" w14:textId="77777777" w:rsidR="00F927E2" w:rsidRPr="007F5B67" w:rsidRDefault="00F927E2" w:rsidP="00F927E2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призначення згідно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 </w:t>
            </w:r>
          </w:p>
          <w:p w14:paraId="7D9690DD" w14:textId="77777777" w:rsidR="00F927E2" w:rsidRPr="007F5B67" w:rsidRDefault="00F927E2" w:rsidP="00F927E2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730" w14:textId="319CF167" w:rsidR="00F927E2" w:rsidRPr="007F5B67" w:rsidRDefault="00F927E2" w:rsidP="00F927E2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від 28.03.2002 № 370/1804, земельна ділянка за функціональним призначенням належить переважно до території житлової забудови багатоповерхової (існуючі), частково до території громадських будівель та споруд (на розрахунковий період) (кадастрова довідка з містобудівного кадастру</w:t>
            </w:r>
            <w:r w:rsidR="007F5B67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00538815 від 03.06.2024)).</w:t>
            </w:r>
          </w:p>
        </w:tc>
      </w:tr>
      <w:tr w:rsidR="00F927E2" w:rsidRPr="007F5B67" w14:paraId="4E1D29FE" w14:textId="77777777" w:rsidTr="00360FE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206" w14:textId="77777777" w:rsidR="00F927E2" w:rsidRPr="007F5B67" w:rsidRDefault="00F927E2" w:rsidP="00F927E2">
            <w:pPr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CFA" w14:textId="06019AD4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19.10.2016, номер відомостей про речове право 17003783 (інформація з Державного реєстру речових прав на нерухоме майно від 12.09.2024 № 394698929).</w:t>
            </w:r>
          </w:p>
        </w:tc>
      </w:tr>
      <w:tr w:rsidR="00F927E2" w:rsidRPr="007F5B67" w14:paraId="7B638DFC" w14:textId="77777777" w:rsidTr="00360FE6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C2D3" w14:textId="77777777" w:rsidR="00F927E2" w:rsidRPr="007F5B67" w:rsidRDefault="00F927E2" w:rsidP="00F927E2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Розташування в зеленій </w:t>
            </w:r>
          </w:p>
          <w:p w14:paraId="7C9EF26A" w14:textId="77777777" w:rsidR="00F927E2" w:rsidRPr="007F5B67" w:rsidRDefault="00F927E2" w:rsidP="00F927E2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D92" w14:textId="77777777" w:rsidR="00F927E2" w:rsidRPr="007F5B67" w:rsidRDefault="00F927E2" w:rsidP="00F927E2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F927E2" w:rsidRPr="007F5B67" w14:paraId="52EB2A17" w14:textId="77777777" w:rsidTr="00360FE6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F7CE" w14:textId="77777777" w:rsidR="00F927E2" w:rsidRPr="007F5B67" w:rsidRDefault="00F927E2" w:rsidP="00F927E2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C09" w14:textId="326232D2" w:rsidR="00F927E2" w:rsidRPr="007F5B67" w:rsidRDefault="00F927E2" w:rsidP="00F927E2">
            <w:pPr>
              <w:ind w:firstLine="37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площею 0,3692 га (кадастровий номер 8000000000:79:013:0024) на вул. Горького (сучасна назва – 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br/>
              <w:t xml:space="preserve">вул. Антоновича), 46а у Голосіївському районі м. Києва на підставі рішення Київської міської ради від 19.07.2005 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br/>
              <w:t>№ 839/3414 передана у довгострокову оренду на 10 років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t xml:space="preserve"> товариству з обмеженою відповідальністю «ФІРМА «ІНОР» для будівництва, експлуатації та обслуговування багатофункціонального комплексу з офісно-торговельними приміщеннями, спортивно-оздоровчим комплексом та 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підприємствами побутового обслуговування населення 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t xml:space="preserve">(договір оренди земельної ділянки від 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t>23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t>.0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t>8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t>.200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t>6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t xml:space="preserve"> № 79-6-00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t>441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  <w:p w14:paraId="6F6A52B5" w14:textId="398640C5" w:rsidR="00F927E2" w:rsidRPr="007F5B67" w:rsidRDefault="00F927E2" w:rsidP="00F927E2">
            <w:pPr>
              <w:ind w:firstLine="37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hAnsi="Times New Roman" w:cs="Times New Roman"/>
                <w:i/>
                <w:color w:val="auto"/>
              </w:rPr>
              <w:t xml:space="preserve">Термін дії договору оренди земельної ділянки закінчився </w:t>
            </w:r>
            <w:r w:rsidR="009666F4" w:rsidRPr="007F5B67">
              <w:rPr>
                <w:rFonts w:ascii="Times New Roman" w:hAnsi="Times New Roman" w:cs="Times New Roman"/>
                <w:i/>
                <w:color w:val="auto"/>
              </w:rPr>
              <w:t>23.08.2016</w:t>
            </w:r>
            <w:r w:rsidRPr="007F5B67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CF3E7DB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hAnsi="Times New Roman" w:cs="Times New Roman"/>
                <w:i/>
                <w:color w:val="auto"/>
              </w:rPr>
              <w:t>Рішення про поновлення терміну дії договору оренди вказаної земельної ділянки Київська міська рада не приймала.</w:t>
            </w:r>
          </w:p>
          <w:p w14:paraId="1412B160" w14:textId="11028484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Згідно з листами Міністерства культури та інформаційної політики України від 10.07.2024 № 06/15/630</w:t>
            </w:r>
            <w:r w:rsidR="009666F4" w:rsidRP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7</w:t>
            </w:r>
            <w:r w:rsidRP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-24 та Департаменту охорони культурної спадщини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виконавчого органу Київської міської ради (Київської міської державної адміністрації) від 20.06.2024 № 066-2034, від 06.08.2024 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№ 066-252</w:t>
            </w:r>
            <w:r w:rsidR="009666F4"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8</w:t>
            </w: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розташована:</w:t>
            </w:r>
          </w:p>
          <w:p w14:paraId="2C2B6A2C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- в Центральному історичному ареалі міста Києва;</w:t>
            </w:r>
          </w:p>
          <w:p w14:paraId="1894D99A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color w:val="auto"/>
              </w:rPr>
              <w:t>- в зоні регулювання забудови ІІ категорії.</w:t>
            </w:r>
          </w:p>
          <w:p w14:paraId="216CA497" w14:textId="75D43AD3" w:rsidR="00F927E2" w:rsidRPr="007F5B67" w:rsidRDefault="00F927E2" w:rsidP="00F927E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Підпунктом 3.</w:t>
            </w:r>
            <w:r w:rsid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10</w:t>
            </w:r>
            <w:r w:rsidRP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пункту 3 проєкту рішення запропоновано з урахуванням існуюч</w:t>
            </w:r>
            <w:bookmarkStart w:id="0" w:name="_GoBack"/>
            <w:bookmarkEnd w:id="0"/>
            <w:r w:rsidRPr="007F5B6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ої судової практики (постанови Верховного Cуду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5FF2FECF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7F5B67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8262FC2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7F5B67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7F5B67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7F5B67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3C02CFD0" w14:textId="77777777" w:rsidR="00F927E2" w:rsidRPr="007F5B67" w:rsidRDefault="00F927E2" w:rsidP="00F927E2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highlight w:val="yellow"/>
                <w:shd w:val="clear" w:color="auto" w:fill="FFFFFF"/>
              </w:rPr>
            </w:pPr>
            <w:r w:rsidRPr="007F5B67"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2BA91CB" w14:textId="77777777" w:rsidR="00F927E2" w:rsidRPr="007F5B67" w:rsidRDefault="00F927E2" w:rsidP="00F927E2">
      <w:pPr>
        <w:tabs>
          <w:tab w:val="left" w:pos="567"/>
          <w:tab w:val="left" w:pos="851"/>
        </w:tabs>
        <w:ind w:firstLine="567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A77DFA0" w14:textId="77777777" w:rsidR="00F927E2" w:rsidRPr="007F5B67" w:rsidRDefault="00F927E2" w:rsidP="00F927E2">
      <w:pPr>
        <w:tabs>
          <w:tab w:val="left" w:pos="567"/>
          <w:tab w:val="left" w:pos="851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6. Стан нормативно-правової бази у даній сфері правового регулювання.</w:t>
      </w:r>
    </w:p>
    <w:p w14:paraId="13CAF6E3" w14:textId="77777777" w:rsidR="00F927E2" w:rsidRPr="007F5B67" w:rsidRDefault="00F927E2" w:rsidP="00F927E2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br/>
        <w:t>від 20.04.2017 № 241/2463.</w:t>
      </w:r>
    </w:p>
    <w:p w14:paraId="6C6E1C4F" w14:textId="77777777" w:rsidR="00F927E2" w:rsidRPr="007F5B67" w:rsidRDefault="00F927E2" w:rsidP="00F927E2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740E53B" w14:textId="77777777" w:rsidR="00F927E2" w:rsidRPr="007F5B67" w:rsidRDefault="00F927E2" w:rsidP="00F927E2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FA6DCE0" w14:textId="77777777" w:rsidR="00F927E2" w:rsidRPr="007F5B67" w:rsidRDefault="00F927E2" w:rsidP="00F927E2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F747269" w14:textId="77777777" w:rsidR="00F927E2" w:rsidRPr="007F5B67" w:rsidRDefault="00F927E2" w:rsidP="00F927E2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1561BDB" w14:textId="77777777" w:rsidR="00F927E2" w:rsidRPr="007F5B67" w:rsidRDefault="00F927E2" w:rsidP="00F927E2">
      <w:pPr>
        <w:tabs>
          <w:tab w:val="left" w:pos="624"/>
          <w:tab w:val="left" w:pos="851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7. Фінансово-економічне обґрунтування.</w:t>
      </w:r>
    </w:p>
    <w:p w14:paraId="3F77882F" w14:textId="77777777" w:rsidR="00F927E2" w:rsidRPr="007F5B67" w:rsidRDefault="00F927E2" w:rsidP="00F927E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67B054EE" w14:textId="69FB8131" w:rsidR="00F927E2" w:rsidRPr="007F5B67" w:rsidRDefault="00F927E2" w:rsidP="00F927E2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="009666F4" w:rsidRPr="007F5B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4 445 490</w:t>
      </w:r>
      <w:r w:rsidRPr="007F5B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грн </w:t>
      </w:r>
      <w:r w:rsidR="009666F4" w:rsidRPr="007F5B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47</w:t>
      </w:r>
      <w:r w:rsidRPr="007F5B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коп. (5 %).</w:t>
      </w:r>
    </w:p>
    <w:p w14:paraId="72B710D7" w14:textId="77777777" w:rsidR="00F927E2" w:rsidRPr="007F5B67" w:rsidRDefault="00F927E2" w:rsidP="00F927E2">
      <w:pPr>
        <w:tabs>
          <w:tab w:val="left" w:pos="624"/>
          <w:tab w:val="left" w:pos="851"/>
        </w:tabs>
        <w:ind w:firstLine="567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40DF4E6" w14:textId="77777777" w:rsidR="00F927E2" w:rsidRPr="007F5B67" w:rsidRDefault="00F927E2" w:rsidP="00F927E2">
      <w:pPr>
        <w:tabs>
          <w:tab w:val="left" w:pos="624"/>
          <w:tab w:val="left" w:pos="851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8. Прогноз соціально-економічних та інших наслідків прийняття рішення.</w:t>
      </w:r>
    </w:p>
    <w:p w14:paraId="567911DE" w14:textId="77777777" w:rsidR="00F927E2" w:rsidRPr="007F5B67" w:rsidRDefault="00F927E2" w:rsidP="00F927E2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F5B67">
        <w:rPr>
          <w:rFonts w:ascii="Times New Roman" w:eastAsia="Times New Roman" w:hAnsi="Times New Roman" w:cs="Times New Roman"/>
          <w:color w:val="auto"/>
          <w:lang w:eastAsia="en-US" w:bidi="ar-S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7DAF444A" w14:textId="77777777" w:rsidR="00F927E2" w:rsidRPr="007F5B67" w:rsidRDefault="00F927E2" w:rsidP="00F927E2">
      <w:pPr>
        <w:ind w:firstLine="426"/>
        <w:contextualSpacing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7DBD87F" w14:textId="77777777" w:rsidR="00F927E2" w:rsidRPr="007F5B67" w:rsidRDefault="00F927E2" w:rsidP="00F927E2">
      <w:pPr>
        <w:ind w:firstLine="426"/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</w:pPr>
      <w:r w:rsidRPr="007F5B67">
        <w:rPr>
          <w:rFonts w:ascii="Times New Roman" w:eastAsia="Georgia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7F5B67"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  <w:t>Валентина ПЕЛИХ</w:t>
      </w:r>
    </w:p>
    <w:p w14:paraId="580D65AA" w14:textId="77777777" w:rsidR="00F927E2" w:rsidRPr="007F5B67" w:rsidRDefault="00F927E2" w:rsidP="00F927E2">
      <w:pPr>
        <w:ind w:firstLine="426"/>
        <w:rPr>
          <w:rFonts w:ascii="Times New Roman" w:eastAsia="Georgia" w:hAnsi="Times New Roman" w:cs="Times New Roman"/>
          <w:color w:val="auto"/>
          <w:sz w:val="20"/>
          <w:szCs w:val="20"/>
          <w:lang w:eastAsia="en-US" w:bidi="ar-SA"/>
        </w:rPr>
      </w:pPr>
    </w:p>
    <w:p w14:paraId="15020952" w14:textId="77777777" w:rsidR="00F927E2" w:rsidRPr="007F5B67" w:rsidRDefault="00F927E2" w:rsidP="00F927E2">
      <w:pPr>
        <w:ind w:firstLine="426"/>
        <w:rPr>
          <w:rFonts w:ascii="Times New Roman" w:eastAsia="Georgia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Style w:val="1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F927E2" w:rsidRPr="007F5B67" w14:paraId="18B1975E" w14:textId="77777777" w:rsidTr="00360FE6">
        <w:trPr>
          <w:trHeight w:val="287"/>
        </w:trPr>
        <w:tc>
          <w:tcPr>
            <w:tcW w:w="4814" w:type="dxa"/>
            <w:hideMark/>
          </w:tcPr>
          <w:p w14:paraId="0A2C4B1C" w14:textId="77777777" w:rsidR="00F927E2" w:rsidRPr="007F5B67" w:rsidRDefault="00F927E2" w:rsidP="00F927E2">
            <w:pPr>
              <w:shd w:val="clear" w:color="auto" w:fill="FFFFFF"/>
              <w:spacing w:line="235" w:lineRule="auto"/>
              <w:ind w:left="-105" w:hanging="15"/>
              <w:jc w:val="both"/>
              <w:rPr>
                <w:rFonts w:ascii="Times New Roman" w:eastAsia="Georgia" w:hAnsi="Times New Roman" w:cs="Times New Roman"/>
                <w:bCs/>
                <w:color w:val="auto"/>
              </w:rPr>
            </w:pPr>
            <w:r w:rsidRPr="007F5B67">
              <w:rPr>
                <w:rFonts w:ascii="Times New Roman" w:eastAsia="Georgia" w:hAnsi="Times New Roman" w:cs="Times New Roman"/>
                <w:bCs/>
                <w:color w:val="auto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604A2D1D" w14:textId="77777777" w:rsidR="00F927E2" w:rsidRPr="007F5B67" w:rsidRDefault="00F927E2" w:rsidP="00F927E2">
            <w:pPr>
              <w:spacing w:line="235" w:lineRule="auto"/>
              <w:jc w:val="right"/>
              <w:rPr>
                <w:rFonts w:ascii="Times New Roman" w:eastAsia="Georgia" w:hAnsi="Times New Roman" w:cs="Times New Roman"/>
                <w:bCs/>
                <w:color w:val="auto"/>
              </w:rPr>
            </w:pPr>
            <w:r w:rsidRPr="007F5B67">
              <w:rPr>
                <w:rFonts w:ascii="Times New Roman" w:eastAsia="Georgia" w:hAnsi="Times New Roman" w:cs="Times New Roman"/>
                <w:bCs/>
                <w:color w:val="auto"/>
              </w:rPr>
              <w:t>Валентина ПЕЛИХ</w:t>
            </w:r>
          </w:p>
        </w:tc>
      </w:tr>
    </w:tbl>
    <w:p w14:paraId="70089EDA" w14:textId="77777777" w:rsidR="00F927E2" w:rsidRPr="007F5B67" w:rsidRDefault="00F927E2" w:rsidP="00F927E2">
      <w:pPr>
        <w:tabs>
          <w:tab w:val="left" w:pos="671"/>
        </w:tabs>
        <w:spacing w:after="80" w:line="228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5C309C2" w14:textId="77777777" w:rsidR="00F927E2" w:rsidRPr="007F5B67" w:rsidRDefault="00F927E2" w:rsidP="00F927E2">
      <w:pPr>
        <w:tabs>
          <w:tab w:val="left" w:pos="671"/>
        </w:tabs>
        <w:spacing w:after="80" w:line="228" w:lineRule="auto"/>
        <w:ind w:left="40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65A14FD" w14:textId="77777777" w:rsidR="00F927E2" w:rsidRPr="007F5B67" w:rsidRDefault="00F927E2" w:rsidP="00F927E2">
      <w:pPr>
        <w:tabs>
          <w:tab w:val="left" w:pos="671"/>
        </w:tabs>
        <w:spacing w:after="80" w:line="228" w:lineRule="auto"/>
        <w:ind w:left="40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8E432FB" w14:textId="77777777" w:rsidR="00F927E2" w:rsidRPr="007F5B67" w:rsidRDefault="00F927E2" w:rsidP="00F927E2">
      <w:pPr>
        <w:tabs>
          <w:tab w:val="left" w:pos="671"/>
        </w:tabs>
        <w:spacing w:after="80" w:line="228" w:lineRule="auto"/>
        <w:ind w:left="40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F927E2" w:rsidRPr="007F5B67" w:rsidSect="00F927E2">
      <w:headerReference w:type="default" r:id="rId10"/>
      <w:footerReference w:type="default" r:id="rId11"/>
      <w:pgSz w:w="11907" w:h="16839" w:code="9"/>
      <w:pgMar w:top="1134" w:right="708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5473" w14:textId="77777777" w:rsidR="00316A7C" w:rsidRDefault="00316A7C">
      <w:r>
        <w:separator/>
      </w:r>
    </w:p>
  </w:endnote>
  <w:endnote w:type="continuationSeparator" w:id="0">
    <w:p w14:paraId="237F396E" w14:textId="77777777" w:rsidR="00316A7C" w:rsidRDefault="0031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461CB5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461CB5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461CB5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54CA" w14:textId="77777777" w:rsidR="00316A7C" w:rsidRDefault="00316A7C">
      <w:r>
        <w:separator/>
      </w:r>
    </w:p>
  </w:footnote>
  <w:footnote w:type="continuationSeparator" w:id="0">
    <w:p w14:paraId="0F665437" w14:textId="77777777" w:rsidR="00316A7C" w:rsidRDefault="0031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973715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EF3EE" w14:textId="77777777" w:rsidR="00F927E2" w:rsidRDefault="00311227" w:rsidP="00F927E2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08C3C2A5" w:rsidR="00461CB5" w:rsidRPr="00800A09" w:rsidRDefault="00B04F97" w:rsidP="00F927E2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>Пояснювальна записка № ПЗН-71087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C805DB" w:rsidRPr="00C805DB">
          <w:rPr>
            <w:i w:val="0"/>
            <w:sz w:val="12"/>
            <w:szCs w:val="12"/>
          </w:rPr>
          <w:t>13.09.2024</w:t>
        </w:r>
        <w:r w:rsidRPr="00800A09">
          <w:rPr>
            <w:i w:val="0"/>
            <w:sz w:val="12"/>
            <w:szCs w:val="12"/>
          </w:rPr>
          <w:t xml:space="preserve"> до </w:t>
        </w:r>
        <w:r w:rsidR="00F927E2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437410549</w:t>
        </w:r>
      </w:p>
      <w:p w14:paraId="74DAA626" w14:textId="3AFE6218" w:rsidR="00461CB5" w:rsidRPr="00800A09" w:rsidRDefault="00B04F97" w:rsidP="00F927E2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F5B67" w:rsidRPr="007F5B6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461CB5" w:rsidRDefault="00461CB5" w:rsidP="00F927E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E6951"/>
    <w:rsid w:val="002E6A3D"/>
    <w:rsid w:val="002F79A1"/>
    <w:rsid w:val="00311227"/>
    <w:rsid w:val="00316A7C"/>
    <w:rsid w:val="003552A3"/>
    <w:rsid w:val="003757FA"/>
    <w:rsid w:val="003F1E49"/>
    <w:rsid w:val="0042620A"/>
    <w:rsid w:val="00430E3F"/>
    <w:rsid w:val="00433810"/>
    <w:rsid w:val="00461CB5"/>
    <w:rsid w:val="0048046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7F5B67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9666F4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927E2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F927E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D429-7330-480C-9662-A195EC7E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8601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46</cp:revision>
  <cp:lastPrinted>2024-09-17T07:26:00Z</cp:lastPrinted>
  <dcterms:created xsi:type="dcterms:W3CDTF">2020-11-20T13:04:00Z</dcterms:created>
  <dcterms:modified xsi:type="dcterms:W3CDTF">2024-09-17T07:27:00Z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