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191" w:rsidRPr="00F6318B" w:rsidRDefault="00627191" w:rsidP="00627191">
      <w:pPr>
        <w:pStyle w:val="a5"/>
        <w:tabs>
          <w:tab w:val="left" w:pos="708"/>
        </w:tabs>
      </w:pPr>
      <w:r w:rsidRPr="00F6318B">
        <w:rPr>
          <w:noProof/>
          <w:lang w:val="ru-RU"/>
        </w:rPr>
        <w:drawing>
          <wp:anchor distT="0" distB="0" distL="114300" distR="114300" simplePos="0" relativeHeight="251659264" behindDoc="0" locked="0" layoutInCell="1" allowOverlap="1" wp14:anchorId="05D4D804" wp14:editId="516FB7F7">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627191" w:rsidRPr="00F6318B" w:rsidRDefault="00627191" w:rsidP="00627191">
      <w:pPr>
        <w:pStyle w:val="a5"/>
        <w:tabs>
          <w:tab w:val="left" w:pos="708"/>
        </w:tabs>
      </w:pPr>
    </w:p>
    <w:p w:rsidR="00627191" w:rsidRPr="00F6318B" w:rsidRDefault="00627191" w:rsidP="00627191">
      <w:pPr>
        <w:ind w:left="426"/>
        <w:jc w:val="center"/>
        <w:rPr>
          <w:rFonts w:ascii="Benguiat" w:hAnsi="Benguiat"/>
          <w:b/>
          <w:spacing w:val="18"/>
          <w:w w:val="66"/>
          <w:sz w:val="4"/>
          <w:szCs w:val="4"/>
          <w:lang w:val="uk-UA"/>
        </w:rPr>
      </w:pPr>
    </w:p>
    <w:p w:rsidR="00627191" w:rsidRPr="00F6318B" w:rsidRDefault="00627191" w:rsidP="00627191">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627191" w:rsidRPr="00F6318B" w:rsidRDefault="00627191" w:rsidP="00627191">
      <w:pPr>
        <w:pStyle w:val="2"/>
        <w:pBdr>
          <w:bottom w:val="thinThickThinSmallGap" w:sz="24" w:space="1" w:color="auto"/>
        </w:pBdr>
        <w:spacing w:before="120" w:after="0"/>
        <w:jc w:val="center"/>
        <w:rPr>
          <w:lang w:val="uk-UA"/>
        </w:rPr>
      </w:pPr>
      <w:r w:rsidRPr="0062719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627191">
        <w:rPr>
          <w:b w:val="0"/>
        </w:rPr>
        <w:t>IX</w:t>
      </w:r>
      <w:r w:rsidRPr="00F6318B">
        <w:rPr>
          <w:rFonts w:ascii="Benguiat" w:hAnsi="Benguiat"/>
          <w:b w:val="0"/>
          <w:caps/>
          <w:lang w:val="uk-UA"/>
        </w:rPr>
        <w:t xml:space="preserve"> скликання</w:t>
      </w:r>
    </w:p>
    <w:p w:rsidR="00894CBB" w:rsidRPr="00894CBB" w:rsidRDefault="00894CBB" w:rsidP="00627191">
      <w:pPr>
        <w:pStyle w:val="8"/>
        <w:jc w:val="center"/>
        <w:rPr>
          <w:spacing w:val="28"/>
          <w:sz w:val="12"/>
          <w:szCs w:val="12"/>
          <w:lang w:val="uk-UA"/>
        </w:rPr>
      </w:pPr>
    </w:p>
    <w:p w:rsidR="00627191" w:rsidRPr="00F6318B" w:rsidRDefault="00693543" w:rsidP="00627191">
      <w:pPr>
        <w:pStyle w:val="8"/>
        <w:jc w:val="center"/>
        <w:rPr>
          <w:rFonts w:ascii="Benguiat" w:hAnsi="Benguiat"/>
          <w:spacing w:val="28"/>
          <w:sz w:val="48"/>
          <w:szCs w:val="48"/>
          <w:lang w:val="uk-UA"/>
        </w:rPr>
      </w:pPr>
      <w:r>
        <w:rPr>
          <w:noProof/>
        </w:rPr>
        <w:drawing>
          <wp:anchor distT="0" distB="0" distL="114300" distR="114300" simplePos="0" relativeHeight="251664384" behindDoc="1" locked="0" layoutInCell="1" allowOverlap="1" wp14:anchorId="338C9453" wp14:editId="33230454">
            <wp:simplePos x="0" y="0"/>
            <wp:positionH relativeFrom="margin">
              <wp:align>right</wp:align>
            </wp:positionH>
            <wp:positionV relativeFrom="paragraph">
              <wp:posOffset>477520</wp:posOffset>
            </wp:positionV>
            <wp:extent cx="1514475" cy="1533525"/>
            <wp:effectExtent l="0" t="0" r="0" b="0"/>
            <wp:wrapNone/>
            <wp:docPr id="1" name="Picture 5">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5" name="Picture 5">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533525"/>
                    </a:xfrm>
                    <a:prstGeom prst="rect">
                      <a:avLst/>
                    </a:prstGeom>
                  </pic:spPr>
                </pic:pic>
              </a:graphicData>
            </a:graphic>
            <wp14:sizeRelH relativeFrom="margin">
              <wp14:pctWidth>0</wp14:pctWidth>
            </wp14:sizeRelH>
            <wp14:sizeRelV relativeFrom="margin">
              <wp14:pctHeight>0</wp14:pctHeight>
            </wp14:sizeRelV>
          </wp:anchor>
        </w:drawing>
      </w:r>
      <w:r w:rsidR="00627191" w:rsidRPr="00F6318B">
        <w:rPr>
          <w:spacing w:val="28"/>
          <w:sz w:val="48"/>
          <w:szCs w:val="48"/>
          <w:lang w:val="uk-UA"/>
        </w:rPr>
        <w:t>РІШЕННЯ</w:t>
      </w:r>
    </w:p>
    <w:p w:rsidR="00627191" w:rsidRPr="00F6318B" w:rsidRDefault="00627191" w:rsidP="00627191">
      <w:pPr>
        <w:rPr>
          <w:sz w:val="28"/>
          <w:szCs w:val="28"/>
          <w:lang w:val="uk-UA"/>
        </w:rPr>
      </w:pPr>
      <w:r w:rsidRPr="00F6318B">
        <w:rPr>
          <w:sz w:val="28"/>
          <w:szCs w:val="28"/>
          <w:lang w:val="uk-UA"/>
        </w:rPr>
        <w:t>____________№_______________</w:t>
      </w:r>
    </w:p>
    <w:p w:rsidR="00627191" w:rsidRPr="00F6318B" w:rsidRDefault="00627191" w:rsidP="00627191">
      <w:pPr>
        <w:tabs>
          <w:tab w:val="left" w:pos="3960"/>
        </w:tabs>
        <w:jc w:val="both"/>
        <w:rPr>
          <w:lang w:val="uk-UA"/>
        </w:rPr>
      </w:pPr>
    </w:p>
    <w:p w:rsidR="00627191" w:rsidRPr="00F6318B" w:rsidRDefault="00627191" w:rsidP="00627191">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8D3FB53" wp14:editId="075D7E77">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627191" w:rsidRPr="009C004B" w:rsidRDefault="00627191" w:rsidP="00627191">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D3FB53"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627191" w:rsidRPr="009C004B" w:rsidRDefault="00627191" w:rsidP="00627191">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627191" w:rsidRPr="00FA40EF" w:rsidTr="00EA1CAA">
        <w:trPr>
          <w:trHeight w:val="1190"/>
        </w:trPr>
        <w:tc>
          <w:tcPr>
            <w:tcW w:w="4771" w:type="dxa"/>
            <w:hideMark/>
          </w:tcPr>
          <w:p w:rsidR="00627191" w:rsidRPr="0037599F" w:rsidRDefault="00627191" w:rsidP="00EA1CAA">
            <w:pPr>
              <w:jc w:val="both"/>
              <w:rPr>
                <w:sz w:val="28"/>
                <w:szCs w:val="28"/>
                <w:lang w:val="uk-UA"/>
              </w:rPr>
            </w:pPr>
            <w:r>
              <w:rPr>
                <w:b/>
                <w:sz w:val="28"/>
                <w:szCs w:val="28"/>
                <w:lang w:val="uk-UA"/>
              </w:rPr>
              <w:t xml:space="preserve">Про </w:t>
            </w:r>
            <w:r w:rsidR="00A30157" w:rsidRPr="00D442B5">
              <w:rPr>
                <w:b/>
                <w:sz w:val="28"/>
                <w:szCs w:val="28"/>
                <w:lang w:val="uk-UA"/>
              </w:rPr>
              <w:t xml:space="preserve"> продаж на земельних торгах права оренди земельної ділянки (без права забудови)</w:t>
            </w:r>
            <w:r w:rsidR="00A30157">
              <w:rPr>
                <w:b/>
                <w:sz w:val="28"/>
                <w:szCs w:val="28"/>
                <w:lang w:val="uk-UA"/>
              </w:rPr>
              <w:t xml:space="preserve"> </w:t>
            </w:r>
            <w:r w:rsidR="00A30157" w:rsidRPr="00D442B5">
              <w:rPr>
                <w:b/>
                <w:sz w:val="28"/>
                <w:szCs w:val="28"/>
                <w:lang w:val="uk-UA"/>
              </w:rPr>
              <w:t>для розміщення відкритої автостоянки на вул. Електротехнічній, 2-а у Деснянському  районі м. Києва</w:t>
            </w:r>
          </w:p>
        </w:tc>
      </w:tr>
    </w:tbl>
    <w:p w:rsidR="00F94C21" w:rsidRDefault="00693543" w:rsidP="00627191">
      <w:pPr>
        <w:pStyle w:val="a7"/>
        <w:ind w:right="3905"/>
        <w:rPr>
          <w:bCs/>
          <w:lang w:val="uk-UA"/>
        </w:rPr>
      </w:pPr>
      <w:r w:rsidRPr="00A677AE">
        <w:rPr>
          <w:noProof/>
          <w:sz w:val="36"/>
          <w:szCs w:val="36"/>
        </w:rPr>
        <mc:AlternateContent>
          <mc:Choice Requires="wps">
            <w:drawing>
              <wp:anchor distT="133985" distB="391160" distL="274955" distR="302895" simplePos="0" relativeHeight="251666432" behindDoc="1" locked="0" layoutInCell="1" allowOverlap="1" wp14:anchorId="20A52276" wp14:editId="7A27C8DA">
                <wp:simplePos x="0" y="0"/>
                <wp:positionH relativeFrom="page">
                  <wp:posOffset>5521325</wp:posOffset>
                </wp:positionH>
                <wp:positionV relativeFrom="paragraph">
                  <wp:posOffset>821690</wp:posOffset>
                </wp:positionV>
                <wp:extent cx="1308100" cy="39052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90525"/>
                        </a:xfrm>
                        <a:prstGeom prst="rect">
                          <a:avLst/>
                        </a:prstGeom>
                        <a:noFill/>
                      </wps:spPr>
                      <wps:txbx>
                        <w:txbxContent>
                          <w:p w:rsidR="00693543" w:rsidRDefault="00693543" w:rsidP="00693543">
                            <w:pPr>
                              <w:pStyle w:val="ab"/>
                              <w:shd w:val="clear" w:color="auto" w:fill="auto"/>
                              <w:rPr>
                                <w:b/>
                                <w:bCs/>
                                <w:sz w:val="28"/>
                                <w:szCs w:val="28"/>
                              </w:rPr>
                            </w:pPr>
                          </w:p>
                          <w:p w:rsidR="00693543" w:rsidRPr="00F94C21" w:rsidRDefault="00693543" w:rsidP="00693543">
                            <w:pPr>
                              <w:pStyle w:val="ad"/>
                              <w:shd w:val="clear" w:color="auto" w:fill="auto"/>
                              <w:spacing w:line="216" w:lineRule="auto"/>
                              <w:jc w:val="center"/>
                              <w:rPr>
                                <w:sz w:val="24"/>
                                <w:szCs w:val="24"/>
                              </w:rPr>
                            </w:pPr>
                            <w:r w:rsidRPr="00F94C21">
                              <w:rPr>
                                <w:bCs/>
                                <w:sz w:val="24"/>
                                <w:szCs w:val="24"/>
                              </w:rPr>
                              <w:t>429521631</w:t>
                            </w:r>
                          </w:p>
                          <w:p w:rsidR="00693543" w:rsidRPr="007430D4" w:rsidRDefault="00693543" w:rsidP="00693543">
                            <w:pPr>
                              <w:pStyle w:val="ab"/>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0A52276" id="Shape 3" o:spid="_x0000_s1027" type="#_x0000_t202" style="position:absolute;left:0;text-align:left;margin-left:434.75pt;margin-top:64.7pt;width:103pt;height:30.75pt;z-index:-251650048;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" filled="f" stroked="f">
                <v:textbox inset="0,0,0,0">
                  <w:txbxContent>
                    <w:p w:rsidR="00693543" w:rsidRDefault="00693543" w:rsidP="00693543">
                      <w:pPr>
                        <w:pStyle w:val="ab"/>
                        <w:shd w:val="clear" w:color="auto" w:fill="auto"/>
                        <w:rPr>
                          <w:b/>
                          <w:bCs/>
                          <w:sz w:val="28"/>
                          <w:szCs w:val="28"/>
                        </w:rPr>
                      </w:pPr>
                    </w:p>
                    <w:p w:rsidR="00693543" w:rsidRPr="00F94C21" w:rsidRDefault="00693543" w:rsidP="00693543">
                      <w:pPr>
                        <w:pStyle w:val="ad"/>
                        <w:shd w:val="clear" w:color="auto" w:fill="auto"/>
                        <w:spacing w:line="216" w:lineRule="auto"/>
                        <w:jc w:val="center"/>
                        <w:rPr>
                          <w:sz w:val="24"/>
                          <w:szCs w:val="24"/>
                        </w:rPr>
                      </w:pPr>
                      <w:r w:rsidRPr="00F94C21">
                        <w:rPr>
                          <w:bCs/>
                          <w:sz w:val="24"/>
                          <w:szCs w:val="24"/>
                        </w:rPr>
                        <w:t>429521631</w:t>
                      </w:r>
                    </w:p>
                    <w:p w:rsidR="00693543" w:rsidRPr="007430D4" w:rsidRDefault="00693543" w:rsidP="00693543">
                      <w:pPr>
                        <w:pStyle w:val="ab"/>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00627191">
        <w:rPr>
          <w:bCs/>
          <w:lang w:val="uk-UA"/>
        </w:rPr>
        <w:br w:type="textWrapping" w:clear="all"/>
      </w:r>
    </w:p>
    <w:p w:rsidR="00A30157" w:rsidRPr="00D442B5" w:rsidRDefault="00A30157" w:rsidP="00A30157">
      <w:pPr>
        <w:ind w:firstLine="709"/>
        <w:jc w:val="both"/>
        <w:rPr>
          <w:sz w:val="28"/>
          <w:szCs w:val="28"/>
          <w:lang w:val="uk-UA"/>
        </w:rPr>
      </w:pPr>
      <w:r w:rsidRPr="00D442B5">
        <w:rPr>
          <w:sz w:val="28"/>
          <w:szCs w:val="28"/>
          <w:lang w:val="uk-UA"/>
        </w:rPr>
        <w:t>Відповідно до статей 9, 20, 79</w:t>
      </w:r>
      <w:r w:rsidRPr="00D442B5">
        <w:rPr>
          <w:sz w:val="28"/>
          <w:szCs w:val="28"/>
          <w:vertAlign w:val="superscript"/>
          <w:lang w:val="uk-UA"/>
        </w:rPr>
        <w:t>1</w:t>
      </w:r>
      <w:r w:rsidRPr="00D442B5">
        <w:rPr>
          <w:sz w:val="28"/>
          <w:szCs w:val="28"/>
          <w:lang w:val="uk-UA"/>
        </w:rPr>
        <w:t xml:space="preserve">, </w:t>
      </w:r>
      <w:r>
        <w:rPr>
          <w:sz w:val="28"/>
          <w:szCs w:val="28"/>
          <w:lang w:val="uk-UA"/>
        </w:rPr>
        <w:t xml:space="preserve">83, </w:t>
      </w:r>
      <w:r w:rsidRPr="00D442B5">
        <w:rPr>
          <w:sz w:val="28"/>
          <w:szCs w:val="28"/>
          <w:lang w:val="uk-UA"/>
        </w:rPr>
        <w:t xml:space="preserve">93, 122, 124, 127, 134-139, 186 Земельного кодексу України, статей 35, 57 Закону України «Про землеустрій», Закону України «Про Державний земельний кадастр», пункту 34 частини першої статті 26 Закону України «Про місцеве самоврядування в Україні», Закону України «Про державну реєстрацію речових прав на нерухоме майно та їх обтяжень», статей 6 та 16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w:t>
      </w:r>
      <w:r w:rsidR="00894CBB">
        <w:rPr>
          <w:sz w:val="28"/>
          <w:szCs w:val="28"/>
          <w:lang w:val="uk-UA"/>
        </w:rPr>
        <w:br/>
      </w:r>
      <w:r w:rsidRPr="00D442B5">
        <w:rPr>
          <w:sz w:val="28"/>
          <w:szCs w:val="28"/>
          <w:lang w:val="uk-UA"/>
        </w:rPr>
        <w:t>від 10 вересня 2015 року № 958/1822 «Про інвентаризацію земель міста Києва», керуючись Вимогами щодо підготовки до проведення та проведення земельних торгів для продажу земельних ділянок та набуття прав користування ними (ор</w:t>
      </w:r>
      <w:r>
        <w:rPr>
          <w:sz w:val="28"/>
          <w:szCs w:val="28"/>
          <w:lang w:val="uk-UA"/>
        </w:rPr>
        <w:t xml:space="preserve">енди, </w:t>
      </w:r>
      <w:proofErr w:type="spellStart"/>
      <w:r>
        <w:rPr>
          <w:sz w:val="28"/>
          <w:szCs w:val="28"/>
          <w:lang w:val="uk-UA"/>
        </w:rPr>
        <w:t>суперфіцію</w:t>
      </w:r>
      <w:proofErr w:type="spellEnd"/>
      <w:r>
        <w:rPr>
          <w:sz w:val="28"/>
          <w:szCs w:val="28"/>
          <w:lang w:val="uk-UA"/>
        </w:rPr>
        <w:t xml:space="preserve">, емфітевзису), </w:t>
      </w:r>
      <w:r w:rsidRPr="00D442B5">
        <w:rPr>
          <w:sz w:val="28"/>
          <w:szCs w:val="28"/>
          <w:lang w:val="uk-UA"/>
        </w:rPr>
        <w:t>затвердженими постановою Кабінету Міністрів України від 22 вересня 2021 року № 1013,</w:t>
      </w:r>
      <w:r>
        <w:rPr>
          <w:sz w:val="28"/>
          <w:szCs w:val="28"/>
          <w:lang w:val="uk-UA"/>
        </w:rPr>
        <w:t xml:space="preserve"> </w:t>
      </w:r>
      <w:r w:rsidRPr="00C80AAB">
        <w:rPr>
          <w:sz w:val="28"/>
          <w:szCs w:val="28"/>
          <w:lang w:val="uk-UA"/>
        </w:rPr>
        <w:t xml:space="preserve">відповідно до пункту 7.7 </w:t>
      </w:r>
      <w:r w:rsidRPr="00C80AAB">
        <w:rPr>
          <w:color w:val="000000"/>
          <w:sz w:val="28"/>
          <w:szCs w:val="28"/>
          <w:shd w:val="clear" w:color="auto" w:fill="FFFFFF"/>
          <w:lang w:val="uk-UA"/>
        </w:rPr>
        <w:t>Порядку набуття прав на землю із земель комунальної власності у місті Києві, затвердженого рішенням Київської міської ради від 20.04.2017 № 241/2463,</w:t>
      </w:r>
      <w:r w:rsidRPr="00C80AAB">
        <w:rPr>
          <w:sz w:val="28"/>
          <w:szCs w:val="28"/>
          <w:lang w:val="uk-UA"/>
        </w:rPr>
        <w:t xml:space="preserve"> </w:t>
      </w:r>
      <w:r w:rsidRPr="00D442B5">
        <w:rPr>
          <w:sz w:val="28"/>
          <w:szCs w:val="28"/>
          <w:lang w:val="uk-UA"/>
        </w:rPr>
        <w:t xml:space="preserve">  враховуючи рішення Київської міської ради від 13 липня 2023 року № 6963/7004 «Про визначення переліку земельних ділянок для опрацювання можливості продажу їх </w:t>
      </w:r>
      <w:r>
        <w:rPr>
          <w:sz w:val="28"/>
          <w:szCs w:val="28"/>
          <w:lang w:val="uk-UA"/>
        </w:rPr>
        <w:t>(</w:t>
      </w:r>
      <w:r w:rsidRPr="00D442B5">
        <w:rPr>
          <w:sz w:val="28"/>
          <w:szCs w:val="28"/>
          <w:lang w:val="uk-UA"/>
        </w:rPr>
        <w:t xml:space="preserve">або права оренди на них) на земельних торгах», з метою впорядкування земельних відносин Київська міська рада </w:t>
      </w:r>
    </w:p>
    <w:p w:rsidR="00A30157" w:rsidRPr="00D442B5" w:rsidRDefault="00A30157" w:rsidP="00A30157">
      <w:pPr>
        <w:pStyle w:val="ParagraphStyle"/>
        <w:ind w:firstLine="709"/>
        <w:rPr>
          <w:rFonts w:ascii="Times New Roman" w:hAnsi="Times New Roman"/>
          <w:b/>
          <w:bCs/>
          <w:sz w:val="16"/>
          <w:szCs w:val="16"/>
          <w:lang w:val="uk-UA"/>
        </w:rPr>
      </w:pPr>
    </w:p>
    <w:p w:rsidR="00A30157" w:rsidRPr="00D442B5" w:rsidRDefault="00A30157" w:rsidP="00A30157">
      <w:pPr>
        <w:pStyle w:val="ParagraphStyle"/>
        <w:ind w:firstLine="709"/>
        <w:rPr>
          <w:rFonts w:ascii="Times New Roman" w:hAnsi="Times New Roman"/>
          <w:b/>
          <w:bCs/>
          <w:sz w:val="28"/>
          <w:szCs w:val="20"/>
          <w:lang w:val="uk-UA"/>
        </w:rPr>
      </w:pPr>
      <w:r w:rsidRPr="00D442B5">
        <w:rPr>
          <w:rFonts w:ascii="Times New Roman" w:hAnsi="Times New Roman"/>
          <w:b/>
          <w:bCs/>
          <w:sz w:val="28"/>
          <w:szCs w:val="20"/>
          <w:lang w:val="uk-UA"/>
        </w:rPr>
        <w:t>ВИРІШИЛА:</w:t>
      </w:r>
    </w:p>
    <w:p w:rsidR="00A30157" w:rsidRPr="00D442B5" w:rsidRDefault="00A30157" w:rsidP="00A30157">
      <w:pPr>
        <w:ind w:firstLine="709"/>
        <w:jc w:val="both"/>
        <w:rPr>
          <w:sz w:val="16"/>
          <w:szCs w:val="16"/>
          <w:lang w:val="uk-UA"/>
        </w:rPr>
      </w:pPr>
    </w:p>
    <w:p w:rsidR="00A30157" w:rsidRDefault="00A30157" w:rsidP="00A30157">
      <w:pPr>
        <w:ind w:firstLine="709"/>
        <w:jc w:val="both"/>
        <w:rPr>
          <w:sz w:val="28"/>
          <w:szCs w:val="28"/>
          <w:lang w:val="uk-UA"/>
        </w:rPr>
      </w:pPr>
      <w:r w:rsidRPr="00D442B5">
        <w:rPr>
          <w:sz w:val="28"/>
          <w:szCs w:val="28"/>
          <w:lang w:val="uk-UA"/>
        </w:rPr>
        <w:t xml:space="preserve">1. Затвердити технічну документацію із землеустрою щодо інвентаризації земель на території кадастрового кварталу 62:021 обмеженого вулицями Крайньою, Лифаря Сержа та Електротехнічною у Деснянському районі м. Києва  та віднести </w:t>
      </w:r>
      <w:r w:rsidRPr="00D442B5">
        <w:rPr>
          <w:sz w:val="28"/>
          <w:szCs w:val="28"/>
          <w:lang w:val="uk-UA"/>
        </w:rPr>
        <w:lastRenderedPageBreak/>
        <w:t>земельн</w:t>
      </w:r>
      <w:r>
        <w:rPr>
          <w:sz w:val="28"/>
          <w:szCs w:val="28"/>
          <w:lang w:val="uk-UA"/>
        </w:rPr>
        <w:t>у</w:t>
      </w:r>
      <w:r w:rsidRPr="00D442B5">
        <w:rPr>
          <w:sz w:val="28"/>
          <w:szCs w:val="28"/>
          <w:lang w:val="uk-UA"/>
        </w:rPr>
        <w:t xml:space="preserve"> ділянк</w:t>
      </w:r>
      <w:r>
        <w:rPr>
          <w:sz w:val="28"/>
          <w:szCs w:val="28"/>
          <w:lang w:val="uk-UA"/>
        </w:rPr>
        <w:t xml:space="preserve">у </w:t>
      </w:r>
      <w:r w:rsidRPr="00D442B5">
        <w:rPr>
          <w:sz w:val="28"/>
          <w:szCs w:val="28"/>
          <w:lang w:val="uk-UA"/>
        </w:rPr>
        <w:t>(кадастровий номер 8000000000:62:021:0061) до</w:t>
      </w:r>
      <w:r>
        <w:rPr>
          <w:sz w:val="28"/>
          <w:szCs w:val="28"/>
          <w:lang w:val="uk-UA"/>
        </w:rPr>
        <w:t xml:space="preserve"> земель </w:t>
      </w:r>
      <w:r w:rsidRPr="00F2564B">
        <w:rPr>
          <w:sz w:val="28"/>
          <w:szCs w:val="28"/>
          <w:lang w:val="uk-UA"/>
        </w:rPr>
        <w:t>промисловості, транспорту, електронних комунікацій, енергетики, оборони та іншого призначення</w:t>
      </w:r>
      <w:r w:rsidRPr="00D442B5">
        <w:rPr>
          <w:sz w:val="28"/>
          <w:szCs w:val="28"/>
          <w:lang w:val="uk-UA"/>
        </w:rPr>
        <w:t xml:space="preserve">, </w:t>
      </w:r>
      <w:r>
        <w:rPr>
          <w:sz w:val="28"/>
          <w:szCs w:val="28"/>
          <w:lang w:val="uk-UA"/>
        </w:rPr>
        <w:t xml:space="preserve">з кодом </w:t>
      </w:r>
      <w:r w:rsidRPr="00D442B5">
        <w:rPr>
          <w:sz w:val="28"/>
          <w:szCs w:val="28"/>
          <w:lang w:val="uk-UA"/>
        </w:rPr>
        <w:t xml:space="preserve">виду цільового призначення </w:t>
      </w:r>
      <w:r>
        <w:rPr>
          <w:sz w:val="28"/>
          <w:szCs w:val="28"/>
          <w:lang w:val="uk-UA"/>
        </w:rPr>
        <w:t xml:space="preserve">– </w:t>
      </w:r>
      <w:r w:rsidRPr="00F2564B">
        <w:rPr>
          <w:sz w:val="28"/>
          <w:szCs w:val="28"/>
          <w:lang w:val="uk-UA"/>
        </w:rPr>
        <w:t>12.</w:t>
      </w:r>
      <w:r>
        <w:rPr>
          <w:sz w:val="28"/>
          <w:szCs w:val="28"/>
          <w:lang w:val="uk-UA"/>
        </w:rPr>
        <w:t>11 д</w:t>
      </w:r>
      <w:r w:rsidRPr="00F2564B">
        <w:rPr>
          <w:sz w:val="28"/>
          <w:szCs w:val="28"/>
          <w:lang w:val="uk-UA"/>
        </w:rPr>
        <w:t xml:space="preserve">ля розміщення та експлуатації </w:t>
      </w:r>
      <w:r>
        <w:rPr>
          <w:sz w:val="28"/>
          <w:szCs w:val="28"/>
          <w:lang w:val="uk-UA"/>
        </w:rPr>
        <w:t>об’єктів дорожнього сервісу (справа</w:t>
      </w:r>
      <w:r w:rsidRPr="00D442B5">
        <w:rPr>
          <w:sz w:val="28"/>
          <w:szCs w:val="28"/>
          <w:lang w:val="uk-UA"/>
        </w:rPr>
        <w:t xml:space="preserve"> </w:t>
      </w:r>
      <w:r w:rsidRPr="00A30157">
        <w:rPr>
          <w:b/>
          <w:sz w:val="28"/>
          <w:szCs w:val="28"/>
          <w:lang w:val="uk-UA"/>
        </w:rPr>
        <w:t>429521631</w:t>
      </w:r>
      <w:r w:rsidRPr="00D442B5">
        <w:rPr>
          <w:sz w:val="28"/>
          <w:szCs w:val="28"/>
          <w:lang w:val="uk-UA"/>
        </w:rPr>
        <w:t>).</w:t>
      </w:r>
    </w:p>
    <w:p w:rsidR="00A30157" w:rsidRPr="00D442B5" w:rsidRDefault="00A30157" w:rsidP="00A30157">
      <w:pPr>
        <w:ind w:firstLine="709"/>
        <w:jc w:val="both"/>
        <w:rPr>
          <w:sz w:val="28"/>
          <w:szCs w:val="28"/>
          <w:lang w:val="uk-UA"/>
        </w:rPr>
      </w:pPr>
      <w:r>
        <w:rPr>
          <w:sz w:val="28"/>
          <w:szCs w:val="28"/>
          <w:lang w:val="uk-UA"/>
        </w:rPr>
        <w:t>2. Затвердити п</w:t>
      </w:r>
      <w:r w:rsidRPr="00E9398A">
        <w:rPr>
          <w:sz w:val="28"/>
          <w:szCs w:val="28"/>
          <w:lang w:val="uk-UA"/>
        </w:rPr>
        <w:t>ерелік земельних ділянок, право оренди на які підлягає продажу на земельних торгах окремими лотами</w:t>
      </w:r>
      <w:r>
        <w:rPr>
          <w:sz w:val="28"/>
          <w:szCs w:val="28"/>
          <w:lang w:val="uk-UA"/>
        </w:rPr>
        <w:t xml:space="preserve"> згідно з додатком 1 до цього рішення.</w:t>
      </w:r>
    </w:p>
    <w:p w:rsidR="00A30157" w:rsidRPr="002C6E2D" w:rsidRDefault="00A30157" w:rsidP="00A30157">
      <w:pPr>
        <w:ind w:firstLine="709"/>
        <w:jc w:val="both"/>
        <w:rPr>
          <w:sz w:val="28"/>
          <w:szCs w:val="28"/>
          <w:lang w:val="uk-UA"/>
        </w:rPr>
      </w:pPr>
      <w:r>
        <w:rPr>
          <w:sz w:val="28"/>
          <w:szCs w:val="28"/>
          <w:lang w:val="uk-UA"/>
        </w:rPr>
        <w:t>3</w:t>
      </w:r>
      <w:r w:rsidRPr="00D442B5">
        <w:rPr>
          <w:sz w:val="28"/>
          <w:szCs w:val="28"/>
          <w:lang w:val="uk-UA"/>
        </w:rPr>
        <w:t>. Провести земельні торги у формі електронного аукціону з продажу лота – права оренди земельної ділянки (без права забудови)</w:t>
      </w:r>
      <w:r>
        <w:rPr>
          <w:sz w:val="28"/>
          <w:szCs w:val="28"/>
          <w:lang w:val="uk-UA"/>
        </w:rPr>
        <w:t xml:space="preserve"> </w:t>
      </w:r>
      <w:r w:rsidRPr="00D442B5">
        <w:rPr>
          <w:sz w:val="28"/>
          <w:szCs w:val="28"/>
          <w:lang w:val="uk-UA"/>
        </w:rPr>
        <w:t xml:space="preserve">площею 1,4212 га (кадастровий номер 8000000000:62:021:0061) на вул. Електротехнічній, 2-а у Деснянському районі м. Києва для розміщення відкритої автостоянки (код виду цільового призначення – </w:t>
      </w:r>
      <w:r w:rsidRPr="00F2564B">
        <w:rPr>
          <w:sz w:val="28"/>
          <w:szCs w:val="28"/>
          <w:lang w:val="uk-UA"/>
        </w:rPr>
        <w:t>12.</w:t>
      </w:r>
      <w:r>
        <w:rPr>
          <w:sz w:val="28"/>
          <w:szCs w:val="28"/>
          <w:lang w:val="uk-UA"/>
        </w:rPr>
        <w:t>11 д</w:t>
      </w:r>
      <w:r w:rsidRPr="00F2564B">
        <w:rPr>
          <w:sz w:val="28"/>
          <w:szCs w:val="28"/>
          <w:lang w:val="uk-UA"/>
        </w:rPr>
        <w:t xml:space="preserve">ля розміщення та експлуатації </w:t>
      </w:r>
      <w:r>
        <w:rPr>
          <w:sz w:val="28"/>
          <w:szCs w:val="28"/>
          <w:lang w:val="uk-UA"/>
        </w:rPr>
        <w:t xml:space="preserve">об’єктів дорожнього сервісу, </w:t>
      </w:r>
      <w:r w:rsidRPr="00D442B5">
        <w:rPr>
          <w:sz w:val="28"/>
          <w:szCs w:val="28"/>
          <w:lang w:val="uk-UA"/>
        </w:rPr>
        <w:t>категорія земель – землі промисловості, транспорту, електронних комунікацій, енергетики, оборони та іншого призначення).</w:t>
      </w:r>
    </w:p>
    <w:p w:rsidR="00A30157" w:rsidRPr="00D442B5" w:rsidRDefault="00A30157" w:rsidP="00A30157">
      <w:pPr>
        <w:ind w:firstLine="709"/>
        <w:jc w:val="both"/>
        <w:rPr>
          <w:sz w:val="28"/>
          <w:szCs w:val="28"/>
          <w:lang w:val="uk-UA"/>
        </w:rPr>
      </w:pPr>
      <w:r>
        <w:rPr>
          <w:sz w:val="28"/>
          <w:szCs w:val="28"/>
          <w:lang w:val="uk-UA"/>
        </w:rPr>
        <w:t>4</w:t>
      </w:r>
      <w:r w:rsidRPr="00D442B5">
        <w:rPr>
          <w:sz w:val="28"/>
          <w:szCs w:val="28"/>
          <w:lang w:val="uk-UA"/>
        </w:rPr>
        <w:t xml:space="preserve">. Департаменту земельних ресурсів виконавчого органу Київської міської ради (Київської міської державної адміністрації) здійснити заходи, встановлені законодавством України, з виконання функцій організатора земельних торгів </w:t>
      </w:r>
      <w:r w:rsidRPr="00D442B5">
        <w:rPr>
          <w:sz w:val="28"/>
          <w:szCs w:val="28"/>
          <w:lang w:val="uk-UA"/>
        </w:rPr>
        <w:br/>
        <w:t>від імені Київської міської ради.</w:t>
      </w:r>
    </w:p>
    <w:p w:rsidR="00A30157" w:rsidRPr="00D442B5" w:rsidRDefault="00A30157" w:rsidP="00A30157">
      <w:pPr>
        <w:ind w:firstLine="709"/>
        <w:jc w:val="both"/>
        <w:rPr>
          <w:sz w:val="28"/>
          <w:szCs w:val="28"/>
          <w:lang w:val="uk-UA"/>
        </w:rPr>
      </w:pPr>
      <w:r>
        <w:rPr>
          <w:sz w:val="28"/>
          <w:szCs w:val="28"/>
          <w:lang w:val="uk-UA"/>
        </w:rPr>
        <w:t>5. Затвердити с</w:t>
      </w:r>
      <w:r w:rsidRPr="00D442B5">
        <w:rPr>
          <w:sz w:val="28"/>
          <w:szCs w:val="28"/>
          <w:lang w:val="uk-UA"/>
        </w:rPr>
        <w:t>тартовий розмір річної орендної плати</w:t>
      </w:r>
      <w:r>
        <w:rPr>
          <w:sz w:val="28"/>
          <w:szCs w:val="28"/>
          <w:lang w:val="uk-UA"/>
        </w:rPr>
        <w:t>, що</w:t>
      </w:r>
      <w:r w:rsidRPr="00D442B5">
        <w:rPr>
          <w:sz w:val="28"/>
          <w:szCs w:val="28"/>
          <w:lang w:val="uk-UA"/>
        </w:rPr>
        <w:t xml:space="preserve"> складає 3 (три) відсотки від нормативної грошової оцінки земельної ділянки.</w:t>
      </w:r>
    </w:p>
    <w:p w:rsidR="00A30157" w:rsidRPr="00D442B5" w:rsidRDefault="00A30157" w:rsidP="00A30157">
      <w:pPr>
        <w:ind w:firstLine="709"/>
        <w:jc w:val="both"/>
        <w:rPr>
          <w:sz w:val="28"/>
          <w:szCs w:val="28"/>
          <w:lang w:val="uk-UA"/>
        </w:rPr>
      </w:pPr>
      <w:r>
        <w:rPr>
          <w:sz w:val="28"/>
          <w:szCs w:val="28"/>
          <w:lang w:val="uk-UA"/>
        </w:rPr>
        <w:t xml:space="preserve">6. </w:t>
      </w:r>
      <w:r w:rsidRPr="00D442B5">
        <w:rPr>
          <w:sz w:val="28"/>
          <w:szCs w:val="28"/>
          <w:lang w:val="uk-UA"/>
        </w:rPr>
        <w:t xml:space="preserve">Мінімальний крок торгів встановити у розмірі 1 (одного) відсотка </w:t>
      </w:r>
      <w:r w:rsidRPr="00D442B5">
        <w:rPr>
          <w:sz w:val="28"/>
          <w:szCs w:val="28"/>
          <w:lang w:val="uk-UA"/>
        </w:rPr>
        <w:br/>
        <w:t>від стартової ціни лота. Розмір максимального кроку торгів не обмежується.</w:t>
      </w:r>
    </w:p>
    <w:p w:rsidR="00A30157" w:rsidRPr="00D442B5" w:rsidRDefault="00A30157" w:rsidP="00A30157">
      <w:pPr>
        <w:ind w:firstLine="709"/>
        <w:jc w:val="both"/>
        <w:rPr>
          <w:sz w:val="28"/>
          <w:szCs w:val="28"/>
          <w:lang w:val="uk-UA"/>
        </w:rPr>
      </w:pPr>
      <w:r>
        <w:rPr>
          <w:sz w:val="28"/>
          <w:szCs w:val="28"/>
          <w:lang w:val="uk-UA"/>
        </w:rPr>
        <w:t>7</w:t>
      </w:r>
      <w:r w:rsidRPr="00D442B5">
        <w:rPr>
          <w:sz w:val="28"/>
          <w:szCs w:val="28"/>
          <w:lang w:val="uk-UA"/>
        </w:rPr>
        <w:t>. Строк оренди земельної ділянки становить 5 (п’ять) років.</w:t>
      </w:r>
    </w:p>
    <w:p w:rsidR="00A30157" w:rsidRPr="00D442B5" w:rsidRDefault="00A30157" w:rsidP="00A30157">
      <w:pPr>
        <w:ind w:firstLine="709"/>
        <w:jc w:val="both"/>
        <w:rPr>
          <w:sz w:val="28"/>
          <w:szCs w:val="28"/>
          <w:lang w:val="uk-UA"/>
        </w:rPr>
      </w:pPr>
      <w:r>
        <w:rPr>
          <w:sz w:val="28"/>
          <w:szCs w:val="28"/>
          <w:lang w:val="uk-UA"/>
        </w:rPr>
        <w:t>8.</w:t>
      </w:r>
      <w:r w:rsidRPr="00D442B5">
        <w:rPr>
          <w:sz w:val="28"/>
          <w:szCs w:val="28"/>
          <w:lang w:val="uk-UA"/>
        </w:rPr>
        <w:t xml:space="preserve"> Річна орендна плата за перший рік користування земельною ділянкою, визначена за результатами земельних торгів, підлягає сплаті переможцем земельних торгів </w:t>
      </w:r>
      <w:r>
        <w:rPr>
          <w:sz w:val="28"/>
          <w:szCs w:val="28"/>
          <w:lang w:val="uk-UA"/>
        </w:rPr>
        <w:t xml:space="preserve">протягом </w:t>
      </w:r>
      <w:r w:rsidRPr="00D442B5">
        <w:rPr>
          <w:sz w:val="28"/>
          <w:szCs w:val="28"/>
          <w:lang w:val="uk-UA"/>
        </w:rPr>
        <w:t xml:space="preserve">п’яти </w:t>
      </w:r>
      <w:r>
        <w:rPr>
          <w:sz w:val="28"/>
          <w:szCs w:val="28"/>
          <w:lang w:val="uk-UA"/>
        </w:rPr>
        <w:t>робочих</w:t>
      </w:r>
      <w:r w:rsidRPr="00D442B5">
        <w:rPr>
          <w:sz w:val="28"/>
          <w:szCs w:val="28"/>
          <w:lang w:val="uk-UA"/>
        </w:rPr>
        <w:t xml:space="preserve"> днів з дня </w:t>
      </w:r>
      <w:r>
        <w:rPr>
          <w:sz w:val="28"/>
          <w:szCs w:val="28"/>
          <w:lang w:val="uk-UA"/>
        </w:rPr>
        <w:t xml:space="preserve">підписання </w:t>
      </w:r>
      <w:r w:rsidRPr="00D442B5">
        <w:rPr>
          <w:sz w:val="28"/>
          <w:szCs w:val="28"/>
          <w:lang w:val="uk-UA"/>
        </w:rPr>
        <w:t>відповідного договору оренди земельної ділянки.</w:t>
      </w:r>
    </w:p>
    <w:p w:rsidR="00A30157" w:rsidRPr="00D442B5" w:rsidRDefault="00A30157" w:rsidP="00A30157">
      <w:pPr>
        <w:ind w:firstLine="709"/>
        <w:jc w:val="both"/>
        <w:rPr>
          <w:sz w:val="28"/>
          <w:szCs w:val="28"/>
          <w:lang w:val="uk-UA"/>
        </w:rPr>
      </w:pPr>
      <w:r>
        <w:rPr>
          <w:sz w:val="28"/>
          <w:szCs w:val="28"/>
          <w:lang w:val="uk-UA"/>
        </w:rPr>
        <w:t>9</w:t>
      </w:r>
      <w:r w:rsidRPr="00D442B5">
        <w:rPr>
          <w:sz w:val="28"/>
          <w:szCs w:val="28"/>
          <w:lang w:val="uk-UA"/>
        </w:rPr>
        <w:t>. Встановити, що земельна ділянка передається в оренду не для містобудівних потреб, тому будівництво будь-яких об’єктів нерухомого майна в межах земельної ділянки заборонено.</w:t>
      </w:r>
    </w:p>
    <w:p w:rsidR="00A30157" w:rsidRPr="00D442B5" w:rsidRDefault="00A30157" w:rsidP="00A30157">
      <w:pPr>
        <w:ind w:firstLine="709"/>
        <w:jc w:val="both"/>
        <w:rPr>
          <w:sz w:val="28"/>
          <w:szCs w:val="28"/>
          <w:lang w:val="uk-UA"/>
        </w:rPr>
      </w:pPr>
      <w:r>
        <w:rPr>
          <w:sz w:val="28"/>
          <w:szCs w:val="28"/>
          <w:lang w:val="uk-UA"/>
        </w:rPr>
        <w:t>10</w:t>
      </w:r>
      <w:r w:rsidRPr="00D442B5">
        <w:rPr>
          <w:sz w:val="28"/>
          <w:szCs w:val="28"/>
          <w:lang w:val="uk-UA"/>
        </w:rPr>
        <w:t xml:space="preserve">. Затвердити </w:t>
      </w:r>
      <w:proofErr w:type="spellStart"/>
      <w:r w:rsidRPr="00D442B5">
        <w:rPr>
          <w:sz w:val="28"/>
          <w:szCs w:val="28"/>
          <w:lang w:val="uk-UA"/>
        </w:rPr>
        <w:t>проєкт</w:t>
      </w:r>
      <w:proofErr w:type="spellEnd"/>
      <w:r w:rsidRPr="00D442B5">
        <w:rPr>
          <w:sz w:val="28"/>
          <w:szCs w:val="28"/>
          <w:lang w:val="uk-UA"/>
        </w:rPr>
        <w:t xml:space="preserve"> договору оренди земельної ділянки, згідно з додатком </w:t>
      </w:r>
      <w:r>
        <w:rPr>
          <w:sz w:val="28"/>
          <w:szCs w:val="28"/>
          <w:lang w:val="uk-UA"/>
        </w:rPr>
        <w:t>2</w:t>
      </w:r>
      <w:r w:rsidRPr="00D442B5">
        <w:rPr>
          <w:sz w:val="28"/>
          <w:szCs w:val="28"/>
          <w:lang w:val="uk-UA"/>
        </w:rPr>
        <w:t xml:space="preserve"> до цього рішення.</w:t>
      </w:r>
    </w:p>
    <w:p w:rsidR="00A30157" w:rsidRDefault="00A30157" w:rsidP="00A30157">
      <w:pPr>
        <w:ind w:firstLine="709"/>
        <w:jc w:val="both"/>
        <w:rPr>
          <w:sz w:val="28"/>
          <w:szCs w:val="28"/>
          <w:lang w:val="uk-UA"/>
        </w:rPr>
      </w:pPr>
      <w:r>
        <w:rPr>
          <w:sz w:val="28"/>
          <w:szCs w:val="28"/>
          <w:lang w:val="uk-UA"/>
        </w:rPr>
        <w:t>11</w:t>
      </w:r>
      <w:r w:rsidRPr="00D442B5">
        <w:rPr>
          <w:sz w:val="28"/>
          <w:szCs w:val="28"/>
          <w:lang w:val="uk-UA"/>
        </w:rPr>
        <w:t>. За результатами земельних торгів з продажу права оренди земельної ділянки</w:t>
      </w:r>
      <w:r>
        <w:rPr>
          <w:sz w:val="28"/>
          <w:szCs w:val="28"/>
          <w:lang w:val="uk-UA"/>
        </w:rPr>
        <w:t xml:space="preserve"> (без права забудови) </w:t>
      </w:r>
      <w:r w:rsidRPr="00D442B5">
        <w:rPr>
          <w:sz w:val="28"/>
          <w:szCs w:val="28"/>
          <w:lang w:val="uk-UA"/>
        </w:rPr>
        <w:t xml:space="preserve">площею 1,4212 га (кадастровий номер 8000000000:62:021:0061) на вул. Електротехнічній, 2-а у Деснянському районі м. Києва для розміщення відкритої автостоянки (код виду цільового призначення – </w:t>
      </w:r>
      <w:r w:rsidRPr="00F2564B">
        <w:rPr>
          <w:sz w:val="28"/>
          <w:szCs w:val="28"/>
          <w:lang w:val="uk-UA"/>
        </w:rPr>
        <w:t>12.</w:t>
      </w:r>
      <w:r>
        <w:rPr>
          <w:sz w:val="28"/>
          <w:szCs w:val="28"/>
          <w:lang w:val="uk-UA"/>
        </w:rPr>
        <w:t>11 д</w:t>
      </w:r>
      <w:r w:rsidRPr="00F2564B">
        <w:rPr>
          <w:sz w:val="28"/>
          <w:szCs w:val="28"/>
          <w:lang w:val="uk-UA"/>
        </w:rPr>
        <w:t xml:space="preserve">ля розміщення та експлуатації </w:t>
      </w:r>
      <w:r>
        <w:rPr>
          <w:sz w:val="28"/>
          <w:szCs w:val="28"/>
          <w:lang w:val="uk-UA"/>
        </w:rPr>
        <w:t xml:space="preserve">об’єктів дорожнього сервісу, </w:t>
      </w:r>
      <w:r w:rsidRPr="00D442B5">
        <w:rPr>
          <w:sz w:val="28"/>
          <w:szCs w:val="28"/>
          <w:lang w:val="uk-UA"/>
        </w:rPr>
        <w:t>категорія земель – землі промисловості, транспорту, електронних комунікацій, енергетики, оборони та іншого призначення)</w:t>
      </w:r>
      <w:r>
        <w:rPr>
          <w:sz w:val="28"/>
          <w:szCs w:val="28"/>
          <w:lang w:val="uk-UA"/>
        </w:rPr>
        <w:t xml:space="preserve"> </w:t>
      </w:r>
      <w:r w:rsidRPr="00D442B5">
        <w:rPr>
          <w:sz w:val="28"/>
          <w:szCs w:val="28"/>
          <w:lang w:val="uk-UA"/>
        </w:rPr>
        <w:t xml:space="preserve">передати переможцю в оренду земельну ділянку на умовах, визначених </w:t>
      </w:r>
      <w:proofErr w:type="spellStart"/>
      <w:r w:rsidRPr="00D442B5">
        <w:rPr>
          <w:sz w:val="28"/>
          <w:szCs w:val="28"/>
          <w:lang w:val="uk-UA"/>
        </w:rPr>
        <w:t>проєктом</w:t>
      </w:r>
      <w:proofErr w:type="spellEnd"/>
      <w:r w:rsidRPr="00D442B5">
        <w:rPr>
          <w:sz w:val="28"/>
          <w:szCs w:val="28"/>
          <w:lang w:val="uk-UA"/>
        </w:rPr>
        <w:t xml:space="preserve"> договору оренди земельної ділянки, згідно з додатком </w:t>
      </w:r>
      <w:r>
        <w:rPr>
          <w:sz w:val="28"/>
          <w:szCs w:val="28"/>
          <w:lang w:val="uk-UA"/>
        </w:rPr>
        <w:t>2</w:t>
      </w:r>
      <w:r w:rsidRPr="00D442B5">
        <w:rPr>
          <w:sz w:val="28"/>
          <w:szCs w:val="28"/>
          <w:lang w:val="uk-UA"/>
        </w:rPr>
        <w:t xml:space="preserve"> до цього рішення.</w:t>
      </w:r>
    </w:p>
    <w:p w:rsidR="00A30157" w:rsidRPr="00D442B5" w:rsidRDefault="00A30157" w:rsidP="00A30157">
      <w:pPr>
        <w:ind w:firstLine="709"/>
        <w:jc w:val="both"/>
        <w:rPr>
          <w:sz w:val="28"/>
          <w:szCs w:val="28"/>
          <w:lang w:val="uk-UA"/>
        </w:rPr>
      </w:pPr>
      <w:r>
        <w:rPr>
          <w:sz w:val="28"/>
          <w:szCs w:val="28"/>
          <w:lang w:val="uk-UA"/>
        </w:rPr>
        <w:t>12</w:t>
      </w:r>
      <w:r w:rsidRPr="00D442B5">
        <w:rPr>
          <w:sz w:val="28"/>
          <w:szCs w:val="28"/>
          <w:lang w:val="uk-UA"/>
        </w:rPr>
        <w:t>. Встановити, що право оренди земельної ділянки виникає у переможця земельних торгів після нотаріального посвідчення договору оренди земельної ділянки та державної реєстрації права оренди земельної ділянки відповідно до законодавства України.</w:t>
      </w:r>
    </w:p>
    <w:p w:rsidR="00A30157" w:rsidRDefault="00A30157" w:rsidP="00A30157">
      <w:pPr>
        <w:ind w:firstLine="709"/>
        <w:jc w:val="both"/>
        <w:rPr>
          <w:sz w:val="28"/>
          <w:szCs w:val="28"/>
          <w:lang w:val="uk-UA"/>
        </w:rPr>
      </w:pPr>
      <w:r>
        <w:rPr>
          <w:sz w:val="28"/>
          <w:szCs w:val="28"/>
          <w:lang w:val="uk-UA"/>
        </w:rPr>
        <w:t xml:space="preserve">13. </w:t>
      </w:r>
      <w:r w:rsidRPr="00C80AAB">
        <w:rPr>
          <w:sz w:val="28"/>
          <w:lang w:val="uk-UA"/>
        </w:rPr>
        <w:t>Набувач права оренди за результатами земельних торгів з продажу права оренди земельн</w:t>
      </w:r>
      <w:r>
        <w:rPr>
          <w:sz w:val="28"/>
          <w:lang w:val="uk-UA"/>
        </w:rPr>
        <w:t>ої</w:t>
      </w:r>
      <w:r w:rsidRPr="00C80AAB">
        <w:rPr>
          <w:sz w:val="28"/>
          <w:lang w:val="uk-UA"/>
        </w:rPr>
        <w:t xml:space="preserve"> ділян</w:t>
      </w:r>
      <w:r>
        <w:rPr>
          <w:sz w:val="28"/>
          <w:lang w:val="uk-UA"/>
        </w:rPr>
        <w:t>ки</w:t>
      </w:r>
      <w:r w:rsidRPr="00C80AAB">
        <w:rPr>
          <w:sz w:val="28"/>
          <w:lang w:val="uk-UA"/>
        </w:rPr>
        <w:t>, зобов’язан</w:t>
      </w:r>
      <w:r>
        <w:rPr>
          <w:sz w:val="28"/>
          <w:lang w:val="uk-UA"/>
        </w:rPr>
        <w:t>ий</w:t>
      </w:r>
      <w:r w:rsidRPr="00C80AAB">
        <w:rPr>
          <w:sz w:val="28"/>
          <w:lang w:val="uk-UA"/>
        </w:rPr>
        <w:t>:</w:t>
      </w:r>
    </w:p>
    <w:p w:rsidR="00A30157" w:rsidRDefault="00A30157" w:rsidP="00A30157">
      <w:pPr>
        <w:ind w:firstLine="709"/>
        <w:jc w:val="both"/>
        <w:rPr>
          <w:sz w:val="28"/>
          <w:szCs w:val="28"/>
          <w:lang w:val="uk-UA"/>
        </w:rPr>
      </w:pPr>
      <w:r>
        <w:rPr>
          <w:sz w:val="28"/>
          <w:szCs w:val="28"/>
          <w:lang w:val="uk-UA"/>
        </w:rPr>
        <w:t>13.</w:t>
      </w:r>
      <w:r>
        <w:rPr>
          <w:sz w:val="28"/>
          <w:lang w:val="uk-UA"/>
        </w:rPr>
        <w:t xml:space="preserve">1. </w:t>
      </w:r>
      <w:r w:rsidRPr="00C80AAB">
        <w:rPr>
          <w:sz w:val="28"/>
          <w:lang w:val="uk-UA"/>
        </w:rPr>
        <w:t xml:space="preserve">Своєчасно вносити орендну плату, щорічний розмір якої за кожний наступний рік оренди не може бути меншим розміру річної орендної плати за перший </w:t>
      </w:r>
      <w:r w:rsidRPr="00C80AAB">
        <w:rPr>
          <w:sz w:val="28"/>
          <w:lang w:val="uk-UA"/>
        </w:rPr>
        <w:lastRenderedPageBreak/>
        <w:t>рік користування земельн</w:t>
      </w:r>
      <w:r>
        <w:rPr>
          <w:sz w:val="28"/>
          <w:lang w:val="uk-UA"/>
        </w:rPr>
        <w:t>ою</w:t>
      </w:r>
      <w:r w:rsidRPr="00C80AAB">
        <w:rPr>
          <w:sz w:val="28"/>
          <w:lang w:val="uk-UA"/>
        </w:rPr>
        <w:t xml:space="preserve"> ділянк</w:t>
      </w:r>
      <w:r>
        <w:rPr>
          <w:sz w:val="28"/>
          <w:lang w:val="uk-UA"/>
        </w:rPr>
        <w:t>ою</w:t>
      </w:r>
      <w:r w:rsidRPr="00C80AAB">
        <w:rPr>
          <w:sz w:val="28"/>
          <w:lang w:val="uk-UA"/>
        </w:rPr>
        <w:t>, визначеного за результатами земельних торгів.</w:t>
      </w:r>
    </w:p>
    <w:p w:rsidR="00A30157" w:rsidRDefault="00A30157" w:rsidP="00A30157">
      <w:pPr>
        <w:ind w:firstLine="709"/>
        <w:jc w:val="both"/>
        <w:rPr>
          <w:sz w:val="28"/>
          <w:szCs w:val="28"/>
          <w:lang w:val="uk-UA"/>
        </w:rPr>
      </w:pPr>
      <w:r>
        <w:rPr>
          <w:sz w:val="28"/>
          <w:szCs w:val="28"/>
          <w:lang w:val="uk-UA"/>
        </w:rPr>
        <w:t>13.</w:t>
      </w:r>
      <w:r>
        <w:rPr>
          <w:sz w:val="28"/>
          <w:lang w:val="uk-UA"/>
        </w:rPr>
        <w:t xml:space="preserve">2. </w:t>
      </w:r>
      <w:r w:rsidRPr="005D785B">
        <w:rPr>
          <w:sz w:val="28"/>
          <w:lang w:val="uk-UA"/>
        </w:rPr>
        <w:t>Виконувати обов’язки землекористувач</w:t>
      </w:r>
      <w:r>
        <w:rPr>
          <w:sz w:val="28"/>
          <w:lang w:val="uk-UA"/>
        </w:rPr>
        <w:t>а</w:t>
      </w:r>
      <w:r w:rsidRPr="005D785B">
        <w:rPr>
          <w:sz w:val="28"/>
          <w:lang w:val="uk-UA"/>
        </w:rPr>
        <w:t xml:space="preserve"> згідно з вимогами статті 96 Земельного кодексу України.</w:t>
      </w:r>
    </w:p>
    <w:p w:rsidR="00A30157" w:rsidRDefault="00A30157" w:rsidP="00A30157">
      <w:pPr>
        <w:ind w:firstLine="709"/>
        <w:jc w:val="both"/>
        <w:rPr>
          <w:sz w:val="28"/>
          <w:lang w:val="uk-UA"/>
        </w:rPr>
      </w:pPr>
      <w:r>
        <w:rPr>
          <w:sz w:val="28"/>
          <w:szCs w:val="28"/>
          <w:lang w:val="uk-UA"/>
        </w:rPr>
        <w:t>13.</w:t>
      </w:r>
      <w:r w:rsidRPr="00336858">
        <w:rPr>
          <w:sz w:val="28"/>
          <w:lang w:val="uk-UA"/>
        </w:rPr>
        <w:t>3.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розміщених у межах земельної ділянки.</w:t>
      </w:r>
    </w:p>
    <w:p w:rsidR="00A30157" w:rsidRDefault="00A30157" w:rsidP="00A30157">
      <w:pPr>
        <w:ind w:firstLine="709"/>
        <w:jc w:val="both"/>
        <w:rPr>
          <w:sz w:val="28"/>
          <w:szCs w:val="28"/>
          <w:lang w:val="uk-UA"/>
        </w:rPr>
      </w:pPr>
      <w:r>
        <w:rPr>
          <w:sz w:val="28"/>
          <w:szCs w:val="28"/>
          <w:lang w:val="uk-UA"/>
        </w:rPr>
        <w:t>13.</w:t>
      </w:r>
      <w:r w:rsidR="00275A42">
        <w:rPr>
          <w:sz w:val="28"/>
          <w:szCs w:val="28"/>
          <w:lang w:val="uk-UA"/>
        </w:rPr>
        <w:t>4</w:t>
      </w:r>
      <w:r w:rsidRPr="00336858">
        <w:rPr>
          <w:sz w:val="28"/>
          <w:lang w:val="uk-UA"/>
        </w:rPr>
        <w:t xml:space="preserve">. Питання сплати відновної вартості зелених насаджень або укладання охоронного договору на зелені насадження вирішувати відповідно до </w:t>
      </w:r>
      <w:r>
        <w:rPr>
          <w:sz w:val="28"/>
          <w:lang w:val="uk-UA"/>
        </w:rPr>
        <w:t xml:space="preserve">постанови Кабінету Міністрів України від 01 серпня 2006 року </w:t>
      </w:r>
      <w:r w:rsidRPr="00891CAE">
        <w:rPr>
          <w:sz w:val="28"/>
          <w:lang w:val="uk-UA"/>
        </w:rPr>
        <w:t>№ 1045</w:t>
      </w:r>
      <w:r>
        <w:rPr>
          <w:sz w:val="28"/>
          <w:lang w:val="uk-UA"/>
        </w:rPr>
        <w:t xml:space="preserve"> «</w:t>
      </w:r>
      <w:r w:rsidRPr="00891CAE">
        <w:rPr>
          <w:sz w:val="28"/>
          <w:lang w:val="uk-UA"/>
        </w:rPr>
        <w:t>Про затвердження Порядку видалення дерев, кущів, газонів і квітників у населених пунктах</w:t>
      </w:r>
      <w:r>
        <w:rPr>
          <w:sz w:val="28"/>
          <w:lang w:val="uk-UA"/>
        </w:rPr>
        <w:t xml:space="preserve">» </w:t>
      </w:r>
      <w:r>
        <w:rPr>
          <w:sz w:val="28"/>
          <w:lang w:val="uk-UA"/>
        </w:rPr>
        <w:br/>
      </w:r>
      <w:r w:rsidRPr="00336858">
        <w:rPr>
          <w:sz w:val="28"/>
          <w:lang w:val="uk-UA"/>
        </w:rPr>
        <w:t>(із змінами і доповненнями)</w:t>
      </w:r>
      <w:r w:rsidRPr="00A0322F">
        <w:rPr>
          <w:sz w:val="28"/>
          <w:lang w:val="uk-UA"/>
        </w:rPr>
        <w:t xml:space="preserve"> </w:t>
      </w:r>
      <w:r>
        <w:rPr>
          <w:sz w:val="28"/>
          <w:lang w:val="uk-UA"/>
        </w:rPr>
        <w:t xml:space="preserve">та </w:t>
      </w:r>
      <w:r w:rsidRPr="00336858">
        <w:rPr>
          <w:sz w:val="28"/>
          <w:lang w:val="uk-UA"/>
        </w:rPr>
        <w:t>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rsidR="00A30157" w:rsidRPr="00CA170E" w:rsidRDefault="00A30157" w:rsidP="00A30157">
      <w:pPr>
        <w:ind w:firstLine="709"/>
        <w:jc w:val="both"/>
        <w:rPr>
          <w:sz w:val="28"/>
          <w:lang w:val="uk-UA"/>
        </w:rPr>
      </w:pPr>
      <w:r>
        <w:rPr>
          <w:sz w:val="28"/>
          <w:szCs w:val="28"/>
          <w:lang w:val="uk-UA"/>
        </w:rPr>
        <w:t>13.</w:t>
      </w:r>
      <w:r w:rsidR="00275A42">
        <w:rPr>
          <w:sz w:val="28"/>
          <w:szCs w:val="28"/>
          <w:lang w:val="uk-UA"/>
        </w:rPr>
        <w:t>5</w:t>
      </w:r>
      <w:r w:rsidRPr="001A4F15">
        <w:rPr>
          <w:sz w:val="28"/>
          <w:szCs w:val="28"/>
          <w:lang w:val="uk-UA"/>
        </w:rPr>
        <w:t xml:space="preserve">. </w:t>
      </w:r>
      <w:r w:rsidRPr="008B6D86">
        <w:rPr>
          <w:snapToGrid w:val="0"/>
          <w:sz w:val="28"/>
          <w:szCs w:val="28"/>
          <w:lang w:val="uk-UA"/>
        </w:rPr>
        <w:t>Під час використання земельн</w:t>
      </w:r>
      <w:r>
        <w:rPr>
          <w:snapToGrid w:val="0"/>
          <w:sz w:val="28"/>
          <w:szCs w:val="28"/>
          <w:lang w:val="uk-UA"/>
        </w:rPr>
        <w:t>ої</w:t>
      </w:r>
      <w:r w:rsidRPr="008B6D86">
        <w:rPr>
          <w:snapToGrid w:val="0"/>
          <w:sz w:val="28"/>
          <w:szCs w:val="28"/>
          <w:lang w:val="uk-UA"/>
        </w:rPr>
        <w:t xml:space="preserve"> ділян</w:t>
      </w:r>
      <w:r>
        <w:rPr>
          <w:snapToGrid w:val="0"/>
          <w:sz w:val="28"/>
          <w:szCs w:val="28"/>
          <w:lang w:val="uk-UA"/>
        </w:rPr>
        <w:t>ки</w:t>
      </w:r>
      <w:r w:rsidRPr="008B6D86">
        <w:rPr>
          <w:snapToGrid w:val="0"/>
          <w:sz w:val="28"/>
          <w:szCs w:val="28"/>
          <w:lang w:val="uk-UA"/>
        </w:rPr>
        <w:t xml:space="preserve"> дотримуватися обмежень у ї</w:t>
      </w:r>
      <w:r>
        <w:rPr>
          <w:snapToGrid w:val="0"/>
          <w:sz w:val="28"/>
          <w:szCs w:val="28"/>
          <w:lang w:val="uk-UA"/>
        </w:rPr>
        <w:t>ї</w:t>
      </w:r>
      <w:r w:rsidRPr="008B6D86">
        <w:rPr>
          <w:snapToGrid w:val="0"/>
          <w:sz w:val="28"/>
          <w:szCs w:val="28"/>
          <w:lang w:val="uk-UA"/>
        </w:rPr>
        <w:t xml:space="preserve"> використанні, </w:t>
      </w:r>
      <w:r w:rsidRPr="00CA170E">
        <w:rPr>
          <w:sz w:val="28"/>
          <w:lang w:val="uk-UA"/>
        </w:rPr>
        <w:t>зареєстрованих у</w:t>
      </w:r>
      <w:r>
        <w:rPr>
          <w:sz w:val="28"/>
          <w:lang w:val="uk-UA"/>
        </w:rPr>
        <w:t xml:space="preserve"> Державному земельному кадастрі та зазначених в додатку 1 до цього рішення.</w:t>
      </w:r>
      <w:r w:rsidRPr="00CA170E">
        <w:rPr>
          <w:sz w:val="28"/>
          <w:lang w:val="uk-UA"/>
        </w:rPr>
        <w:t xml:space="preserve"> </w:t>
      </w:r>
    </w:p>
    <w:p w:rsidR="00A30157" w:rsidRPr="00CA170E" w:rsidRDefault="00A30157" w:rsidP="00A30157">
      <w:pPr>
        <w:ind w:firstLine="709"/>
        <w:jc w:val="both"/>
        <w:rPr>
          <w:sz w:val="28"/>
          <w:lang w:val="uk-UA"/>
        </w:rPr>
      </w:pPr>
      <w:r w:rsidRPr="00CA170E">
        <w:rPr>
          <w:sz w:val="28"/>
          <w:lang w:val="uk-UA"/>
        </w:rPr>
        <w:t>1</w:t>
      </w:r>
      <w:r>
        <w:rPr>
          <w:sz w:val="28"/>
          <w:lang w:val="uk-UA"/>
        </w:rPr>
        <w:t>3</w:t>
      </w:r>
      <w:r w:rsidRPr="00CA170E">
        <w:rPr>
          <w:sz w:val="28"/>
          <w:lang w:val="uk-UA"/>
        </w:rPr>
        <w:t>.</w:t>
      </w:r>
      <w:r w:rsidR="00275A42">
        <w:rPr>
          <w:sz w:val="28"/>
          <w:lang w:val="uk-UA"/>
        </w:rPr>
        <w:t>6</w:t>
      </w:r>
      <w:r w:rsidRPr="00CA170E">
        <w:rPr>
          <w:sz w:val="28"/>
          <w:lang w:val="uk-UA"/>
        </w:rPr>
        <w:t>. Відшкодувати витрати (видатки), здійснені на підготовку</w:t>
      </w:r>
      <w:r>
        <w:rPr>
          <w:sz w:val="28"/>
          <w:lang w:val="uk-UA"/>
        </w:rPr>
        <w:t xml:space="preserve"> лот</w:t>
      </w:r>
      <w:r w:rsidRPr="00CA170E">
        <w:rPr>
          <w:sz w:val="28"/>
          <w:lang w:val="uk-UA"/>
        </w:rPr>
        <w:t xml:space="preserve">а </w:t>
      </w:r>
      <w:r>
        <w:rPr>
          <w:sz w:val="28"/>
          <w:lang w:val="uk-UA"/>
        </w:rPr>
        <w:t xml:space="preserve">до продажу на земельних торгах </w:t>
      </w:r>
      <w:r w:rsidRPr="00CA170E">
        <w:rPr>
          <w:sz w:val="28"/>
          <w:lang w:val="uk-UA"/>
        </w:rPr>
        <w:t>у порядку, встановленому Кабінетом Міністрів України.</w:t>
      </w:r>
    </w:p>
    <w:p w:rsidR="00A30157" w:rsidRDefault="00A30157" w:rsidP="00A30157">
      <w:pPr>
        <w:ind w:firstLine="709"/>
        <w:jc w:val="both"/>
        <w:rPr>
          <w:sz w:val="28"/>
          <w:szCs w:val="28"/>
          <w:lang w:val="uk-UA"/>
        </w:rPr>
      </w:pPr>
      <w:r>
        <w:rPr>
          <w:sz w:val="28"/>
          <w:szCs w:val="28"/>
          <w:lang w:val="uk-UA"/>
        </w:rPr>
        <w:t>13.</w:t>
      </w:r>
      <w:r w:rsidR="00275A42">
        <w:rPr>
          <w:sz w:val="28"/>
          <w:szCs w:val="28"/>
          <w:lang w:val="uk-UA"/>
        </w:rPr>
        <w:t>7</w:t>
      </w:r>
      <w:r w:rsidRPr="00336858">
        <w:rPr>
          <w:sz w:val="28"/>
          <w:lang w:val="uk-UA"/>
        </w:rPr>
        <w:t>.</w:t>
      </w:r>
      <w:r>
        <w:rPr>
          <w:sz w:val="28"/>
          <w:lang w:val="uk-UA"/>
        </w:rPr>
        <w:t> Забезпечити нотаріальне посвідчення договору оренди</w:t>
      </w:r>
      <w:r w:rsidRPr="00927E75">
        <w:rPr>
          <w:sz w:val="28"/>
          <w:szCs w:val="28"/>
          <w:lang w:val="uk-UA"/>
        </w:rPr>
        <w:t xml:space="preserve"> земельної ділянки, право оренди на яку підлягає продажу на земельних торгах</w:t>
      </w:r>
      <w:r>
        <w:rPr>
          <w:sz w:val="28"/>
          <w:szCs w:val="28"/>
          <w:lang w:val="uk-UA"/>
        </w:rPr>
        <w:t>.</w:t>
      </w:r>
    </w:p>
    <w:p w:rsidR="00A30157" w:rsidRPr="00336858" w:rsidRDefault="00A30157" w:rsidP="00A30157">
      <w:pPr>
        <w:ind w:firstLine="709"/>
        <w:jc w:val="both"/>
        <w:rPr>
          <w:sz w:val="28"/>
          <w:lang w:val="uk-UA"/>
        </w:rPr>
      </w:pPr>
      <w:r>
        <w:rPr>
          <w:sz w:val="28"/>
          <w:lang w:val="uk-UA"/>
        </w:rPr>
        <w:t>14</w:t>
      </w:r>
      <w:r w:rsidRPr="00336858">
        <w:rPr>
          <w:sz w:val="28"/>
          <w:lang w:val="uk-UA"/>
        </w:rPr>
        <w:t>. Право оренди земельної ділянки може бути припинено відповідно до статей 141,</w:t>
      </w:r>
      <w:r>
        <w:rPr>
          <w:sz w:val="28"/>
          <w:lang w:val="uk-UA"/>
        </w:rPr>
        <w:t xml:space="preserve"> 143 Земельного кодексу України. </w:t>
      </w:r>
    </w:p>
    <w:p w:rsidR="00A30157" w:rsidRDefault="00A30157" w:rsidP="00A30157">
      <w:pPr>
        <w:ind w:firstLine="709"/>
        <w:jc w:val="both"/>
        <w:rPr>
          <w:sz w:val="28"/>
          <w:szCs w:val="28"/>
          <w:lang w:val="uk-UA"/>
        </w:rPr>
      </w:pPr>
      <w:r>
        <w:rPr>
          <w:sz w:val="28"/>
          <w:lang w:val="uk-UA"/>
        </w:rPr>
        <w:t xml:space="preserve">15. Уповноважити Київського міського голову укласти (підписати) за результатами </w:t>
      </w:r>
      <w:r w:rsidRPr="00927E75">
        <w:rPr>
          <w:sz w:val="28"/>
          <w:szCs w:val="28"/>
          <w:lang w:val="uk-UA"/>
        </w:rPr>
        <w:t>земельн</w:t>
      </w:r>
      <w:r>
        <w:rPr>
          <w:sz w:val="28"/>
          <w:szCs w:val="28"/>
          <w:lang w:val="uk-UA"/>
        </w:rPr>
        <w:t xml:space="preserve">их </w:t>
      </w:r>
      <w:r w:rsidRPr="00927E75">
        <w:rPr>
          <w:sz w:val="28"/>
          <w:szCs w:val="28"/>
          <w:lang w:val="uk-UA"/>
        </w:rPr>
        <w:t>торг</w:t>
      </w:r>
      <w:r>
        <w:rPr>
          <w:sz w:val="28"/>
          <w:szCs w:val="28"/>
          <w:lang w:val="uk-UA"/>
        </w:rPr>
        <w:t xml:space="preserve">ів від імені Київської міської ради договір оренди земельної ділянки </w:t>
      </w:r>
      <w:r w:rsidRPr="006A7DAA">
        <w:rPr>
          <w:sz w:val="28"/>
          <w:szCs w:val="28"/>
          <w:lang w:val="uk-UA"/>
        </w:rPr>
        <w:t xml:space="preserve">(кадастровий номер 8000000000:62:021:0061) на </w:t>
      </w:r>
      <w:r>
        <w:rPr>
          <w:sz w:val="28"/>
          <w:szCs w:val="28"/>
          <w:lang w:val="uk-UA"/>
        </w:rPr>
        <w:br/>
      </w:r>
      <w:r w:rsidRPr="006A7DAA">
        <w:rPr>
          <w:sz w:val="28"/>
          <w:szCs w:val="28"/>
          <w:lang w:val="uk-UA"/>
        </w:rPr>
        <w:t xml:space="preserve">вул. Електротехнічній, 2-а у Деснянському районі м. Києва </w:t>
      </w:r>
      <w:r>
        <w:rPr>
          <w:sz w:val="28"/>
          <w:szCs w:val="28"/>
          <w:lang w:val="uk-UA"/>
        </w:rPr>
        <w:t>та інші документи, необхідні для виконання цього рішення.</w:t>
      </w:r>
    </w:p>
    <w:p w:rsidR="00A30157" w:rsidRPr="00D442B5" w:rsidRDefault="00A30157" w:rsidP="00A30157">
      <w:pPr>
        <w:ind w:firstLine="709"/>
        <w:jc w:val="both"/>
        <w:rPr>
          <w:sz w:val="28"/>
          <w:lang w:val="uk-UA"/>
        </w:rPr>
      </w:pPr>
      <w:r>
        <w:rPr>
          <w:sz w:val="28"/>
          <w:lang w:val="uk-UA"/>
        </w:rPr>
        <w:t>16</w:t>
      </w:r>
      <w:r w:rsidRPr="00D442B5">
        <w:rPr>
          <w:sz w:val="28"/>
          <w:lang w:val="uk-UA"/>
        </w:rPr>
        <w:t xml:space="preserve">. Контроль за виконанням цього рішення покласти на постійну комісію Київської міської ради з питань архітектури, </w:t>
      </w:r>
      <w:proofErr w:type="spellStart"/>
      <w:r w:rsidRPr="00D442B5">
        <w:rPr>
          <w:sz w:val="28"/>
          <w:lang w:val="uk-UA"/>
        </w:rPr>
        <w:t>містопланування</w:t>
      </w:r>
      <w:proofErr w:type="spellEnd"/>
      <w:r w:rsidRPr="00D442B5">
        <w:rPr>
          <w:sz w:val="28"/>
          <w:lang w:val="uk-UA"/>
        </w:rPr>
        <w:t xml:space="preserve"> та земельних відносин.</w:t>
      </w:r>
    </w:p>
    <w:p w:rsidR="00627191" w:rsidRDefault="00627191" w:rsidP="00627191">
      <w:pPr>
        <w:jc w:val="both"/>
        <w:rPr>
          <w:bCs/>
          <w:color w:val="000000"/>
          <w:sz w:val="28"/>
          <w:szCs w:val="28"/>
          <w:lang w:val="uk-UA" w:eastAsia="uk-UA"/>
        </w:rPr>
      </w:pPr>
    </w:p>
    <w:p w:rsidR="00A30157" w:rsidRDefault="00A30157" w:rsidP="00627191">
      <w:pPr>
        <w:jc w:val="both"/>
        <w:rPr>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A30157" w:rsidRPr="00D442B5" w:rsidTr="00746435">
        <w:tc>
          <w:tcPr>
            <w:tcW w:w="5083" w:type="dxa"/>
          </w:tcPr>
          <w:p w:rsidR="00A30157" w:rsidRPr="00D442B5" w:rsidRDefault="00A30157" w:rsidP="00746435">
            <w:pPr>
              <w:ind w:left="-105"/>
              <w:jc w:val="both"/>
              <w:rPr>
                <w:sz w:val="28"/>
                <w:szCs w:val="28"/>
                <w:lang w:val="uk-UA"/>
              </w:rPr>
            </w:pPr>
            <w:r w:rsidRPr="00D442B5">
              <w:rPr>
                <w:sz w:val="28"/>
                <w:szCs w:val="28"/>
                <w:lang w:val="uk-UA"/>
              </w:rPr>
              <w:t>Київський міський голова</w:t>
            </w:r>
          </w:p>
        </w:tc>
        <w:tc>
          <w:tcPr>
            <w:tcW w:w="5084" w:type="dxa"/>
          </w:tcPr>
          <w:p w:rsidR="00A30157" w:rsidRPr="00D442B5" w:rsidRDefault="00A30157" w:rsidP="00746435">
            <w:pPr>
              <w:jc w:val="right"/>
              <w:rPr>
                <w:sz w:val="28"/>
                <w:szCs w:val="28"/>
                <w:lang w:val="uk-UA"/>
              </w:rPr>
            </w:pPr>
            <w:r w:rsidRPr="00D442B5">
              <w:rPr>
                <w:sz w:val="28"/>
                <w:szCs w:val="28"/>
                <w:lang w:val="uk-UA"/>
              </w:rPr>
              <w:t>Віталій КЛИЧКО</w:t>
            </w:r>
          </w:p>
        </w:tc>
      </w:tr>
    </w:tbl>
    <w:p w:rsidR="00A30157" w:rsidRDefault="00A30157" w:rsidP="00A30157">
      <w:pPr>
        <w:rPr>
          <w:sz w:val="28"/>
          <w:szCs w:val="28"/>
          <w:lang w:val="uk-UA"/>
        </w:rPr>
      </w:pPr>
    </w:p>
    <w:p w:rsidR="00A30157" w:rsidRDefault="00A30157" w:rsidP="00A30157">
      <w:pPr>
        <w:rPr>
          <w:sz w:val="28"/>
          <w:szCs w:val="28"/>
          <w:lang w:val="uk-UA"/>
        </w:rPr>
      </w:pPr>
    </w:p>
    <w:p w:rsidR="00A30157" w:rsidRDefault="00A30157" w:rsidP="00A30157">
      <w:pPr>
        <w:rPr>
          <w:sz w:val="28"/>
          <w:szCs w:val="28"/>
          <w:lang w:val="uk-UA"/>
        </w:rPr>
      </w:pPr>
    </w:p>
    <w:p w:rsidR="00A30157" w:rsidRDefault="00A30157" w:rsidP="00A30157">
      <w:pPr>
        <w:rPr>
          <w:sz w:val="28"/>
          <w:szCs w:val="28"/>
          <w:lang w:val="uk-UA"/>
        </w:rPr>
      </w:pPr>
    </w:p>
    <w:p w:rsidR="00A30157" w:rsidRDefault="00A30157" w:rsidP="00A30157">
      <w:pPr>
        <w:rPr>
          <w:sz w:val="28"/>
          <w:szCs w:val="28"/>
          <w:lang w:val="uk-UA"/>
        </w:rPr>
      </w:pPr>
    </w:p>
    <w:p w:rsidR="00A30157" w:rsidRDefault="00A30157" w:rsidP="00A30157">
      <w:pPr>
        <w:rPr>
          <w:sz w:val="28"/>
          <w:szCs w:val="28"/>
          <w:lang w:val="uk-UA"/>
        </w:rPr>
      </w:pPr>
    </w:p>
    <w:p w:rsidR="00A30157" w:rsidRDefault="00A30157" w:rsidP="00A30157">
      <w:pPr>
        <w:rPr>
          <w:sz w:val="28"/>
          <w:szCs w:val="28"/>
          <w:lang w:val="uk-UA"/>
        </w:rPr>
      </w:pPr>
    </w:p>
    <w:p w:rsidR="00275A42" w:rsidRDefault="00275A42" w:rsidP="00A30157">
      <w:pPr>
        <w:rPr>
          <w:sz w:val="28"/>
          <w:szCs w:val="28"/>
          <w:lang w:val="uk-UA"/>
        </w:rPr>
      </w:pPr>
    </w:p>
    <w:p w:rsidR="00275A42" w:rsidRDefault="00275A42" w:rsidP="00A30157">
      <w:pPr>
        <w:rPr>
          <w:sz w:val="28"/>
          <w:szCs w:val="28"/>
          <w:lang w:val="uk-UA"/>
        </w:rPr>
      </w:pPr>
    </w:p>
    <w:p w:rsidR="00275A42" w:rsidRDefault="00275A42" w:rsidP="00A30157">
      <w:pPr>
        <w:rPr>
          <w:sz w:val="28"/>
          <w:szCs w:val="28"/>
          <w:lang w:val="uk-UA"/>
        </w:rPr>
      </w:pPr>
    </w:p>
    <w:p w:rsidR="00A30157" w:rsidRDefault="00A30157" w:rsidP="00A30157">
      <w:pPr>
        <w:rPr>
          <w:sz w:val="28"/>
          <w:szCs w:val="28"/>
          <w:lang w:val="uk-UA"/>
        </w:rPr>
      </w:pPr>
    </w:p>
    <w:p w:rsidR="00A30157" w:rsidRDefault="00A30157" w:rsidP="00A30157">
      <w:pPr>
        <w:rPr>
          <w:sz w:val="28"/>
          <w:szCs w:val="28"/>
          <w:lang w:val="uk-UA"/>
        </w:rPr>
      </w:pPr>
    </w:p>
    <w:p w:rsidR="00A30157" w:rsidRPr="00D442B5" w:rsidRDefault="00A30157" w:rsidP="00A30157">
      <w:pPr>
        <w:rPr>
          <w:sz w:val="28"/>
          <w:szCs w:val="28"/>
          <w:lang w:val="uk-UA"/>
        </w:rPr>
      </w:pPr>
    </w:p>
    <w:p w:rsidR="00A30157" w:rsidRPr="00D442B5" w:rsidRDefault="00A30157" w:rsidP="00A30157">
      <w:pPr>
        <w:rPr>
          <w:snapToGrid w:val="0"/>
          <w:sz w:val="16"/>
          <w:szCs w:val="16"/>
          <w:lang w:val="uk-UA"/>
        </w:rPr>
      </w:pPr>
      <w:bookmarkStart w:id="0" w:name="_GoBack"/>
      <w:bookmarkEnd w:id="0"/>
      <w:r w:rsidRPr="00D442B5">
        <w:rPr>
          <w:b/>
          <w:sz w:val="28"/>
          <w:szCs w:val="28"/>
          <w:lang w:val="uk-UA"/>
        </w:rPr>
        <w:lastRenderedPageBreak/>
        <w:t>ПОДАННЯ:</w:t>
      </w:r>
    </w:p>
    <w:tbl>
      <w:tblPr>
        <w:tblW w:w="10774" w:type="dxa"/>
        <w:tblInd w:w="-709" w:type="dxa"/>
        <w:tblLayout w:type="fixed"/>
        <w:tblLook w:val="0000" w:firstRow="0" w:lastRow="0" w:firstColumn="0" w:lastColumn="0" w:noHBand="0" w:noVBand="0"/>
      </w:tblPr>
      <w:tblGrid>
        <w:gridCol w:w="8"/>
        <w:gridCol w:w="7080"/>
        <w:gridCol w:w="3686"/>
      </w:tblGrid>
      <w:tr w:rsidR="00A30157" w:rsidRPr="00D442B5" w:rsidTr="00746435">
        <w:trPr>
          <w:gridBefore w:val="1"/>
          <w:wBefore w:w="8" w:type="dxa"/>
          <w:trHeight w:val="952"/>
        </w:trPr>
        <w:tc>
          <w:tcPr>
            <w:tcW w:w="7080" w:type="dxa"/>
            <w:vAlign w:val="bottom"/>
          </w:tcPr>
          <w:p w:rsidR="00A30157" w:rsidRPr="00D442B5" w:rsidRDefault="00A30157" w:rsidP="00746435">
            <w:pPr>
              <w:ind w:left="397" w:hanging="397"/>
              <w:outlineLvl w:val="0"/>
              <w:rPr>
                <w:sz w:val="28"/>
                <w:szCs w:val="28"/>
                <w:lang w:val="uk-UA"/>
              </w:rPr>
            </w:pPr>
          </w:p>
          <w:p w:rsidR="00A30157" w:rsidRPr="00D442B5" w:rsidRDefault="00A30157" w:rsidP="00746435">
            <w:pPr>
              <w:tabs>
                <w:tab w:val="left" w:pos="7380"/>
                <w:tab w:val="left" w:pos="7655"/>
                <w:tab w:val="left" w:pos="7797"/>
              </w:tabs>
              <w:ind w:right="283"/>
              <w:rPr>
                <w:sz w:val="28"/>
                <w:szCs w:val="28"/>
                <w:lang w:val="uk-UA"/>
              </w:rPr>
            </w:pPr>
            <w:r w:rsidRPr="00D442B5">
              <w:rPr>
                <w:sz w:val="28"/>
                <w:szCs w:val="28"/>
                <w:lang w:val="uk-UA"/>
              </w:rPr>
              <w:t>Заступник голови</w:t>
            </w:r>
          </w:p>
          <w:p w:rsidR="00A30157" w:rsidRPr="00D442B5" w:rsidRDefault="00A30157" w:rsidP="00746435">
            <w:pPr>
              <w:ind w:left="397" w:hanging="397"/>
              <w:outlineLvl w:val="0"/>
              <w:rPr>
                <w:sz w:val="28"/>
                <w:szCs w:val="28"/>
                <w:lang w:val="uk-UA"/>
              </w:rPr>
            </w:pPr>
            <w:r w:rsidRPr="00D442B5">
              <w:rPr>
                <w:sz w:val="28"/>
                <w:szCs w:val="28"/>
                <w:lang w:val="uk-UA"/>
              </w:rPr>
              <w:t xml:space="preserve">Київської міської державної адміністрації </w:t>
            </w:r>
          </w:p>
          <w:p w:rsidR="00A30157" w:rsidRPr="00D442B5" w:rsidRDefault="00A30157" w:rsidP="00746435">
            <w:pPr>
              <w:tabs>
                <w:tab w:val="left" w:pos="7380"/>
                <w:tab w:val="left" w:pos="7655"/>
                <w:tab w:val="left" w:pos="7797"/>
              </w:tabs>
              <w:ind w:right="283"/>
              <w:rPr>
                <w:sz w:val="28"/>
                <w:szCs w:val="28"/>
                <w:lang w:val="uk-UA"/>
              </w:rPr>
            </w:pPr>
            <w:r w:rsidRPr="00D442B5">
              <w:rPr>
                <w:sz w:val="28"/>
                <w:szCs w:val="28"/>
                <w:lang w:val="uk-UA"/>
              </w:rPr>
              <w:t>з питань здійснення самоврядних повноважень</w:t>
            </w:r>
          </w:p>
        </w:tc>
        <w:tc>
          <w:tcPr>
            <w:tcW w:w="3686" w:type="dxa"/>
            <w:vAlign w:val="bottom"/>
          </w:tcPr>
          <w:p w:rsidR="00A30157" w:rsidRPr="00D442B5" w:rsidRDefault="00A30157" w:rsidP="00746435">
            <w:pPr>
              <w:rPr>
                <w:sz w:val="28"/>
                <w:szCs w:val="28"/>
                <w:lang w:val="uk-UA"/>
              </w:rPr>
            </w:pPr>
            <w:r w:rsidRPr="00D442B5">
              <w:rPr>
                <w:snapToGrid w:val="0"/>
                <w:sz w:val="28"/>
                <w:szCs w:val="28"/>
                <w:lang w:val="uk-UA"/>
              </w:rPr>
              <w:t>Петро ОЛЕНИЧ</w:t>
            </w:r>
          </w:p>
        </w:tc>
      </w:tr>
      <w:tr w:rsidR="00A30157" w:rsidRPr="00D442B5" w:rsidTr="00746435">
        <w:trPr>
          <w:gridBefore w:val="1"/>
          <w:wBefore w:w="8" w:type="dxa"/>
          <w:trHeight w:val="952"/>
        </w:trPr>
        <w:tc>
          <w:tcPr>
            <w:tcW w:w="7080" w:type="dxa"/>
            <w:vAlign w:val="bottom"/>
          </w:tcPr>
          <w:p w:rsidR="00A30157" w:rsidRPr="00D442B5" w:rsidRDefault="00A30157" w:rsidP="00746435">
            <w:pPr>
              <w:ind w:left="397" w:hanging="397"/>
              <w:outlineLvl w:val="0"/>
              <w:rPr>
                <w:sz w:val="28"/>
                <w:szCs w:val="28"/>
                <w:lang w:val="uk-UA"/>
              </w:rPr>
            </w:pPr>
          </w:p>
          <w:p w:rsidR="00A30157" w:rsidRPr="00D442B5" w:rsidRDefault="00A30157" w:rsidP="00746435">
            <w:pPr>
              <w:ind w:left="397" w:hanging="397"/>
              <w:outlineLvl w:val="0"/>
              <w:rPr>
                <w:sz w:val="28"/>
                <w:szCs w:val="28"/>
                <w:lang w:val="uk-UA"/>
              </w:rPr>
            </w:pPr>
            <w:r w:rsidRPr="00D442B5">
              <w:rPr>
                <w:sz w:val="28"/>
                <w:szCs w:val="28"/>
                <w:lang w:val="uk-UA"/>
              </w:rPr>
              <w:t>Директор</w:t>
            </w:r>
          </w:p>
          <w:p w:rsidR="00A30157" w:rsidRPr="00D442B5" w:rsidRDefault="00A30157" w:rsidP="00746435">
            <w:pPr>
              <w:ind w:left="397" w:hanging="397"/>
              <w:outlineLvl w:val="0"/>
              <w:rPr>
                <w:sz w:val="28"/>
                <w:szCs w:val="28"/>
                <w:lang w:val="uk-UA"/>
              </w:rPr>
            </w:pPr>
            <w:r w:rsidRPr="00D442B5">
              <w:rPr>
                <w:sz w:val="28"/>
                <w:szCs w:val="28"/>
                <w:lang w:val="uk-UA"/>
              </w:rPr>
              <w:t>Департаменту земельних ресурсів</w:t>
            </w:r>
          </w:p>
          <w:p w:rsidR="00A30157" w:rsidRPr="00D442B5" w:rsidRDefault="00A30157" w:rsidP="00746435">
            <w:pPr>
              <w:ind w:left="397" w:hanging="397"/>
              <w:outlineLvl w:val="0"/>
              <w:rPr>
                <w:sz w:val="28"/>
                <w:szCs w:val="28"/>
                <w:lang w:val="uk-UA"/>
              </w:rPr>
            </w:pPr>
            <w:r w:rsidRPr="00D442B5">
              <w:rPr>
                <w:sz w:val="28"/>
                <w:szCs w:val="28"/>
                <w:lang w:val="uk-UA"/>
              </w:rPr>
              <w:t>виконавчого органу Київської міської ради</w:t>
            </w:r>
          </w:p>
          <w:p w:rsidR="00A30157" w:rsidRPr="00D442B5" w:rsidRDefault="00A30157" w:rsidP="00746435">
            <w:pPr>
              <w:ind w:left="397" w:hanging="397"/>
              <w:outlineLvl w:val="0"/>
              <w:rPr>
                <w:snapToGrid w:val="0"/>
                <w:sz w:val="28"/>
                <w:szCs w:val="28"/>
                <w:lang w:val="uk-UA"/>
              </w:rPr>
            </w:pPr>
            <w:r w:rsidRPr="00D442B5">
              <w:rPr>
                <w:sz w:val="28"/>
                <w:szCs w:val="28"/>
                <w:lang w:val="uk-UA"/>
              </w:rPr>
              <w:t>(Київської міської державної адміністрації)</w:t>
            </w:r>
          </w:p>
        </w:tc>
        <w:tc>
          <w:tcPr>
            <w:tcW w:w="3686" w:type="dxa"/>
            <w:vAlign w:val="bottom"/>
          </w:tcPr>
          <w:p w:rsidR="00A30157" w:rsidRPr="00D442B5" w:rsidRDefault="00A30157" w:rsidP="00746435">
            <w:pPr>
              <w:rPr>
                <w:snapToGrid w:val="0"/>
                <w:sz w:val="28"/>
                <w:szCs w:val="28"/>
                <w:lang w:val="uk-UA"/>
              </w:rPr>
            </w:pPr>
            <w:r w:rsidRPr="00D442B5">
              <w:rPr>
                <w:snapToGrid w:val="0"/>
                <w:sz w:val="28"/>
                <w:szCs w:val="28"/>
                <w:lang w:val="uk-UA"/>
              </w:rPr>
              <w:t xml:space="preserve">Валентина ПЕЛИХ </w:t>
            </w:r>
          </w:p>
        </w:tc>
      </w:tr>
      <w:tr w:rsidR="00A30157" w:rsidRPr="00D442B5" w:rsidTr="00746435">
        <w:trPr>
          <w:gridBefore w:val="1"/>
          <w:wBefore w:w="8" w:type="dxa"/>
          <w:trHeight w:val="953"/>
        </w:trPr>
        <w:tc>
          <w:tcPr>
            <w:tcW w:w="7080" w:type="dxa"/>
            <w:vAlign w:val="bottom"/>
          </w:tcPr>
          <w:p w:rsidR="00A30157" w:rsidRPr="00D442B5" w:rsidRDefault="00A30157" w:rsidP="00746435">
            <w:pPr>
              <w:ind w:left="397" w:hanging="397"/>
              <w:outlineLvl w:val="0"/>
              <w:rPr>
                <w:sz w:val="28"/>
                <w:szCs w:val="28"/>
                <w:lang w:val="uk-UA"/>
              </w:rPr>
            </w:pPr>
          </w:p>
          <w:p w:rsidR="00A30157" w:rsidRPr="00D442B5" w:rsidRDefault="00A30157" w:rsidP="00746435">
            <w:pPr>
              <w:spacing w:line="254" w:lineRule="auto"/>
              <w:ind w:left="397" w:hanging="397"/>
              <w:outlineLvl w:val="0"/>
              <w:rPr>
                <w:color w:val="000000"/>
                <w:sz w:val="28"/>
                <w:szCs w:val="28"/>
                <w:lang w:val="uk-UA" w:eastAsia="uk-UA"/>
              </w:rPr>
            </w:pPr>
            <w:r w:rsidRPr="00D442B5">
              <w:rPr>
                <w:color w:val="000000"/>
                <w:sz w:val="28"/>
                <w:szCs w:val="28"/>
                <w:lang w:val="uk-UA" w:eastAsia="uk-UA"/>
              </w:rPr>
              <w:t>Н</w:t>
            </w:r>
            <w:r w:rsidRPr="00D442B5">
              <w:rPr>
                <w:sz w:val="28"/>
                <w:szCs w:val="28"/>
                <w:lang w:val="uk-UA" w:eastAsia="en-US"/>
              </w:rPr>
              <w:t xml:space="preserve">ачальник юридичного управління </w:t>
            </w:r>
          </w:p>
          <w:p w:rsidR="00A30157" w:rsidRPr="00D442B5" w:rsidRDefault="00A30157" w:rsidP="00746435">
            <w:pPr>
              <w:spacing w:line="254" w:lineRule="auto"/>
              <w:ind w:left="397" w:hanging="397"/>
              <w:outlineLvl w:val="0"/>
              <w:rPr>
                <w:sz w:val="28"/>
                <w:szCs w:val="28"/>
                <w:lang w:val="uk-UA" w:eastAsia="en-US"/>
              </w:rPr>
            </w:pPr>
            <w:r w:rsidRPr="00D442B5">
              <w:rPr>
                <w:sz w:val="28"/>
                <w:szCs w:val="28"/>
                <w:lang w:val="uk-UA" w:eastAsia="en-US"/>
              </w:rPr>
              <w:t>Департаменту земельних ресурсів</w:t>
            </w:r>
          </w:p>
          <w:p w:rsidR="00A30157" w:rsidRPr="00D442B5" w:rsidRDefault="00A30157" w:rsidP="00746435">
            <w:pPr>
              <w:spacing w:line="254" w:lineRule="auto"/>
              <w:ind w:left="397" w:hanging="397"/>
              <w:outlineLvl w:val="0"/>
              <w:rPr>
                <w:sz w:val="28"/>
                <w:szCs w:val="28"/>
                <w:lang w:val="uk-UA" w:eastAsia="en-US"/>
              </w:rPr>
            </w:pPr>
            <w:r w:rsidRPr="00D442B5">
              <w:rPr>
                <w:sz w:val="28"/>
                <w:szCs w:val="28"/>
                <w:lang w:val="uk-UA" w:eastAsia="en-US"/>
              </w:rPr>
              <w:t>виконавчого органу Київської міської ради</w:t>
            </w:r>
          </w:p>
          <w:p w:rsidR="00A30157" w:rsidRPr="00D442B5" w:rsidRDefault="00A30157" w:rsidP="00746435">
            <w:pPr>
              <w:ind w:left="397" w:hanging="397"/>
              <w:outlineLvl w:val="0"/>
              <w:rPr>
                <w:snapToGrid w:val="0"/>
                <w:sz w:val="28"/>
                <w:szCs w:val="28"/>
                <w:lang w:val="uk-UA"/>
              </w:rPr>
            </w:pPr>
            <w:r w:rsidRPr="00D442B5">
              <w:rPr>
                <w:sz w:val="28"/>
                <w:szCs w:val="28"/>
                <w:lang w:val="uk-UA" w:eastAsia="en-US"/>
              </w:rPr>
              <w:t>(Київської міської державної адміністрації)</w:t>
            </w:r>
          </w:p>
        </w:tc>
        <w:tc>
          <w:tcPr>
            <w:tcW w:w="3686" w:type="dxa"/>
            <w:vAlign w:val="bottom"/>
          </w:tcPr>
          <w:p w:rsidR="00A30157" w:rsidRPr="00D442B5" w:rsidRDefault="00A30157" w:rsidP="00746435">
            <w:pPr>
              <w:rPr>
                <w:snapToGrid w:val="0"/>
                <w:sz w:val="28"/>
                <w:szCs w:val="28"/>
                <w:lang w:val="uk-UA"/>
              </w:rPr>
            </w:pPr>
            <w:r w:rsidRPr="00D442B5">
              <w:rPr>
                <w:snapToGrid w:val="0"/>
                <w:sz w:val="28"/>
                <w:szCs w:val="28"/>
                <w:lang w:val="uk-UA"/>
              </w:rPr>
              <w:t xml:space="preserve">Дмитро РАДЗІЄВСЬКИЙ </w:t>
            </w:r>
          </w:p>
        </w:tc>
      </w:tr>
      <w:tr w:rsidR="00A30157" w:rsidRPr="00D442B5" w:rsidTr="00746435">
        <w:trPr>
          <w:gridBefore w:val="1"/>
          <w:wBefore w:w="8" w:type="dxa"/>
          <w:trHeight w:val="953"/>
        </w:trPr>
        <w:tc>
          <w:tcPr>
            <w:tcW w:w="7080" w:type="dxa"/>
            <w:vAlign w:val="bottom"/>
          </w:tcPr>
          <w:p w:rsidR="00A30157" w:rsidRPr="00D442B5" w:rsidRDefault="00A30157" w:rsidP="00746435">
            <w:pPr>
              <w:ind w:right="-709"/>
              <w:rPr>
                <w:b/>
                <w:snapToGrid w:val="0"/>
                <w:sz w:val="28"/>
                <w:szCs w:val="28"/>
                <w:lang w:val="uk-UA"/>
              </w:rPr>
            </w:pPr>
          </w:p>
          <w:p w:rsidR="00A30157" w:rsidRPr="00D442B5" w:rsidRDefault="00A30157" w:rsidP="00746435">
            <w:pPr>
              <w:ind w:right="-709"/>
              <w:rPr>
                <w:sz w:val="28"/>
                <w:szCs w:val="28"/>
                <w:lang w:val="uk-UA"/>
              </w:rPr>
            </w:pPr>
            <w:r w:rsidRPr="00D442B5">
              <w:rPr>
                <w:b/>
                <w:snapToGrid w:val="0"/>
                <w:sz w:val="28"/>
                <w:szCs w:val="28"/>
                <w:lang w:val="uk-UA"/>
              </w:rPr>
              <w:t>ПОГОДЖЕНО:</w:t>
            </w:r>
          </w:p>
          <w:p w:rsidR="00A30157" w:rsidRPr="00D442B5" w:rsidRDefault="00A30157" w:rsidP="00746435">
            <w:pPr>
              <w:ind w:right="-709"/>
              <w:rPr>
                <w:sz w:val="28"/>
                <w:szCs w:val="28"/>
                <w:lang w:val="uk-UA"/>
              </w:rPr>
            </w:pPr>
          </w:p>
        </w:tc>
        <w:tc>
          <w:tcPr>
            <w:tcW w:w="3686" w:type="dxa"/>
            <w:vAlign w:val="bottom"/>
          </w:tcPr>
          <w:p w:rsidR="00A30157" w:rsidRPr="00D442B5" w:rsidRDefault="00A30157" w:rsidP="00746435">
            <w:pPr>
              <w:rPr>
                <w:snapToGrid w:val="0"/>
                <w:sz w:val="28"/>
                <w:szCs w:val="28"/>
                <w:lang w:val="uk-UA"/>
              </w:rPr>
            </w:pPr>
          </w:p>
        </w:tc>
      </w:tr>
      <w:tr w:rsidR="00A30157" w:rsidRPr="00D442B5" w:rsidTr="00746435">
        <w:trPr>
          <w:gridBefore w:val="1"/>
          <w:wBefore w:w="8" w:type="dxa"/>
          <w:trHeight w:val="953"/>
        </w:trPr>
        <w:tc>
          <w:tcPr>
            <w:tcW w:w="7080" w:type="dxa"/>
            <w:vAlign w:val="bottom"/>
          </w:tcPr>
          <w:p w:rsidR="00A30157" w:rsidRPr="00D442B5" w:rsidRDefault="00A30157" w:rsidP="00746435">
            <w:pPr>
              <w:outlineLvl w:val="0"/>
              <w:rPr>
                <w:sz w:val="28"/>
                <w:szCs w:val="28"/>
                <w:lang w:val="uk-UA"/>
              </w:rPr>
            </w:pPr>
            <w:r w:rsidRPr="00D442B5">
              <w:rPr>
                <w:sz w:val="28"/>
                <w:szCs w:val="28"/>
                <w:lang w:val="uk-UA"/>
              </w:rPr>
              <w:t>Постійна комісія Київської міської ради</w:t>
            </w:r>
          </w:p>
          <w:p w:rsidR="00A30157" w:rsidRPr="00D442B5" w:rsidRDefault="00A30157" w:rsidP="00746435">
            <w:pPr>
              <w:ind w:right="-92"/>
              <w:outlineLvl w:val="0"/>
              <w:rPr>
                <w:sz w:val="28"/>
                <w:szCs w:val="28"/>
                <w:lang w:val="uk-UA"/>
              </w:rPr>
            </w:pPr>
            <w:r w:rsidRPr="00D442B5">
              <w:rPr>
                <w:sz w:val="28"/>
                <w:szCs w:val="28"/>
                <w:lang w:val="uk-UA"/>
              </w:rPr>
              <w:t xml:space="preserve">з питань архітектури, </w:t>
            </w:r>
            <w:proofErr w:type="spellStart"/>
            <w:r w:rsidRPr="00D442B5">
              <w:rPr>
                <w:sz w:val="28"/>
                <w:szCs w:val="28"/>
                <w:lang w:val="uk-UA"/>
              </w:rPr>
              <w:t>містопланування</w:t>
            </w:r>
            <w:proofErr w:type="spellEnd"/>
            <w:r w:rsidRPr="00D442B5">
              <w:rPr>
                <w:sz w:val="28"/>
                <w:szCs w:val="28"/>
                <w:lang w:val="uk-UA"/>
              </w:rPr>
              <w:t xml:space="preserve"> </w:t>
            </w:r>
            <w:r w:rsidRPr="00D442B5">
              <w:rPr>
                <w:sz w:val="28"/>
                <w:szCs w:val="28"/>
                <w:lang w:val="uk-UA"/>
              </w:rPr>
              <w:br/>
              <w:t>та земельних відносин</w:t>
            </w:r>
          </w:p>
          <w:p w:rsidR="00A30157" w:rsidRPr="00D442B5" w:rsidRDefault="00A30157" w:rsidP="00746435">
            <w:pPr>
              <w:ind w:right="-92"/>
              <w:outlineLvl w:val="0"/>
              <w:rPr>
                <w:sz w:val="28"/>
                <w:szCs w:val="28"/>
                <w:lang w:val="uk-UA"/>
              </w:rPr>
            </w:pPr>
          </w:p>
          <w:p w:rsidR="00A30157" w:rsidRPr="00D442B5" w:rsidRDefault="00A30157" w:rsidP="00746435">
            <w:pPr>
              <w:ind w:right="-92"/>
              <w:outlineLvl w:val="0"/>
              <w:rPr>
                <w:sz w:val="28"/>
                <w:szCs w:val="28"/>
                <w:lang w:val="uk-UA"/>
              </w:rPr>
            </w:pPr>
            <w:r w:rsidRPr="00D442B5">
              <w:rPr>
                <w:sz w:val="28"/>
                <w:szCs w:val="28"/>
                <w:lang w:val="uk-UA"/>
              </w:rPr>
              <w:t>Голова</w:t>
            </w:r>
            <w:r w:rsidRPr="00D442B5">
              <w:rPr>
                <w:sz w:val="28"/>
                <w:szCs w:val="28"/>
                <w:lang w:val="uk-UA"/>
              </w:rPr>
              <w:tab/>
            </w:r>
          </w:p>
          <w:p w:rsidR="00A30157" w:rsidRPr="00D442B5" w:rsidRDefault="00A30157" w:rsidP="00746435">
            <w:pPr>
              <w:ind w:right="-92"/>
              <w:outlineLvl w:val="0"/>
              <w:rPr>
                <w:sz w:val="28"/>
                <w:szCs w:val="28"/>
                <w:lang w:val="uk-UA"/>
              </w:rPr>
            </w:pPr>
          </w:p>
          <w:p w:rsidR="00A30157" w:rsidRPr="00D442B5" w:rsidRDefault="00A30157" w:rsidP="00746435">
            <w:pPr>
              <w:outlineLvl w:val="0"/>
              <w:rPr>
                <w:snapToGrid w:val="0"/>
                <w:sz w:val="28"/>
                <w:szCs w:val="28"/>
                <w:lang w:val="uk-UA"/>
              </w:rPr>
            </w:pPr>
            <w:r w:rsidRPr="00D442B5">
              <w:rPr>
                <w:sz w:val="28"/>
                <w:szCs w:val="28"/>
                <w:lang w:val="uk-UA"/>
              </w:rPr>
              <w:t>Секретар</w:t>
            </w:r>
            <w:r w:rsidRPr="00D442B5">
              <w:rPr>
                <w:sz w:val="28"/>
                <w:szCs w:val="28"/>
                <w:lang w:val="uk-UA"/>
              </w:rPr>
              <w:tab/>
            </w:r>
          </w:p>
        </w:tc>
        <w:tc>
          <w:tcPr>
            <w:tcW w:w="3686" w:type="dxa"/>
            <w:vAlign w:val="center"/>
          </w:tcPr>
          <w:p w:rsidR="00A30157" w:rsidRPr="00D442B5" w:rsidRDefault="00A30157" w:rsidP="00746435">
            <w:pPr>
              <w:ind w:right="139"/>
              <w:jc w:val="both"/>
              <w:rPr>
                <w:sz w:val="28"/>
                <w:szCs w:val="28"/>
                <w:lang w:val="uk-UA"/>
              </w:rPr>
            </w:pPr>
          </w:p>
          <w:p w:rsidR="00A30157" w:rsidRPr="00D442B5" w:rsidRDefault="00A30157" w:rsidP="00746435">
            <w:pPr>
              <w:ind w:right="139"/>
              <w:jc w:val="both"/>
              <w:rPr>
                <w:sz w:val="28"/>
                <w:szCs w:val="28"/>
                <w:lang w:val="uk-UA"/>
              </w:rPr>
            </w:pPr>
          </w:p>
          <w:p w:rsidR="00A30157" w:rsidRPr="00D442B5" w:rsidRDefault="00A30157" w:rsidP="00746435">
            <w:pPr>
              <w:ind w:right="139"/>
              <w:jc w:val="both"/>
              <w:rPr>
                <w:sz w:val="28"/>
                <w:szCs w:val="28"/>
                <w:lang w:val="uk-UA"/>
              </w:rPr>
            </w:pPr>
          </w:p>
          <w:p w:rsidR="00A30157" w:rsidRPr="00D442B5" w:rsidRDefault="00A30157" w:rsidP="00746435">
            <w:pPr>
              <w:ind w:right="139"/>
              <w:jc w:val="both"/>
              <w:rPr>
                <w:sz w:val="28"/>
                <w:szCs w:val="28"/>
                <w:lang w:val="uk-UA"/>
              </w:rPr>
            </w:pPr>
          </w:p>
          <w:p w:rsidR="00A30157" w:rsidRPr="00D442B5" w:rsidRDefault="00A30157" w:rsidP="00746435">
            <w:pPr>
              <w:ind w:right="139"/>
              <w:jc w:val="both"/>
              <w:rPr>
                <w:sz w:val="28"/>
                <w:szCs w:val="28"/>
                <w:lang w:val="uk-UA"/>
              </w:rPr>
            </w:pPr>
            <w:r w:rsidRPr="00D442B5">
              <w:rPr>
                <w:sz w:val="28"/>
                <w:szCs w:val="28"/>
                <w:lang w:val="uk-UA"/>
              </w:rPr>
              <w:t>Михайло ТЕРЕНТЬЄВ</w:t>
            </w:r>
          </w:p>
          <w:p w:rsidR="00A30157" w:rsidRPr="00D442B5" w:rsidRDefault="00A30157" w:rsidP="00746435">
            <w:pPr>
              <w:rPr>
                <w:sz w:val="28"/>
                <w:szCs w:val="28"/>
                <w:lang w:val="uk-UA"/>
              </w:rPr>
            </w:pPr>
          </w:p>
          <w:p w:rsidR="00A30157" w:rsidRPr="00D442B5" w:rsidRDefault="00A30157" w:rsidP="00746435">
            <w:pPr>
              <w:rPr>
                <w:sz w:val="28"/>
                <w:szCs w:val="28"/>
                <w:lang w:val="uk-UA"/>
              </w:rPr>
            </w:pPr>
            <w:r w:rsidRPr="00D442B5">
              <w:rPr>
                <w:sz w:val="28"/>
                <w:szCs w:val="28"/>
                <w:lang w:val="uk-UA"/>
              </w:rPr>
              <w:t>Юрій ФЕДОРЕНКО</w:t>
            </w:r>
          </w:p>
        </w:tc>
      </w:tr>
      <w:tr w:rsidR="00A30157" w:rsidRPr="00D442B5" w:rsidTr="00746435">
        <w:trPr>
          <w:gridBefore w:val="1"/>
          <w:wBefore w:w="8" w:type="dxa"/>
          <w:trHeight w:val="80"/>
        </w:trPr>
        <w:tc>
          <w:tcPr>
            <w:tcW w:w="7080" w:type="dxa"/>
            <w:vAlign w:val="bottom"/>
          </w:tcPr>
          <w:p w:rsidR="00A30157" w:rsidRPr="00D442B5" w:rsidRDefault="00A30157" w:rsidP="00746435">
            <w:pPr>
              <w:tabs>
                <w:tab w:val="num" w:pos="0"/>
              </w:tabs>
              <w:ind w:right="-92"/>
              <w:rPr>
                <w:sz w:val="28"/>
                <w:szCs w:val="28"/>
                <w:lang w:val="uk-UA"/>
              </w:rPr>
            </w:pPr>
          </w:p>
          <w:p w:rsidR="00A30157" w:rsidRPr="00D442B5" w:rsidRDefault="00A30157" w:rsidP="00746435">
            <w:pPr>
              <w:tabs>
                <w:tab w:val="left" w:pos="0"/>
              </w:tabs>
              <w:rPr>
                <w:sz w:val="28"/>
                <w:szCs w:val="28"/>
                <w:lang w:val="uk-UA"/>
              </w:rPr>
            </w:pPr>
            <w:r w:rsidRPr="00D442B5">
              <w:rPr>
                <w:color w:val="000000"/>
                <w:sz w:val="28"/>
                <w:szCs w:val="28"/>
                <w:lang w:val="uk-UA" w:eastAsia="uk-UA"/>
              </w:rPr>
              <w:t xml:space="preserve">В.о. начальника </w:t>
            </w:r>
            <w:r w:rsidRPr="00D442B5">
              <w:rPr>
                <w:sz w:val="28"/>
                <w:szCs w:val="28"/>
                <w:lang w:val="uk-UA"/>
              </w:rPr>
              <w:t xml:space="preserve">управління </w:t>
            </w:r>
          </w:p>
          <w:p w:rsidR="00A30157" w:rsidRPr="00D442B5" w:rsidRDefault="00A30157" w:rsidP="00746435">
            <w:pPr>
              <w:tabs>
                <w:tab w:val="left" w:pos="0"/>
              </w:tabs>
              <w:rPr>
                <w:sz w:val="28"/>
                <w:szCs w:val="28"/>
                <w:lang w:val="uk-UA"/>
              </w:rPr>
            </w:pPr>
            <w:r w:rsidRPr="00D442B5">
              <w:rPr>
                <w:sz w:val="28"/>
                <w:szCs w:val="28"/>
                <w:lang w:val="uk-UA"/>
              </w:rPr>
              <w:t xml:space="preserve">правового забезпечення діяльності </w:t>
            </w:r>
          </w:p>
          <w:p w:rsidR="00A30157" w:rsidRPr="00D442B5" w:rsidRDefault="00A30157" w:rsidP="00746435">
            <w:pPr>
              <w:rPr>
                <w:snapToGrid w:val="0"/>
                <w:sz w:val="28"/>
                <w:szCs w:val="28"/>
                <w:lang w:val="uk-UA"/>
              </w:rPr>
            </w:pPr>
            <w:r w:rsidRPr="00D442B5">
              <w:rPr>
                <w:sz w:val="28"/>
                <w:szCs w:val="28"/>
                <w:lang w:val="uk-UA"/>
              </w:rPr>
              <w:t>Київської міської ради</w:t>
            </w:r>
          </w:p>
        </w:tc>
        <w:tc>
          <w:tcPr>
            <w:tcW w:w="3686" w:type="dxa"/>
            <w:vAlign w:val="center"/>
          </w:tcPr>
          <w:p w:rsidR="00A30157" w:rsidRPr="00D442B5" w:rsidRDefault="00A30157" w:rsidP="00746435">
            <w:pPr>
              <w:rPr>
                <w:sz w:val="28"/>
                <w:szCs w:val="28"/>
                <w:lang w:val="uk-UA"/>
              </w:rPr>
            </w:pPr>
          </w:p>
          <w:p w:rsidR="00A30157" w:rsidRPr="00D442B5" w:rsidRDefault="00A30157" w:rsidP="00746435">
            <w:pPr>
              <w:ind w:right="139"/>
              <w:jc w:val="both"/>
              <w:rPr>
                <w:sz w:val="28"/>
                <w:szCs w:val="28"/>
                <w:lang w:val="uk-UA"/>
              </w:rPr>
            </w:pPr>
          </w:p>
          <w:p w:rsidR="00A30157" w:rsidRPr="00D442B5" w:rsidRDefault="00A30157" w:rsidP="00746435">
            <w:pPr>
              <w:ind w:right="139"/>
              <w:jc w:val="both"/>
              <w:rPr>
                <w:sz w:val="28"/>
                <w:szCs w:val="28"/>
                <w:lang w:val="uk-UA"/>
              </w:rPr>
            </w:pPr>
          </w:p>
          <w:p w:rsidR="00A30157" w:rsidRPr="00D442B5" w:rsidRDefault="00A30157" w:rsidP="00746435">
            <w:pPr>
              <w:rPr>
                <w:color w:val="FFFFFF"/>
                <w:sz w:val="28"/>
                <w:szCs w:val="28"/>
                <w:lang w:val="uk-UA"/>
              </w:rPr>
            </w:pPr>
            <w:r w:rsidRPr="00D442B5">
              <w:rPr>
                <w:sz w:val="28"/>
                <w:szCs w:val="28"/>
                <w:lang w:val="uk-UA"/>
              </w:rPr>
              <w:t>Валентина ПОЛОЖИШНИК</w:t>
            </w:r>
          </w:p>
        </w:tc>
      </w:tr>
      <w:tr w:rsidR="00A30157" w:rsidRPr="00D442B5" w:rsidTr="00746435">
        <w:trPr>
          <w:gridBefore w:val="1"/>
          <w:wBefore w:w="8" w:type="dxa"/>
          <w:trHeight w:val="953"/>
        </w:trPr>
        <w:tc>
          <w:tcPr>
            <w:tcW w:w="7080" w:type="dxa"/>
            <w:vAlign w:val="bottom"/>
          </w:tcPr>
          <w:p w:rsidR="00A30157" w:rsidRPr="00D442B5" w:rsidRDefault="00A30157" w:rsidP="00746435">
            <w:pPr>
              <w:tabs>
                <w:tab w:val="left" w:pos="0"/>
              </w:tabs>
              <w:rPr>
                <w:color w:val="000000"/>
                <w:sz w:val="28"/>
                <w:szCs w:val="28"/>
                <w:lang w:val="uk-UA" w:eastAsia="uk-UA"/>
              </w:rPr>
            </w:pPr>
          </w:p>
          <w:p w:rsidR="00A30157" w:rsidRPr="00D442B5" w:rsidRDefault="00A30157" w:rsidP="00746435">
            <w:pPr>
              <w:tabs>
                <w:tab w:val="left" w:pos="0"/>
              </w:tabs>
              <w:rPr>
                <w:color w:val="000000"/>
                <w:sz w:val="28"/>
                <w:szCs w:val="28"/>
                <w:lang w:val="uk-UA" w:eastAsia="uk-UA"/>
              </w:rPr>
            </w:pPr>
            <w:r w:rsidRPr="00D442B5">
              <w:rPr>
                <w:color w:val="000000"/>
                <w:sz w:val="28"/>
                <w:szCs w:val="28"/>
                <w:lang w:val="uk-UA" w:eastAsia="uk-UA"/>
              </w:rPr>
              <w:t>Постійна комісія Київської міської ради</w:t>
            </w:r>
          </w:p>
          <w:p w:rsidR="00A30157" w:rsidRPr="00D442B5" w:rsidRDefault="00A30157" w:rsidP="00746435">
            <w:pPr>
              <w:tabs>
                <w:tab w:val="left" w:pos="0"/>
              </w:tabs>
              <w:rPr>
                <w:color w:val="000000"/>
                <w:sz w:val="28"/>
                <w:szCs w:val="28"/>
                <w:lang w:val="uk-UA" w:eastAsia="uk-UA"/>
              </w:rPr>
            </w:pPr>
            <w:r w:rsidRPr="00D442B5">
              <w:rPr>
                <w:color w:val="000000"/>
                <w:sz w:val="28"/>
                <w:szCs w:val="28"/>
                <w:lang w:val="uk-UA" w:eastAsia="uk-UA"/>
              </w:rPr>
              <w:t>з питань бюджету</w:t>
            </w:r>
            <w:r>
              <w:rPr>
                <w:color w:val="000000"/>
                <w:sz w:val="28"/>
                <w:szCs w:val="28"/>
                <w:lang w:val="uk-UA" w:eastAsia="uk-UA"/>
              </w:rPr>
              <w:t xml:space="preserve">, </w:t>
            </w:r>
            <w:r w:rsidRPr="00D442B5">
              <w:rPr>
                <w:color w:val="000000"/>
                <w:sz w:val="28"/>
                <w:szCs w:val="28"/>
                <w:lang w:val="uk-UA" w:eastAsia="uk-UA"/>
              </w:rPr>
              <w:t>соціально-економічного розвитку</w:t>
            </w:r>
            <w:r>
              <w:rPr>
                <w:color w:val="000000"/>
                <w:sz w:val="28"/>
                <w:szCs w:val="28"/>
                <w:lang w:val="uk-UA" w:eastAsia="uk-UA"/>
              </w:rPr>
              <w:t xml:space="preserve"> та інвестиційної діяльності</w:t>
            </w:r>
          </w:p>
          <w:p w:rsidR="00A30157" w:rsidRPr="00D442B5" w:rsidRDefault="00A30157" w:rsidP="00746435">
            <w:pPr>
              <w:tabs>
                <w:tab w:val="left" w:pos="0"/>
              </w:tabs>
              <w:rPr>
                <w:color w:val="000000"/>
                <w:sz w:val="28"/>
                <w:szCs w:val="28"/>
                <w:lang w:val="uk-UA" w:eastAsia="uk-UA"/>
              </w:rPr>
            </w:pPr>
          </w:p>
          <w:p w:rsidR="00A30157" w:rsidRPr="00D442B5" w:rsidRDefault="00A30157" w:rsidP="00746435">
            <w:pPr>
              <w:tabs>
                <w:tab w:val="left" w:pos="0"/>
              </w:tabs>
              <w:rPr>
                <w:color w:val="000000"/>
                <w:sz w:val="28"/>
                <w:szCs w:val="28"/>
                <w:lang w:val="uk-UA" w:eastAsia="uk-UA"/>
              </w:rPr>
            </w:pPr>
            <w:r w:rsidRPr="00D442B5">
              <w:rPr>
                <w:color w:val="000000"/>
                <w:sz w:val="28"/>
                <w:szCs w:val="28"/>
                <w:lang w:val="uk-UA" w:eastAsia="uk-UA"/>
              </w:rPr>
              <w:t>Голова</w:t>
            </w:r>
          </w:p>
          <w:p w:rsidR="00A30157" w:rsidRPr="00D442B5" w:rsidRDefault="00A30157" w:rsidP="00746435">
            <w:pPr>
              <w:tabs>
                <w:tab w:val="left" w:pos="0"/>
              </w:tabs>
              <w:rPr>
                <w:color w:val="000000"/>
                <w:sz w:val="28"/>
                <w:szCs w:val="28"/>
                <w:lang w:val="uk-UA" w:eastAsia="uk-UA"/>
              </w:rPr>
            </w:pPr>
          </w:p>
          <w:p w:rsidR="00A30157" w:rsidRPr="00D442B5" w:rsidRDefault="00A30157" w:rsidP="00746435">
            <w:pPr>
              <w:tabs>
                <w:tab w:val="left" w:pos="0"/>
              </w:tabs>
              <w:rPr>
                <w:snapToGrid w:val="0"/>
                <w:sz w:val="28"/>
                <w:szCs w:val="28"/>
                <w:lang w:val="uk-UA"/>
              </w:rPr>
            </w:pPr>
            <w:r w:rsidRPr="00D442B5">
              <w:rPr>
                <w:color w:val="000000"/>
                <w:sz w:val="28"/>
                <w:szCs w:val="28"/>
                <w:lang w:val="uk-UA" w:eastAsia="uk-UA"/>
              </w:rPr>
              <w:t>Секретар</w:t>
            </w:r>
          </w:p>
        </w:tc>
        <w:tc>
          <w:tcPr>
            <w:tcW w:w="3686" w:type="dxa"/>
            <w:vAlign w:val="center"/>
          </w:tcPr>
          <w:p w:rsidR="00A30157" w:rsidRPr="00D442B5" w:rsidRDefault="00A30157" w:rsidP="00746435">
            <w:pPr>
              <w:rPr>
                <w:sz w:val="28"/>
                <w:szCs w:val="28"/>
                <w:lang w:val="uk-UA"/>
              </w:rPr>
            </w:pPr>
          </w:p>
          <w:p w:rsidR="00A30157" w:rsidRPr="00D442B5" w:rsidRDefault="00A30157" w:rsidP="00746435">
            <w:pPr>
              <w:rPr>
                <w:sz w:val="28"/>
                <w:szCs w:val="28"/>
                <w:lang w:val="uk-UA"/>
              </w:rPr>
            </w:pPr>
          </w:p>
          <w:p w:rsidR="00A30157" w:rsidRPr="00D442B5" w:rsidRDefault="00A30157" w:rsidP="00746435">
            <w:pPr>
              <w:rPr>
                <w:sz w:val="28"/>
                <w:szCs w:val="28"/>
                <w:lang w:val="uk-UA"/>
              </w:rPr>
            </w:pPr>
          </w:p>
          <w:p w:rsidR="00A30157" w:rsidRPr="00D442B5" w:rsidRDefault="00A30157" w:rsidP="00746435">
            <w:pPr>
              <w:rPr>
                <w:sz w:val="28"/>
                <w:szCs w:val="28"/>
                <w:lang w:val="uk-UA"/>
              </w:rPr>
            </w:pPr>
          </w:p>
          <w:p w:rsidR="00A30157" w:rsidRPr="00D442B5" w:rsidRDefault="00A30157" w:rsidP="00746435">
            <w:pPr>
              <w:rPr>
                <w:sz w:val="28"/>
                <w:szCs w:val="28"/>
                <w:lang w:val="uk-UA"/>
              </w:rPr>
            </w:pPr>
          </w:p>
          <w:p w:rsidR="00A30157" w:rsidRPr="00D442B5" w:rsidRDefault="00A30157" w:rsidP="00746435">
            <w:pPr>
              <w:rPr>
                <w:sz w:val="28"/>
                <w:szCs w:val="28"/>
                <w:lang w:val="uk-UA"/>
              </w:rPr>
            </w:pPr>
            <w:r w:rsidRPr="00D442B5">
              <w:rPr>
                <w:sz w:val="28"/>
                <w:szCs w:val="28"/>
                <w:lang w:val="uk-UA"/>
              </w:rPr>
              <w:t>Андрій ВІТРЕНКО</w:t>
            </w:r>
          </w:p>
          <w:p w:rsidR="00A30157" w:rsidRPr="00D442B5" w:rsidRDefault="00A30157" w:rsidP="00746435">
            <w:pPr>
              <w:rPr>
                <w:sz w:val="28"/>
                <w:szCs w:val="28"/>
                <w:lang w:val="uk-UA"/>
              </w:rPr>
            </w:pPr>
          </w:p>
          <w:p w:rsidR="00A30157" w:rsidRPr="00D442B5" w:rsidRDefault="00A30157" w:rsidP="00746435">
            <w:pPr>
              <w:rPr>
                <w:snapToGrid w:val="0"/>
                <w:sz w:val="28"/>
                <w:szCs w:val="28"/>
                <w:lang w:val="uk-UA"/>
              </w:rPr>
            </w:pPr>
            <w:r w:rsidRPr="00D442B5">
              <w:rPr>
                <w:sz w:val="28"/>
                <w:szCs w:val="28"/>
                <w:lang w:val="uk-UA"/>
              </w:rPr>
              <w:t>Владислав АНДРОНОВ</w:t>
            </w:r>
          </w:p>
        </w:tc>
      </w:tr>
      <w:tr w:rsidR="00A30157" w:rsidRPr="004549D3" w:rsidTr="00746435">
        <w:trPr>
          <w:trHeight w:val="953"/>
        </w:trPr>
        <w:tc>
          <w:tcPr>
            <w:tcW w:w="7088" w:type="dxa"/>
            <w:gridSpan w:val="2"/>
            <w:vAlign w:val="bottom"/>
          </w:tcPr>
          <w:p w:rsidR="00A30157" w:rsidRDefault="00A30157" w:rsidP="00746435">
            <w:pPr>
              <w:rPr>
                <w:snapToGrid w:val="0"/>
                <w:sz w:val="28"/>
                <w:szCs w:val="28"/>
              </w:rPr>
            </w:pPr>
          </w:p>
          <w:p w:rsidR="00A30157" w:rsidRPr="00025AD4" w:rsidRDefault="00A30157" w:rsidP="00746435">
            <w:pPr>
              <w:rPr>
                <w:snapToGrid w:val="0"/>
                <w:sz w:val="28"/>
                <w:szCs w:val="28"/>
              </w:rPr>
            </w:pPr>
            <w:proofErr w:type="spellStart"/>
            <w:r w:rsidRPr="00025AD4">
              <w:rPr>
                <w:snapToGrid w:val="0"/>
                <w:sz w:val="28"/>
                <w:szCs w:val="28"/>
              </w:rPr>
              <w:t>Постійна</w:t>
            </w:r>
            <w:proofErr w:type="spellEnd"/>
            <w:r w:rsidRPr="00025AD4">
              <w:rPr>
                <w:snapToGrid w:val="0"/>
                <w:sz w:val="28"/>
                <w:szCs w:val="28"/>
              </w:rPr>
              <w:t xml:space="preserve"> </w:t>
            </w:r>
            <w:proofErr w:type="spellStart"/>
            <w:r w:rsidRPr="00025AD4">
              <w:rPr>
                <w:snapToGrid w:val="0"/>
                <w:sz w:val="28"/>
                <w:szCs w:val="28"/>
              </w:rPr>
              <w:t>комісія</w:t>
            </w:r>
            <w:proofErr w:type="spellEnd"/>
            <w:r w:rsidRPr="00025AD4">
              <w:rPr>
                <w:snapToGrid w:val="0"/>
                <w:sz w:val="28"/>
                <w:szCs w:val="28"/>
              </w:rPr>
              <w:t xml:space="preserve"> </w:t>
            </w:r>
            <w:proofErr w:type="spellStart"/>
            <w:r w:rsidRPr="00025AD4">
              <w:rPr>
                <w:snapToGrid w:val="0"/>
                <w:sz w:val="28"/>
                <w:szCs w:val="28"/>
              </w:rPr>
              <w:t>Київської</w:t>
            </w:r>
            <w:proofErr w:type="spellEnd"/>
            <w:r w:rsidRPr="00025AD4">
              <w:rPr>
                <w:snapToGrid w:val="0"/>
                <w:sz w:val="28"/>
                <w:szCs w:val="28"/>
              </w:rPr>
              <w:t xml:space="preserve"> </w:t>
            </w:r>
            <w:proofErr w:type="spellStart"/>
            <w:r w:rsidRPr="00025AD4">
              <w:rPr>
                <w:snapToGrid w:val="0"/>
                <w:sz w:val="28"/>
                <w:szCs w:val="28"/>
              </w:rPr>
              <w:t>міської</w:t>
            </w:r>
            <w:proofErr w:type="spellEnd"/>
            <w:r w:rsidRPr="00025AD4">
              <w:rPr>
                <w:snapToGrid w:val="0"/>
                <w:sz w:val="28"/>
                <w:szCs w:val="28"/>
              </w:rPr>
              <w:t xml:space="preserve"> ради</w:t>
            </w:r>
          </w:p>
          <w:p w:rsidR="00A30157" w:rsidRPr="00025AD4" w:rsidRDefault="00A30157" w:rsidP="00746435">
            <w:pPr>
              <w:rPr>
                <w:snapToGrid w:val="0"/>
                <w:sz w:val="28"/>
                <w:szCs w:val="28"/>
              </w:rPr>
            </w:pPr>
            <w:r w:rsidRPr="00025AD4">
              <w:rPr>
                <w:snapToGrid w:val="0"/>
                <w:sz w:val="28"/>
                <w:szCs w:val="28"/>
              </w:rPr>
              <w:t xml:space="preserve">з </w:t>
            </w:r>
            <w:proofErr w:type="spellStart"/>
            <w:r w:rsidRPr="00025AD4">
              <w:rPr>
                <w:snapToGrid w:val="0"/>
                <w:sz w:val="28"/>
                <w:szCs w:val="28"/>
              </w:rPr>
              <w:t>питань</w:t>
            </w:r>
            <w:proofErr w:type="spellEnd"/>
            <w:r w:rsidRPr="00025AD4">
              <w:rPr>
                <w:snapToGrid w:val="0"/>
                <w:sz w:val="28"/>
                <w:szCs w:val="28"/>
              </w:rPr>
              <w:t xml:space="preserve"> транспорту, </w:t>
            </w:r>
            <w:proofErr w:type="spellStart"/>
            <w:r w:rsidRPr="00025AD4">
              <w:rPr>
                <w:snapToGrid w:val="0"/>
                <w:sz w:val="28"/>
                <w:szCs w:val="28"/>
              </w:rPr>
              <w:t>зв’язку</w:t>
            </w:r>
            <w:proofErr w:type="spellEnd"/>
            <w:r w:rsidRPr="00025AD4">
              <w:rPr>
                <w:snapToGrid w:val="0"/>
                <w:sz w:val="28"/>
                <w:szCs w:val="28"/>
              </w:rPr>
              <w:t xml:space="preserve"> та </w:t>
            </w:r>
            <w:proofErr w:type="spellStart"/>
            <w:r w:rsidRPr="00025AD4">
              <w:rPr>
                <w:snapToGrid w:val="0"/>
                <w:sz w:val="28"/>
                <w:szCs w:val="28"/>
              </w:rPr>
              <w:t>реклами</w:t>
            </w:r>
            <w:proofErr w:type="spellEnd"/>
          </w:p>
          <w:p w:rsidR="00A30157" w:rsidRPr="00025AD4" w:rsidRDefault="00A30157" w:rsidP="00746435">
            <w:pPr>
              <w:rPr>
                <w:snapToGrid w:val="0"/>
                <w:sz w:val="28"/>
                <w:szCs w:val="28"/>
              </w:rPr>
            </w:pPr>
          </w:p>
          <w:p w:rsidR="00A30157" w:rsidRPr="00025AD4" w:rsidRDefault="00A30157" w:rsidP="00746435">
            <w:pPr>
              <w:rPr>
                <w:snapToGrid w:val="0"/>
                <w:sz w:val="28"/>
                <w:szCs w:val="28"/>
              </w:rPr>
            </w:pPr>
            <w:r w:rsidRPr="00025AD4">
              <w:rPr>
                <w:snapToGrid w:val="0"/>
                <w:sz w:val="28"/>
                <w:szCs w:val="28"/>
              </w:rPr>
              <w:t>Голова</w:t>
            </w:r>
          </w:p>
          <w:p w:rsidR="00A30157" w:rsidRPr="00025AD4" w:rsidRDefault="00A30157" w:rsidP="00746435">
            <w:pPr>
              <w:rPr>
                <w:snapToGrid w:val="0"/>
                <w:sz w:val="28"/>
                <w:szCs w:val="28"/>
              </w:rPr>
            </w:pPr>
          </w:p>
          <w:p w:rsidR="00A30157" w:rsidRPr="004549D3" w:rsidRDefault="00A30157" w:rsidP="00746435">
            <w:pPr>
              <w:rPr>
                <w:snapToGrid w:val="0"/>
                <w:sz w:val="28"/>
                <w:szCs w:val="28"/>
              </w:rPr>
            </w:pPr>
            <w:proofErr w:type="spellStart"/>
            <w:r w:rsidRPr="00025AD4">
              <w:rPr>
                <w:snapToGrid w:val="0"/>
                <w:sz w:val="28"/>
                <w:szCs w:val="28"/>
              </w:rPr>
              <w:t>Секретар</w:t>
            </w:r>
            <w:proofErr w:type="spellEnd"/>
          </w:p>
        </w:tc>
        <w:tc>
          <w:tcPr>
            <w:tcW w:w="3686" w:type="dxa"/>
            <w:vAlign w:val="center"/>
          </w:tcPr>
          <w:p w:rsidR="00A30157" w:rsidRDefault="00A30157" w:rsidP="00746435">
            <w:pPr>
              <w:rPr>
                <w:sz w:val="28"/>
                <w:szCs w:val="28"/>
              </w:rPr>
            </w:pPr>
          </w:p>
          <w:p w:rsidR="00A30157" w:rsidRDefault="00A30157" w:rsidP="00746435">
            <w:pPr>
              <w:rPr>
                <w:sz w:val="28"/>
                <w:szCs w:val="28"/>
              </w:rPr>
            </w:pPr>
          </w:p>
          <w:p w:rsidR="00A30157" w:rsidRDefault="00A30157" w:rsidP="00746435">
            <w:pPr>
              <w:rPr>
                <w:sz w:val="28"/>
                <w:szCs w:val="28"/>
              </w:rPr>
            </w:pPr>
          </w:p>
          <w:p w:rsidR="00A30157" w:rsidRDefault="00A30157" w:rsidP="00746435">
            <w:pPr>
              <w:rPr>
                <w:sz w:val="28"/>
                <w:szCs w:val="28"/>
              </w:rPr>
            </w:pPr>
          </w:p>
          <w:p w:rsidR="00A30157" w:rsidRPr="00025AD4" w:rsidRDefault="00A30157" w:rsidP="00746435">
            <w:pPr>
              <w:rPr>
                <w:sz w:val="28"/>
                <w:szCs w:val="28"/>
              </w:rPr>
            </w:pPr>
            <w:proofErr w:type="spellStart"/>
            <w:r w:rsidRPr="00025AD4">
              <w:rPr>
                <w:sz w:val="28"/>
                <w:szCs w:val="28"/>
              </w:rPr>
              <w:t>Олексій</w:t>
            </w:r>
            <w:proofErr w:type="spellEnd"/>
            <w:r w:rsidRPr="00025AD4">
              <w:rPr>
                <w:sz w:val="28"/>
                <w:szCs w:val="28"/>
              </w:rPr>
              <w:t xml:space="preserve"> ОКОПНИЙ</w:t>
            </w:r>
          </w:p>
          <w:p w:rsidR="00A30157" w:rsidRDefault="00A30157" w:rsidP="00746435">
            <w:pPr>
              <w:rPr>
                <w:sz w:val="28"/>
                <w:szCs w:val="28"/>
              </w:rPr>
            </w:pPr>
          </w:p>
          <w:p w:rsidR="00A30157" w:rsidRPr="004549D3" w:rsidRDefault="00A30157" w:rsidP="00746435">
            <w:pPr>
              <w:rPr>
                <w:snapToGrid w:val="0"/>
                <w:sz w:val="28"/>
                <w:szCs w:val="28"/>
              </w:rPr>
            </w:pPr>
            <w:proofErr w:type="spellStart"/>
            <w:r>
              <w:rPr>
                <w:sz w:val="28"/>
                <w:szCs w:val="28"/>
              </w:rPr>
              <w:t>Ігор</w:t>
            </w:r>
            <w:proofErr w:type="spellEnd"/>
            <w:r>
              <w:rPr>
                <w:sz w:val="28"/>
                <w:szCs w:val="28"/>
              </w:rPr>
              <w:t xml:space="preserve"> ГАЛАЙЧУК</w:t>
            </w:r>
          </w:p>
        </w:tc>
      </w:tr>
    </w:tbl>
    <w:p w:rsidR="000027D0" w:rsidRPr="00627191" w:rsidRDefault="000027D0" w:rsidP="00A30157">
      <w:pPr>
        <w:rPr>
          <w:sz w:val="28"/>
          <w:szCs w:val="28"/>
          <w:lang w:val="uk-UA"/>
        </w:rPr>
      </w:pPr>
    </w:p>
    <w:sectPr w:rsidR="000027D0" w:rsidRPr="00627191" w:rsidSect="00894CBB">
      <w:pgSz w:w="11906" w:h="16838"/>
      <w:pgMar w:top="993"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91"/>
    <w:rsid w:val="000027D0"/>
    <w:rsid w:val="00020180"/>
    <w:rsid w:val="00040F0A"/>
    <w:rsid w:val="00056A5D"/>
    <w:rsid w:val="0008072D"/>
    <w:rsid w:val="000D7806"/>
    <w:rsid w:val="00130673"/>
    <w:rsid w:val="001C051A"/>
    <w:rsid w:val="00275A42"/>
    <w:rsid w:val="0048144D"/>
    <w:rsid w:val="004B0BB7"/>
    <w:rsid w:val="004B2D98"/>
    <w:rsid w:val="00500C98"/>
    <w:rsid w:val="00627191"/>
    <w:rsid w:val="00693543"/>
    <w:rsid w:val="0077779C"/>
    <w:rsid w:val="007E42F2"/>
    <w:rsid w:val="00854E43"/>
    <w:rsid w:val="00894CBB"/>
    <w:rsid w:val="009B2859"/>
    <w:rsid w:val="009D7A3A"/>
    <w:rsid w:val="00A30157"/>
    <w:rsid w:val="00A4370C"/>
    <w:rsid w:val="00BA6AEC"/>
    <w:rsid w:val="00BB4434"/>
    <w:rsid w:val="00C323C0"/>
    <w:rsid w:val="00C74C18"/>
    <w:rsid w:val="00C81BCC"/>
    <w:rsid w:val="00CD1D09"/>
    <w:rsid w:val="00CF6C81"/>
    <w:rsid w:val="00D03443"/>
    <w:rsid w:val="00D431C5"/>
    <w:rsid w:val="00E13DF9"/>
    <w:rsid w:val="00E870E9"/>
    <w:rsid w:val="00F94C21"/>
    <w:rsid w:val="00FA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3D23E-D00B-464E-860B-D714A998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D98"/>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627191"/>
    <w:pPr>
      <w:keepNext/>
      <w:spacing w:before="240" w:after="60"/>
      <w:outlineLvl w:val="1"/>
    </w:pPr>
    <w:rPr>
      <w:rFonts w:ascii="Arial" w:hAnsi="Arial" w:cs="Arial"/>
      <w:b/>
      <w:bCs/>
      <w:i/>
      <w:iCs/>
      <w:sz w:val="28"/>
      <w:szCs w:val="28"/>
    </w:rPr>
  </w:style>
  <w:style w:type="paragraph" w:styleId="8">
    <w:name w:val="heading 8"/>
    <w:basedOn w:val="a"/>
    <w:next w:val="a"/>
    <w:link w:val="80"/>
    <w:qFormat/>
    <w:rsid w:val="0062719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27191"/>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627191"/>
    <w:rPr>
      <w:rFonts w:ascii="Times New Roman" w:eastAsia="Times New Roman" w:hAnsi="Times New Roman" w:cs="Times New Roman"/>
      <w:i/>
      <w:iCs/>
      <w:sz w:val="24"/>
      <w:szCs w:val="24"/>
      <w:lang w:val="ru-RU" w:eastAsia="ru-RU"/>
    </w:rPr>
  </w:style>
  <w:style w:type="paragraph" w:styleId="a3">
    <w:name w:val="Body Text Indent"/>
    <w:basedOn w:val="a"/>
    <w:link w:val="a4"/>
    <w:rsid w:val="00627191"/>
    <w:pPr>
      <w:ind w:firstLine="720"/>
      <w:jc w:val="both"/>
    </w:pPr>
    <w:rPr>
      <w:snapToGrid w:val="0"/>
      <w:color w:val="000000"/>
      <w:sz w:val="28"/>
    </w:rPr>
  </w:style>
  <w:style w:type="character" w:customStyle="1" w:styleId="a4">
    <w:name w:val="Основний текст з відступом Знак"/>
    <w:basedOn w:val="a0"/>
    <w:link w:val="a3"/>
    <w:rsid w:val="00627191"/>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627191"/>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627191"/>
    <w:rPr>
      <w:rFonts w:ascii="Times New Roman" w:eastAsia="Times New Roman" w:hAnsi="Times New Roman" w:cs="Times New Roman"/>
      <w:sz w:val="28"/>
      <w:szCs w:val="20"/>
      <w:lang w:val="uk-UA" w:eastAsia="ru-RU"/>
    </w:rPr>
  </w:style>
  <w:style w:type="paragraph" w:styleId="a7">
    <w:name w:val="Block Text"/>
    <w:basedOn w:val="a"/>
    <w:rsid w:val="00627191"/>
    <w:pPr>
      <w:spacing w:line="230" w:lineRule="auto"/>
      <w:ind w:left="426" w:right="4393"/>
      <w:jc w:val="both"/>
    </w:pPr>
    <w:rPr>
      <w:b/>
      <w:color w:val="000000"/>
      <w:sz w:val="26"/>
    </w:rPr>
  </w:style>
  <w:style w:type="character" w:styleId="a8">
    <w:name w:val="Strong"/>
    <w:basedOn w:val="a0"/>
    <w:uiPriority w:val="22"/>
    <w:qFormat/>
    <w:rsid w:val="00627191"/>
    <w:rPr>
      <w:b/>
      <w:bCs/>
    </w:rPr>
  </w:style>
  <w:style w:type="table" w:styleId="a9">
    <w:name w:val="Table Grid"/>
    <w:basedOn w:val="a1"/>
    <w:rsid w:val="0062719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693543"/>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693543"/>
    <w:pPr>
      <w:widowControl w:val="0"/>
      <w:shd w:val="clear" w:color="auto" w:fill="FFFFFF"/>
    </w:pPr>
    <w:rPr>
      <w:sz w:val="16"/>
      <w:szCs w:val="16"/>
      <w:lang w:val="en-US" w:eastAsia="en-US"/>
    </w:rPr>
  </w:style>
  <w:style w:type="character" w:customStyle="1" w:styleId="ac">
    <w:name w:val="Подпись к картинке_"/>
    <w:basedOn w:val="a0"/>
    <w:link w:val="ad"/>
    <w:rsid w:val="00693543"/>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693543"/>
    <w:pPr>
      <w:widowControl w:val="0"/>
      <w:shd w:val="clear" w:color="auto" w:fill="FFFFFF"/>
      <w:spacing w:line="228" w:lineRule="auto"/>
    </w:pPr>
    <w:rPr>
      <w:sz w:val="15"/>
      <w:szCs w:val="15"/>
      <w:lang w:val="en-US" w:eastAsia="en-US"/>
    </w:rPr>
  </w:style>
  <w:style w:type="character" w:styleId="ae">
    <w:name w:val="Emphasis"/>
    <w:basedOn w:val="a0"/>
    <w:uiPriority w:val="20"/>
    <w:qFormat/>
    <w:rsid w:val="007E42F2"/>
    <w:rPr>
      <w:i/>
      <w:iCs/>
    </w:rPr>
  </w:style>
  <w:style w:type="paragraph" w:styleId="af">
    <w:name w:val="Balloon Text"/>
    <w:basedOn w:val="a"/>
    <w:link w:val="af0"/>
    <w:uiPriority w:val="99"/>
    <w:semiHidden/>
    <w:unhideWhenUsed/>
    <w:rsid w:val="00020180"/>
    <w:rPr>
      <w:rFonts w:ascii="Segoe UI" w:hAnsi="Segoe UI" w:cs="Segoe UI"/>
      <w:sz w:val="18"/>
      <w:szCs w:val="18"/>
    </w:rPr>
  </w:style>
  <w:style w:type="character" w:customStyle="1" w:styleId="af0">
    <w:name w:val="Текст у виносці Знак"/>
    <w:basedOn w:val="a0"/>
    <w:link w:val="af"/>
    <w:uiPriority w:val="99"/>
    <w:semiHidden/>
    <w:rsid w:val="00020180"/>
    <w:rPr>
      <w:rFonts w:ascii="Segoe UI" w:eastAsia="Times New Roman" w:hAnsi="Segoe UI" w:cs="Segoe UI"/>
      <w:sz w:val="18"/>
      <w:szCs w:val="18"/>
      <w:lang w:val="ru-RU" w:eastAsia="ru-RU"/>
    </w:rPr>
  </w:style>
  <w:style w:type="paragraph" w:customStyle="1" w:styleId="ParagraphStyle">
    <w:name w:val="Paragraph Style"/>
    <w:rsid w:val="00A30157"/>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customStyle="1" w:styleId="21">
    <w:name w:val="Основний текст2"/>
    <w:rsid w:val="00A30157"/>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request_qr_code" TargetMode="External"/><Relationship Id="rId5" Type="http://schemas.openxmlformats.org/officeDocument/2006/relationships/hyperlink" Target="file:///C:\Users\olena.sizon\Documents\GitLab\depzemres\src\DepZemResApp\DocTemplate\request_qr_cod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7204</Characters>
  <Application>Microsoft Office Word</Application>
  <DocSecurity>0</DocSecurity>
  <Lines>60</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для заяви МЦП</vt:lpstr>
      <vt:lpstr/>
    </vt:vector>
  </TitlesOfParts>
  <Manager>Управління землеустрою</Manager>
  <Company>ДЕПАРТАМЕНТ ЗЕМЕЛЬНИХ РЕСУРСІВ</Company>
  <LinksUpToDate>false</LinksUpToDate>
  <CharactersWithSpaces>8451</CharactersWithSpaces>
  <SharedDoc>false</SharedDoc>
  <HyperlinkBase>143</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для заяви МЦП</dc:title>
  <dc:subject/>
  <dc:creator>Сізон Олена Миколаївна</dc:creator>
  <cp:keywords/>
  <dc:description/>
  <cp:lastModifiedBy>Корнійчук Олеся Михайлівна</cp:lastModifiedBy>
  <cp:revision>2</cp:revision>
  <cp:lastPrinted>2023-08-15T08:28:00Z</cp:lastPrinted>
  <dcterms:created xsi:type="dcterms:W3CDTF">2023-08-18T08:41:00Z</dcterms:created>
  <dcterms:modified xsi:type="dcterms:W3CDTF">2023-08-18T08:41:00Z</dcterms:modified>
</cp:coreProperties>
</file>