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0B2C3A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425419014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425419014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2C3A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0B2C3A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94FC2C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C3A">
        <w:rPr>
          <w:b/>
          <w:bCs/>
          <w:i w:val="0"/>
          <w:iCs w:val="0"/>
          <w:sz w:val="24"/>
          <w:szCs w:val="24"/>
          <w:lang w:val="ru-RU"/>
        </w:rPr>
        <w:t xml:space="preserve">№ ПЗН-60260 від </w:t>
      </w:r>
      <w:r w:rsidRPr="000B2C3A">
        <w:rPr>
          <w:b/>
          <w:bCs/>
          <w:i w:val="0"/>
          <w:sz w:val="24"/>
          <w:szCs w:val="24"/>
          <w:lang w:val="ru-RU"/>
        </w:rPr>
        <w:t>28.11.2023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0E6B0758" w:rsidR="00AB6376" w:rsidRPr="00433810" w:rsidRDefault="000B2C3A" w:rsidP="000B2C3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0B2C3A">
        <w:rPr>
          <w:rFonts w:eastAsia="Georgia"/>
          <w:b/>
          <w:i/>
          <w:iCs/>
          <w:sz w:val="24"/>
          <w:szCs w:val="24"/>
          <w:lang w:val="ru-RU"/>
        </w:rPr>
        <w:t>Про передачу ТОВАРИСТВУ З ОБМЕЖЕНОЮ ВІДПОВІДАЛЬНІСТЮ «ПОДІЛ НЬЮКОНЦЕПТ ПРОДЖЕКТ» земельної ділянки в оренду для експлуатації та обслуговування комплексу будівель  на вул. Верхній Вал, 70 А   у Подільському районі міста Києва</w:t>
      </w: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0B2C3A">
        <w:trPr>
          <w:cantSplit/>
          <w:trHeight w:val="623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ТОВАРИСТВО З ОБМЕЖЕНОЮ ВІДПОВІДАЛЬНІСТЮ «ПОДІЛ НЬЮКОНЦЕПТ ПРОДЖЕКТ»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130F3615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0B2C3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  <w:p w14:paraId="7A7992F7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2508161A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4244AD66" w14:textId="77777777" w:rsidR="002E6951" w:rsidRPr="00FB5D25" w:rsidRDefault="002E6951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6518BABC" w14:textId="77777777" w:rsidR="000B2C3A" w:rsidRPr="000B2C3A" w:rsidRDefault="000B2C3A" w:rsidP="000B2C3A">
            <w:pPr>
              <w:shd w:val="clear" w:color="auto" w:fill="FFFFFF"/>
              <w:spacing w:after="8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0B2C3A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ТОВАРИСТВО З ОБМЕЖЕНОЮ ВІДПОВІДАЛЬНІСТЮ «КОМПАНІЯ З УПРАВЛІННЯ АКТИВАМИ «АРІВО ЕССЕТ МЕНЕДЖМЕНТ», ідентифікаційний код: 39173497, місцезнаходження: Україна, 04070, місто Київ, Подільський район, вулиця Хорива, будинок 53, яке діє від свого імені в інтересах та за рахунок пайового венчурного недиверсифікованого закритого інвестиційного фонду «АРІВО СТАБІЛЬНИЙ» </w:t>
            </w:r>
          </w:p>
          <w:p w14:paraId="71B35F5E" w14:textId="045ACA5B" w:rsidR="00AB6376" w:rsidRPr="000B2C3A" w:rsidRDefault="000B2C3A" w:rsidP="000B2C3A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0B2C3A">
              <w:rPr>
                <w:rFonts w:eastAsia="Courier New"/>
                <w:b w:val="0"/>
                <w:bCs w:val="0"/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ТОВАРИСТВО З ОБМЕЖЕНОЮ ВІДПОВІДАЛЬНІСТЮ «ІНТЕЛЕДЖЕНС», Код ЕДРПОУ 43955913, Адреса засновника: Україна, місто Київ, вул. Вільямса Академіка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0B2C3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38C3EB58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6C8CCF3A" w14:textId="77777777" w:rsidR="000B2C3A" w:rsidRPr="000B2C3A" w:rsidRDefault="000B2C3A" w:rsidP="000B2C3A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ru-RU" w:bidi="uk-UA"/>
              </w:rPr>
            </w:pPr>
            <w:r w:rsidRPr="000B2C3A">
              <w:rPr>
                <w:b w:val="0"/>
                <w:i/>
                <w:iCs/>
                <w:sz w:val="24"/>
                <w:szCs w:val="24"/>
                <w:lang w:val="ru-RU" w:bidi="uk-UA"/>
              </w:rPr>
              <w:t>ЯКОВЛЄВА ЛЮДМИЛА ЛЕОНІДІВНА</w:t>
            </w:r>
          </w:p>
          <w:p w14:paraId="2C8207C6" w14:textId="786801AD" w:rsidR="00AB6376" w:rsidRPr="000B2C3A" w:rsidRDefault="000B2C3A" w:rsidP="000B2C3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B2C3A">
              <w:rPr>
                <w:b w:val="0"/>
                <w:i/>
                <w:iCs/>
                <w:sz w:val="24"/>
                <w:szCs w:val="24"/>
                <w:lang w:val="ru-RU" w:bidi="uk-UA"/>
              </w:rPr>
              <w:t xml:space="preserve">Україна, 03037, місто Київ, пр. </w:t>
            </w:r>
            <w:r w:rsidRPr="000B2C3A">
              <w:rPr>
                <w:b w:val="0"/>
                <w:i/>
                <w:iCs/>
                <w:sz w:val="24"/>
                <w:szCs w:val="24"/>
                <w:lang w:bidi="uk-UA"/>
              </w:rPr>
              <w:t xml:space="preserve">Лобановського Валерія 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23.11.2023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425419014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33E17117" w:rsidR="00AB6376" w:rsidRDefault="00AB6376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0B2C3A">
        <w:rPr>
          <w:sz w:val="24"/>
          <w:szCs w:val="24"/>
          <w:lang w:val="ru-RU"/>
        </w:rPr>
        <w:t>8000000000:85:329:0214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0B2C3A">
        <w:trPr>
          <w:trHeight w:hRule="exact" w:val="457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0B2C3A">
              <w:rPr>
                <w:i/>
                <w:iCs/>
                <w:sz w:val="24"/>
                <w:szCs w:val="24"/>
                <w:lang w:val="ru-RU"/>
              </w:rPr>
              <w:t xml:space="preserve">м. Київ, р-н Подільський, вул. </w:t>
            </w:r>
            <w:r w:rsidRPr="00433810">
              <w:rPr>
                <w:i/>
                <w:iCs/>
                <w:sz w:val="24"/>
                <w:szCs w:val="24"/>
              </w:rPr>
              <w:t xml:space="preserve">Верхній Вал, 70 А 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0,7796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0B2C3A">
        <w:trPr>
          <w:trHeight w:hRule="exact" w:val="42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E1021B6" w:rsidR="00AB6376" w:rsidRPr="00433810" w:rsidRDefault="00AB6376" w:rsidP="000B2C3A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0B2C3A">
              <w:rPr>
                <w:i/>
                <w:sz w:val="24"/>
                <w:szCs w:val="24"/>
                <w:lang w:val="ru-RU"/>
              </w:rPr>
              <w:t>оренда</w:t>
            </w:r>
            <w:r w:rsidR="000B2C3A">
              <w:rPr>
                <w:i/>
                <w:sz w:val="24"/>
                <w:szCs w:val="24"/>
                <w:lang w:val="uk-UA"/>
              </w:rPr>
              <w:t xml:space="preserve"> на 10 років)</w:t>
            </w:r>
          </w:p>
        </w:tc>
      </w:tr>
      <w:tr w:rsidR="00AB6376" w14:paraId="632BE715" w14:textId="77777777" w:rsidTr="000B2C3A">
        <w:trPr>
          <w:trHeight w:hRule="exact" w:val="432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657C037F" w:rsidR="00AB6376" w:rsidRPr="000B2C3A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0B2C3A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AB6376" w14:paraId="759231D0" w14:textId="77777777" w:rsidTr="000B2C3A">
        <w:trPr>
          <w:trHeight w:hRule="exact" w:val="1416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B2C3A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1E3CBC08" w:rsidR="00AB6376" w:rsidRPr="001774CA" w:rsidRDefault="00AB6376" w:rsidP="000B2C3A">
            <w:pPr>
              <w:pStyle w:val="a4"/>
              <w:shd w:val="clear" w:color="auto" w:fill="auto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0B2C3A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0B2C3A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0B2C3A">
              <w:rPr>
                <w:rStyle w:val="ac"/>
                <w:sz w:val="24"/>
                <w:szCs w:val="24"/>
                <w:lang w:val="uk-UA"/>
              </w:rPr>
              <w:t>д</w:t>
            </w:r>
            <w:r w:rsidR="000B2C3A" w:rsidRPr="000B2C3A">
              <w:rPr>
                <w:rStyle w:val="ac"/>
                <w:sz w:val="24"/>
                <w:szCs w:val="24"/>
                <w:lang w:val="uk-UA"/>
              </w:rPr>
              <w:t>ля експлуатації та обслуговування комплексу будівель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0B2C3A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0B2C3A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0B2C3A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B2C3A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5CC9F652" w:rsidR="00AB6376" w:rsidRPr="00433810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0B2C3A">
              <w:rPr>
                <w:rStyle w:val="ac"/>
                <w:sz w:val="24"/>
                <w:szCs w:val="24"/>
                <w:lang w:val="ru-RU"/>
              </w:rPr>
              <w:t xml:space="preserve">65 483 857 </w:t>
            </w:r>
            <w:r w:rsidRPr="00433810">
              <w:rPr>
                <w:rStyle w:val="ac"/>
                <w:sz w:val="24"/>
                <w:szCs w:val="24"/>
              </w:rPr>
              <w:t xml:space="preserve">грн </w:t>
            </w:r>
            <w:r w:rsidR="000B2C3A">
              <w:rPr>
                <w:rStyle w:val="ac"/>
                <w:sz w:val="24"/>
                <w:szCs w:val="24"/>
                <w:lang w:val="uk-UA"/>
              </w:rPr>
              <w:t>39</w:t>
            </w:r>
            <w:r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43C60D0" w14:textId="77777777" w:rsidR="00AE2F00" w:rsidRDefault="00AB6376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>
        <w:rPr>
          <w:i w:val="0"/>
          <w:sz w:val="24"/>
          <w:szCs w:val="24"/>
          <w:lang w:val="uk-UA"/>
        </w:rPr>
        <w:t>земель</w:t>
      </w:r>
      <w:r w:rsidR="00AE2F00">
        <w:rPr>
          <w:i w:val="0"/>
          <w:sz w:val="24"/>
          <w:szCs w:val="24"/>
          <w:lang w:val="uk-UA"/>
        </w:rPr>
        <w:t>.</w:t>
      </w:r>
    </w:p>
    <w:p w14:paraId="0C5CFECA" w14:textId="5ACA4A93" w:rsidR="00AB6376" w:rsidRPr="00265722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265722">
        <w:rPr>
          <w:i w:val="0"/>
          <w:sz w:val="24"/>
          <w:szCs w:val="24"/>
          <w:lang w:val="uk-UA"/>
        </w:rPr>
        <w:t>Київської міської ради</w:t>
      </w:r>
      <w:r w:rsidR="00C971A4">
        <w:rPr>
          <w:i w:val="0"/>
          <w:sz w:val="24"/>
          <w:szCs w:val="24"/>
          <w:lang w:val="uk-UA"/>
        </w:rPr>
        <w:t xml:space="preserve"> </w:t>
      </w:r>
      <w:r w:rsidR="00E679AD">
        <w:rPr>
          <w:i w:val="0"/>
          <w:sz w:val="24"/>
          <w:szCs w:val="24"/>
          <w:lang w:val="uk-UA"/>
        </w:rPr>
        <w:t>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</w:t>
      </w:r>
      <w:r w:rsidR="008D7061">
        <w:rPr>
          <w:i w:val="0"/>
          <w:sz w:val="24"/>
          <w:szCs w:val="24"/>
          <w:lang w:val="uk-UA"/>
        </w:rPr>
        <w:lastRenderedPageBreak/>
        <w:t xml:space="preserve">Державному земельному кадастрі (витяг з Державного земельного кадастру про земельну </w:t>
      </w:r>
      <w:r w:rsidR="008D7061" w:rsidRPr="00380300">
        <w:rPr>
          <w:i w:val="0"/>
          <w:sz w:val="24"/>
          <w:szCs w:val="24"/>
          <w:lang w:val="uk-UA"/>
        </w:rPr>
        <w:t xml:space="preserve">ділянку від </w:t>
      </w:r>
      <w:r w:rsidR="00380300" w:rsidRPr="00380300">
        <w:rPr>
          <w:i w:val="0"/>
          <w:sz w:val="24"/>
          <w:szCs w:val="24"/>
          <w:lang w:val="uk-UA" w:bidi="uk-UA"/>
        </w:rPr>
        <w:t>23.11.2023 № НВ-5300899072023</w:t>
      </w:r>
      <w:r w:rsidR="008D7061" w:rsidRPr="00380300">
        <w:rPr>
          <w:i w:val="0"/>
          <w:sz w:val="24"/>
          <w:szCs w:val="24"/>
          <w:lang w:val="uk-UA"/>
        </w:rPr>
        <w:t>),</w:t>
      </w:r>
      <w:r w:rsidRPr="00380300"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проєкт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3989EDFC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оформлення права користування </w:t>
      </w:r>
      <w:r w:rsidR="00AE2F00">
        <w:rPr>
          <w:i w:val="0"/>
          <w:sz w:val="24"/>
          <w:szCs w:val="24"/>
          <w:lang w:val="ru-RU"/>
        </w:rPr>
        <w:t>земельною ділянкою</w:t>
      </w:r>
      <w:r w:rsidRPr="00B30291">
        <w:rPr>
          <w:i w:val="0"/>
          <w:sz w:val="24"/>
          <w:szCs w:val="24"/>
          <w:lang w:val="ru-RU"/>
        </w:rPr>
        <w:t>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48C91252" w14:textId="1CFFAB78" w:rsidR="00AB6376" w:rsidRPr="00F336A8" w:rsidRDefault="000671FA" w:rsidP="00D367F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22BB3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об’єктами нерухомого майна, </w:t>
            </w:r>
            <w:r w:rsidRPr="00E22BB3">
              <w:rPr>
                <w:rFonts w:ascii="Times New Roman" w:eastAsia="Times New Roman" w:hAnsi="Times New Roman" w:cs="Times New Roman"/>
                <w:i/>
              </w:rPr>
              <w:t xml:space="preserve"> які належать на праві власності </w:t>
            </w:r>
            <w:r w:rsidR="00D367F5">
              <w:rPr>
                <w:rFonts w:ascii="Times New Roman" w:eastAsia="Times New Roman" w:hAnsi="Times New Roman" w:cs="Times New Roman"/>
                <w:i/>
              </w:rPr>
              <w:t>ТОВАРИСТВУ</w:t>
            </w:r>
            <w:r w:rsidR="00D367F5" w:rsidRPr="00D367F5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2C1396">
              <w:rPr>
                <w:rFonts w:ascii="Times New Roman" w:eastAsia="Times New Roman" w:hAnsi="Times New Roman" w:cs="Times New Roman"/>
                <w:i/>
              </w:rPr>
              <w:t>ПОДІЛ НЬЮКОНЦЕПТ ПРОДЖЕКТ</w:t>
            </w:r>
            <w:r>
              <w:rPr>
                <w:rFonts w:ascii="Times New Roman" w:eastAsia="Times New Roman" w:hAnsi="Times New Roman" w:cs="Times New Roman"/>
                <w:i/>
              </w:rPr>
              <w:t>», а саме:</w:t>
            </w:r>
            <w:r w:rsidRPr="00E22BB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комплексом будівель загальною площею 519,3 кв. м (складові частини: нежитлова будівля А площею 451 кв.м, нежитлова будівля Б площею 68,3 кв.м, збірно-розбірний склад В, збірно-розбірний ангар Г, асфальтобетонна площадка І,  огорожа 1) (реєстраційний номер об’єкта</w:t>
            </w:r>
            <w:r w:rsidRPr="00E22BB3">
              <w:rPr>
                <w:rFonts w:ascii="Times New Roman" w:eastAsia="Times New Roman" w:hAnsi="Times New Roman" w:cs="Times New Roman"/>
                <w:i/>
              </w:rPr>
              <w:t xml:space="preserve"> нерухомого майна: </w:t>
            </w:r>
            <w:r>
              <w:rPr>
                <w:rFonts w:ascii="Times New Roman" w:eastAsia="Times New Roman" w:hAnsi="Times New Roman" w:cs="Times New Roman"/>
                <w:i/>
              </w:rPr>
              <w:t>1443054880000</w:t>
            </w:r>
            <w:r w:rsidRPr="00E22BB3">
              <w:rPr>
                <w:rFonts w:ascii="Times New Roman" w:eastAsia="Times New Roman" w:hAnsi="Times New Roman" w:cs="Times New Roman"/>
                <w:i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i/>
              </w:rPr>
              <w:t>(право власності зареєстровано в Державному реєстрі речових прав 23.12.2021                        номер відомостей про речове право: 45895111), нежитловою будівлею загальною площею 217,0 кв. м  (</w:t>
            </w:r>
            <w:r w:rsidRPr="00E22BB3">
              <w:rPr>
                <w:rFonts w:ascii="Times New Roman" w:eastAsia="Times New Roman" w:hAnsi="Times New Roman" w:cs="Times New Roman"/>
                <w:i/>
              </w:rPr>
              <w:t>реєстраційний н</w:t>
            </w:r>
            <w:r>
              <w:rPr>
                <w:rFonts w:ascii="Times New Roman" w:eastAsia="Times New Roman" w:hAnsi="Times New Roman" w:cs="Times New Roman"/>
                <w:i/>
              </w:rPr>
              <w:t>омер об’єкта нерухомого майна: 241840580385</w:t>
            </w:r>
            <w:r w:rsidRPr="00E22BB3">
              <w:rPr>
                <w:rFonts w:ascii="Times New Roman" w:eastAsia="Times New Roman" w:hAnsi="Times New Roman" w:cs="Times New Roman"/>
                <w:i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i/>
              </w:rPr>
              <w:t>(право власності зареєстровано в Державному реєстрі речових прав 01.02.2022 номер відомостей про речове право: 46453985) та нежитловою будівлею (літ. А)</w:t>
            </w:r>
            <w:r w:rsidRPr="00E22BB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площею 8,4 кв.м (складові частини: асфальтобетонна площадка І, огорожа № 1, ворота                № 2) (</w:t>
            </w:r>
            <w:r w:rsidRPr="00E22BB3">
              <w:rPr>
                <w:rFonts w:ascii="Times New Roman" w:eastAsia="Times New Roman" w:hAnsi="Times New Roman" w:cs="Times New Roman"/>
                <w:i/>
              </w:rPr>
              <w:t>реєстраційний н</w:t>
            </w:r>
            <w:r>
              <w:rPr>
                <w:rFonts w:ascii="Times New Roman" w:eastAsia="Times New Roman" w:hAnsi="Times New Roman" w:cs="Times New Roman"/>
                <w:i/>
              </w:rPr>
              <w:t>омер об’єкта нерухомого майна: 25429444800</w:t>
            </w:r>
            <w:r w:rsidR="00D367F5">
              <w:rPr>
                <w:rFonts w:ascii="Times New Roman" w:eastAsia="Times New Roman" w:hAnsi="Times New Roman" w:cs="Times New Roman"/>
                <w:i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Pr="00E22BB3">
              <w:rPr>
                <w:rFonts w:ascii="Times New Roman" w:eastAsia="Times New Roman" w:hAnsi="Times New Roman" w:cs="Times New Roman"/>
                <w:i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i/>
              </w:rPr>
              <w:t>(право власності зареєстровано в Державному реєстрі речових прав 23.12.2021 номер відомостей про речове право: 45895381).</w:t>
            </w:r>
            <w:r w:rsidR="00AB6376"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AB6376" w:rsidRPr="0070402C" w14:paraId="66197205" w14:textId="77777777" w:rsidTr="00AE2F00">
        <w:trPr>
          <w:cantSplit/>
          <w:trHeight w:val="208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0671FA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75FC2B63" w14:textId="69EDB4AD" w:rsidR="00AB6376" w:rsidRPr="00F336A8" w:rsidRDefault="00AB6376" w:rsidP="00AE2F0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70E346F6" w:rsidR="00AB6376" w:rsidRPr="00F336A8" w:rsidRDefault="00AB6376" w:rsidP="00AE2F0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</w:t>
            </w:r>
            <w:r w:rsidRPr="00AE2F00">
              <w:rPr>
                <w:rFonts w:ascii="Times New Roman" w:eastAsia="Times New Roman" w:hAnsi="Times New Roman" w:cs="Times New Roman"/>
                <w:i/>
              </w:rPr>
              <w:t xml:space="preserve">ділянка за функціональним призначенням належить до території </w:t>
            </w:r>
            <w:r w:rsidR="00AE2F00" w:rsidRPr="00AE2F00">
              <w:rPr>
                <w:rFonts w:ascii="Times New Roman" w:eastAsia="Times New Roman" w:hAnsi="Times New Roman" w:cs="Times New Roman"/>
                <w:i/>
              </w:rPr>
              <w:t>громадських будівель та споруд і частково до території</w:t>
            </w:r>
            <w:r w:rsidR="00AE2F00">
              <w:rPr>
                <w:rFonts w:ascii="Times New Roman" w:eastAsia="Times New Roman" w:hAnsi="Times New Roman" w:cs="Times New Roman"/>
                <w:i/>
              </w:rPr>
              <w:t xml:space="preserve"> вулиць і доріг (в межах червоних ліній) (лист Департаменту містобудування та архітектури виконавчого органу Київської міської ради (Київської міської державної адміністрації від 19.05.2023 № 055-3628</w:t>
            </w:r>
            <w:r w:rsidR="002B3CE9">
              <w:rPr>
                <w:rFonts w:ascii="Times New Roman" w:eastAsia="Times New Roman" w:hAnsi="Times New Roman" w:cs="Times New Roman"/>
                <w:i/>
              </w:rPr>
              <w:t>, заявлена ініціатива відповідає містобудівній документації</w:t>
            </w:r>
            <w:r w:rsidR="00AE2F00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AE2F00">
        <w:trPr>
          <w:cantSplit/>
          <w:trHeight w:val="387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1197BCE5" w:rsidR="00AB6376" w:rsidRPr="00AD604C" w:rsidRDefault="00AB6376" w:rsidP="00AE2F00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282DECE" w14:textId="4A32DCC3" w:rsidR="00A90D7B" w:rsidRDefault="00A90D7B" w:rsidP="00A90D7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E2F0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10F2C2FC" w14:textId="481E725C" w:rsidR="0050636B" w:rsidRPr="0050636B" w:rsidRDefault="0050636B" w:rsidP="0050636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063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розташовується в Центральному історичному ареалі міста Києва, в зоні регулювання забудови пам’ятки ландшафту і історії місцевого значення «Історичний ландшафт Київських гір і долини р. Дніпра», на території пам’ятки археології місцевого значення «Культурний шар Подолу» (листи Міністерства культури та інформаційної політики України від 19.01.2023 № 06/35/550-23 і Департамент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5063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охорони культурної спадщини виконавчого органу Київської міської ради (Київської міської державної адміністрації) від 13.09.2022 № 066-2897).</w:t>
            </w:r>
          </w:p>
          <w:p w14:paraId="2DC4D8E9" w14:textId="77777777" w:rsidR="004B5B7A" w:rsidRPr="004B5B7A" w:rsidRDefault="004B5B7A" w:rsidP="004B5B7A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5B7A">
              <w:rPr>
                <w:rFonts w:ascii="Times New Roman" w:hAnsi="Times New Roman" w:cs="Times New Roman"/>
                <w:i/>
                <w:color w:val="auto"/>
              </w:rPr>
              <w:t>Проєктом рішення запропоновано з урахуванням існуючої судової практики (постанови Верховного Cуду                              від 18.06.2020 у справі № 925/449/19, від 27.01.2021 у справі № 630/269/16, від 10.02.2021 у справі                                      № 200/8930/18) зобов’язати землекористувача сплатити</w:t>
            </w:r>
          </w:p>
          <w:p w14:paraId="73C24087" w14:textId="77777777" w:rsidR="004B5B7A" w:rsidRPr="004B5B7A" w:rsidRDefault="004B5B7A" w:rsidP="004B5B7A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5B7A">
              <w:rPr>
                <w:rFonts w:ascii="Times New Roman" w:hAnsi="Times New Roman" w:cs="Times New Roman"/>
                <w:i/>
                <w:color w:val="auto"/>
              </w:rPr>
              <w:t>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7E326BBB" w14:textId="77777777" w:rsidR="004B5B7A" w:rsidRPr="004B5B7A" w:rsidRDefault="004B5B7A" w:rsidP="004B5B7A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5B7A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F5BEC54" w14:textId="77777777" w:rsidR="004B5B7A" w:rsidRPr="004B5B7A" w:rsidRDefault="004B5B7A" w:rsidP="004B5B7A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5B7A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1AA5F33" w14:textId="3486350C" w:rsidR="0092575C" w:rsidRPr="00AD604C" w:rsidRDefault="004B5B7A" w:rsidP="004B5B7A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4B5B7A">
              <w:rPr>
                <w:rFonts w:ascii="Times New Roman" w:hAnsi="Times New Roman" w:cs="Times New Roman"/>
                <w:i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B091884" w14:textId="0209593E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33B2762A" w14:textId="04DD4DDD" w:rsidR="0042620A" w:rsidRDefault="0042620A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</w:t>
      </w:r>
      <w:r w:rsidR="00AE2F00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022AF222" w:rsidR="00CF04D0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497B29B" w14:textId="0452AF4C" w:rsidR="00D367F5" w:rsidRDefault="00D367F5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731B9ED8" w14:textId="50A30B17" w:rsidR="00D367F5" w:rsidRDefault="00D367F5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19ED4F6E" w14:textId="77777777" w:rsidR="00D367F5" w:rsidRPr="00CF04D0" w:rsidRDefault="00D367F5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bookmarkStart w:id="0" w:name="_GoBack"/>
      <w:bookmarkEnd w:id="0"/>
    </w:p>
    <w:p w14:paraId="26FE7B83" w14:textId="77777777" w:rsidR="002E6951" w:rsidRPr="00CF04D0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lastRenderedPageBreak/>
        <w:t>Фінансово-економічне обґрунтування.</w:t>
      </w:r>
    </w:p>
    <w:p w14:paraId="0911EEEF" w14:textId="77777777" w:rsidR="00AB6376" w:rsidRPr="00173F07" w:rsidRDefault="00AB6376" w:rsidP="00AE2F00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30F5C57C" w14:textId="64A173D4" w:rsidR="004F7214" w:rsidRDefault="007F0D94" w:rsidP="00AE2F00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4F7214">
        <w:rPr>
          <w:i w:val="0"/>
          <w:sz w:val="24"/>
          <w:szCs w:val="24"/>
          <w:lang w:val="ru-RU"/>
        </w:rPr>
        <w:t>одексу України, Закону України «Про оренду землі»</w:t>
      </w:r>
      <w:r w:rsidR="00BF1705">
        <w:rPr>
          <w:i w:val="0"/>
          <w:sz w:val="24"/>
          <w:szCs w:val="24"/>
          <w:lang w:val="ru-RU"/>
        </w:rPr>
        <w:t xml:space="preserve"> та </w:t>
      </w:r>
      <w:r w:rsidR="004F7214">
        <w:rPr>
          <w:i w:val="0"/>
          <w:sz w:val="24"/>
          <w:szCs w:val="24"/>
          <w:lang w:val="ru-RU"/>
        </w:rPr>
        <w:t xml:space="preserve">рішення </w:t>
      </w:r>
      <w:r w:rsidR="00C971A4" w:rsidRPr="00CD3A7D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F804BF">
        <w:rPr>
          <w:i w:val="0"/>
          <w:sz w:val="24"/>
          <w:szCs w:val="24"/>
          <w:lang w:val="ru-RU"/>
        </w:rPr>
        <w:t>ради</w:t>
      </w:r>
      <w:r w:rsidR="004F7214" w:rsidRPr="00F804BF">
        <w:rPr>
          <w:i w:val="0"/>
          <w:sz w:val="24"/>
          <w:szCs w:val="24"/>
          <w:lang w:val="ru-RU"/>
        </w:rPr>
        <w:t xml:space="preserve"> </w:t>
      </w:r>
      <w:r w:rsidR="00F804BF" w:rsidRPr="00F804BF">
        <w:rPr>
          <w:i w:val="0"/>
          <w:sz w:val="24"/>
          <w:szCs w:val="24"/>
          <w:lang w:val="ru-RU"/>
        </w:rPr>
        <w:t xml:space="preserve">від </w:t>
      </w:r>
      <w:r w:rsidR="003757FA" w:rsidRPr="003757FA">
        <w:rPr>
          <w:i w:val="0"/>
          <w:sz w:val="24"/>
          <w:szCs w:val="24"/>
          <w:lang w:val="ru-RU"/>
        </w:rPr>
        <w:t>08.12.2022 № 5828/5869 «Про бюджет міста Києва на 2023 рік</w:t>
      </w:r>
      <w:r w:rsidR="00F804BF" w:rsidRPr="00F804BF">
        <w:rPr>
          <w:i w:val="0"/>
          <w:sz w:val="24"/>
          <w:szCs w:val="24"/>
          <w:lang w:val="ru-RU"/>
        </w:rPr>
        <w:t xml:space="preserve">» </w:t>
      </w:r>
      <w:r w:rsidR="004F7214" w:rsidRPr="00F804BF">
        <w:rPr>
          <w:i w:val="0"/>
          <w:sz w:val="24"/>
          <w:szCs w:val="24"/>
          <w:lang w:val="ru-RU"/>
        </w:rPr>
        <w:t xml:space="preserve"> орієнтовний  розмір р</w:t>
      </w:r>
      <w:r w:rsidR="004F7214">
        <w:rPr>
          <w:i w:val="0"/>
          <w:sz w:val="24"/>
          <w:szCs w:val="24"/>
          <w:lang w:val="ru-RU"/>
        </w:rPr>
        <w:t>ічної орендної плати складатиме</w:t>
      </w:r>
      <w:r w:rsidR="004F7214" w:rsidRPr="00AE2F00">
        <w:rPr>
          <w:b/>
          <w:i w:val="0"/>
          <w:sz w:val="24"/>
          <w:szCs w:val="24"/>
          <w:u w:val="single"/>
          <w:lang w:val="ru-RU"/>
        </w:rPr>
        <w:t xml:space="preserve">: </w:t>
      </w:r>
      <w:r w:rsidR="00AE2F00" w:rsidRPr="00AE2F00">
        <w:rPr>
          <w:b/>
          <w:i w:val="0"/>
          <w:sz w:val="24"/>
          <w:szCs w:val="24"/>
          <w:u w:val="single"/>
          <w:lang w:val="ru-RU"/>
        </w:rPr>
        <w:t>3 274 192</w:t>
      </w:r>
      <w:r w:rsidR="00AE2F00">
        <w:rPr>
          <w:i w:val="0"/>
          <w:sz w:val="24"/>
          <w:szCs w:val="24"/>
          <w:lang w:val="ru-RU"/>
        </w:rPr>
        <w:t xml:space="preserve"> </w:t>
      </w:r>
      <w:r w:rsidR="00BF1705" w:rsidRPr="00A42D6D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AE2F00">
        <w:rPr>
          <w:b/>
          <w:i w:val="0"/>
          <w:sz w:val="24"/>
          <w:szCs w:val="24"/>
          <w:u w:val="single"/>
          <w:lang w:val="ru-RU"/>
        </w:rPr>
        <w:t>87</w:t>
      </w:r>
      <w:r w:rsidR="004F7214" w:rsidRPr="00A42D6D">
        <w:rPr>
          <w:b/>
          <w:i w:val="0"/>
          <w:sz w:val="24"/>
          <w:szCs w:val="24"/>
          <w:u w:val="single"/>
          <w:lang w:val="ru-RU"/>
        </w:rPr>
        <w:t xml:space="preserve"> коп. ( </w:t>
      </w:r>
      <w:r w:rsidR="00AE2F00">
        <w:rPr>
          <w:b/>
          <w:i w:val="0"/>
          <w:sz w:val="24"/>
          <w:szCs w:val="24"/>
          <w:u w:val="single"/>
          <w:lang w:val="ru-RU"/>
        </w:rPr>
        <w:t xml:space="preserve">5 </w:t>
      </w:r>
      <w:r w:rsidR="004F7214" w:rsidRPr="00A42D6D">
        <w:rPr>
          <w:b/>
          <w:i w:val="0"/>
          <w:sz w:val="24"/>
          <w:szCs w:val="24"/>
          <w:u w:val="single"/>
          <w:lang w:val="ru-RU"/>
        </w:rPr>
        <w:t>%).</w:t>
      </w:r>
    </w:p>
    <w:p w14:paraId="5FA5E79C" w14:textId="77777777" w:rsidR="00BF1705" w:rsidRPr="00173F07" w:rsidRDefault="00BF1705" w:rsidP="00AE2F00">
      <w:pPr>
        <w:pStyle w:val="1"/>
        <w:shd w:val="clear" w:color="auto" w:fill="auto"/>
        <w:tabs>
          <w:tab w:val="left" w:pos="708"/>
        </w:tabs>
        <w:spacing w:after="40"/>
        <w:jc w:val="both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3D8116A" w14:textId="4693C1D1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0B2C3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866A" w14:textId="77777777" w:rsidR="00CA1907" w:rsidRDefault="00CA1907">
      <w:r>
        <w:separator/>
      </w:r>
    </w:p>
  </w:endnote>
  <w:endnote w:type="continuationSeparator" w:id="0">
    <w:p w14:paraId="31A7E1E0" w14:textId="77777777" w:rsidR="00CA1907" w:rsidRDefault="00C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775B" w14:textId="77777777" w:rsidR="00CA1907" w:rsidRDefault="00CA1907">
      <w:r>
        <w:separator/>
      </w:r>
    </w:p>
  </w:footnote>
  <w:footnote w:type="continuationSeparator" w:id="0">
    <w:p w14:paraId="2E58194B" w14:textId="77777777" w:rsidR="00CA1907" w:rsidRDefault="00CA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5F6B804D" w:rsidR="0070323B" w:rsidRPr="000B2C3A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0B2C3A">
          <w:rPr>
            <w:i w:val="0"/>
            <w:sz w:val="12"/>
            <w:szCs w:val="12"/>
            <w:lang w:val="ru-RU"/>
          </w:rPr>
          <w:t>Пояснювальна записка № ПЗН-60260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0B2C3A">
          <w:rPr>
            <w:i w:val="0"/>
            <w:sz w:val="12"/>
            <w:szCs w:val="12"/>
            <w:lang w:val="ru-RU"/>
          </w:rPr>
          <w:t xml:space="preserve">від </w:t>
        </w:r>
        <w:r w:rsidR="00C805DB" w:rsidRPr="000B2C3A">
          <w:rPr>
            <w:i w:val="0"/>
            <w:sz w:val="12"/>
            <w:szCs w:val="12"/>
            <w:lang w:val="ru-RU"/>
          </w:rPr>
          <w:t>28.11.2023</w:t>
        </w:r>
        <w:r w:rsidR="00B04F97" w:rsidRPr="000B2C3A">
          <w:rPr>
            <w:i w:val="0"/>
            <w:sz w:val="12"/>
            <w:szCs w:val="12"/>
            <w:lang w:val="ru-RU"/>
          </w:rPr>
          <w:t xml:space="preserve"> до </w:t>
        </w:r>
        <w:r w:rsidR="00AE2F00">
          <w:rPr>
            <w:i w:val="0"/>
            <w:sz w:val="12"/>
            <w:szCs w:val="12"/>
            <w:lang w:val="ru-RU"/>
          </w:rPr>
          <w:t xml:space="preserve">справи </w:t>
        </w:r>
        <w:r w:rsidR="00B04F97" w:rsidRPr="000B2C3A">
          <w:rPr>
            <w:i w:val="0"/>
            <w:sz w:val="12"/>
            <w:szCs w:val="12"/>
            <w:lang w:val="ru-RU"/>
          </w:rPr>
          <w:t xml:space="preserve"> 425419014</w:t>
        </w:r>
      </w:p>
      <w:p w14:paraId="74DAA626" w14:textId="113AFA90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367F5" w:rsidRPr="00D367F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D367F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1FA"/>
    <w:rsid w:val="00067E8F"/>
    <w:rsid w:val="00070AEE"/>
    <w:rsid w:val="0007164F"/>
    <w:rsid w:val="000B2C3A"/>
    <w:rsid w:val="000C4FAD"/>
    <w:rsid w:val="000C77DE"/>
    <w:rsid w:val="000E4304"/>
    <w:rsid w:val="000F1E76"/>
    <w:rsid w:val="00160C62"/>
    <w:rsid w:val="0017443C"/>
    <w:rsid w:val="001774CA"/>
    <w:rsid w:val="00187816"/>
    <w:rsid w:val="002A1D3E"/>
    <w:rsid w:val="002B0B69"/>
    <w:rsid w:val="002B3CE9"/>
    <w:rsid w:val="002E6951"/>
    <w:rsid w:val="002E6A3D"/>
    <w:rsid w:val="002F79A1"/>
    <w:rsid w:val="00311227"/>
    <w:rsid w:val="003552A3"/>
    <w:rsid w:val="00362111"/>
    <w:rsid w:val="003757FA"/>
    <w:rsid w:val="00380300"/>
    <w:rsid w:val="003F1E49"/>
    <w:rsid w:val="0042620A"/>
    <w:rsid w:val="00430E3F"/>
    <w:rsid w:val="00433810"/>
    <w:rsid w:val="004B0A5A"/>
    <w:rsid w:val="004B5B7A"/>
    <w:rsid w:val="004C27C5"/>
    <w:rsid w:val="004F7214"/>
    <w:rsid w:val="005056C4"/>
    <w:rsid w:val="0050636B"/>
    <w:rsid w:val="00543BD2"/>
    <w:rsid w:val="00573735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68E9"/>
    <w:rsid w:val="009574C2"/>
    <w:rsid w:val="00A42D6D"/>
    <w:rsid w:val="00A635B1"/>
    <w:rsid w:val="00A90D7B"/>
    <w:rsid w:val="00AB6376"/>
    <w:rsid w:val="00AB7F46"/>
    <w:rsid w:val="00AE2F00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367F5"/>
    <w:rsid w:val="00D83BE9"/>
    <w:rsid w:val="00D95E37"/>
    <w:rsid w:val="00DD3849"/>
    <w:rsid w:val="00DD7B2D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798C-D7F3-48E4-8507-50A368E3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8339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Луцюк Людмила Володимирівна</cp:lastModifiedBy>
  <cp:revision>4</cp:revision>
  <cp:lastPrinted>2023-11-30T06:53:00Z</cp:lastPrinted>
  <dcterms:created xsi:type="dcterms:W3CDTF">2023-11-30T07:10:00Z</dcterms:created>
  <dcterms:modified xsi:type="dcterms:W3CDTF">2023-12-01T13:30:00Z</dcterms:modified>
</cp:coreProperties>
</file>