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517E3D10" w14:textId="3D73E2E6"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8F674E2" w14:textId="6F2B5C36" w:rsid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421017057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421017057</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C972FA" w14:paraId="0C6EEC95" w14:textId="77777777" w:rsidTr="00582B57">
        <w:trPr>
          <w:trHeight w:val="2500"/>
        </w:trPr>
        <w:tc>
          <w:tcPr>
            <w:tcW w:w="4877" w:type="dxa"/>
            <w:hideMark/>
          </w:tcPr>
          <w:p w14:paraId="77156FCC" w14:textId="2603A00E" w:rsidR="00F6318B" w:rsidRPr="004805FA" w:rsidRDefault="004805FA" w:rsidP="00582B57">
            <w:pPr>
              <w:pStyle w:val="16"/>
              <w:shd w:val="clear" w:color="auto" w:fill="auto"/>
              <w:tabs>
                <w:tab w:val="left" w:pos="2036"/>
              </w:tabs>
              <w:spacing w:after="0" w:line="230" w:lineRule="auto"/>
              <w:ind w:firstLine="0"/>
              <w:jc w:val="both"/>
              <w:rPr>
                <w:b/>
                <w:sz w:val="28"/>
                <w:szCs w:val="28"/>
              </w:rPr>
            </w:pPr>
            <w:r w:rsidRPr="00C972FA">
              <w:rPr>
                <w:b/>
                <w:bCs/>
                <w:color w:val="000000"/>
                <w:sz w:val="28"/>
                <w:szCs w:val="28"/>
                <w:lang w:bidi="uk-UA"/>
              </w:rPr>
              <w:t xml:space="preserve">Про </w:t>
            </w:r>
            <w:r w:rsidR="007661E0" w:rsidRPr="00C972FA">
              <w:rPr>
                <w:b/>
                <w:bCs/>
                <w:color w:val="000000"/>
                <w:sz w:val="28"/>
                <w:szCs w:val="28"/>
                <w:lang w:bidi="uk-UA"/>
              </w:rPr>
              <w:t xml:space="preserve">надання громадянину Гнатенку Артему Миколайовичу </w:t>
            </w:r>
            <w:r w:rsidR="00747D59" w:rsidRPr="00C972FA">
              <w:rPr>
                <w:b/>
                <w:bCs/>
                <w:color w:val="000000"/>
                <w:sz w:val="28"/>
                <w:szCs w:val="28"/>
                <w:lang w:bidi="uk-UA"/>
              </w:rPr>
              <w:t>дозволу на розроблення</w:t>
            </w:r>
            <w:r w:rsidR="00767D53" w:rsidRPr="00C972FA">
              <w:rPr>
                <w:b/>
                <w:bCs/>
                <w:color w:val="000000"/>
                <w:sz w:val="28"/>
                <w:szCs w:val="28"/>
                <w:lang w:bidi="uk-UA"/>
              </w:rPr>
              <w:t xml:space="preserve"> </w:t>
            </w:r>
            <w:r w:rsidR="006C20FA" w:rsidRPr="00C972FA">
              <w:rPr>
                <w:b/>
                <w:bCs/>
                <w:color w:val="000000"/>
                <w:sz w:val="28"/>
                <w:szCs w:val="28"/>
                <w:lang w:bidi="uk-UA"/>
              </w:rPr>
              <w:t>проєкту землеустрою щодо відведення земельної ділянки</w:t>
            </w:r>
            <w:r w:rsidR="00F724FC" w:rsidRPr="00C972FA">
              <w:rPr>
                <w:b/>
                <w:bCs/>
                <w:color w:val="000000"/>
                <w:sz w:val="28"/>
                <w:szCs w:val="28"/>
                <w:lang w:bidi="uk-UA"/>
              </w:rPr>
              <w:t xml:space="preserve"> </w:t>
            </w:r>
            <w:r w:rsidR="003C068E" w:rsidRPr="00C972FA">
              <w:rPr>
                <w:b/>
                <w:bCs/>
                <w:color w:val="000000"/>
                <w:sz w:val="28"/>
                <w:szCs w:val="28"/>
                <w:lang w:bidi="uk-UA"/>
              </w:rPr>
              <w:t>у</w:t>
            </w:r>
            <w:r w:rsidR="00515998" w:rsidRPr="00C972FA">
              <w:rPr>
                <w:b/>
                <w:bCs/>
                <w:color w:val="000000"/>
                <w:sz w:val="28"/>
                <w:szCs w:val="28"/>
                <w:lang w:bidi="uk-UA"/>
              </w:rPr>
              <w:t xml:space="preserve"> </w:t>
            </w:r>
            <w:r w:rsidR="00515998" w:rsidRPr="00C972FA">
              <w:rPr>
                <w:rStyle w:val="af1"/>
                <w:b/>
                <w:i w:val="0"/>
                <w:sz w:val="28"/>
                <w:szCs w:val="28"/>
              </w:rPr>
              <w:t>власність</w:t>
            </w:r>
            <w:r w:rsidR="006C20FA" w:rsidRPr="00C972FA">
              <w:rPr>
                <w:b/>
                <w:bCs/>
                <w:color w:val="000000"/>
                <w:sz w:val="28"/>
                <w:szCs w:val="28"/>
                <w:lang w:bidi="uk-UA"/>
              </w:rPr>
              <w:t xml:space="preserve"> </w:t>
            </w:r>
            <w:r w:rsidR="002D20BE" w:rsidRPr="00C972FA">
              <w:rPr>
                <w:b/>
                <w:color w:val="000000"/>
                <w:sz w:val="28"/>
                <w:szCs w:val="28"/>
                <w:lang w:bidi="uk-UA"/>
              </w:rPr>
              <w:t xml:space="preserve">для будівництва і обслуговування жилого будинку, господарських будівель і споруд </w:t>
            </w:r>
            <w:r w:rsidR="00735DE2" w:rsidRPr="00C972FA">
              <w:rPr>
                <w:b/>
                <w:color w:val="000000"/>
                <w:sz w:val="28"/>
                <w:szCs w:val="28"/>
                <w:lang w:bidi="uk-UA"/>
              </w:rPr>
              <w:t xml:space="preserve"> </w:t>
            </w:r>
            <w:r w:rsidRPr="00C972FA">
              <w:rPr>
                <w:b/>
                <w:bCs/>
                <w:color w:val="000000"/>
                <w:sz w:val="28"/>
                <w:szCs w:val="28"/>
                <w:lang w:bidi="uk-UA"/>
              </w:rPr>
              <w:t xml:space="preserve">на </w:t>
            </w:r>
            <w:r w:rsidR="00EB2B10" w:rsidRPr="00C972FA">
              <w:rPr>
                <w:b/>
                <w:bCs/>
                <w:color w:val="000000"/>
                <w:sz w:val="28"/>
                <w:szCs w:val="28"/>
                <w:lang w:bidi="uk-UA"/>
              </w:rPr>
              <w:t>вул. Тодося Осьмачки, 4</w:t>
            </w:r>
            <w:r w:rsidRPr="00C972FA">
              <w:rPr>
                <w:b/>
                <w:bCs/>
                <w:color w:val="000000"/>
                <w:sz w:val="28"/>
                <w:szCs w:val="28"/>
                <w:lang w:bidi="uk-UA"/>
              </w:rPr>
              <w:t xml:space="preserve"> у </w:t>
            </w:r>
            <w:r w:rsidR="00EB2B10" w:rsidRPr="00C972FA">
              <w:rPr>
                <w:b/>
                <w:bCs/>
                <w:color w:val="000000"/>
                <w:sz w:val="28"/>
                <w:szCs w:val="28"/>
                <w:lang w:bidi="uk-UA"/>
              </w:rPr>
              <w:t>Деснянському</w:t>
            </w:r>
            <w:r w:rsidRPr="00C972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3201962C" w:rsidR="00F6318B" w:rsidRPr="006C6010" w:rsidRDefault="00C7069E" w:rsidP="006C6010">
      <w:pPr>
        <w:pStyle w:val="1"/>
        <w:ind w:firstLine="567"/>
        <w:jc w:val="both"/>
        <w:rPr>
          <w:szCs w:val="28"/>
          <w:lang w:val="uk-UA"/>
        </w:rPr>
      </w:pPr>
      <w:r w:rsidRPr="006C6010">
        <w:rPr>
          <w:szCs w:val="28"/>
          <w:lang w:val="uk-UA"/>
        </w:rPr>
        <w:t>Розглянувши клопотання про надання дозволу на розроблення проєкту землеустрою щодо відведення земельної ділянки громадянину Гнатенку Артему Миколайовичу на вул. Тодося Осьмачки, 4 у Деснянському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w:t>
      </w:r>
      <w:r w:rsidR="006C6010" w:rsidRPr="006C6010">
        <w:rPr>
          <w:szCs w:val="28"/>
          <w:lang w:val="uk-UA"/>
        </w:rPr>
        <w:t>сцеве самоврядування в Україні», враховуючи рішення Київської</w:t>
      </w:r>
      <w:bookmarkStart w:id="0" w:name="4"/>
      <w:bookmarkEnd w:id="0"/>
      <w:r w:rsidR="006C6010" w:rsidRPr="006C6010">
        <w:rPr>
          <w:szCs w:val="28"/>
          <w:lang w:val="uk-UA"/>
        </w:rPr>
        <w:t xml:space="preserve"> міської ради </w:t>
      </w:r>
      <w:r w:rsidR="006C6010" w:rsidRPr="006C6010">
        <w:rPr>
          <w:bCs/>
          <w:szCs w:val="28"/>
          <w:lang w:val="uk-UA"/>
        </w:rPr>
        <w:t xml:space="preserve">від 19 грудня 2019 року </w:t>
      </w:r>
      <w:r w:rsidR="00CC7F88">
        <w:rPr>
          <w:bCs/>
          <w:szCs w:val="28"/>
          <w:lang w:val="uk-UA"/>
        </w:rPr>
        <w:t>№</w:t>
      </w:r>
      <w:r w:rsidR="006C6010" w:rsidRPr="006C6010">
        <w:rPr>
          <w:bCs/>
          <w:szCs w:val="28"/>
          <w:lang w:val="uk-UA"/>
        </w:rPr>
        <w:t xml:space="preserve"> 517/8090 «</w:t>
      </w:r>
      <w:bookmarkStart w:id="1" w:name="5"/>
      <w:bookmarkEnd w:id="1"/>
      <w:r w:rsidR="006C6010" w:rsidRPr="006C6010">
        <w:rPr>
          <w:szCs w:val="28"/>
          <w:lang w:val="uk-UA"/>
        </w:rPr>
        <w:t xml:space="preserve">Про перейменування вулиці у Деснянському районі міста Києва», </w:t>
      </w:r>
      <w:r w:rsidRPr="006C6010">
        <w:rPr>
          <w:szCs w:val="28"/>
          <w:lang w:val="uk-UA"/>
        </w:rPr>
        <w:t>Київська міська рада</w:t>
      </w:r>
    </w:p>
    <w:p w14:paraId="3A124FCE" w14:textId="77777777" w:rsidR="00F6318B" w:rsidRPr="006C6010" w:rsidRDefault="00F6318B" w:rsidP="006C6010">
      <w:pPr>
        <w:ind w:firstLine="567"/>
        <w:jc w:val="both"/>
        <w:rPr>
          <w:snapToGrid w:val="0"/>
          <w:sz w:val="28"/>
          <w:szCs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529BDD6E" w:rsidR="00A165E0" w:rsidRPr="00CC7F88" w:rsidRDefault="00517DDC" w:rsidP="00D55E97">
      <w:pPr>
        <w:pStyle w:val="16"/>
        <w:numPr>
          <w:ilvl w:val="0"/>
          <w:numId w:val="7"/>
        </w:numPr>
        <w:shd w:val="clear" w:color="auto" w:fill="auto"/>
        <w:spacing w:after="0"/>
        <w:ind w:firstLine="284"/>
        <w:jc w:val="both"/>
        <w:rPr>
          <w:sz w:val="28"/>
          <w:szCs w:val="28"/>
        </w:rPr>
      </w:pPr>
      <w:r w:rsidRPr="00C972FA">
        <w:rPr>
          <w:color w:val="000000"/>
          <w:sz w:val="28"/>
          <w:szCs w:val="28"/>
          <w:lang w:bidi="uk-UA"/>
        </w:rPr>
        <w:t xml:space="preserve">Надати громадянину Гнатенку Артему Миколайовичу дозвіл на розроблення </w:t>
      </w:r>
      <w:r w:rsidR="005D3477" w:rsidRPr="00C972FA">
        <w:rPr>
          <w:sz w:val="28"/>
          <w:szCs w:val="28"/>
        </w:rPr>
        <w:t>проєкту землеустрою щодо відведення земельної ділянки</w:t>
      </w:r>
      <w:r w:rsidR="00592E45">
        <w:rPr>
          <w:sz w:val="28"/>
          <w:szCs w:val="28"/>
        </w:rPr>
        <w:t xml:space="preserve"> </w:t>
      </w:r>
      <w:r w:rsidR="00547D3B" w:rsidRPr="00C972FA">
        <w:rPr>
          <w:color w:val="000000"/>
          <w:sz w:val="28"/>
          <w:szCs w:val="28"/>
          <w:lang w:bidi="uk-UA"/>
        </w:rPr>
        <w:t xml:space="preserve">площею </w:t>
      </w:r>
      <w:r w:rsidR="00D55E97" w:rsidRPr="00C972FA">
        <w:rPr>
          <w:rStyle w:val="af1"/>
          <w:i w:val="0"/>
          <w:sz w:val="28"/>
          <w:szCs w:val="28"/>
        </w:rPr>
        <w:t>0,</w:t>
      </w:r>
      <w:r w:rsidR="00592E45">
        <w:rPr>
          <w:rStyle w:val="af1"/>
          <w:i w:val="0"/>
          <w:sz w:val="28"/>
          <w:szCs w:val="28"/>
        </w:rPr>
        <w:t xml:space="preserve">0999 </w:t>
      </w:r>
      <w:r w:rsidR="00547D3B" w:rsidRPr="00C972FA">
        <w:rPr>
          <w:rStyle w:val="af1"/>
          <w:i w:val="0"/>
          <w:sz w:val="28"/>
          <w:szCs w:val="28"/>
        </w:rPr>
        <w:t>га</w:t>
      </w:r>
      <w:r w:rsidR="00E82A33" w:rsidRPr="00C972FA">
        <w:rPr>
          <w:sz w:val="27"/>
          <w:szCs w:val="27"/>
        </w:rPr>
        <w:t xml:space="preserve"> у</w:t>
      </w:r>
      <w:r w:rsidR="00515998" w:rsidRPr="00C972FA">
        <w:rPr>
          <w:sz w:val="27"/>
          <w:szCs w:val="27"/>
        </w:rPr>
        <w:t xml:space="preserve"> </w:t>
      </w:r>
      <w:r w:rsidR="00515998" w:rsidRPr="00C972FA">
        <w:rPr>
          <w:rStyle w:val="af1"/>
          <w:i w:val="0"/>
          <w:sz w:val="28"/>
          <w:szCs w:val="28"/>
        </w:rPr>
        <w:t>власність</w:t>
      </w:r>
      <w:r w:rsidRPr="00C972FA">
        <w:rPr>
          <w:sz w:val="27"/>
          <w:szCs w:val="27"/>
        </w:rPr>
        <w:t xml:space="preserve"> </w:t>
      </w:r>
      <w:r w:rsidR="002D20BE" w:rsidRPr="00C972FA">
        <w:rPr>
          <w:color w:val="000000"/>
          <w:sz w:val="28"/>
          <w:szCs w:val="28"/>
          <w:lang w:bidi="uk-UA"/>
        </w:rPr>
        <w:t xml:space="preserve">для будівництва і обслуговування жилого будинку, господарських будівель і споруд </w:t>
      </w:r>
      <w:r w:rsidR="000A62F2" w:rsidRPr="00C972FA">
        <w:rPr>
          <w:color w:val="000000"/>
          <w:sz w:val="28"/>
          <w:szCs w:val="28"/>
          <w:lang w:bidi="uk-UA"/>
        </w:rPr>
        <w:t xml:space="preserve"> </w:t>
      </w:r>
      <w:r w:rsidR="004805FA" w:rsidRPr="00C972FA">
        <w:rPr>
          <w:color w:val="000000"/>
          <w:sz w:val="28"/>
          <w:szCs w:val="28"/>
          <w:lang w:bidi="uk-UA"/>
        </w:rPr>
        <w:t xml:space="preserve">на </w:t>
      </w:r>
      <w:r w:rsidR="00EB2B10" w:rsidRPr="00C972FA">
        <w:rPr>
          <w:bCs/>
          <w:color w:val="000000"/>
          <w:sz w:val="28"/>
          <w:szCs w:val="28"/>
          <w:lang w:bidi="uk-UA"/>
        </w:rPr>
        <w:t>вул. Тодося Осьмачки, 4</w:t>
      </w:r>
      <w:r w:rsidR="004805FA" w:rsidRPr="00C972FA">
        <w:rPr>
          <w:color w:val="000000"/>
          <w:sz w:val="28"/>
          <w:szCs w:val="28"/>
          <w:lang w:bidi="uk-UA"/>
        </w:rPr>
        <w:t xml:space="preserve"> у </w:t>
      </w:r>
      <w:r w:rsidR="00EB2B10" w:rsidRPr="00C972FA">
        <w:rPr>
          <w:bCs/>
          <w:color w:val="000000"/>
          <w:sz w:val="28"/>
          <w:szCs w:val="28"/>
          <w:lang w:bidi="uk-UA"/>
        </w:rPr>
        <w:t xml:space="preserve">Деснянському </w:t>
      </w:r>
      <w:r w:rsidR="004805FA" w:rsidRPr="00C972FA">
        <w:rPr>
          <w:color w:val="000000"/>
          <w:sz w:val="28"/>
          <w:szCs w:val="28"/>
          <w:lang w:bidi="uk-UA"/>
        </w:rPr>
        <w:t>районі міста Києва</w:t>
      </w:r>
      <w:r w:rsidR="00592E45">
        <w:rPr>
          <w:color w:val="000000"/>
          <w:sz w:val="28"/>
          <w:szCs w:val="28"/>
          <w:lang w:bidi="uk-UA"/>
        </w:rPr>
        <w:t xml:space="preserve"> (кадастровий номер 8000000000:62:110:0004) </w:t>
      </w:r>
      <w:r w:rsidR="00515998" w:rsidRPr="00C972FA">
        <w:rPr>
          <w:color w:val="000000"/>
          <w:sz w:val="28"/>
          <w:szCs w:val="28"/>
          <w:lang w:bidi="uk-UA"/>
        </w:rPr>
        <w:t>за рахунок земель комунальної власності територіальної громади міста Києва</w:t>
      </w:r>
      <w:r w:rsidR="004805FA" w:rsidRPr="00C972FA">
        <w:rPr>
          <w:color w:val="000000"/>
          <w:sz w:val="28"/>
          <w:szCs w:val="28"/>
          <w:lang w:bidi="uk-UA"/>
        </w:rPr>
        <w:t xml:space="preserve"> </w:t>
      </w:r>
      <w:r w:rsidRPr="00C972FA">
        <w:rPr>
          <w:color w:val="000000"/>
          <w:sz w:val="28"/>
          <w:szCs w:val="28"/>
          <w:lang w:bidi="uk-UA"/>
        </w:rPr>
        <w:t>згідно з план-схемою (додаток до рішення) (</w:t>
      </w:r>
      <w:r w:rsidR="004805FA" w:rsidRPr="00C972FA">
        <w:rPr>
          <w:color w:val="000000"/>
          <w:sz w:val="28"/>
          <w:szCs w:val="28"/>
          <w:lang w:bidi="uk-UA"/>
        </w:rPr>
        <w:t xml:space="preserve">справа </w:t>
      </w:r>
      <w:r w:rsidR="00E857AB" w:rsidRPr="00C972FA">
        <w:rPr>
          <w:color w:val="000000"/>
          <w:sz w:val="28"/>
          <w:szCs w:val="28"/>
          <w:lang w:bidi="uk-UA"/>
        </w:rPr>
        <w:t xml:space="preserve">№ </w:t>
      </w:r>
      <w:r w:rsidR="00EB2B10" w:rsidRPr="00C972FA">
        <w:rPr>
          <w:bCs/>
          <w:color w:val="000000"/>
          <w:sz w:val="28"/>
          <w:szCs w:val="28"/>
          <w:lang w:bidi="uk-UA"/>
        </w:rPr>
        <w:t>421017057</w:t>
      </w:r>
      <w:r w:rsidRPr="00C972FA">
        <w:rPr>
          <w:bCs/>
          <w:color w:val="000000"/>
          <w:sz w:val="28"/>
          <w:szCs w:val="28"/>
          <w:lang w:bidi="uk-UA"/>
        </w:rPr>
        <w:t>)</w:t>
      </w:r>
      <w:r w:rsidR="004805FA" w:rsidRPr="00C972FA">
        <w:rPr>
          <w:bCs/>
          <w:color w:val="000000"/>
          <w:sz w:val="28"/>
          <w:szCs w:val="28"/>
          <w:lang w:bidi="uk-UA"/>
        </w:rPr>
        <w:t>.</w:t>
      </w:r>
    </w:p>
    <w:p w14:paraId="6561948B" w14:textId="6B8C8CB5" w:rsidR="00CC7F88" w:rsidRDefault="00CC7F88" w:rsidP="00CC7F88">
      <w:pPr>
        <w:pStyle w:val="16"/>
        <w:shd w:val="clear" w:color="auto" w:fill="auto"/>
        <w:spacing w:after="0"/>
        <w:ind w:left="284" w:firstLine="0"/>
        <w:jc w:val="both"/>
        <w:rPr>
          <w:bCs/>
          <w:color w:val="000000"/>
          <w:sz w:val="28"/>
          <w:szCs w:val="28"/>
          <w:lang w:bidi="uk-UA"/>
        </w:rPr>
      </w:pPr>
    </w:p>
    <w:p w14:paraId="09FEF165" w14:textId="147F6A10" w:rsidR="00CC7F88" w:rsidRDefault="00CC7F88" w:rsidP="00CC7F88">
      <w:pPr>
        <w:pStyle w:val="16"/>
        <w:shd w:val="clear" w:color="auto" w:fill="auto"/>
        <w:spacing w:after="0"/>
        <w:ind w:left="284" w:firstLine="0"/>
        <w:jc w:val="both"/>
        <w:rPr>
          <w:bCs/>
          <w:color w:val="000000"/>
          <w:sz w:val="28"/>
          <w:szCs w:val="28"/>
          <w:lang w:bidi="uk-UA"/>
        </w:rPr>
      </w:pPr>
    </w:p>
    <w:p w14:paraId="7714AE64" w14:textId="77777777" w:rsidR="00CC7F88" w:rsidRPr="00C972FA" w:rsidRDefault="00CC7F88" w:rsidP="00CC7F88">
      <w:pPr>
        <w:pStyle w:val="16"/>
        <w:shd w:val="clear" w:color="auto" w:fill="auto"/>
        <w:spacing w:after="0"/>
        <w:ind w:left="284" w:firstLine="0"/>
        <w:jc w:val="both"/>
        <w:rPr>
          <w:sz w:val="28"/>
          <w:szCs w:val="28"/>
        </w:rPr>
      </w:pPr>
    </w:p>
    <w:p w14:paraId="242A1F4C" w14:textId="1E3754B3"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w:t>
      </w:r>
      <w:r w:rsidR="00543BF4">
        <w:rPr>
          <w:sz w:val="28"/>
          <w:szCs w:val="28"/>
          <w:lang w:val="uk-UA"/>
        </w:rPr>
        <w:t>плану</w:t>
      </w:r>
      <w:r w:rsidR="00C85307" w:rsidRPr="00C85307">
        <w:rPr>
          <w:sz w:val="28"/>
          <w:szCs w:val="28"/>
          <w:lang w:val="uk-UA"/>
        </w:rPr>
        <w:t>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C972FA" w:rsidRDefault="008931A6" w:rsidP="00A66DF1">
            <w:pPr>
              <w:tabs>
                <w:tab w:val="left" w:pos="6379"/>
              </w:tabs>
              <w:jc w:val="right"/>
              <w:rPr>
                <w:rStyle w:val="af0"/>
                <w:b w:val="0"/>
                <w:bCs w:val="0"/>
                <w:sz w:val="28"/>
                <w:szCs w:val="28"/>
                <w:lang w:val="uk-UA"/>
              </w:rPr>
            </w:pPr>
            <w:bookmarkStart w:id="2" w:name="_Hlk111053890"/>
          </w:p>
          <w:p w14:paraId="60F5E0B8" w14:textId="77777777" w:rsidR="008931A6" w:rsidRPr="00C972FA" w:rsidRDefault="008931A6" w:rsidP="00A66DF1">
            <w:pPr>
              <w:tabs>
                <w:tab w:val="left" w:pos="6379"/>
              </w:tabs>
              <w:jc w:val="right"/>
              <w:rPr>
                <w:rStyle w:val="af0"/>
                <w:lang w:val="uk-UA"/>
              </w:rPr>
            </w:pPr>
          </w:p>
          <w:p w14:paraId="2D5DD460" w14:textId="77777777" w:rsidR="008931A6" w:rsidRPr="00C972FA" w:rsidRDefault="008931A6" w:rsidP="00A66DF1">
            <w:pPr>
              <w:tabs>
                <w:tab w:val="left" w:pos="6379"/>
              </w:tabs>
              <w:jc w:val="right"/>
              <w:rPr>
                <w:rStyle w:val="af0"/>
                <w:lang w:val="uk-UA"/>
              </w:rPr>
            </w:pPr>
          </w:p>
          <w:p w14:paraId="0BFFA25E" w14:textId="77777777" w:rsidR="008931A6" w:rsidRPr="00C972FA"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2"/>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6B844233"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архітектури, місто</w:t>
            </w:r>
            <w:r w:rsidR="002E4912">
              <w:rPr>
                <w:sz w:val="28"/>
                <w:szCs w:val="28"/>
                <w:lang w:val="uk-UA"/>
              </w:rPr>
              <w:t>плану</w:t>
            </w:r>
            <w:r>
              <w:rPr>
                <w:sz w:val="28"/>
                <w:szCs w:val="28"/>
                <w:lang w:val="uk-UA"/>
              </w:rPr>
              <w:t xml:space="preserve">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7A3F6501" w:rsidR="00CB7B73" w:rsidRPr="00BB44FA" w:rsidRDefault="00BB44FA" w:rsidP="006F0B1C">
      <w:pPr>
        <w:rPr>
          <w:lang w:val="en-US" w:eastAsia="uk-UA"/>
        </w:rPr>
      </w:pPr>
      <w:bookmarkStart w:id="3" w:name="_GoBack"/>
      <w:bookmarkEnd w:id="3"/>
      <w:r>
        <w:rPr>
          <w:lang w:val="en-US" w:eastAsia="uk-UA"/>
        </w:rPr>
        <w:t xml:space="preserve"> </w:t>
      </w:r>
    </w:p>
    <w:sectPr w:rsidR="00CB7B73" w:rsidRPr="00BB44FA" w:rsidSect="00C972FA">
      <w:pgSz w:w="11906" w:h="16838"/>
      <w:pgMar w:top="1134" w:right="567" w:bottom="113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40544"/>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912"/>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3BF4"/>
    <w:rsid w:val="00546328"/>
    <w:rsid w:val="00547D3B"/>
    <w:rsid w:val="00555DC7"/>
    <w:rsid w:val="005671FD"/>
    <w:rsid w:val="005712F3"/>
    <w:rsid w:val="00582755"/>
    <w:rsid w:val="00582B57"/>
    <w:rsid w:val="00583ED5"/>
    <w:rsid w:val="00590F41"/>
    <w:rsid w:val="00592E45"/>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C6010"/>
    <w:rsid w:val="006D04A6"/>
    <w:rsid w:val="006D60E0"/>
    <w:rsid w:val="006F0B1C"/>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972FA"/>
    <w:rsid w:val="00CA1448"/>
    <w:rsid w:val="00CA2DC0"/>
    <w:rsid w:val="00CA4613"/>
    <w:rsid w:val="00CB3F81"/>
    <w:rsid w:val="00CB4B22"/>
    <w:rsid w:val="00CB7B73"/>
    <w:rsid w:val="00CC1AE0"/>
    <w:rsid w:val="00CC2213"/>
    <w:rsid w:val="00CC2385"/>
    <w:rsid w:val="00CC7F88"/>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EE748C"/>
    <w:rsid w:val="00F041CB"/>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uiPriority w:val="99"/>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3130101">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370</Words>
  <Characters>2115</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2481</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93</cp:revision>
  <cp:lastPrinted>2021-11-24T12:07:00Z</cp:lastPrinted>
  <dcterms:created xsi:type="dcterms:W3CDTF">2019-01-31T14:53:00Z</dcterms:created>
  <dcterms:modified xsi:type="dcterms:W3CDTF">2023-07-03T13:13:00Z</dcterms:modified>
</cp:coreProperties>
</file>