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D381" w14:textId="3F41F241" w:rsidR="00D437FF" w:rsidRPr="005660BA" w:rsidRDefault="006C5603" w:rsidP="00522EA9">
      <w:pPr>
        <w:pStyle w:val="50"/>
        <w:shd w:val="clear" w:color="auto" w:fill="auto"/>
        <w:ind w:right="2373"/>
        <w:jc w:val="center"/>
        <w:rPr>
          <w:sz w:val="36"/>
          <w:szCs w:val="36"/>
        </w:rPr>
      </w:pPr>
      <w:r w:rsidRPr="00A5495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06F67A5D" wp14:editId="4A6886BF">
            <wp:simplePos x="0" y="0"/>
            <wp:positionH relativeFrom="column">
              <wp:posOffset>4685665</wp:posOffset>
            </wp:positionH>
            <wp:positionV relativeFrom="paragraph">
              <wp:posOffset>231140</wp:posOffset>
            </wp:positionV>
            <wp:extent cx="1017767" cy="922352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5660BA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 wp14:anchorId="431CABDF" wp14:editId="57CCB997">
                <wp:simplePos x="0" y="0"/>
                <wp:positionH relativeFrom="page">
                  <wp:posOffset>5430520</wp:posOffset>
                </wp:positionH>
                <wp:positionV relativeFrom="paragraph">
                  <wp:posOffset>-47625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15FF5" w14:textId="77777777" w:rsidR="00D437FF" w:rsidRPr="007F01BC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6B7B1F4E" w14:textId="77777777" w:rsidR="00D437FF" w:rsidRPr="007F01BC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7F01BC">
                              <w:rPr>
                                <w:sz w:val="24"/>
                                <w:szCs w:val="24"/>
                              </w:rPr>
                              <w:t>417019486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CAB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6pt;margin-top:-3.75pt;width:117.8pt;height:27.8pt;z-index:-37748710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ifQmrOAAAAAKAQAADwAAAAAA&#10;AAAAAAAAAADlAwAAZHJzL2Rvd25yZXYueG1sUEsFBgAAAAAEAAQA8wAAAPIEAAAAAA==&#10;" filled="f" stroked="f">
                <v:textbox inset="0,0,0,0">
                  <w:txbxContent>
                    <w:p w14:paraId="6F715FF5" w14:textId="77777777" w:rsidR="00D437FF" w:rsidRPr="007F01BC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 справи</w:t>
                      </w:r>
                    </w:p>
                    <w:p w14:paraId="6B7B1F4E" w14:textId="77777777" w:rsidR="00D437FF" w:rsidRPr="007F01BC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7F01BC">
                        <w:rPr>
                          <w:sz w:val="24"/>
                          <w:szCs w:val="24"/>
                        </w:rPr>
                        <w:t>417019486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4611" w:rsidRPr="005660BA">
        <w:rPr>
          <w:sz w:val="36"/>
          <w:szCs w:val="36"/>
        </w:rPr>
        <w:t>ПОЯСНЮВАЛЬНА ЗАПИСКА</w:t>
      </w:r>
    </w:p>
    <w:p w14:paraId="0B0DB317" w14:textId="327EA30D" w:rsidR="00D437FF" w:rsidRPr="00A54958" w:rsidRDefault="003D4611" w:rsidP="00522EA9">
      <w:pPr>
        <w:pStyle w:val="1"/>
        <w:shd w:val="clear" w:color="auto" w:fill="auto"/>
        <w:spacing w:after="0"/>
        <w:ind w:right="2798" w:firstLine="0"/>
        <w:jc w:val="center"/>
        <w:rPr>
          <w:sz w:val="24"/>
          <w:szCs w:val="24"/>
        </w:rPr>
      </w:pPr>
      <w:r w:rsidRPr="00A54958">
        <w:rPr>
          <w:b/>
          <w:bCs/>
          <w:sz w:val="24"/>
          <w:szCs w:val="24"/>
        </w:rPr>
        <w:t xml:space="preserve">№ </w:t>
      </w:r>
      <w:r w:rsidR="00301E07" w:rsidRPr="00A54958">
        <w:rPr>
          <w:b/>
          <w:bCs/>
          <w:sz w:val="24"/>
          <w:szCs w:val="24"/>
          <w:lang w:val="en-US"/>
        </w:rPr>
        <w:t>ПЗН-53343</w:t>
      </w:r>
      <w:r w:rsidRPr="00A54958">
        <w:rPr>
          <w:b/>
          <w:bCs/>
          <w:sz w:val="24"/>
          <w:szCs w:val="24"/>
        </w:rPr>
        <w:t xml:space="preserve"> від </w:t>
      </w:r>
      <w:r w:rsidR="00E71B39" w:rsidRPr="00A54958">
        <w:rPr>
          <w:b/>
          <w:bCs/>
          <w:sz w:val="24"/>
          <w:szCs w:val="24"/>
          <w:lang w:val="en-US"/>
        </w:rPr>
        <w:t>24.05.2023</w:t>
      </w:r>
    </w:p>
    <w:p w14:paraId="279C27D0" w14:textId="05422718" w:rsidR="00D437FF" w:rsidRDefault="003D4611" w:rsidP="00A54958">
      <w:pPr>
        <w:pStyle w:val="20"/>
        <w:shd w:val="clear" w:color="auto" w:fill="auto"/>
        <w:ind w:right="2798"/>
      </w:pP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proofErr w:type="spellStart"/>
      <w:r w:rsidR="00612AE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</w:t>
      </w:r>
      <w:proofErr w:type="spellEnd"/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рішення Київської міської ради: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Pr="00A54958">
        <w:rPr>
          <w:rFonts w:ascii="Times New Roman" w:hAnsi="Times New Roman" w:cs="Times New Roman"/>
          <w:b/>
          <w:sz w:val="24"/>
          <w:szCs w:val="24"/>
        </w:rPr>
        <w:t>Про надання</w:t>
      </w:r>
      <w:r w:rsidR="003B26AF" w:rsidRPr="00A54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309" w:rsidRPr="00EC054C">
        <w:rPr>
          <w:rFonts w:ascii="Times New Roman" w:hAnsi="Times New Roman" w:cs="Times New Roman"/>
          <w:b/>
          <w:sz w:val="24"/>
          <w:szCs w:val="24"/>
        </w:rPr>
        <w:t>КИЇВСЬКОМУ КОМУНАЛЬНОМУ ОБ'ЄДНАННЮ</w:t>
      </w:r>
      <w:r w:rsidR="004D4053" w:rsidRPr="00EC054C">
        <w:rPr>
          <w:rFonts w:ascii="Times New Roman" w:hAnsi="Times New Roman" w:cs="Times New Roman"/>
          <w:b/>
          <w:sz w:val="24"/>
          <w:szCs w:val="24"/>
        </w:rPr>
        <w:t xml:space="preserve"> ЗЕЛЕНОГО БУДІВНИЦТВА ТА ЕКСПЛУАТАЦІЇ ЗЕЛЕНИХ НАСАДЖЕНЬ МІСТА «КИЇВЗЕЛЕНБУД»</w:t>
      </w:r>
      <w:r w:rsidR="006C75C6" w:rsidRPr="006C7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5C6">
        <w:rPr>
          <w:rFonts w:ascii="Times New Roman" w:hAnsi="Times New Roman" w:cs="Times New Roman"/>
          <w:b/>
          <w:sz w:val="24"/>
          <w:szCs w:val="24"/>
        </w:rPr>
        <w:t xml:space="preserve">дозволу на розроблення </w:t>
      </w:r>
      <w:proofErr w:type="spellStart"/>
      <w:r w:rsidR="006C75C6"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 w:rsidR="006C75C6">
        <w:rPr>
          <w:rFonts w:ascii="Times New Roman" w:hAnsi="Times New Roman" w:cs="Times New Roman"/>
          <w:b/>
          <w:sz w:val="24"/>
          <w:szCs w:val="24"/>
        </w:rPr>
        <w:t xml:space="preserve"> землеустрою щодо відведення</w:t>
      </w:r>
      <w:r w:rsidR="003D065D" w:rsidRPr="00A54958">
        <w:rPr>
          <w:rFonts w:ascii="Times New Roman" w:hAnsi="Times New Roman" w:cs="Times New Roman"/>
          <w:b/>
          <w:sz w:val="24"/>
          <w:szCs w:val="24"/>
        </w:rPr>
        <w:t xml:space="preserve"> земельної </w:t>
      </w:r>
      <w:r w:rsidR="006C75C6">
        <w:rPr>
          <w:rFonts w:ascii="Times New Roman" w:hAnsi="Times New Roman" w:cs="Times New Roman"/>
          <w:b/>
          <w:sz w:val="24"/>
          <w:szCs w:val="24"/>
        </w:rPr>
        <w:t xml:space="preserve">ділянки у постійне користування </w:t>
      </w:r>
      <w:r w:rsidR="00B03C65" w:rsidRPr="00133309">
        <w:rPr>
          <w:rFonts w:ascii="Times New Roman" w:hAnsi="Times New Roman" w:cs="Times New Roman"/>
          <w:b/>
          <w:sz w:val="24"/>
          <w:szCs w:val="24"/>
        </w:rPr>
        <w:t xml:space="preserve">для обслуговування та експлуатації зелених насаджень загального користування (сквер) </w:t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4D4053" w:rsidRPr="00A54958">
        <w:rPr>
          <w:rFonts w:ascii="Times New Roman" w:hAnsi="Times New Roman" w:cs="Times New Roman"/>
          <w:b/>
          <w:sz w:val="24"/>
          <w:szCs w:val="24"/>
        </w:rPr>
        <w:t>перетин</w:t>
      </w:r>
      <w:r w:rsidR="00133309">
        <w:rPr>
          <w:rFonts w:ascii="Times New Roman" w:hAnsi="Times New Roman" w:cs="Times New Roman"/>
          <w:b/>
          <w:sz w:val="24"/>
          <w:szCs w:val="24"/>
        </w:rPr>
        <w:t>і</w:t>
      </w:r>
      <w:r w:rsidR="00F52E84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4D4053" w:rsidRPr="00A54958">
        <w:rPr>
          <w:rFonts w:ascii="Times New Roman" w:hAnsi="Times New Roman" w:cs="Times New Roman"/>
          <w:b/>
          <w:sz w:val="24"/>
          <w:szCs w:val="24"/>
        </w:rPr>
        <w:t xml:space="preserve"> вул. Левка </w:t>
      </w:r>
      <w:r w:rsidR="00133309" w:rsidRPr="00A54958">
        <w:rPr>
          <w:rFonts w:ascii="Times New Roman" w:hAnsi="Times New Roman" w:cs="Times New Roman"/>
          <w:b/>
          <w:sz w:val="24"/>
          <w:szCs w:val="24"/>
        </w:rPr>
        <w:t>Лук’яненка</w:t>
      </w:r>
      <w:r w:rsidR="00182E8B">
        <w:rPr>
          <w:rFonts w:ascii="Times New Roman" w:hAnsi="Times New Roman" w:cs="Times New Roman"/>
          <w:b/>
          <w:sz w:val="24"/>
          <w:szCs w:val="24"/>
        </w:rPr>
        <w:t xml:space="preserve"> та вул. Героїв полку «Азов»</w:t>
      </w:r>
      <w:r w:rsidR="004D4053" w:rsidRPr="00A54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309">
        <w:rPr>
          <w:rFonts w:ascii="Times New Roman" w:hAnsi="Times New Roman" w:cs="Times New Roman"/>
          <w:b/>
          <w:sz w:val="24"/>
          <w:szCs w:val="24"/>
        </w:rPr>
        <w:t xml:space="preserve">                                 (бувші </w:t>
      </w:r>
      <w:r w:rsidR="004D4053" w:rsidRPr="00A54958">
        <w:rPr>
          <w:rFonts w:ascii="Times New Roman" w:hAnsi="Times New Roman" w:cs="Times New Roman"/>
          <w:b/>
          <w:sz w:val="24"/>
          <w:szCs w:val="24"/>
        </w:rPr>
        <w:t xml:space="preserve">вул. Маршала Тимошенка та вул. Маршала Малиновського) </w:t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 у </w:t>
      </w:r>
      <w:r w:rsidR="004D4053" w:rsidRPr="00A54958">
        <w:rPr>
          <w:rFonts w:ascii="Times New Roman" w:hAnsi="Times New Roman" w:cs="Times New Roman"/>
          <w:b/>
          <w:sz w:val="24"/>
          <w:szCs w:val="24"/>
        </w:rPr>
        <w:t xml:space="preserve">Оболонському </w:t>
      </w:r>
      <w:r w:rsidRPr="00A54958">
        <w:rPr>
          <w:rFonts w:ascii="Times New Roman" w:hAnsi="Times New Roman" w:cs="Times New Roman"/>
          <w:b/>
          <w:sz w:val="24"/>
          <w:szCs w:val="24"/>
        </w:rPr>
        <w:t>районі</w:t>
      </w:r>
      <w:r w:rsidR="003B26AF" w:rsidRPr="00A54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958">
        <w:rPr>
          <w:rFonts w:ascii="Times New Roman" w:hAnsi="Times New Roman" w:cs="Times New Roman"/>
          <w:b/>
          <w:sz w:val="24"/>
          <w:szCs w:val="24"/>
        </w:rPr>
        <w:t>м</w:t>
      </w:r>
      <w:r w:rsidR="00E37FDA">
        <w:rPr>
          <w:rFonts w:ascii="Times New Roman" w:hAnsi="Times New Roman" w:cs="Times New Roman"/>
          <w:b/>
          <w:sz w:val="24"/>
          <w:szCs w:val="24"/>
        </w:rPr>
        <w:t>іста</w:t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 Києва</w:t>
      </w:r>
      <w:r w:rsidRPr="007F01BC">
        <w:rPr>
          <w:rFonts w:ascii="Times New Roman" w:hAnsi="Times New Roman" w:cs="Times New Roman"/>
          <w:b/>
          <w:sz w:val="20"/>
          <w:szCs w:val="20"/>
        </w:rPr>
        <w:br/>
      </w:r>
    </w:p>
    <w:p w14:paraId="2CB021B8" w14:textId="77777777" w:rsidR="003C0A13" w:rsidRPr="00C44DBB" w:rsidRDefault="003D4611" w:rsidP="00D0322C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sz w:val="19"/>
          <w:szCs w:val="19"/>
        </w:rPr>
      </w:pPr>
      <w:r w:rsidRPr="00C44DBB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6"/>
        <w:gridCol w:w="6103"/>
      </w:tblGrid>
      <w:tr w:rsidR="00D437FF" w14:paraId="0DE63DF3" w14:textId="77777777" w:rsidTr="00133309">
        <w:trPr>
          <w:cantSplit/>
          <w:trHeight w:hRule="exact" w:val="964"/>
        </w:trPr>
        <w:tc>
          <w:tcPr>
            <w:tcW w:w="3536" w:type="dxa"/>
            <w:shd w:val="clear" w:color="auto" w:fill="FFFFFF"/>
          </w:tcPr>
          <w:p w14:paraId="7C0A4A6F" w14:textId="2DD62968" w:rsidR="00D437FF" w:rsidRPr="005660BA" w:rsidRDefault="00C16947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611" w:rsidRPr="005660BA">
              <w:rPr>
                <w:sz w:val="24"/>
                <w:szCs w:val="24"/>
              </w:rPr>
              <w:t>Назва</w:t>
            </w:r>
          </w:p>
        </w:tc>
        <w:tc>
          <w:tcPr>
            <w:tcW w:w="6103" w:type="dxa"/>
            <w:shd w:val="clear" w:color="auto" w:fill="FFFFFF"/>
          </w:tcPr>
          <w:p w14:paraId="7F14B745" w14:textId="77777777" w:rsidR="00133309" w:rsidRDefault="004D4053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 xml:space="preserve">КИЇВСЬКЕ КОМУНАЛЬНЕ ОБ'ЄДНАННЯ ЗЕЛЕНОГО БУДІВНИЦТВА ТА ЕКСПЛУАТАЦІЇ ЗЕЛЕНИХ </w:t>
            </w:r>
          </w:p>
          <w:p w14:paraId="31D6862D" w14:textId="2F7037AD" w:rsidR="00D437FF" w:rsidRPr="00447390" w:rsidRDefault="004D4053" w:rsidP="00133309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НАСАДЖЕНЬ МІСТА «КИЇВЗЕЛЕНБУД»</w:t>
            </w:r>
          </w:p>
        </w:tc>
      </w:tr>
      <w:tr w:rsidR="003C0A13" w14:paraId="745C51F1" w14:textId="77777777" w:rsidTr="00791F4A">
        <w:trPr>
          <w:cantSplit/>
          <w:trHeight w:hRule="exact" w:val="834"/>
        </w:trPr>
        <w:tc>
          <w:tcPr>
            <w:tcW w:w="3536" w:type="dxa"/>
            <w:shd w:val="clear" w:color="auto" w:fill="FFFFFF"/>
          </w:tcPr>
          <w:p w14:paraId="54E33F56" w14:textId="0BFF4497" w:rsidR="003C0A13" w:rsidRPr="005660BA" w:rsidRDefault="00C16947" w:rsidP="003C0A1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Перелік засновників</w:t>
            </w:r>
          </w:p>
          <w:p w14:paraId="3147A43C" w14:textId="5AF7051C" w:rsidR="00074B7A" w:rsidRPr="00791F4A" w:rsidRDefault="00C16947" w:rsidP="00074B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(учасників)</w:t>
            </w:r>
            <w:r w:rsidR="00074B7A" w:rsidRPr="005660BA">
              <w:rPr>
                <w:sz w:val="18"/>
                <w:szCs w:val="18"/>
              </w:rPr>
              <w:t>*</w:t>
            </w:r>
          </w:p>
          <w:p w14:paraId="2474614C" w14:textId="77777777" w:rsidR="003C0A13" w:rsidRDefault="003C0A13">
            <w:pPr>
              <w:pStyle w:val="a7"/>
              <w:shd w:val="clear" w:color="auto" w:fill="auto"/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6103" w:type="dxa"/>
            <w:shd w:val="clear" w:color="auto" w:fill="FFFFFF"/>
          </w:tcPr>
          <w:p w14:paraId="1FC56FBC" w14:textId="06FB8210" w:rsidR="003C0A13" w:rsidRPr="00447390" w:rsidRDefault="00133309" w:rsidP="00182E8B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76459E">
              <w:rPr>
                <w:i/>
                <w:sz w:val="24"/>
                <w:szCs w:val="24"/>
              </w:rPr>
              <w:t>КИЇВСЬКА МІСЬКА ДЕРЖАВНА АДМІНІСТРАЦІЯ, Код ЄДРПОУ:00022527, 01044, місто Ки</w:t>
            </w:r>
            <w:r>
              <w:rPr>
                <w:i/>
                <w:sz w:val="24"/>
                <w:szCs w:val="24"/>
              </w:rPr>
              <w:t>їв,</w:t>
            </w:r>
            <w:r w:rsidR="00182E8B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вул. Хрещатик, 36</w:t>
            </w:r>
          </w:p>
        </w:tc>
      </w:tr>
      <w:tr w:rsidR="005660BA" w14:paraId="29ECCC93" w14:textId="77777777" w:rsidTr="00791F4A">
        <w:trPr>
          <w:cantSplit/>
          <w:trHeight w:hRule="exact" w:val="705"/>
        </w:trPr>
        <w:tc>
          <w:tcPr>
            <w:tcW w:w="3536" w:type="dxa"/>
            <w:shd w:val="clear" w:color="auto" w:fill="FFFFFF"/>
          </w:tcPr>
          <w:p w14:paraId="14C071CE" w14:textId="518BDC1C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 xml:space="preserve">Кінцевий </w:t>
            </w:r>
            <w:proofErr w:type="spellStart"/>
            <w:r w:rsidR="005660BA" w:rsidRPr="005660BA">
              <w:rPr>
                <w:sz w:val="24"/>
                <w:szCs w:val="24"/>
              </w:rPr>
              <w:t>бенефіціарний</w:t>
            </w:r>
            <w:proofErr w:type="spellEnd"/>
          </w:p>
          <w:p w14:paraId="25B239A2" w14:textId="7D880F4F" w:rsidR="005660BA" w:rsidRPr="00791F4A" w:rsidRDefault="00C16947" w:rsidP="00791F4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власник (контролер)</w:t>
            </w:r>
            <w:r w:rsidR="005660BA" w:rsidRPr="005660BA">
              <w:rPr>
                <w:sz w:val="18"/>
                <w:szCs w:val="18"/>
              </w:rPr>
              <w:t>*</w:t>
            </w:r>
            <w:r w:rsidR="00791F4A">
              <w:t xml:space="preserve"> </w:t>
            </w:r>
          </w:p>
        </w:tc>
        <w:tc>
          <w:tcPr>
            <w:tcW w:w="6103" w:type="dxa"/>
            <w:shd w:val="clear" w:color="auto" w:fill="FFFFFF"/>
          </w:tcPr>
          <w:p w14:paraId="4159B7CB" w14:textId="198D9A14" w:rsidR="005660BA" w:rsidRPr="00447390" w:rsidRDefault="00B24B4A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447390">
              <w:rPr>
                <w:i/>
                <w:iCs/>
                <w:sz w:val="24"/>
                <w:szCs w:val="19"/>
              </w:rPr>
              <w:t>Відсутній</w:t>
            </w:r>
          </w:p>
        </w:tc>
      </w:tr>
      <w:tr w:rsidR="005660BA" w14:paraId="71964F0B" w14:textId="77777777" w:rsidTr="00E267AF">
        <w:trPr>
          <w:cantSplit/>
          <w:trHeight w:hRule="exact" w:val="265"/>
        </w:trPr>
        <w:tc>
          <w:tcPr>
            <w:tcW w:w="3536" w:type="dxa"/>
            <w:shd w:val="clear" w:color="auto" w:fill="FFFFFF"/>
          </w:tcPr>
          <w:p w14:paraId="7C70F778" w14:textId="67C0548A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Клопотання</w:t>
            </w:r>
          </w:p>
        </w:tc>
        <w:tc>
          <w:tcPr>
            <w:tcW w:w="6103" w:type="dxa"/>
            <w:shd w:val="clear" w:color="auto" w:fill="FFFFFF"/>
          </w:tcPr>
          <w:p w14:paraId="14D2AF28" w14:textId="77777777" w:rsidR="005660BA" w:rsidRPr="00447390" w:rsidRDefault="005660BA" w:rsidP="00447390">
            <w:pPr>
              <w:pStyle w:val="a7"/>
              <w:shd w:val="clear" w:color="auto" w:fill="auto"/>
              <w:spacing w:after="0"/>
              <w:ind w:left="30" w:firstLine="147"/>
              <w:rPr>
                <w:i/>
                <w:iCs/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від 10.04.2023 № 417019486</w:t>
            </w:r>
          </w:p>
        </w:tc>
      </w:tr>
    </w:tbl>
    <w:p w14:paraId="2E635E12" w14:textId="77777777" w:rsidR="00D437FF" w:rsidRDefault="00D437FF">
      <w:pPr>
        <w:spacing w:after="79" w:line="1" w:lineRule="exact"/>
      </w:pPr>
    </w:p>
    <w:p w14:paraId="76209ED5" w14:textId="77777777" w:rsidR="00791F4A" w:rsidRPr="005660BA" w:rsidRDefault="00791F4A" w:rsidP="00791F4A">
      <w:pPr>
        <w:pStyle w:val="a5"/>
        <w:shd w:val="clear" w:color="auto" w:fill="auto"/>
        <w:rPr>
          <w:sz w:val="18"/>
          <w:szCs w:val="18"/>
        </w:rPr>
      </w:pPr>
      <w:r w:rsidRPr="005660BA">
        <w:rPr>
          <w:sz w:val="18"/>
          <w:szCs w:val="18"/>
        </w:rPr>
        <w:t>*за даними Єдиного державного реєстру юридичних осіб, фізичних осіб-підприємців та громадських формувань</w:t>
      </w:r>
    </w:p>
    <w:p w14:paraId="226D2964" w14:textId="77777777" w:rsidR="006C75C6" w:rsidRPr="006C75C6" w:rsidRDefault="006C75C6" w:rsidP="006C75C6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</w:rPr>
      </w:pPr>
    </w:p>
    <w:p w14:paraId="24182398" w14:textId="0DED7413" w:rsidR="00854144" w:rsidRPr="006C75C6" w:rsidRDefault="003D4611" w:rsidP="006C75C6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rStyle w:val="ad"/>
          <w:i w:val="0"/>
          <w:iCs w:val="0"/>
          <w:sz w:val="24"/>
          <w:szCs w:val="24"/>
        </w:rPr>
      </w:pPr>
      <w:r w:rsidRPr="005660BA">
        <w:rPr>
          <w:b/>
          <w:bCs/>
          <w:sz w:val="24"/>
          <w:szCs w:val="24"/>
        </w:rPr>
        <w:t xml:space="preserve">Відомості про земельну ділянку </w:t>
      </w:r>
      <w:r w:rsidR="00F52E84">
        <w:rPr>
          <w:b/>
          <w:bCs/>
          <w:sz w:val="24"/>
          <w:szCs w:val="24"/>
        </w:rPr>
        <w:t xml:space="preserve"> </w:t>
      </w:r>
      <w:r w:rsidR="00E723B4">
        <w:rPr>
          <w:b/>
          <w:bCs/>
          <w:sz w:val="24"/>
          <w:szCs w:val="24"/>
        </w:rPr>
        <w:t>(</w:t>
      </w:r>
      <w:r w:rsidR="00F52E84">
        <w:rPr>
          <w:b/>
          <w:bCs/>
          <w:sz w:val="24"/>
          <w:szCs w:val="24"/>
        </w:rPr>
        <w:t xml:space="preserve">кадастровий номер </w:t>
      </w:r>
      <w:r w:rsidR="00182E8B">
        <w:rPr>
          <w:b/>
          <w:bCs/>
          <w:sz w:val="24"/>
          <w:szCs w:val="24"/>
        </w:rPr>
        <w:t xml:space="preserve"> </w:t>
      </w:r>
      <w:r w:rsidR="008F1609" w:rsidRPr="005660BA">
        <w:rPr>
          <w:b/>
          <w:bCs/>
          <w:sz w:val="24"/>
          <w:szCs w:val="24"/>
        </w:rPr>
        <w:t>8000000000:78:151:0043</w:t>
      </w:r>
      <w:r w:rsidR="00182E8B">
        <w:rPr>
          <w:b/>
          <w:bCs/>
          <w:sz w:val="24"/>
          <w:szCs w:val="24"/>
        </w:rPr>
        <w:t>)</w:t>
      </w:r>
      <w:r w:rsidR="007D79A0">
        <w:rPr>
          <w:b/>
          <w:bCs/>
          <w:sz w:val="24"/>
          <w:szCs w:val="24"/>
          <w:lang w:val="ru-RU"/>
        </w:rPr>
        <w:t>.</w:t>
      </w:r>
      <w:r w:rsidR="0061315E" w:rsidRPr="006C75C6">
        <w:rPr>
          <w:sz w:val="24"/>
          <w:szCs w:val="24"/>
        </w:rPr>
        <w:tab/>
      </w:r>
    </w:p>
    <w:tbl>
      <w:tblPr>
        <w:tblStyle w:val="a8"/>
        <w:tblW w:w="9657" w:type="dxa"/>
        <w:tblInd w:w="108" w:type="dxa"/>
        <w:tblLook w:val="04A0" w:firstRow="1" w:lastRow="0" w:firstColumn="1" w:lastColumn="0" w:noHBand="0" w:noVBand="1"/>
      </w:tblPr>
      <w:tblGrid>
        <w:gridCol w:w="3536"/>
        <w:gridCol w:w="6121"/>
      </w:tblGrid>
      <w:tr w:rsidR="00C022FD" w:rsidRPr="00C022FD" w14:paraId="4889BBD7" w14:textId="77777777" w:rsidTr="006C75C6">
        <w:trPr>
          <w:cantSplit/>
          <w:trHeight w:val="372"/>
        </w:trPr>
        <w:tc>
          <w:tcPr>
            <w:tcW w:w="3536" w:type="dxa"/>
          </w:tcPr>
          <w:p w14:paraId="025B3B90" w14:textId="390996A4" w:rsidR="00C022FD" w:rsidRPr="00C022FD" w:rsidRDefault="00C16947" w:rsidP="00447390">
            <w:pPr>
              <w:pStyle w:val="1"/>
              <w:shd w:val="clear" w:color="auto" w:fill="auto"/>
              <w:tabs>
                <w:tab w:val="left" w:pos="0"/>
                <w:tab w:val="left" w:pos="1515"/>
              </w:tabs>
              <w:spacing w:after="0"/>
              <w:ind w:hanging="105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22FD" w:rsidRPr="00C022FD">
              <w:rPr>
                <w:sz w:val="24"/>
                <w:szCs w:val="24"/>
              </w:rPr>
              <w:t>Місце розташування (адреса)</w:t>
            </w:r>
            <w:r w:rsidR="00C022FD"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0108C567" w14:textId="04CF627E" w:rsidR="00C022FD" w:rsidRPr="00447390" w:rsidRDefault="00C022FD" w:rsidP="004473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7390">
              <w:rPr>
                <w:rFonts w:ascii="Times New Roman" w:hAnsi="Times New Roman" w:cs="Times New Roman"/>
                <w:i/>
                <w:iCs/>
              </w:rPr>
              <w:t xml:space="preserve">м. Київ, р-н Оболонський, перетин вул. Левка </w:t>
            </w:r>
            <w:r w:rsidR="00133309" w:rsidRPr="00447390">
              <w:rPr>
                <w:rFonts w:ascii="Times New Roman" w:hAnsi="Times New Roman" w:cs="Times New Roman"/>
                <w:i/>
                <w:iCs/>
              </w:rPr>
              <w:t>Лук’яненка</w:t>
            </w:r>
            <w:r w:rsidR="00182E8B">
              <w:rPr>
                <w:rFonts w:ascii="Times New Roman" w:hAnsi="Times New Roman" w:cs="Times New Roman"/>
                <w:i/>
                <w:iCs/>
              </w:rPr>
              <w:t xml:space="preserve"> та вул. Героїв полку «Азов»</w:t>
            </w:r>
            <w:r w:rsidRPr="00447390">
              <w:rPr>
                <w:rFonts w:ascii="Times New Roman" w:hAnsi="Times New Roman" w:cs="Times New Roman"/>
                <w:i/>
                <w:iCs/>
              </w:rPr>
              <w:t xml:space="preserve"> (бувші вул. Маршала Тимошенка та вул. Маршала Малиновського) </w:t>
            </w:r>
          </w:p>
        </w:tc>
      </w:tr>
      <w:tr w:rsidR="00C022FD" w:rsidRPr="00C022FD" w14:paraId="6A951C31" w14:textId="77777777" w:rsidTr="006C75C6">
        <w:trPr>
          <w:cantSplit/>
          <w:trHeight w:val="372"/>
        </w:trPr>
        <w:tc>
          <w:tcPr>
            <w:tcW w:w="3536" w:type="dxa"/>
          </w:tcPr>
          <w:p w14:paraId="66F7F326" w14:textId="3D584552" w:rsidR="00C022FD" w:rsidRPr="00C022FD" w:rsidRDefault="00C022FD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30" w:hanging="105"/>
              <w:rPr>
                <w:i/>
                <w:sz w:val="24"/>
                <w:szCs w:val="24"/>
                <w:lang w:val="en-US"/>
              </w:rPr>
            </w:pPr>
            <w:r w:rsidRPr="00C022FD">
              <w:rPr>
                <w:sz w:val="24"/>
                <w:szCs w:val="24"/>
              </w:rPr>
              <w:t>Площа</w:t>
            </w:r>
            <w:r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5137F3E9" w14:textId="38FB8FA9" w:rsidR="00C022FD" w:rsidRPr="00447390" w:rsidRDefault="003403EB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0,59</w:t>
            </w:r>
            <w:r w:rsidR="00A7384C">
              <w:rPr>
                <w:rFonts w:ascii="Times New Roman" w:hAnsi="Times New Roman"/>
                <w:i/>
                <w:color w:val="000000"/>
                <w:shd w:val="clear" w:color="auto" w:fill="FFFFFF"/>
                <w:lang w:val="uk-UA"/>
              </w:rPr>
              <w:t>34</w:t>
            </w:r>
            <w:r w:rsidRPr="00447390">
              <w:rPr>
                <w:rFonts w:ascii="Times New Roman" w:hAnsi="Times New Roman"/>
                <w:i/>
                <w:iCs/>
              </w:rPr>
              <w:t xml:space="preserve"> </w:t>
            </w:r>
            <w:r w:rsidR="00C022FD" w:rsidRPr="00447390">
              <w:rPr>
                <w:rFonts w:ascii="Times New Roman" w:hAnsi="Times New Roman"/>
                <w:i/>
                <w:iCs/>
              </w:rPr>
              <w:t>га</w:t>
            </w:r>
          </w:p>
        </w:tc>
      </w:tr>
      <w:tr w:rsidR="00C022FD" w:rsidRPr="00C022FD" w14:paraId="02BD323E" w14:textId="77777777" w:rsidTr="006C75C6">
        <w:trPr>
          <w:cantSplit/>
          <w:trHeight w:val="372"/>
        </w:trPr>
        <w:tc>
          <w:tcPr>
            <w:tcW w:w="3536" w:type="dxa"/>
          </w:tcPr>
          <w:p w14:paraId="756768E0" w14:textId="51B62BD7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та термін користування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1B2F5ADB" w14:textId="129E1855" w:rsidR="00C022FD" w:rsidRPr="00447390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447390">
              <w:rPr>
                <w:rFonts w:ascii="Times New Roman" w:hAnsi="Times New Roman"/>
                <w:i/>
              </w:rPr>
              <w:t>постійне</w:t>
            </w:r>
            <w:proofErr w:type="spellEnd"/>
            <w:r w:rsidRPr="00447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користування</w:t>
            </w:r>
            <w:proofErr w:type="spellEnd"/>
          </w:p>
        </w:tc>
      </w:tr>
      <w:tr w:rsidR="00C022FD" w:rsidRPr="00C022FD" w14:paraId="2C3560CE" w14:textId="77777777" w:rsidTr="006C75C6">
        <w:trPr>
          <w:cantSplit/>
          <w:trHeight w:val="372"/>
        </w:trPr>
        <w:tc>
          <w:tcPr>
            <w:tcW w:w="3536" w:type="dxa"/>
          </w:tcPr>
          <w:p w14:paraId="2F3D2E38" w14:textId="3211BCF5" w:rsidR="00C022FD" w:rsidRPr="00C022FD" w:rsidRDefault="000C3AF7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</w:rPr>
              <w:t>Заявлене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цільове призначення</w:t>
            </w:r>
            <w:r w:rsidR="00C022FD"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5922EEF0" w14:textId="136217B9" w:rsidR="00C022FD" w:rsidRPr="00447390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</w:rPr>
              <w:t xml:space="preserve">для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обслуговування</w:t>
            </w:r>
            <w:proofErr w:type="spellEnd"/>
            <w:r w:rsidRPr="00447390">
              <w:rPr>
                <w:rFonts w:ascii="Times New Roman" w:hAnsi="Times New Roman"/>
                <w:i/>
              </w:rPr>
              <w:t xml:space="preserve"> та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експлуатації</w:t>
            </w:r>
            <w:proofErr w:type="spellEnd"/>
            <w:r w:rsidRPr="00447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зелених</w:t>
            </w:r>
            <w:proofErr w:type="spellEnd"/>
            <w:r w:rsidRPr="00447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насаджень</w:t>
            </w:r>
            <w:proofErr w:type="spellEnd"/>
            <w:r w:rsidRPr="00447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загального</w:t>
            </w:r>
            <w:proofErr w:type="spellEnd"/>
            <w:r w:rsidRPr="00447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користування</w:t>
            </w:r>
            <w:proofErr w:type="spellEnd"/>
            <w:r w:rsidRPr="00447390">
              <w:rPr>
                <w:rFonts w:ascii="Times New Roman" w:hAnsi="Times New Roman"/>
                <w:i/>
              </w:rPr>
              <w:t xml:space="preserve"> (сквер) </w:t>
            </w:r>
          </w:p>
        </w:tc>
      </w:tr>
    </w:tbl>
    <w:p w14:paraId="54E578E1" w14:textId="77777777" w:rsidR="00C022FD" w:rsidRPr="00A54958" w:rsidRDefault="00C022FD" w:rsidP="00854144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24"/>
          <w:szCs w:val="24"/>
        </w:rPr>
      </w:pPr>
    </w:p>
    <w:p w14:paraId="0BA7E596" w14:textId="53CCBAD8" w:rsidR="006C75C6" w:rsidRPr="006C75C6" w:rsidRDefault="003D4611" w:rsidP="00D0322C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Обґрунтування прийняття рішення</w:t>
      </w:r>
      <w:r w:rsidR="009F1756">
        <w:rPr>
          <w:b/>
          <w:bCs/>
          <w:sz w:val="24"/>
          <w:szCs w:val="24"/>
        </w:rPr>
        <w:t>.</w:t>
      </w:r>
    </w:p>
    <w:p w14:paraId="212B4872" w14:textId="6D9C53A9" w:rsidR="009F1756" w:rsidRDefault="009F1756" w:rsidP="009F1756">
      <w:pPr>
        <w:pStyle w:val="1"/>
        <w:shd w:val="clear" w:color="auto" w:fill="auto"/>
        <w:ind w:firstLine="426"/>
        <w:jc w:val="both"/>
        <w:rPr>
          <w:i/>
          <w:sz w:val="24"/>
          <w:szCs w:val="24"/>
        </w:rPr>
      </w:pPr>
      <w:r w:rsidRPr="00D97048">
        <w:rPr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</w:t>
      </w:r>
      <w:r w:rsidR="00F61295">
        <w:rPr>
          <w:sz w:val="24"/>
          <w:szCs w:val="24"/>
        </w:rPr>
        <w:t>затвердженого рішенням</w:t>
      </w:r>
      <w:r w:rsidRPr="00D97048">
        <w:rPr>
          <w:sz w:val="24"/>
          <w:szCs w:val="24"/>
        </w:rPr>
        <w:t xml:space="preserve"> від 20</w:t>
      </w:r>
      <w:r w:rsidR="006E3B69">
        <w:rPr>
          <w:sz w:val="24"/>
          <w:szCs w:val="24"/>
        </w:rPr>
        <w:t>.04.</w:t>
      </w:r>
      <w:r w:rsidRPr="00D97048">
        <w:rPr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</w:t>
      </w:r>
      <w:r w:rsidR="00F61295">
        <w:rPr>
          <w:sz w:val="24"/>
          <w:szCs w:val="24"/>
        </w:rPr>
        <w:t xml:space="preserve">ї адміністрації) розроблено </w:t>
      </w:r>
      <w:proofErr w:type="spellStart"/>
      <w:r w:rsidR="00F61295">
        <w:rPr>
          <w:sz w:val="24"/>
          <w:szCs w:val="24"/>
        </w:rPr>
        <w:t>проє</w:t>
      </w:r>
      <w:r w:rsidRPr="00D97048">
        <w:rPr>
          <w:sz w:val="24"/>
          <w:szCs w:val="24"/>
        </w:rPr>
        <w:t>кт</w:t>
      </w:r>
      <w:proofErr w:type="spellEnd"/>
      <w:r w:rsidRPr="00D97048">
        <w:rPr>
          <w:sz w:val="24"/>
          <w:szCs w:val="24"/>
        </w:rPr>
        <w:t xml:space="preserve"> рішення Київської міської ради.</w:t>
      </w:r>
    </w:p>
    <w:p w14:paraId="4D1A3E5B" w14:textId="431F560D" w:rsidR="00D437FF" w:rsidRPr="005660BA" w:rsidRDefault="00D437FF" w:rsidP="006C75C6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</w:rPr>
      </w:pPr>
    </w:p>
    <w:p w14:paraId="105FE328" w14:textId="77777777" w:rsidR="00D437FF" w:rsidRPr="005660BA" w:rsidRDefault="003D4611" w:rsidP="00486A4D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1134"/>
        </w:tabs>
        <w:spacing w:after="0" w:line="228" w:lineRule="auto"/>
        <w:ind w:firstLine="426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Мета прийняття рішення.</w:t>
      </w:r>
    </w:p>
    <w:p w14:paraId="499A3659" w14:textId="609DDBF8" w:rsidR="00D437FF" w:rsidRDefault="003D4611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  <w:r w:rsidRPr="005660BA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30CA9CA" w14:textId="77777777" w:rsidR="007D79A0" w:rsidRDefault="007D79A0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430B5247" w14:textId="77777777" w:rsidR="009A054D" w:rsidRPr="002B31E8" w:rsidRDefault="009A054D" w:rsidP="00D0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60"/>
        <w:ind w:left="567" w:hanging="141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9697" w:type="dxa"/>
        <w:tblLook w:val="04A0" w:firstRow="1" w:lastRow="0" w:firstColumn="1" w:lastColumn="0" w:noHBand="0" w:noVBand="1"/>
      </w:tblPr>
      <w:tblGrid>
        <w:gridCol w:w="3167"/>
        <w:gridCol w:w="6530"/>
      </w:tblGrid>
      <w:tr w:rsidR="002B31E8" w:rsidRPr="003774B2" w14:paraId="4CAB0CE4" w14:textId="77777777" w:rsidTr="00E267AF">
        <w:trPr>
          <w:cantSplit/>
          <w:trHeight w:val="654"/>
        </w:trPr>
        <w:tc>
          <w:tcPr>
            <w:tcW w:w="3167" w:type="dxa"/>
          </w:tcPr>
          <w:p w14:paraId="6E2889C2" w14:textId="13C8BA98" w:rsidR="002B31E8" w:rsidRPr="00447390" w:rsidRDefault="00C16947" w:rsidP="00447390">
            <w:pPr>
              <w:pStyle w:val="1"/>
              <w:shd w:val="clear" w:color="auto" w:fill="auto"/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 xml:space="preserve">Наявність будівель </w:t>
            </w:r>
          </w:p>
          <w:p w14:paraId="2439C9F8" w14:textId="16AB0BCC" w:rsidR="002B31E8" w:rsidRPr="00447390" w:rsidRDefault="00C16947" w:rsidP="00447390">
            <w:pPr>
              <w:pStyle w:val="20"/>
              <w:shd w:val="clear" w:color="auto" w:fill="auto"/>
              <w:spacing w:line="209" w:lineRule="auto"/>
              <w:ind w:left="-142"/>
              <w:jc w:val="left"/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2B31E8" w:rsidRPr="00447390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>і споруд на ділянці:</w:t>
            </w:r>
          </w:p>
        </w:tc>
        <w:tc>
          <w:tcPr>
            <w:tcW w:w="6530" w:type="dxa"/>
          </w:tcPr>
          <w:p w14:paraId="77F6A87F" w14:textId="64A2B075" w:rsidR="002B31E8" w:rsidRPr="0041184B" w:rsidRDefault="002B31E8" w:rsidP="00027B06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Земельн</w:t>
            </w:r>
            <w:r w:rsidR="00182E8B">
              <w:rPr>
                <w:i/>
                <w:sz w:val="24"/>
                <w:szCs w:val="24"/>
              </w:rPr>
              <w:t xml:space="preserve">а ділянка вільна від </w:t>
            </w:r>
            <w:r w:rsidRPr="009B44EB">
              <w:rPr>
                <w:i/>
                <w:sz w:val="24"/>
                <w:szCs w:val="24"/>
              </w:rPr>
              <w:t xml:space="preserve"> забудови</w:t>
            </w:r>
            <w:r w:rsidR="00990F86">
              <w:rPr>
                <w:i/>
                <w:sz w:val="24"/>
                <w:szCs w:val="24"/>
              </w:rPr>
              <w:t>.</w:t>
            </w:r>
          </w:p>
        </w:tc>
      </w:tr>
      <w:tr w:rsidR="002B31E8" w:rsidRPr="003774B2" w14:paraId="2E1CCB39" w14:textId="77777777" w:rsidTr="00133309">
        <w:trPr>
          <w:cantSplit/>
          <w:trHeight w:val="557"/>
        </w:trPr>
        <w:tc>
          <w:tcPr>
            <w:tcW w:w="3167" w:type="dxa"/>
          </w:tcPr>
          <w:p w14:paraId="591A714D" w14:textId="3AF05BE3" w:rsidR="002B31E8" w:rsidRPr="00447390" w:rsidRDefault="00C16947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lastRenderedPageBreak/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>Наявність ДПТ:</w:t>
            </w:r>
          </w:p>
        </w:tc>
        <w:tc>
          <w:tcPr>
            <w:tcW w:w="6530" w:type="dxa"/>
          </w:tcPr>
          <w:p w14:paraId="3C5543F4" w14:textId="77777777" w:rsidR="002B31E8" w:rsidRPr="0041184B" w:rsidRDefault="002B31E8" w:rsidP="00027B06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2B31E8" w:rsidRPr="003774B2" w14:paraId="1D06D55D" w14:textId="77777777" w:rsidTr="00F61295">
        <w:trPr>
          <w:cantSplit/>
          <w:trHeight w:val="1461"/>
        </w:trPr>
        <w:tc>
          <w:tcPr>
            <w:tcW w:w="3167" w:type="dxa"/>
          </w:tcPr>
          <w:p w14:paraId="3D1B9DAF" w14:textId="77777777" w:rsidR="00C16947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Функціональне призначення      </w:t>
            </w:r>
          </w:p>
          <w:p w14:paraId="21AD0C8C" w14:textId="387671F7" w:rsidR="002B31E8" w:rsidRPr="00447390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 xml:space="preserve">згідно </w:t>
            </w:r>
            <w:r w:rsidR="00046F6D" w:rsidRPr="0044739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530" w:type="dxa"/>
          </w:tcPr>
          <w:p w14:paraId="06C70B3D" w14:textId="23023805" w:rsidR="002B31E8" w:rsidRPr="0041184B" w:rsidRDefault="002B31E8" w:rsidP="002614A3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175FD0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662F5E">
              <w:rPr>
                <w:i/>
                <w:sz w:val="24"/>
                <w:szCs w:val="24"/>
              </w:rPr>
              <w:t xml:space="preserve"> Києва</w:t>
            </w:r>
            <w:r w:rsidRPr="00175FD0">
              <w:rPr>
                <w:i/>
                <w:sz w:val="24"/>
                <w:szCs w:val="24"/>
              </w:rPr>
              <w:t>, затвердженого рішенням Київської міської ради</w:t>
            </w:r>
            <w:r w:rsidR="00662F5E">
              <w:rPr>
                <w:i/>
                <w:sz w:val="24"/>
                <w:szCs w:val="24"/>
              </w:rPr>
              <w:t xml:space="preserve"> </w:t>
            </w:r>
            <w:r w:rsidRPr="00175FD0">
              <w:rPr>
                <w:i/>
                <w:sz w:val="24"/>
                <w:szCs w:val="24"/>
              </w:rPr>
              <w:t>від 28</w:t>
            </w:r>
            <w:r w:rsidR="006E3B69">
              <w:rPr>
                <w:i/>
                <w:sz w:val="24"/>
                <w:szCs w:val="24"/>
              </w:rPr>
              <w:t>.03.</w:t>
            </w:r>
            <w:r w:rsidRPr="00175FD0">
              <w:rPr>
                <w:i/>
                <w:sz w:val="24"/>
                <w:szCs w:val="24"/>
              </w:rPr>
              <w:t xml:space="preserve">2002 </w:t>
            </w:r>
            <w:r w:rsidR="009F1756">
              <w:rPr>
                <w:i/>
                <w:sz w:val="24"/>
                <w:szCs w:val="24"/>
              </w:rPr>
              <w:t xml:space="preserve">№ </w:t>
            </w:r>
            <w:r w:rsidRPr="00175FD0">
              <w:rPr>
                <w:i/>
                <w:sz w:val="24"/>
                <w:szCs w:val="24"/>
              </w:rPr>
              <w:t>370/1804, земельна ділянка за функціональним призначенням</w:t>
            </w:r>
            <w:r w:rsidR="009F1756">
              <w:rPr>
                <w:i/>
                <w:sz w:val="24"/>
                <w:szCs w:val="24"/>
              </w:rPr>
              <w:t xml:space="preserve"> </w:t>
            </w:r>
            <w:r w:rsidRPr="00175FD0">
              <w:rPr>
                <w:i/>
                <w:sz w:val="24"/>
                <w:szCs w:val="24"/>
              </w:rPr>
              <w:t xml:space="preserve">належить до </w:t>
            </w:r>
            <w:r w:rsidRPr="002614A3">
              <w:rPr>
                <w:i/>
                <w:sz w:val="24"/>
                <w:szCs w:val="24"/>
              </w:rPr>
              <w:t>території</w:t>
            </w:r>
            <w:r w:rsidR="00F61295" w:rsidRPr="002614A3">
              <w:rPr>
                <w:i/>
                <w:sz w:val="24"/>
                <w:szCs w:val="24"/>
              </w:rPr>
              <w:t xml:space="preserve"> </w:t>
            </w:r>
            <w:r w:rsidR="002614A3">
              <w:rPr>
                <w:i/>
                <w:sz w:val="24"/>
                <w:szCs w:val="24"/>
              </w:rPr>
              <w:t>зелених насаджень загального користування ( існуючі)</w:t>
            </w:r>
            <w:r w:rsidR="00182E8B">
              <w:rPr>
                <w:i/>
                <w:sz w:val="24"/>
                <w:szCs w:val="24"/>
              </w:rPr>
              <w:t>.</w:t>
            </w:r>
            <w:r w:rsidR="002614A3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B31E8" w:rsidRPr="003774B2" w14:paraId="13467157" w14:textId="77777777" w:rsidTr="00E267AF">
        <w:trPr>
          <w:cantSplit/>
          <w:trHeight w:val="547"/>
        </w:trPr>
        <w:tc>
          <w:tcPr>
            <w:tcW w:w="3167" w:type="dxa"/>
          </w:tcPr>
          <w:p w14:paraId="2A341F16" w14:textId="3A201E1A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530" w:type="dxa"/>
          </w:tcPr>
          <w:p w14:paraId="0EC150EE" w14:textId="77777777" w:rsidR="002B31E8" w:rsidRDefault="00D6499D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</w:t>
            </w:r>
            <w:r w:rsidR="002B31E8" w:rsidRPr="00175FD0">
              <w:rPr>
                <w:rFonts w:ascii="Times New Roman" w:hAnsi="Times New Roman" w:cs="Times New Roman"/>
                <w:i/>
              </w:rPr>
              <w:t xml:space="preserve"> належить до земель комунальної власності територіальної громади міста Києва</w:t>
            </w:r>
            <w:r w:rsidR="002B31E8" w:rsidRPr="009D391D">
              <w:rPr>
                <w:rFonts w:ascii="Times New Roman" w:hAnsi="Times New Roman" w:cs="Times New Roman"/>
                <w:i/>
              </w:rPr>
              <w:t>.</w:t>
            </w:r>
          </w:p>
          <w:p w14:paraId="2C9961B7" w14:textId="131E5C22" w:rsidR="0078458C" w:rsidRPr="003774B2" w:rsidRDefault="0078458C" w:rsidP="00027B0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B31E8" w:rsidRPr="003774B2" w14:paraId="4A30AB8A" w14:textId="77777777" w:rsidTr="00E267AF">
        <w:trPr>
          <w:cantSplit/>
          <w:trHeight w:val="563"/>
        </w:trPr>
        <w:tc>
          <w:tcPr>
            <w:tcW w:w="3167" w:type="dxa"/>
          </w:tcPr>
          <w:p w14:paraId="1076D181" w14:textId="47191B36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530" w:type="dxa"/>
          </w:tcPr>
          <w:p w14:paraId="15973F3B" w14:textId="082E73DE" w:rsidR="002B31E8" w:rsidRDefault="00EB2D1F" w:rsidP="00027B0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Земельна ділянка </w:t>
            </w:r>
            <w:r w:rsidR="002B31E8" w:rsidRPr="001E3A85">
              <w:rPr>
                <w:rFonts w:ascii="Times New Roman" w:hAnsi="Times New Roman" w:cs="Times New Roman"/>
                <w:i/>
                <w:color w:val="000000" w:themeColor="text1"/>
              </w:rPr>
              <w:t>входить</w:t>
            </w:r>
            <w:r w:rsidR="000E40B4" w:rsidRPr="001E3A8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 зеленої зони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як </w:t>
            </w:r>
            <w:r w:rsidR="00D9758D">
              <w:rPr>
                <w:rFonts w:ascii="Times New Roman" w:hAnsi="Times New Roman" w:cs="Times New Roman"/>
                <w:i/>
                <w:color w:val="000000" w:themeColor="text1"/>
              </w:rPr>
              <w:t>зеленні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7A7F91">
              <w:rPr>
                <w:rFonts w:ascii="Times New Roman" w:hAnsi="Times New Roman" w:cs="Times New Roman"/>
                <w:i/>
                <w:color w:val="000000" w:themeColor="text1"/>
              </w:rPr>
              <w:t>території загального користування м. Києва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що відповідають типологічним ознакам та планувальним вимогам</w:t>
            </w:r>
            <w:r w:rsidR="007A7F91">
              <w:rPr>
                <w:rFonts w:ascii="Times New Roman" w:hAnsi="Times New Roman" w:cs="Times New Roman"/>
                <w:i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рішення Київської міської ради від 08.07.2021 </w:t>
            </w:r>
            <w:r w:rsidR="007A7F91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 </w:t>
            </w:r>
            <w:r w:rsidR="00D9758D">
              <w:rPr>
                <w:rFonts w:ascii="Times New Roman" w:hAnsi="Times New Roman" w:cs="Times New Roman"/>
                <w:i/>
                <w:color w:val="000000" w:themeColor="text1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1583/1624 «Про затвердження показників розвитку зеленої зони </w:t>
            </w:r>
            <w:r w:rsidR="00D9758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м. Києва до 2022 року та концепції формування зелених насаджень в центральній частині міста</w:t>
            </w:r>
            <w:r w:rsidR="00D9758D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="007A7F91">
              <w:rPr>
                <w:rFonts w:ascii="Times New Roman" w:hAnsi="Times New Roman" w:cs="Times New Roman"/>
                <w:i/>
                <w:color w:val="000000" w:themeColor="text1"/>
              </w:rPr>
              <w:t>).</w:t>
            </w:r>
          </w:p>
          <w:p w14:paraId="394FEC80" w14:textId="7D1E7C66" w:rsidR="0078458C" w:rsidRPr="003774B2" w:rsidRDefault="0078458C" w:rsidP="00027B0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486A4D" w:rsidRPr="003774B2" w14:paraId="14F719AA" w14:textId="77777777" w:rsidTr="00E267AF">
        <w:trPr>
          <w:cantSplit/>
          <w:trHeight w:val="563"/>
        </w:trPr>
        <w:tc>
          <w:tcPr>
            <w:tcW w:w="3167" w:type="dxa"/>
          </w:tcPr>
          <w:p w14:paraId="3D07A71A" w14:textId="4DD9634A" w:rsidR="00486A4D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322C" w:rsidRPr="0044739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530" w:type="dxa"/>
          </w:tcPr>
          <w:p w14:paraId="6B6BF51B" w14:textId="2C5EE1FE" w:rsidR="00C00879" w:rsidRDefault="002614A3" w:rsidP="00C0087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Земельна ділянка сформована з кадастровим</w:t>
            </w:r>
            <w:r w:rsidR="00BA1F9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номером 8000000000:78:151:0043 (категорія земель</w:t>
            </w:r>
            <w:r w:rsidR="00182E8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0652B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- </w:t>
            </w:r>
            <w:r w:rsidR="00BA1F9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E723B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землі </w:t>
            </w:r>
            <w:r w:rsidR="00BA1F9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житлової та громадської забудови</w:t>
            </w:r>
            <w:r w:rsidR="000652B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цільове призначення</w:t>
            </w:r>
            <w:r w:rsidR="000652B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F52E8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ж</w:t>
            </w:r>
            <w:r w:rsidR="00F52E84" w:rsidRPr="00F52E8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итлової забудови і комерційної забудови</w:t>
            </w:r>
            <w:r w:rsidR="00BA1F9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</w:t>
            </w:r>
            <w:r w:rsidR="000652B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  <w:r w:rsidR="00A7384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Право ор</w:t>
            </w:r>
            <w:r w:rsidR="000C3AF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енди чи постійного користування</w:t>
            </w:r>
            <w:r w:rsidR="000B225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A7384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на зазначену земельну </w:t>
            </w:r>
            <w:r w:rsidR="00182E8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ділянку </w:t>
            </w:r>
            <w:r w:rsidR="00A7384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відсутнє.</w:t>
            </w:r>
          </w:p>
          <w:p w14:paraId="1E533B14" w14:textId="77777777" w:rsidR="001A5A6F" w:rsidRDefault="001A5A6F" w:rsidP="00C00879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14:paraId="01CC2072" w14:textId="1AF4043C" w:rsidR="00486A4D" w:rsidRDefault="00C00879" w:rsidP="00C00879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B810A8"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радою.</w:t>
            </w:r>
          </w:p>
          <w:p w14:paraId="69A25DD8" w14:textId="323A748B" w:rsidR="007756E4" w:rsidRPr="001E3A85" w:rsidRDefault="007756E4" w:rsidP="007756E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</w:tbl>
    <w:p w14:paraId="341067D8" w14:textId="77777777" w:rsidR="00082B59" w:rsidRPr="00082B59" w:rsidRDefault="00082B59" w:rsidP="00082B59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24"/>
          <w:szCs w:val="24"/>
        </w:rPr>
      </w:pPr>
    </w:p>
    <w:p w14:paraId="0DAD51E6" w14:textId="2F2B8815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0EFE19B3" w14:textId="6A72259B" w:rsidR="00082B59" w:rsidRDefault="00082B59" w:rsidP="009F6B30">
      <w:pPr>
        <w:pStyle w:val="1"/>
        <w:shd w:val="clear" w:color="auto" w:fill="auto"/>
        <w:spacing w:line="233" w:lineRule="auto"/>
        <w:ind w:left="-142" w:firstLine="426"/>
        <w:jc w:val="both"/>
        <w:rPr>
          <w:sz w:val="24"/>
          <w:szCs w:val="24"/>
        </w:rPr>
      </w:pPr>
      <w:r w:rsidRPr="00CD189E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Pr="00CD189E">
        <w:rPr>
          <w:sz w:val="24"/>
          <w:szCs w:val="24"/>
          <w:lang w:val="ru-RU"/>
        </w:rPr>
        <w:t xml:space="preserve"> </w:t>
      </w:r>
      <w:r w:rsidR="005B5739">
        <w:rPr>
          <w:sz w:val="24"/>
          <w:szCs w:val="24"/>
        </w:rPr>
        <w:t>123</w:t>
      </w:r>
      <w:r w:rsidRPr="00CD189E">
        <w:rPr>
          <w:sz w:val="24"/>
          <w:szCs w:val="24"/>
        </w:rPr>
        <w:t xml:space="preserve"> Земельного кодексу України.</w:t>
      </w:r>
    </w:p>
    <w:p w14:paraId="41EC0690" w14:textId="6E78F64D" w:rsidR="00020629" w:rsidRDefault="00505683" w:rsidP="00020629">
      <w:pPr>
        <w:pStyle w:val="1"/>
        <w:shd w:val="clear" w:color="auto" w:fill="auto"/>
        <w:tabs>
          <w:tab w:val="left" w:pos="709"/>
          <w:tab w:val="left" w:pos="851"/>
        </w:tabs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Проект рішення не</w:t>
      </w:r>
      <w:r w:rsidR="00020629" w:rsidRPr="00020629">
        <w:rPr>
          <w:sz w:val="24"/>
          <w:szCs w:val="24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35BB9E3D" w14:textId="77777777" w:rsidR="001A5A6F" w:rsidRPr="00011B25" w:rsidRDefault="001A5A6F" w:rsidP="001A5A6F">
      <w:pPr>
        <w:pStyle w:val="1"/>
        <w:shd w:val="clear" w:color="auto" w:fill="auto"/>
        <w:tabs>
          <w:tab w:val="left" w:pos="851"/>
        </w:tabs>
        <w:spacing w:after="0"/>
        <w:ind w:firstLine="567"/>
        <w:jc w:val="both"/>
        <w:rPr>
          <w:i/>
          <w:sz w:val="24"/>
          <w:szCs w:val="24"/>
        </w:rPr>
      </w:pPr>
      <w:proofErr w:type="spellStart"/>
      <w:r w:rsidRPr="00011B25">
        <w:rPr>
          <w:sz w:val="24"/>
          <w:szCs w:val="24"/>
        </w:rPr>
        <w:t>Проєкт</w:t>
      </w:r>
      <w:proofErr w:type="spellEnd"/>
      <w:r w:rsidRPr="00011B25">
        <w:rPr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6EF4D4C" w14:textId="77777777" w:rsidR="008D32C3" w:rsidRPr="00DD25DA" w:rsidRDefault="008D32C3" w:rsidP="0063444C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2"/>
          <w:szCs w:val="24"/>
        </w:rPr>
      </w:pPr>
    </w:p>
    <w:p w14:paraId="1EE9C042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Фінансово-економічне обґрунтування.</w:t>
      </w:r>
    </w:p>
    <w:p w14:paraId="08816937" w14:textId="1EEDD051" w:rsidR="009A054D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DD25DA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31422331" w14:textId="4BCEAF4B" w:rsidR="00082B59" w:rsidRPr="00DD25DA" w:rsidRDefault="00082B59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</w:p>
    <w:p w14:paraId="67AE1029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1F48D0EC" w14:textId="1263574B" w:rsidR="009A054D" w:rsidRPr="002B31E8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5660BA">
        <w:rPr>
          <w:sz w:val="24"/>
          <w:szCs w:val="24"/>
        </w:rPr>
        <w:t xml:space="preserve">Наслідками прийняття розробленого </w:t>
      </w:r>
      <w:proofErr w:type="spellStart"/>
      <w:r w:rsidR="00612AE2">
        <w:rPr>
          <w:sz w:val="24"/>
          <w:szCs w:val="24"/>
        </w:rPr>
        <w:t>проєкт</w:t>
      </w:r>
      <w:r w:rsidRPr="005660BA">
        <w:rPr>
          <w:sz w:val="24"/>
          <w:szCs w:val="24"/>
        </w:rPr>
        <w:t>у</w:t>
      </w:r>
      <w:proofErr w:type="spellEnd"/>
      <w:r w:rsidRPr="005660BA">
        <w:rPr>
          <w:sz w:val="24"/>
          <w:szCs w:val="24"/>
        </w:rPr>
        <w:t xml:space="preserve"> рішення стан</w:t>
      </w:r>
      <w:r w:rsidR="00CC556E">
        <w:rPr>
          <w:sz w:val="24"/>
          <w:szCs w:val="24"/>
        </w:rPr>
        <w:t xml:space="preserve">е </w:t>
      </w:r>
      <w:r w:rsidRPr="005660BA">
        <w:rPr>
          <w:sz w:val="24"/>
          <w:szCs w:val="24"/>
        </w:rPr>
        <w:t>реалізація зацікавленою особою своїх прав щодо</w:t>
      </w:r>
      <w:r w:rsidR="00CC556E">
        <w:rPr>
          <w:sz w:val="24"/>
          <w:szCs w:val="24"/>
        </w:rPr>
        <w:t xml:space="preserve"> використання земельної ділянки.</w:t>
      </w:r>
    </w:p>
    <w:p w14:paraId="4783C2DA" w14:textId="77777777" w:rsidR="003E7E19" w:rsidRPr="002B31E8" w:rsidRDefault="003E7E19" w:rsidP="002B31E8">
      <w:pPr>
        <w:pStyle w:val="1"/>
        <w:shd w:val="clear" w:color="auto" w:fill="auto"/>
        <w:spacing w:after="0"/>
        <w:ind w:firstLine="420"/>
        <w:rPr>
          <w:sz w:val="24"/>
          <w:szCs w:val="24"/>
        </w:rPr>
      </w:pPr>
    </w:p>
    <w:p w14:paraId="68FCB72E" w14:textId="7463CD46" w:rsidR="008E40D5" w:rsidRPr="00C56521" w:rsidRDefault="004923AD" w:rsidP="009F6B30">
      <w:pPr>
        <w:pStyle w:val="20"/>
        <w:shd w:val="clear" w:color="auto" w:fill="auto"/>
        <w:spacing w:after="360"/>
        <w:ind w:hanging="142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Доповідач:</w:t>
      </w:r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="009A054D" w:rsidRPr="003E7E1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директор Департаменту земельних ресурсів </w:t>
      </w:r>
      <w:r w:rsidR="003E7E19" w:rsidRPr="003E7E19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006C2" w14:paraId="12A12129" w14:textId="77777777" w:rsidTr="003006C2">
        <w:trPr>
          <w:trHeight w:val="663"/>
        </w:trPr>
        <w:tc>
          <w:tcPr>
            <w:tcW w:w="4814" w:type="dxa"/>
            <w:hideMark/>
          </w:tcPr>
          <w:p w14:paraId="0ECB69F5" w14:textId="77777777" w:rsidR="00950298" w:rsidRDefault="00950298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</w:rPr>
            </w:pPr>
          </w:p>
          <w:p w14:paraId="48820F70" w14:textId="5AE498EC" w:rsidR="003006C2" w:rsidRDefault="00C37B4D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</w:rPr>
              <w:t>Д</w:t>
            </w:r>
            <w:proofErr w:type="spellStart"/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иректор</w:t>
            </w:r>
            <w:proofErr w:type="spellEnd"/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09721AA" w14:textId="77777777" w:rsidR="003006C2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00F358C5" w14:textId="77777777" w:rsidR="003006C2" w:rsidRPr="006E3B69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6E3B69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7DCA2798" w14:textId="585D43C7" w:rsidR="003006C2" w:rsidRDefault="003006C2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p w14:paraId="0CFE01B6" w14:textId="77777777" w:rsidR="005B5845" w:rsidRDefault="005B5845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sectPr w:rsidR="005B5845" w:rsidSect="009F6B30">
      <w:headerReference w:type="even" r:id="rId10"/>
      <w:footerReference w:type="even" r:id="rId11"/>
      <w:pgSz w:w="11907" w:h="16839" w:code="9"/>
      <w:pgMar w:top="1134" w:right="567" w:bottom="284" w:left="1701" w:header="425" w:footer="5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185CA" w14:textId="77777777" w:rsidR="00A717CB" w:rsidRDefault="00A717CB">
      <w:r>
        <w:separator/>
      </w:r>
    </w:p>
  </w:endnote>
  <w:endnote w:type="continuationSeparator" w:id="0">
    <w:p w14:paraId="36D336DB" w14:textId="77777777" w:rsidR="00A717CB" w:rsidRDefault="00A7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B8EC" w14:textId="77777777" w:rsidR="00CA192D" w:rsidRDefault="007F01BC" w:rsidP="007F01BC">
    <w:pPr>
      <w:pStyle w:val="22"/>
      <w:shd w:val="clear" w:color="auto" w:fill="auto"/>
      <w:tabs>
        <w:tab w:val="right" w:pos="3175"/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01340AC8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56638" w14:textId="77777777" w:rsidR="00A717CB" w:rsidRDefault="00A717CB"/>
  </w:footnote>
  <w:footnote w:type="continuationSeparator" w:id="0">
    <w:p w14:paraId="5B4442C7" w14:textId="77777777" w:rsidR="00A717CB" w:rsidRDefault="00A717C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24F0" w14:textId="28C64E22" w:rsidR="00CA192D" w:rsidRPr="007F01BC" w:rsidRDefault="00CA192D" w:rsidP="004B1163">
    <w:pPr>
      <w:pStyle w:val="20"/>
      <w:shd w:val="clear" w:color="auto" w:fill="auto"/>
      <w:spacing w:after="0"/>
      <w:ind w:left="4807" w:firstLine="296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7F01BC" w:rsidRPr="001C0BAA">
      <w:rPr>
        <w:rFonts w:ascii="Times New Roman" w:hAnsi="Times New Roman" w:cs="Times New Roman"/>
        <w:i w:val="0"/>
        <w:sz w:val="12"/>
        <w:szCs w:val="12"/>
        <w:lang w:val="ru-RU"/>
      </w:rPr>
      <w:t>ПЗН-53343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486A4D" w:rsidRPr="001C0BAA">
      <w:rPr>
        <w:rFonts w:ascii="Times New Roman" w:hAnsi="Times New Roman" w:cs="Times New Roman"/>
        <w:bCs/>
        <w:i w:val="0"/>
        <w:sz w:val="12"/>
        <w:szCs w:val="12"/>
        <w:lang w:val="ru-RU"/>
      </w:rPr>
      <w:t>24.05.2023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>до клопотання 417019486</w:t>
    </w:r>
  </w:p>
  <w:p w14:paraId="28309D3E" w14:textId="18C45145" w:rsidR="009A054D" w:rsidRDefault="00CA192D" w:rsidP="00522EA9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1919204480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C3AF7" w:rsidRPr="000C3AF7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70D06CD4"/>
    <w:lvl w:ilvl="0" w:tplc="97180512">
      <w:start w:val="1"/>
      <w:numFmt w:val="decimal"/>
      <w:lvlText w:val="%1."/>
      <w:lvlJc w:val="left"/>
      <w:pPr>
        <w:ind w:left="72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682020C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174E8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F"/>
    <w:rsid w:val="000045CA"/>
    <w:rsid w:val="00020629"/>
    <w:rsid w:val="00027B06"/>
    <w:rsid w:val="000308D7"/>
    <w:rsid w:val="00031715"/>
    <w:rsid w:val="00031FB5"/>
    <w:rsid w:val="000408C5"/>
    <w:rsid w:val="00046F6D"/>
    <w:rsid w:val="000554C8"/>
    <w:rsid w:val="000652BD"/>
    <w:rsid w:val="00074B7A"/>
    <w:rsid w:val="00082B59"/>
    <w:rsid w:val="0009144A"/>
    <w:rsid w:val="000A78E1"/>
    <w:rsid w:val="000A79F3"/>
    <w:rsid w:val="000B2256"/>
    <w:rsid w:val="000B2577"/>
    <w:rsid w:val="000C3AF7"/>
    <w:rsid w:val="000E18EF"/>
    <w:rsid w:val="000E29B0"/>
    <w:rsid w:val="000E40B4"/>
    <w:rsid w:val="0013275C"/>
    <w:rsid w:val="00133309"/>
    <w:rsid w:val="00145B8D"/>
    <w:rsid w:val="00182E8B"/>
    <w:rsid w:val="00186BF7"/>
    <w:rsid w:val="0019332F"/>
    <w:rsid w:val="001A5A6F"/>
    <w:rsid w:val="001C0BAA"/>
    <w:rsid w:val="001C273F"/>
    <w:rsid w:val="001D7A0A"/>
    <w:rsid w:val="001E1F77"/>
    <w:rsid w:val="001E3A85"/>
    <w:rsid w:val="001E4C2C"/>
    <w:rsid w:val="001F39F7"/>
    <w:rsid w:val="002000DF"/>
    <w:rsid w:val="00202B5F"/>
    <w:rsid w:val="002147D4"/>
    <w:rsid w:val="00217C7E"/>
    <w:rsid w:val="00222524"/>
    <w:rsid w:val="00260637"/>
    <w:rsid w:val="002614A3"/>
    <w:rsid w:val="00266EEF"/>
    <w:rsid w:val="002B31E8"/>
    <w:rsid w:val="002D61BE"/>
    <w:rsid w:val="002F3AA5"/>
    <w:rsid w:val="003006C2"/>
    <w:rsid w:val="00301E07"/>
    <w:rsid w:val="003058CF"/>
    <w:rsid w:val="0031587F"/>
    <w:rsid w:val="0033093A"/>
    <w:rsid w:val="0033593B"/>
    <w:rsid w:val="003403EB"/>
    <w:rsid w:val="003411CE"/>
    <w:rsid w:val="00353D97"/>
    <w:rsid w:val="00371772"/>
    <w:rsid w:val="00390D9C"/>
    <w:rsid w:val="003A10AA"/>
    <w:rsid w:val="003A73A2"/>
    <w:rsid w:val="003A7E01"/>
    <w:rsid w:val="003B26AF"/>
    <w:rsid w:val="003C0A13"/>
    <w:rsid w:val="003D065D"/>
    <w:rsid w:val="003D4611"/>
    <w:rsid w:val="003D7360"/>
    <w:rsid w:val="003E434D"/>
    <w:rsid w:val="003E58A6"/>
    <w:rsid w:val="003E72FC"/>
    <w:rsid w:val="003E7E19"/>
    <w:rsid w:val="003F20CD"/>
    <w:rsid w:val="00413107"/>
    <w:rsid w:val="00417075"/>
    <w:rsid w:val="00420C98"/>
    <w:rsid w:val="00437F6E"/>
    <w:rsid w:val="00447390"/>
    <w:rsid w:val="004538D4"/>
    <w:rsid w:val="00486A4D"/>
    <w:rsid w:val="004908CD"/>
    <w:rsid w:val="004923AD"/>
    <w:rsid w:val="00497082"/>
    <w:rsid w:val="004B1163"/>
    <w:rsid w:val="004D4053"/>
    <w:rsid w:val="004E58E6"/>
    <w:rsid w:val="00505683"/>
    <w:rsid w:val="00512642"/>
    <w:rsid w:val="00522EA9"/>
    <w:rsid w:val="005660BA"/>
    <w:rsid w:val="00574FAF"/>
    <w:rsid w:val="00581657"/>
    <w:rsid w:val="00585FBD"/>
    <w:rsid w:val="00597154"/>
    <w:rsid w:val="005A4B6A"/>
    <w:rsid w:val="005B5739"/>
    <w:rsid w:val="005B5845"/>
    <w:rsid w:val="005C31D0"/>
    <w:rsid w:val="005E1A0A"/>
    <w:rsid w:val="005E7ED3"/>
    <w:rsid w:val="005F358A"/>
    <w:rsid w:val="006027A8"/>
    <w:rsid w:val="00612AE2"/>
    <w:rsid w:val="0061315E"/>
    <w:rsid w:val="00613974"/>
    <w:rsid w:val="006210CE"/>
    <w:rsid w:val="0063444C"/>
    <w:rsid w:val="00636A9E"/>
    <w:rsid w:val="006437EA"/>
    <w:rsid w:val="00662F5E"/>
    <w:rsid w:val="00695949"/>
    <w:rsid w:val="006A0D32"/>
    <w:rsid w:val="006A5331"/>
    <w:rsid w:val="006C2A8C"/>
    <w:rsid w:val="006C4527"/>
    <w:rsid w:val="006C5603"/>
    <w:rsid w:val="006C75C6"/>
    <w:rsid w:val="006E3B69"/>
    <w:rsid w:val="00705215"/>
    <w:rsid w:val="007237C4"/>
    <w:rsid w:val="00743FA7"/>
    <w:rsid w:val="00763D54"/>
    <w:rsid w:val="007756E4"/>
    <w:rsid w:val="0078458C"/>
    <w:rsid w:val="00791F4A"/>
    <w:rsid w:val="007A7F91"/>
    <w:rsid w:val="007B1180"/>
    <w:rsid w:val="007D79A0"/>
    <w:rsid w:val="007E3CA8"/>
    <w:rsid w:val="007E4A6B"/>
    <w:rsid w:val="007F01BC"/>
    <w:rsid w:val="007F0FF7"/>
    <w:rsid w:val="007F3A56"/>
    <w:rsid w:val="00813F27"/>
    <w:rsid w:val="00817060"/>
    <w:rsid w:val="0083079F"/>
    <w:rsid w:val="00844B45"/>
    <w:rsid w:val="00853E57"/>
    <w:rsid w:val="00854144"/>
    <w:rsid w:val="00854EEC"/>
    <w:rsid w:val="00874480"/>
    <w:rsid w:val="00885375"/>
    <w:rsid w:val="00895C3C"/>
    <w:rsid w:val="008C5D53"/>
    <w:rsid w:val="008D0A3B"/>
    <w:rsid w:val="008D32C3"/>
    <w:rsid w:val="008D49E8"/>
    <w:rsid w:val="008E097F"/>
    <w:rsid w:val="008E40D5"/>
    <w:rsid w:val="008F1609"/>
    <w:rsid w:val="00902580"/>
    <w:rsid w:val="00941F23"/>
    <w:rsid w:val="00947335"/>
    <w:rsid w:val="00950298"/>
    <w:rsid w:val="00990F86"/>
    <w:rsid w:val="009A054D"/>
    <w:rsid w:val="009F1756"/>
    <w:rsid w:val="009F6B30"/>
    <w:rsid w:val="00A21967"/>
    <w:rsid w:val="00A26614"/>
    <w:rsid w:val="00A33645"/>
    <w:rsid w:val="00A504B4"/>
    <w:rsid w:val="00A54958"/>
    <w:rsid w:val="00A70F2C"/>
    <w:rsid w:val="00A717CB"/>
    <w:rsid w:val="00A72E79"/>
    <w:rsid w:val="00A7384C"/>
    <w:rsid w:val="00A92B66"/>
    <w:rsid w:val="00AD2AC7"/>
    <w:rsid w:val="00AF4456"/>
    <w:rsid w:val="00B03C65"/>
    <w:rsid w:val="00B20171"/>
    <w:rsid w:val="00B24B4A"/>
    <w:rsid w:val="00B34113"/>
    <w:rsid w:val="00B63283"/>
    <w:rsid w:val="00B95C48"/>
    <w:rsid w:val="00BA1F96"/>
    <w:rsid w:val="00BA1FE1"/>
    <w:rsid w:val="00BA4986"/>
    <w:rsid w:val="00BC3C26"/>
    <w:rsid w:val="00BC660F"/>
    <w:rsid w:val="00BE74B3"/>
    <w:rsid w:val="00BF7777"/>
    <w:rsid w:val="00C00879"/>
    <w:rsid w:val="00C00D13"/>
    <w:rsid w:val="00C022FD"/>
    <w:rsid w:val="00C05AC5"/>
    <w:rsid w:val="00C14B6C"/>
    <w:rsid w:val="00C16947"/>
    <w:rsid w:val="00C2419B"/>
    <w:rsid w:val="00C37B4D"/>
    <w:rsid w:val="00C44DBB"/>
    <w:rsid w:val="00C54436"/>
    <w:rsid w:val="00C56521"/>
    <w:rsid w:val="00C70F22"/>
    <w:rsid w:val="00C82AFF"/>
    <w:rsid w:val="00C93006"/>
    <w:rsid w:val="00CA192D"/>
    <w:rsid w:val="00CB78AB"/>
    <w:rsid w:val="00CC556E"/>
    <w:rsid w:val="00CE5108"/>
    <w:rsid w:val="00CE6B39"/>
    <w:rsid w:val="00D0322C"/>
    <w:rsid w:val="00D36DE4"/>
    <w:rsid w:val="00D437FF"/>
    <w:rsid w:val="00D53A42"/>
    <w:rsid w:val="00D6499D"/>
    <w:rsid w:val="00D64B3F"/>
    <w:rsid w:val="00D66C8B"/>
    <w:rsid w:val="00D73F87"/>
    <w:rsid w:val="00D75C36"/>
    <w:rsid w:val="00D9758D"/>
    <w:rsid w:val="00DB24E7"/>
    <w:rsid w:val="00DD25DA"/>
    <w:rsid w:val="00E267AF"/>
    <w:rsid w:val="00E275F4"/>
    <w:rsid w:val="00E31155"/>
    <w:rsid w:val="00E356FA"/>
    <w:rsid w:val="00E37BCB"/>
    <w:rsid w:val="00E37FDA"/>
    <w:rsid w:val="00E43CB3"/>
    <w:rsid w:val="00E524B4"/>
    <w:rsid w:val="00E62DAE"/>
    <w:rsid w:val="00E62F76"/>
    <w:rsid w:val="00E63B17"/>
    <w:rsid w:val="00E71B39"/>
    <w:rsid w:val="00E723B4"/>
    <w:rsid w:val="00E8109E"/>
    <w:rsid w:val="00E93C90"/>
    <w:rsid w:val="00EA56DC"/>
    <w:rsid w:val="00EB04F5"/>
    <w:rsid w:val="00EB2D1F"/>
    <w:rsid w:val="00EB6347"/>
    <w:rsid w:val="00EC054C"/>
    <w:rsid w:val="00EC2CD6"/>
    <w:rsid w:val="00F240A9"/>
    <w:rsid w:val="00F24C4E"/>
    <w:rsid w:val="00F459BE"/>
    <w:rsid w:val="00F52E84"/>
    <w:rsid w:val="00F61295"/>
    <w:rsid w:val="00FD46BE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83779E"/>
  <w15:docId w15:val="{1ABE7842-16A4-4902-9B34-13D6C25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D36DE4"/>
    <w:rPr>
      <w:i/>
      <w:iCs/>
    </w:rPr>
  </w:style>
  <w:style w:type="character" w:styleId="ae">
    <w:name w:val="Strong"/>
    <w:basedOn w:val="a0"/>
    <w:uiPriority w:val="22"/>
    <w:qFormat/>
    <w:rsid w:val="003E7E19"/>
    <w:rPr>
      <w:b/>
      <w:bCs/>
    </w:rPr>
  </w:style>
  <w:style w:type="paragraph" w:styleId="af">
    <w:name w:val="List Paragraph"/>
    <w:basedOn w:val="a"/>
    <w:uiPriority w:val="34"/>
    <w:qFormat/>
    <w:rsid w:val="004E58E6"/>
    <w:pPr>
      <w:ind w:left="720"/>
      <w:contextualSpacing/>
    </w:pPr>
  </w:style>
  <w:style w:type="paragraph" w:customStyle="1" w:styleId="ParagraphStyle">
    <w:name w:val="Paragraph Style"/>
    <w:rsid w:val="00EA56DC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B584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5B584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tetyana.zadvorna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Пояснювальна записка Юр особа постійка дозвіл</vt:lpstr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4655</CharactersWithSpaces>
  <SharedDoc>false</SharedDoc>
  <HyperlinkBase>79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постійка дозвіл</dc:title>
  <dc:creator>Задворна Тетяна Анатоліївна</dc:creator>
  <cp:lastModifiedBy>Задворна Тетяна Анатоліївна</cp:lastModifiedBy>
  <cp:revision>17</cp:revision>
  <cp:lastPrinted>2021-11-24T14:11:00Z</cp:lastPrinted>
  <dcterms:created xsi:type="dcterms:W3CDTF">2023-05-24T09:04:00Z</dcterms:created>
  <dcterms:modified xsi:type="dcterms:W3CDTF">2023-06-16T11:27:00Z</dcterms:modified>
</cp:coreProperties>
</file>