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412271563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412271563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1E7ABE1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2908E2">
        <w:rPr>
          <w:b/>
          <w:bCs/>
          <w:sz w:val="24"/>
          <w:szCs w:val="24"/>
          <w:lang w:val="ru-RU"/>
        </w:rPr>
        <w:t>ПЗН-76027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2908E2">
        <w:rPr>
          <w:b/>
          <w:bCs/>
          <w:sz w:val="24"/>
          <w:szCs w:val="24"/>
          <w:lang w:val="ru-RU"/>
        </w:rPr>
        <w:t>20.02.2025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1B378F48" w14:textId="749D5F90" w:rsidR="004F0681" w:rsidRDefault="006A7D11" w:rsidP="009B470E">
      <w:pPr>
        <w:pStyle w:val="1"/>
        <w:shd w:val="clear" w:color="auto" w:fill="auto"/>
        <w:spacing w:after="0" w:line="226" w:lineRule="auto"/>
        <w:ind w:right="2772" w:firstLine="0"/>
        <w:jc w:val="center"/>
        <w:rPr>
          <w:b/>
          <w:i/>
          <w:iCs/>
          <w:sz w:val="24"/>
          <w:szCs w:val="24"/>
        </w:rPr>
      </w:pPr>
      <w:r w:rsidRPr="006A7D11">
        <w:rPr>
          <w:b/>
          <w:i/>
          <w:iCs/>
          <w:sz w:val="24"/>
          <w:szCs w:val="24"/>
        </w:rPr>
        <w:t xml:space="preserve">Про передачу громадянину </w:t>
      </w:r>
      <w:proofErr w:type="spellStart"/>
      <w:r w:rsidRPr="006A7D11">
        <w:rPr>
          <w:b/>
          <w:i/>
          <w:iCs/>
          <w:sz w:val="24"/>
          <w:szCs w:val="24"/>
        </w:rPr>
        <w:t>Свистуленку</w:t>
      </w:r>
      <w:proofErr w:type="spellEnd"/>
      <w:r w:rsidRPr="006A7D11">
        <w:rPr>
          <w:b/>
          <w:i/>
          <w:iCs/>
          <w:sz w:val="24"/>
          <w:szCs w:val="24"/>
        </w:rPr>
        <w:t xml:space="preserve"> Олександру Григоровичу у приватну власність земельної ділянки для будівництва і обслуговування жилого будинку, господарських будівель і споруд (при</w:t>
      </w:r>
      <w:r w:rsidR="00AF3CF8">
        <w:rPr>
          <w:b/>
          <w:i/>
          <w:iCs/>
          <w:sz w:val="24"/>
          <w:szCs w:val="24"/>
        </w:rPr>
        <w:t>садибна ділянка) на вул. Медичній, 10-А</w:t>
      </w:r>
      <w:r w:rsidRPr="006A7D11">
        <w:rPr>
          <w:b/>
          <w:i/>
          <w:iCs/>
          <w:sz w:val="24"/>
          <w:szCs w:val="24"/>
        </w:rPr>
        <w:t xml:space="preserve"> у Солом'янському районі міста Києва</w:t>
      </w:r>
    </w:p>
    <w:p w14:paraId="54681305" w14:textId="77777777" w:rsidR="00197D31" w:rsidRPr="003774B2" w:rsidRDefault="00197D31" w:rsidP="009B470E">
      <w:pPr>
        <w:pStyle w:val="1"/>
        <w:shd w:val="clear" w:color="auto" w:fill="auto"/>
        <w:spacing w:after="0" w:line="226" w:lineRule="auto"/>
        <w:ind w:right="2772" w:firstLine="0"/>
        <w:jc w:val="center"/>
        <w:rPr>
          <w:b/>
          <w:i/>
          <w:iCs/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6243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Свистуленко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Олександр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Григорович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67A2BEB5" w:rsidR="00E659C4" w:rsidRDefault="00071268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071268">
              <w:rPr>
                <w:i/>
                <w:sz w:val="24"/>
                <w:szCs w:val="24"/>
              </w:rPr>
              <w:t>Заява</w:t>
            </w:r>
            <w:r w:rsidR="00E659C4" w:rsidRPr="003774B2">
              <w:rPr>
                <w:i/>
                <w:sz w:val="24"/>
                <w:szCs w:val="24"/>
              </w:rPr>
              <w:t xml:space="preserve">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24.12.2024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412271563</w:t>
            </w:r>
          </w:p>
        </w:tc>
      </w:tr>
    </w:tbl>
    <w:p w14:paraId="7E904CB9" w14:textId="77777777" w:rsidR="00197D31" w:rsidRDefault="00197D3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</w:p>
    <w:p w14:paraId="0B07FA8E" w14:textId="727145D1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="00071268">
        <w:rPr>
          <w:sz w:val="24"/>
          <w:szCs w:val="24"/>
        </w:rPr>
        <w:t>номер</w:t>
      </w:r>
      <w:r w:rsidRPr="003774B2">
        <w:rPr>
          <w:sz w:val="24"/>
          <w:szCs w:val="24"/>
        </w:rPr>
        <w:t xml:space="preserve"> </w:t>
      </w:r>
      <w:r w:rsidR="00765699" w:rsidRPr="003774B2">
        <w:rPr>
          <w:sz w:val="24"/>
          <w:szCs w:val="24"/>
        </w:rPr>
        <w:t>8000000000:72:510:0094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0"/>
        <w:gridCol w:w="6211"/>
      </w:tblGrid>
      <w:tr w:rsidR="00E659C4" w14:paraId="4ACF000F" w14:textId="77777777" w:rsidTr="00071268">
        <w:tc>
          <w:tcPr>
            <w:tcW w:w="3310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211" w:type="dxa"/>
          </w:tcPr>
          <w:p w14:paraId="0D9290F0" w14:textId="3AB0F59C" w:rsidR="00FE13EB" w:rsidRPr="00EA27C8" w:rsidRDefault="004E716A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вул. Медична, 10-А</w:t>
            </w:r>
            <w:r w:rsidR="00FE13EB" w:rsidRPr="00EA27C8">
              <w:rPr>
                <w:b w:val="0"/>
                <w:i/>
                <w:sz w:val="24"/>
                <w:szCs w:val="24"/>
              </w:rPr>
              <w:t xml:space="preserve">  у Солом'янському районі міста Києва </w:t>
            </w:r>
          </w:p>
        </w:tc>
      </w:tr>
      <w:tr w:rsidR="00E659C4" w14:paraId="7FA17F85" w14:textId="77777777" w:rsidTr="00071268">
        <w:tc>
          <w:tcPr>
            <w:tcW w:w="3310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211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0,1000 га</w:t>
            </w:r>
          </w:p>
        </w:tc>
      </w:tr>
      <w:tr w:rsidR="00071268" w14:paraId="34526A38" w14:textId="77777777" w:rsidTr="00071268">
        <w:tc>
          <w:tcPr>
            <w:tcW w:w="3310" w:type="dxa"/>
          </w:tcPr>
          <w:p w14:paraId="71A6030E" w14:textId="5DD056C8" w:rsidR="00071268" w:rsidRDefault="00071268" w:rsidP="0007126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>Категорія земель:</w:t>
            </w:r>
          </w:p>
        </w:tc>
        <w:tc>
          <w:tcPr>
            <w:tcW w:w="6211" w:type="dxa"/>
          </w:tcPr>
          <w:p w14:paraId="08D0261A" w14:textId="7A58625C" w:rsidR="00071268" w:rsidRPr="00EA27C8" w:rsidRDefault="00071268" w:rsidP="0007126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071268" w14:paraId="31D36722" w14:textId="77777777" w:rsidTr="00071268">
        <w:tc>
          <w:tcPr>
            <w:tcW w:w="3310" w:type="dxa"/>
          </w:tcPr>
          <w:p w14:paraId="58C1B7B7" w14:textId="17E32203" w:rsidR="00071268" w:rsidRDefault="00071268" w:rsidP="0007126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Вид та термін користування:                    </w:t>
            </w:r>
          </w:p>
        </w:tc>
        <w:tc>
          <w:tcPr>
            <w:tcW w:w="6211" w:type="dxa"/>
          </w:tcPr>
          <w:p w14:paraId="1AB1CB5D" w14:textId="7F9C78EB" w:rsidR="00071268" w:rsidRPr="00EA27C8" w:rsidRDefault="00071268" w:rsidP="00071268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b w:val="0"/>
                <w:i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071268" w14:paraId="4EF8716E" w14:textId="77777777" w:rsidTr="00071268">
        <w:tc>
          <w:tcPr>
            <w:tcW w:w="3310" w:type="dxa"/>
          </w:tcPr>
          <w:p w14:paraId="348B7187" w14:textId="77777777" w:rsidR="00071268" w:rsidRDefault="00071268" w:rsidP="0007126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Цільове призначення   </w:t>
            </w:r>
          </w:p>
          <w:p w14:paraId="616A4987" w14:textId="648F11D8" w:rsidR="00071268" w:rsidRDefault="00071268" w:rsidP="0007126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земельної ділянки:                    </w:t>
            </w:r>
          </w:p>
        </w:tc>
        <w:tc>
          <w:tcPr>
            <w:tcW w:w="6211" w:type="dxa"/>
          </w:tcPr>
          <w:p w14:paraId="4593B7A1" w14:textId="5FAC8873" w:rsidR="00071268" w:rsidRPr="009E19FB" w:rsidRDefault="00071268" w:rsidP="00071268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b w:val="0"/>
                <w:i/>
                <w:sz w:val="24"/>
                <w:szCs w:val="24"/>
              </w:rPr>
              <w:t xml:space="preserve">02.01 </w:t>
            </w:r>
            <w:r>
              <w:rPr>
                <w:b w:val="0"/>
                <w:i/>
                <w:sz w:val="24"/>
                <w:szCs w:val="24"/>
              </w:rPr>
              <w:t>д</w:t>
            </w:r>
            <w:r w:rsidRPr="009E19FB">
              <w:rPr>
                <w:b w:val="0"/>
                <w:i/>
                <w:sz w:val="24"/>
                <w:szCs w:val="24"/>
              </w:rPr>
              <w:t>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9E19FB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9E19FB">
              <w:rPr>
                <w:b w:val="0"/>
                <w:i/>
                <w:sz w:val="24"/>
                <w:szCs w:val="24"/>
              </w:rPr>
              <w:t>го будинку, господарських будівель і споруд (присадибна ділянка)</w:t>
            </w:r>
          </w:p>
        </w:tc>
      </w:tr>
    </w:tbl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7C21D74C" w14:textId="77777777" w:rsidR="00071268" w:rsidRPr="003774B2" w:rsidRDefault="00071268" w:rsidP="00071268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sz w:val="24"/>
          <w:szCs w:val="24"/>
        </w:rPr>
        <w:t xml:space="preserve">                 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02499919" w14:textId="29AF2441" w:rsidR="00765699" w:rsidRPr="00197D31" w:rsidRDefault="00604821" w:rsidP="00C4473C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i/>
          <w:sz w:val="16"/>
          <w:szCs w:val="16"/>
        </w:rPr>
      </w:pPr>
      <w:r w:rsidRPr="000C6681">
        <w:rPr>
          <w:b/>
          <w:bCs/>
          <w:sz w:val="24"/>
          <w:szCs w:val="24"/>
        </w:rPr>
        <w:t>Особливі характеристики ділянки.</w:t>
      </w:r>
    </w:p>
    <w:p w14:paraId="3F0EA070" w14:textId="77777777" w:rsidR="00197D31" w:rsidRPr="000C6681" w:rsidRDefault="00197D31" w:rsidP="00197D31">
      <w:pPr>
        <w:pStyle w:val="1"/>
        <w:shd w:val="clear" w:color="auto" w:fill="auto"/>
        <w:tabs>
          <w:tab w:val="left" w:pos="668"/>
        </w:tabs>
        <w:spacing w:after="40"/>
        <w:ind w:left="426" w:firstLine="0"/>
        <w:rPr>
          <w:i/>
          <w:sz w:val="16"/>
          <w:szCs w:val="16"/>
        </w:rPr>
      </w:pPr>
    </w:p>
    <w:tbl>
      <w:tblPr>
        <w:tblStyle w:val="aa"/>
        <w:tblW w:w="9810" w:type="dxa"/>
        <w:tblInd w:w="-34" w:type="dxa"/>
        <w:tblLook w:val="04A0" w:firstRow="1" w:lastRow="0" w:firstColumn="1" w:lastColumn="0" w:noHBand="0" w:noVBand="1"/>
      </w:tblPr>
      <w:tblGrid>
        <w:gridCol w:w="3462"/>
        <w:gridCol w:w="6348"/>
      </w:tblGrid>
      <w:tr w:rsidR="00E12AC0" w:rsidRPr="003774B2" w14:paraId="4A887E4C" w14:textId="77777777" w:rsidTr="00F23242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348" w:type="dxa"/>
          </w:tcPr>
          <w:p w14:paraId="687E2619" w14:textId="7D3BF942" w:rsidR="00E12AC0" w:rsidRPr="009977DB" w:rsidRDefault="00147AB9" w:rsidP="00197D31">
            <w:pPr>
              <w:pStyle w:val="1"/>
              <w:spacing w:after="0"/>
              <w:ind w:firstLine="28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земельній ділянці розташований</w:t>
            </w:r>
            <w:r w:rsidR="00071268" w:rsidRPr="00071268">
              <w:rPr>
                <w:i/>
                <w:sz w:val="24"/>
                <w:szCs w:val="24"/>
              </w:rPr>
              <w:t xml:space="preserve"> житловий будинок             </w:t>
            </w:r>
            <w:r>
              <w:rPr>
                <w:i/>
                <w:sz w:val="24"/>
                <w:szCs w:val="24"/>
              </w:rPr>
              <w:t>(літера А), загальною площею 295,4</w:t>
            </w:r>
            <w:r w:rsidR="00071268" w:rsidRPr="0007126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71268" w:rsidRPr="00071268">
              <w:rPr>
                <w:i/>
                <w:sz w:val="24"/>
                <w:szCs w:val="24"/>
              </w:rPr>
              <w:t>кв</w:t>
            </w:r>
            <w:proofErr w:type="spellEnd"/>
            <w:r w:rsidR="00071268" w:rsidRPr="00071268">
              <w:rPr>
                <w:i/>
                <w:sz w:val="24"/>
                <w:szCs w:val="24"/>
              </w:rPr>
              <w:t xml:space="preserve">. м, </w:t>
            </w:r>
            <w:r>
              <w:rPr>
                <w:i/>
                <w:sz w:val="24"/>
                <w:szCs w:val="24"/>
              </w:rPr>
              <w:t xml:space="preserve">який </w:t>
            </w:r>
            <w:r w:rsidR="00155581">
              <w:rPr>
                <w:i/>
                <w:sz w:val="24"/>
                <w:szCs w:val="24"/>
              </w:rPr>
              <w:t xml:space="preserve">на підставі свідоцтва про право власності на домоволодіння </w:t>
            </w:r>
            <w:r w:rsidR="00197D31">
              <w:rPr>
                <w:i/>
                <w:sz w:val="24"/>
                <w:szCs w:val="24"/>
              </w:rPr>
              <w:t xml:space="preserve">                         </w:t>
            </w:r>
            <w:r w:rsidR="00155581">
              <w:rPr>
                <w:i/>
                <w:sz w:val="24"/>
                <w:szCs w:val="24"/>
              </w:rPr>
              <w:t xml:space="preserve">від 18.12.1991 № </w:t>
            </w:r>
            <w:r w:rsidR="00197D31">
              <w:rPr>
                <w:i/>
                <w:sz w:val="24"/>
                <w:szCs w:val="24"/>
              </w:rPr>
              <w:t xml:space="preserve">36063 (копія нотаріально посвідчена 12.10.2024 та зареєстрована </w:t>
            </w:r>
            <w:r w:rsidR="00E93F05">
              <w:rPr>
                <w:i/>
                <w:sz w:val="24"/>
                <w:szCs w:val="24"/>
              </w:rPr>
              <w:t xml:space="preserve">в реєстрі </w:t>
            </w:r>
            <w:r w:rsidR="00197D31">
              <w:rPr>
                <w:i/>
                <w:sz w:val="24"/>
                <w:szCs w:val="24"/>
              </w:rPr>
              <w:t xml:space="preserve">за № 1860), </w:t>
            </w:r>
            <w:r>
              <w:rPr>
                <w:i/>
                <w:sz w:val="24"/>
                <w:szCs w:val="24"/>
              </w:rPr>
              <w:t>належ</w:t>
            </w:r>
            <w:r w:rsidR="00DF2BE8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ть на праві власності</w:t>
            </w:r>
            <w:r w:rsidR="00071268" w:rsidRPr="00071268">
              <w:rPr>
                <w:i/>
                <w:sz w:val="24"/>
                <w:szCs w:val="24"/>
              </w:rPr>
              <w:t xml:space="preserve"> гр. </w:t>
            </w:r>
            <w:proofErr w:type="spellStart"/>
            <w:r w:rsidRPr="00147AB9">
              <w:rPr>
                <w:i/>
                <w:sz w:val="24"/>
                <w:szCs w:val="24"/>
              </w:rPr>
              <w:t>Свистуленко</w:t>
            </w:r>
            <w:proofErr w:type="spellEnd"/>
            <w:r w:rsidRPr="00147AB9">
              <w:rPr>
                <w:i/>
                <w:sz w:val="24"/>
                <w:szCs w:val="24"/>
              </w:rPr>
              <w:t xml:space="preserve"> О</w:t>
            </w:r>
            <w:r w:rsidR="00071268" w:rsidRPr="00071268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Г.</w:t>
            </w:r>
            <w:r w:rsidR="00071268" w:rsidRPr="00071268">
              <w:rPr>
                <w:i/>
                <w:sz w:val="24"/>
                <w:szCs w:val="24"/>
              </w:rPr>
              <w:t xml:space="preserve">, дата державної реєстрації </w:t>
            </w:r>
            <w:r w:rsidRPr="00147AB9">
              <w:rPr>
                <w:i/>
                <w:sz w:val="24"/>
                <w:szCs w:val="24"/>
              </w:rPr>
              <w:t>02.03.2021</w:t>
            </w:r>
            <w:r>
              <w:rPr>
                <w:i/>
                <w:sz w:val="24"/>
                <w:szCs w:val="24"/>
              </w:rPr>
              <w:t>,</w:t>
            </w:r>
            <w:r w:rsidR="00071268" w:rsidRPr="00071268">
              <w:rPr>
                <w:i/>
                <w:sz w:val="24"/>
                <w:szCs w:val="24"/>
              </w:rPr>
              <w:t xml:space="preserve"> номер відомостей про речове право </w:t>
            </w:r>
            <w:r w:rsidR="00425D12" w:rsidRPr="00425D12">
              <w:rPr>
                <w:i/>
                <w:sz w:val="24"/>
                <w:szCs w:val="24"/>
              </w:rPr>
              <w:t>41363125</w:t>
            </w:r>
            <w:r w:rsidR="00071268" w:rsidRPr="00071268">
              <w:rPr>
                <w:i/>
                <w:sz w:val="24"/>
                <w:szCs w:val="24"/>
              </w:rPr>
              <w:t xml:space="preserve"> (інформація з Державного реєстру речових прав на нерухоме майно від </w:t>
            </w:r>
            <w:r w:rsidR="00425D12" w:rsidRPr="00425D12">
              <w:rPr>
                <w:i/>
                <w:sz w:val="24"/>
                <w:szCs w:val="24"/>
              </w:rPr>
              <w:t>20.02.2025</w:t>
            </w:r>
            <w:r w:rsidR="00425D12">
              <w:rPr>
                <w:i/>
                <w:sz w:val="24"/>
                <w:szCs w:val="24"/>
              </w:rPr>
              <w:t xml:space="preserve"> </w:t>
            </w:r>
            <w:r w:rsidR="00E95414">
              <w:rPr>
                <w:i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  <w:r w:rsidR="00071268" w:rsidRPr="00071268">
              <w:rPr>
                <w:i/>
                <w:sz w:val="24"/>
                <w:szCs w:val="24"/>
              </w:rPr>
              <w:t xml:space="preserve">№ </w:t>
            </w:r>
            <w:r w:rsidR="00425D12" w:rsidRPr="00425D12">
              <w:rPr>
                <w:i/>
                <w:sz w:val="24"/>
                <w:szCs w:val="24"/>
              </w:rPr>
              <w:t>414375209</w:t>
            </w:r>
            <w:r w:rsidR="00071268" w:rsidRPr="00071268">
              <w:rPr>
                <w:i/>
                <w:sz w:val="24"/>
                <w:szCs w:val="24"/>
              </w:rPr>
              <w:t>).</w:t>
            </w:r>
            <w:r w:rsidR="009977DB" w:rsidRPr="009977DB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E12AC0" w:rsidRPr="003774B2" w14:paraId="44C55D8C" w14:textId="77777777" w:rsidTr="00F23242">
        <w:trPr>
          <w:cantSplit/>
          <w:trHeight w:val="1644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348" w:type="dxa"/>
          </w:tcPr>
          <w:p w14:paraId="5ACEA60E" w14:textId="7DDAC928" w:rsidR="00E12AC0" w:rsidRPr="00E12AC0" w:rsidRDefault="00071268" w:rsidP="009977DB">
            <w:pPr>
              <w:pStyle w:val="1"/>
              <w:shd w:val="clear" w:color="auto" w:fill="auto"/>
              <w:spacing w:after="0"/>
              <w:ind w:firstLine="283"/>
              <w:jc w:val="both"/>
              <w:rPr>
                <w:i/>
                <w:sz w:val="24"/>
                <w:szCs w:val="24"/>
              </w:rPr>
            </w:pPr>
            <w:r w:rsidRPr="00071268">
              <w:rPr>
                <w:i/>
                <w:sz w:val="24"/>
                <w:szCs w:val="24"/>
              </w:rPr>
              <w:t>Відповідно до детального плану території мікрорайону Жуляни, затвердженого рішенням Київської міської ради від</w:t>
            </w:r>
            <w:r w:rsidR="009977DB">
              <w:rPr>
                <w:i/>
                <w:sz w:val="24"/>
                <w:szCs w:val="24"/>
              </w:rPr>
              <w:t xml:space="preserve"> </w:t>
            </w:r>
            <w:r w:rsidRPr="00071268">
              <w:rPr>
                <w:i/>
                <w:sz w:val="24"/>
                <w:szCs w:val="24"/>
              </w:rPr>
              <w:t>14.06.2007 № 796/1457, земельна ділянка за функціональним призначенням належить до території житлової садибної забудови (існуючі) (кадастрова довідка з містобудівного кадастру Департаменту містобудування та архітектури виконавчого органу Київської міської ради (Київської міської де</w:t>
            </w:r>
            <w:r w:rsidR="00425D12">
              <w:rPr>
                <w:i/>
                <w:sz w:val="24"/>
                <w:szCs w:val="24"/>
              </w:rPr>
              <w:t>ржавної адміністрації) від 30.07.2024 № 055-7151</w:t>
            </w:r>
            <w:r w:rsidRPr="00071268">
              <w:rPr>
                <w:i/>
                <w:sz w:val="24"/>
                <w:szCs w:val="24"/>
              </w:rPr>
              <w:t>).</w:t>
            </w:r>
          </w:p>
        </w:tc>
      </w:tr>
      <w:tr w:rsidR="00B818CA" w:rsidRPr="003774B2" w14:paraId="53F755AF" w14:textId="77777777" w:rsidTr="00F23242">
        <w:trPr>
          <w:cantSplit/>
          <w:trHeight w:val="1691"/>
        </w:trPr>
        <w:tc>
          <w:tcPr>
            <w:tcW w:w="3462" w:type="dxa"/>
          </w:tcPr>
          <w:p w14:paraId="05EA1F59" w14:textId="77777777" w:rsidR="00B818CA" w:rsidRDefault="00B818CA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B818CA" w:rsidRPr="00EA27C8" w:rsidRDefault="00B818CA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27C8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348" w:type="dxa"/>
          </w:tcPr>
          <w:p w14:paraId="14888231" w14:textId="5B141CA0" w:rsidR="00B818CA" w:rsidRPr="00E12AC0" w:rsidRDefault="00B818CA" w:rsidP="00B818CA">
            <w:pPr>
              <w:pStyle w:val="1"/>
              <w:spacing w:after="0"/>
              <w:ind w:firstLine="283"/>
              <w:jc w:val="both"/>
              <w:rPr>
                <w:i/>
                <w:sz w:val="24"/>
                <w:szCs w:val="24"/>
              </w:rPr>
            </w:pPr>
            <w:r w:rsidRPr="00071268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 від 28.03.2002  № 370/1804, земельна ділянка за функціональним призначенням належить до території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71268">
              <w:rPr>
                <w:i/>
                <w:sz w:val="24"/>
                <w:szCs w:val="24"/>
              </w:rPr>
              <w:t>житлової садибної забудови.</w:t>
            </w:r>
          </w:p>
        </w:tc>
      </w:tr>
      <w:tr w:rsidR="00765699" w:rsidRPr="003774B2" w14:paraId="67EEAA64" w14:textId="77777777" w:rsidTr="00F23242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48" w:type="dxa"/>
          </w:tcPr>
          <w:p w14:paraId="3A54F2AD" w14:textId="4BAA85EF" w:rsidR="00765699" w:rsidRPr="003774B2" w:rsidRDefault="00E94D09" w:rsidP="00B818CA">
            <w:pPr>
              <w:ind w:firstLine="283"/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F23242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48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F23242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48" w:type="dxa"/>
          </w:tcPr>
          <w:p w14:paraId="3F8BC38B" w14:textId="0FFA5B13" w:rsidR="00071268" w:rsidRPr="00071268" w:rsidRDefault="00071268" w:rsidP="0007126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з кадастровим номером</w:t>
            </w:r>
            <w:r w:rsidR="00141ED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           </w:t>
            </w: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8000000000:</w:t>
            </w:r>
            <w:r w:rsidR="00141EDB" w:rsidRPr="00141ED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72:510:0094</w:t>
            </w:r>
            <w:r w:rsidR="00141ED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сформована на підставі технічної документації із землеустрою щодо встановлення (відновлення) меж земельної ділянки в натурі (на місцевості) та зареєстрована в Державному земельному кадастрі з цільовим призначенням – для будівництва і обслуговування житлового будинку, господарських будівель і споруд (присадибна ділянка).</w:t>
            </w:r>
          </w:p>
          <w:p w14:paraId="6FD97021" w14:textId="77777777" w:rsidR="00071268" w:rsidRPr="00071268" w:rsidRDefault="00071268" w:rsidP="0007126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 про передачу зазначеної земельної ділянки у власність або користування будь-яким особам Київська міська рада за поданням Департаменту земельних ресурсів виконавчого органу Київської міської ради (Київської міської державної адміністрації) не приймала.</w:t>
            </w:r>
          </w:p>
          <w:p w14:paraId="03AF8A84" w14:textId="5266E47E" w:rsidR="00071268" w:rsidRPr="00071268" w:rsidRDefault="00071268" w:rsidP="0007126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</w:t>
            </w:r>
            <w:r w:rsidR="00141ED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 «Про місцеве  самоврядування</w:t>
            </w: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061AC6B" w14:textId="77777777" w:rsidR="00071268" w:rsidRPr="00071268" w:rsidRDefault="00071268" w:rsidP="0007126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 від 17.04.2018 у справі № 826/8107/16, від 16.09.2021 у справі № 826/8847/16. </w:t>
            </w:r>
          </w:p>
          <w:p w14:paraId="6528D3CD" w14:textId="3E203CC5" w:rsidR="00812178" w:rsidRPr="003774B2" w:rsidRDefault="00071268" w:rsidP="0007126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0712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B818CA" w:rsidRDefault="00765699" w:rsidP="003774B2">
      <w:pPr>
        <w:rPr>
          <w:rFonts w:ascii="Times New Roman" w:hAnsi="Times New Roman" w:cs="Times New Roman"/>
          <w:i/>
          <w:sz w:val="12"/>
          <w:szCs w:val="12"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1C94F05" w14:textId="77777777" w:rsidR="00071268" w:rsidRDefault="00071268" w:rsidP="0007126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Pr="00092818">
        <w:rPr>
          <w:sz w:val="24"/>
          <w:szCs w:val="24"/>
        </w:rPr>
        <w:t>Київської міської ради</w:t>
      </w:r>
      <w:r w:rsidRPr="00DF28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Pr="00DF2891">
        <w:rPr>
          <w:sz w:val="24"/>
          <w:szCs w:val="24"/>
        </w:rPr>
        <w:t>від 20</w:t>
      </w:r>
      <w:r>
        <w:rPr>
          <w:sz w:val="24"/>
          <w:szCs w:val="24"/>
        </w:rPr>
        <w:t>.04.</w:t>
      </w:r>
      <w:r w:rsidRPr="00DF2891">
        <w:rPr>
          <w:sz w:val="24"/>
          <w:szCs w:val="24"/>
        </w:rPr>
        <w:t>2017 № 241/2463.</w:t>
      </w:r>
    </w:p>
    <w:p w14:paraId="62E94A08" w14:textId="77777777" w:rsidR="00071268" w:rsidRDefault="00071268" w:rsidP="00071268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AC9FF3B" w14:textId="77777777" w:rsidR="00071268" w:rsidRDefault="00071268" w:rsidP="00071268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22514A9C" w14:textId="77777777" w:rsidR="00071268" w:rsidRDefault="00071268" w:rsidP="00071268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shd w:val="clear" w:color="auto" w:fill="FFFFFF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особу (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72761017" w14:textId="77777777" w:rsidR="00CA391A" w:rsidRPr="00B818CA" w:rsidRDefault="00CA391A" w:rsidP="006A3391">
      <w:pPr>
        <w:pStyle w:val="1"/>
        <w:shd w:val="clear" w:color="auto" w:fill="auto"/>
        <w:spacing w:after="0"/>
        <w:ind w:firstLine="420"/>
        <w:jc w:val="both"/>
        <w:rPr>
          <w:sz w:val="12"/>
          <w:szCs w:val="12"/>
          <w:lang w:val="ru-RU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209A952A" w:rsidR="00114807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65593550" w14:textId="02A0EA9F" w:rsidR="00197D31" w:rsidRDefault="00197D31" w:rsidP="003774B2">
      <w:pPr>
        <w:pStyle w:val="1"/>
        <w:shd w:val="clear" w:color="auto" w:fill="auto"/>
        <w:ind w:firstLine="420"/>
        <w:rPr>
          <w:sz w:val="24"/>
          <w:szCs w:val="24"/>
        </w:rPr>
      </w:pPr>
    </w:p>
    <w:p w14:paraId="72558424" w14:textId="0B22C2B8" w:rsidR="00197D31" w:rsidRDefault="00197D31" w:rsidP="003774B2">
      <w:pPr>
        <w:pStyle w:val="1"/>
        <w:shd w:val="clear" w:color="auto" w:fill="auto"/>
        <w:ind w:firstLine="420"/>
        <w:rPr>
          <w:sz w:val="24"/>
          <w:szCs w:val="24"/>
        </w:rPr>
      </w:pP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lastRenderedPageBreak/>
        <w:t>Прогноз соціально-економічних та інших наслідків прийняття рішення.</w:t>
      </w:r>
    </w:p>
    <w:p w14:paraId="2287B1CE" w14:textId="77777777" w:rsidR="00071268" w:rsidRDefault="00071268" w:rsidP="00071268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55414A">
        <w:rPr>
          <w:sz w:val="24"/>
          <w:szCs w:val="24"/>
        </w:rPr>
        <w:t xml:space="preserve">Наслідками прийняття розробленого </w:t>
      </w:r>
      <w:proofErr w:type="spellStart"/>
      <w:r w:rsidRPr="0055414A">
        <w:rPr>
          <w:sz w:val="24"/>
          <w:szCs w:val="24"/>
        </w:rPr>
        <w:t>проєкту</w:t>
      </w:r>
      <w:proofErr w:type="spellEnd"/>
      <w:r w:rsidRPr="0055414A">
        <w:rPr>
          <w:sz w:val="24"/>
          <w:szCs w:val="24"/>
        </w:rPr>
        <w:t xml:space="preserve"> ріш</w:t>
      </w:r>
      <w:r>
        <w:rPr>
          <w:sz w:val="24"/>
          <w:szCs w:val="24"/>
        </w:rPr>
        <w:t>ення стане реалізація громадянином</w:t>
      </w:r>
      <w:r w:rsidRPr="0055414A">
        <w:rPr>
          <w:sz w:val="24"/>
          <w:szCs w:val="24"/>
        </w:rPr>
        <w:t xml:space="preserve"> своїх прав на оформлення земельної ділянки.</w:t>
      </w:r>
    </w:p>
    <w:p w14:paraId="66A3287B" w14:textId="77777777" w:rsidR="00B818CA" w:rsidRPr="00B818C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12"/>
          <w:szCs w:val="12"/>
        </w:rPr>
      </w:pPr>
      <w:r w:rsidRPr="00B818CA">
        <w:rPr>
          <w:color w:val="auto"/>
          <w:sz w:val="12"/>
          <w:szCs w:val="12"/>
        </w:rPr>
        <w:t xml:space="preserve">  </w:t>
      </w:r>
    </w:p>
    <w:p w14:paraId="1E36A962" w14:textId="25C3E133" w:rsidR="00114807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0"/>
          <w:szCs w:val="20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2908E2">
        <w:rPr>
          <w:bCs/>
          <w:sz w:val="20"/>
          <w:szCs w:val="20"/>
          <w:lang w:val="ru-RU"/>
        </w:rPr>
        <w:t>Валентина ПЕЛИХ</w:t>
      </w:r>
    </w:p>
    <w:p w14:paraId="1223C604" w14:textId="77777777" w:rsidR="00B818CA" w:rsidRPr="00B818CA" w:rsidRDefault="00B818CA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16"/>
          <w:szCs w:val="16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B818CA">
      <w:pPr>
        <w:pStyle w:val="30"/>
        <w:shd w:val="clear" w:color="auto" w:fill="auto"/>
        <w:ind w:firstLine="0"/>
        <w:rPr>
          <w:sz w:val="24"/>
          <w:szCs w:val="24"/>
        </w:rPr>
      </w:pPr>
    </w:p>
    <w:sectPr w:rsidR="00114807" w:rsidSect="00B818CA">
      <w:headerReference w:type="default" r:id="rId10"/>
      <w:footerReference w:type="default" r:id="rId11"/>
      <w:pgSz w:w="11907" w:h="16839" w:code="9"/>
      <w:pgMar w:top="709" w:right="567" w:bottom="284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20B2EEED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6A7D11">
      <w:rPr>
        <w:sz w:val="12"/>
        <w:szCs w:val="12"/>
        <w:lang w:val="ru-RU"/>
      </w:rPr>
      <w:t>ПЗН-76027</w:t>
    </w:r>
    <w:r w:rsidR="00862990">
      <w:rPr>
        <w:sz w:val="12"/>
        <w:szCs w:val="12"/>
      </w:rPr>
      <w:t xml:space="preserve"> від </w:t>
    </w:r>
    <w:r w:rsidR="00B2667F" w:rsidRPr="006A7D11">
      <w:rPr>
        <w:sz w:val="12"/>
        <w:szCs w:val="12"/>
        <w:lang w:val="ru-RU"/>
      </w:rPr>
      <w:t>20.02.2025</w:t>
    </w:r>
    <w:r w:rsidR="00862990">
      <w:rPr>
        <w:sz w:val="12"/>
        <w:szCs w:val="12"/>
      </w:rPr>
      <w:t xml:space="preserve"> до </w:t>
    </w:r>
    <w:r w:rsidR="00071268">
      <w:rPr>
        <w:sz w:val="12"/>
        <w:szCs w:val="12"/>
      </w:rPr>
      <w:t>справи</w:t>
    </w:r>
    <w:r w:rsidR="00862990">
      <w:rPr>
        <w:sz w:val="12"/>
        <w:szCs w:val="12"/>
      </w:rPr>
      <w:t xml:space="preserve"> 412271563</w:t>
    </w:r>
  </w:p>
  <w:p w14:paraId="2E60DAB9" w14:textId="1811D9FD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666014355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95414" w:rsidRPr="00E95414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71268"/>
    <w:rsid w:val="00091CF3"/>
    <w:rsid w:val="00092818"/>
    <w:rsid w:val="00096F55"/>
    <w:rsid w:val="000C6681"/>
    <w:rsid w:val="000D25A2"/>
    <w:rsid w:val="000D4A8B"/>
    <w:rsid w:val="000D5380"/>
    <w:rsid w:val="000F1896"/>
    <w:rsid w:val="00103606"/>
    <w:rsid w:val="00110C03"/>
    <w:rsid w:val="00114807"/>
    <w:rsid w:val="00141EDB"/>
    <w:rsid w:val="00143284"/>
    <w:rsid w:val="0014558C"/>
    <w:rsid w:val="00147AB9"/>
    <w:rsid w:val="00150588"/>
    <w:rsid w:val="00155581"/>
    <w:rsid w:val="00155A66"/>
    <w:rsid w:val="00166900"/>
    <w:rsid w:val="00193E39"/>
    <w:rsid w:val="00197D31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908E2"/>
    <w:rsid w:val="00294757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25D12"/>
    <w:rsid w:val="00446BFC"/>
    <w:rsid w:val="004571B2"/>
    <w:rsid w:val="00466C3C"/>
    <w:rsid w:val="00470B83"/>
    <w:rsid w:val="00485E81"/>
    <w:rsid w:val="00496595"/>
    <w:rsid w:val="004E1042"/>
    <w:rsid w:val="004E223D"/>
    <w:rsid w:val="004E716A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A7D11"/>
    <w:rsid w:val="006D0CA1"/>
    <w:rsid w:val="006D0D25"/>
    <w:rsid w:val="006D42D2"/>
    <w:rsid w:val="006E02F0"/>
    <w:rsid w:val="006F5153"/>
    <w:rsid w:val="007070EA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977DB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AF3CF8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18CA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DF2BE8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3F05"/>
    <w:rsid w:val="00E94D09"/>
    <w:rsid w:val="00E95414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242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zhanna.vasylyha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5945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Шабельник Вероніка Сергіївна</cp:lastModifiedBy>
  <cp:revision>15</cp:revision>
  <cp:lastPrinted>2025-02-24T12:02:00Z</cp:lastPrinted>
  <dcterms:created xsi:type="dcterms:W3CDTF">2025-02-20T12:00:00Z</dcterms:created>
  <dcterms:modified xsi:type="dcterms:W3CDTF">2025-03-04T13:12:00Z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2025-02-24T12:03:27Z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b1ca6c57-8cb2-44ce-aa60-890300f5dfb3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