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2232" w14:textId="77777777" w:rsidR="00211704" w:rsidRPr="00A87248" w:rsidRDefault="00211704" w:rsidP="00211704">
      <w:pPr>
        <w:spacing w:after="0" w:line="240" w:lineRule="auto"/>
        <w:jc w:val="center"/>
        <w:rPr>
          <w:rFonts w:ascii="Times New Roman" w:hAnsi="Times New Roman" w:cs="Times New Roman"/>
          <w:b/>
          <w:noProof/>
          <w:sz w:val="26"/>
          <w:szCs w:val="26"/>
        </w:rPr>
      </w:pPr>
      <w:r w:rsidRPr="00A87248">
        <w:rPr>
          <w:rFonts w:ascii="Times New Roman" w:hAnsi="Times New Roman" w:cs="Times New Roman"/>
          <w:b/>
          <w:noProof/>
          <w:sz w:val="26"/>
          <w:szCs w:val="26"/>
        </w:rPr>
        <w:t>ПОРІВНЯЛЬНА ТАБЛИЦЯ</w:t>
      </w:r>
    </w:p>
    <w:p w14:paraId="795873A8" w14:textId="60F0CCAD" w:rsidR="00857DF4" w:rsidRPr="00A87248" w:rsidRDefault="00AF02DE" w:rsidP="00AF02DE">
      <w:pPr>
        <w:spacing w:after="0" w:line="240" w:lineRule="auto"/>
        <w:jc w:val="center"/>
        <w:rPr>
          <w:rFonts w:ascii="Times New Roman" w:hAnsi="Times New Roman" w:cs="Times New Roman"/>
          <w:noProof/>
          <w:sz w:val="26"/>
          <w:szCs w:val="26"/>
        </w:rPr>
      </w:pPr>
      <w:r w:rsidRPr="00A87248">
        <w:rPr>
          <w:rFonts w:ascii="Times New Roman" w:hAnsi="Times New Roman" w:cs="Times New Roman"/>
          <w:noProof/>
          <w:sz w:val="26"/>
          <w:szCs w:val="26"/>
        </w:rPr>
        <w:t>до проєкту рішення Київської міської ради «Про внесення змін до Міської цільової програми зовнішнього освітлення міста Києва на період 2019 - 2022 років»</w:t>
      </w:r>
    </w:p>
    <w:p w14:paraId="10E8E04B" w14:textId="77777777" w:rsidR="00AF02DE" w:rsidRPr="00A87248" w:rsidRDefault="00AF02DE" w:rsidP="00AF02DE">
      <w:pPr>
        <w:spacing w:after="0" w:line="240" w:lineRule="auto"/>
        <w:jc w:val="center"/>
        <w:rPr>
          <w:rFonts w:ascii="Times New Roman" w:hAnsi="Times New Roman" w:cs="Times New Roman"/>
          <w:noProof/>
          <w:sz w:val="26"/>
          <w:szCs w:val="26"/>
        </w:rPr>
      </w:pPr>
    </w:p>
    <w:tbl>
      <w:tblPr>
        <w:tblStyle w:val="TableGrid"/>
        <w:tblW w:w="5404" w:type="pct"/>
        <w:tblInd w:w="-431" w:type="dxa"/>
        <w:tblLayout w:type="fixed"/>
        <w:tblLook w:val="0600" w:firstRow="0" w:lastRow="0" w:firstColumn="0" w:lastColumn="0" w:noHBand="1" w:noVBand="1"/>
      </w:tblPr>
      <w:tblGrid>
        <w:gridCol w:w="7654"/>
        <w:gridCol w:w="8082"/>
      </w:tblGrid>
      <w:tr w:rsidR="00E31B5B" w:rsidRPr="00A87248" w14:paraId="45109F42" w14:textId="77777777" w:rsidTr="000B06AC">
        <w:tc>
          <w:tcPr>
            <w:tcW w:w="2432" w:type="pct"/>
          </w:tcPr>
          <w:p w14:paraId="453C19B4" w14:textId="77777777" w:rsidR="00211704" w:rsidRPr="00A87248" w:rsidRDefault="00C7617E" w:rsidP="00211704">
            <w:pPr>
              <w:spacing w:after="0" w:line="240" w:lineRule="auto"/>
              <w:rPr>
                <w:rFonts w:ascii="Times New Roman" w:hAnsi="Times New Roman" w:cs="Times New Roman"/>
                <w:noProof/>
              </w:rPr>
            </w:pPr>
            <w:r w:rsidRPr="00A87248">
              <w:rPr>
                <w:rFonts w:ascii="Times New Roman" w:hAnsi="Times New Roman" w:cs="Times New Roman"/>
                <w:noProof/>
              </w:rPr>
              <w:t>МІСЬКА ЦІЛЬОВА ПРОГРАМА ЗОВНІШНЬОГО ОСВІТЛЕННЯ МІСТА КИЄВА НА ПЕРІОД 2019 – 2022 РОКИ</w:t>
            </w:r>
          </w:p>
        </w:tc>
        <w:tc>
          <w:tcPr>
            <w:tcW w:w="2568" w:type="pct"/>
          </w:tcPr>
          <w:p w14:paraId="2DB2F292" w14:textId="77777777" w:rsidR="00211704" w:rsidRPr="00A87248" w:rsidRDefault="00211704" w:rsidP="00117063">
            <w:pPr>
              <w:tabs>
                <w:tab w:val="left" w:pos="8101"/>
              </w:tabs>
              <w:spacing w:after="0" w:line="240" w:lineRule="auto"/>
              <w:rPr>
                <w:rFonts w:ascii="Times New Roman" w:hAnsi="Times New Roman" w:cs="Times New Roman"/>
                <w:noProof/>
              </w:rPr>
            </w:pPr>
            <w:r w:rsidRPr="00A87248">
              <w:rPr>
                <w:rFonts w:ascii="Times New Roman" w:hAnsi="Times New Roman" w:cs="Times New Roman"/>
                <w:noProof/>
              </w:rPr>
              <w:t>МІСЬКА ЦІЛЬОВА ПРОГРАМА ЗОВНІШНЬОГО ОСВІТЛЕННЯ МІСТА КИЄВА НА ПЕРІОД 2019 – 2023 РОКИ</w:t>
            </w:r>
          </w:p>
        </w:tc>
      </w:tr>
      <w:tr w:rsidR="00A47C6B" w:rsidRPr="00A87248" w14:paraId="02D51B32" w14:textId="77777777" w:rsidTr="000B06AC">
        <w:tc>
          <w:tcPr>
            <w:tcW w:w="2432" w:type="pct"/>
          </w:tcPr>
          <w:p w14:paraId="29BA871C" w14:textId="77777777" w:rsidR="00211704" w:rsidRPr="00A87248" w:rsidRDefault="00D83847" w:rsidP="00211704">
            <w:pPr>
              <w:spacing w:after="0" w:line="240" w:lineRule="auto"/>
              <w:rPr>
                <w:rFonts w:ascii="Times New Roman" w:hAnsi="Times New Roman" w:cs="Times New Roman"/>
                <w:noProof/>
              </w:rPr>
            </w:pPr>
            <w:r w:rsidRPr="00A87248">
              <w:rPr>
                <w:rFonts w:ascii="Times New Roman" w:hAnsi="Times New Roman" w:cs="Times New Roman"/>
                <w:noProof/>
                <w:sz w:val="26"/>
                <w:szCs w:val="26"/>
              </w:rPr>
              <w:t>Паспорт міської цільової програми зовнішнього освітлення міста Києва на період 2019-2022 роки</w:t>
            </w:r>
          </w:p>
        </w:tc>
        <w:tc>
          <w:tcPr>
            <w:tcW w:w="2568" w:type="pct"/>
          </w:tcPr>
          <w:p w14:paraId="73DE18BB" w14:textId="77777777" w:rsidR="00211704" w:rsidRPr="00A87248" w:rsidRDefault="00211704" w:rsidP="00211704">
            <w:pPr>
              <w:spacing w:after="0" w:line="240" w:lineRule="auto"/>
              <w:rPr>
                <w:rFonts w:ascii="Times New Roman" w:hAnsi="Times New Roman" w:cs="Times New Roman"/>
                <w:noProof/>
              </w:rPr>
            </w:pPr>
            <w:r w:rsidRPr="00A87248">
              <w:rPr>
                <w:rFonts w:ascii="Times New Roman" w:hAnsi="Times New Roman" w:cs="Times New Roman"/>
                <w:noProof/>
              </w:rPr>
              <w:t>І. ПАСПОРТ</w:t>
            </w:r>
          </w:p>
          <w:p w14:paraId="2A67BCCA" w14:textId="77777777" w:rsidR="00211704" w:rsidRPr="00A87248" w:rsidRDefault="00211704" w:rsidP="00211704">
            <w:pPr>
              <w:spacing w:after="0" w:line="240" w:lineRule="auto"/>
              <w:rPr>
                <w:rFonts w:ascii="Times New Roman" w:hAnsi="Times New Roman" w:cs="Times New Roman"/>
                <w:noProof/>
              </w:rPr>
            </w:pPr>
            <w:r w:rsidRPr="00A87248">
              <w:rPr>
                <w:rFonts w:ascii="Times New Roman" w:hAnsi="Times New Roman" w:cs="Times New Roman"/>
                <w:noProof/>
              </w:rPr>
              <w:t xml:space="preserve">Міської цільової програми зовнішнього освітлення міста Києва на період </w:t>
            </w:r>
          </w:p>
          <w:p w14:paraId="68C258CA" w14:textId="77777777" w:rsidR="00211704" w:rsidRPr="00A87248" w:rsidRDefault="00211704" w:rsidP="00211704">
            <w:pPr>
              <w:spacing w:after="0" w:line="240" w:lineRule="auto"/>
              <w:rPr>
                <w:rFonts w:ascii="Times New Roman" w:hAnsi="Times New Roman" w:cs="Times New Roman"/>
                <w:noProof/>
              </w:rPr>
            </w:pPr>
            <w:r w:rsidRPr="00A87248">
              <w:rPr>
                <w:rFonts w:ascii="Times New Roman" w:hAnsi="Times New Roman" w:cs="Times New Roman"/>
                <w:noProof/>
              </w:rPr>
              <w:t>2019-2023 років</w:t>
            </w:r>
          </w:p>
        </w:tc>
      </w:tr>
      <w:tr w:rsidR="00A47C6B" w:rsidRPr="00A87248" w14:paraId="6FA4AF2D" w14:textId="77777777" w:rsidTr="000B06AC">
        <w:tc>
          <w:tcPr>
            <w:tcW w:w="2432" w:type="pct"/>
            <w:vAlign w:val="center"/>
          </w:tcPr>
          <w:tbl>
            <w:tblPr>
              <w:tblW w:w="6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581"/>
              <w:gridCol w:w="4961"/>
            </w:tblGrid>
            <w:tr w:rsidR="00D83847" w:rsidRPr="00A87248" w14:paraId="6B034216" w14:textId="77777777" w:rsidTr="00841545">
              <w:trPr>
                <w:trHeight w:val="1000"/>
              </w:trPr>
              <w:tc>
                <w:tcPr>
                  <w:tcW w:w="421" w:type="dxa"/>
                  <w:vAlign w:val="center"/>
                </w:tcPr>
                <w:p w14:paraId="44811086"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2663C9D6"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Ініціатор розроблення програми</w:t>
                  </w:r>
                </w:p>
              </w:tc>
              <w:tc>
                <w:tcPr>
                  <w:tcW w:w="4961" w:type="dxa"/>
                  <w:vAlign w:val="center"/>
                </w:tcPr>
                <w:p w14:paraId="5D42E976" w14:textId="77777777" w:rsidR="00D83847" w:rsidRPr="00A87248" w:rsidRDefault="00D83847" w:rsidP="00EB3CBC">
                  <w:pPr>
                    <w:widowControl w:val="0"/>
                    <w:spacing w:after="0" w:line="240" w:lineRule="auto"/>
                    <w:ind w:right="313"/>
                    <w:rPr>
                      <w:rFonts w:ascii="Times New Roman" w:hAnsi="Times New Roman" w:cs="Times New Roman"/>
                      <w:noProof/>
                      <w:sz w:val="16"/>
                      <w:szCs w:val="16"/>
                    </w:rPr>
                  </w:pPr>
                  <w:r w:rsidRPr="00A87248">
                    <w:rPr>
                      <w:rFonts w:ascii="Times New Roman" w:hAnsi="Times New Roman" w:cs="Times New Roman"/>
                      <w:noProof/>
                      <w:sz w:val="16"/>
                      <w:szCs w:val="16"/>
                    </w:rPr>
                    <w:t>Департамент транспортної інфраструктури виконавчого органу Київської міської ради (Київської міської державної адміністрації)</w:t>
                  </w:r>
                </w:p>
              </w:tc>
            </w:tr>
            <w:tr w:rsidR="00D83847" w:rsidRPr="00A87248" w14:paraId="35E4FA7D" w14:textId="77777777" w:rsidTr="00841545">
              <w:trPr>
                <w:trHeight w:val="986"/>
              </w:trPr>
              <w:tc>
                <w:tcPr>
                  <w:tcW w:w="421" w:type="dxa"/>
                  <w:vAlign w:val="center"/>
                </w:tcPr>
                <w:p w14:paraId="770B273F"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01ED9367"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Дата, номер і назва розпорядчого документа про розроблення програми</w:t>
                  </w:r>
                </w:p>
              </w:tc>
              <w:tc>
                <w:tcPr>
                  <w:tcW w:w="4961" w:type="dxa"/>
                  <w:vAlign w:val="center"/>
                </w:tcPr>
                <w:p w14:paraId="123C7F1B"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Протокол доручень від 17.01.2018 № 9 напрацьований під час наради з обговорення оперативних питань</w:t>
                  </w:r>
                </w:p>
              </w:tc>
            </w:tr>
            <w:tr w:rsidR="00D83847" w:rsidRPr="00A87248" w14:paraId="4E5055BB" w14:textId="77777777" w:rsidTr="00841545">
              <w:trPr>
                <w:trHeight w:val="690"/>
              </w:trPr>
              <w:tc>
                <w:tcPr>
                  <w:tcW w:w="421" w:type="dxa"/>
                  <w:vAlign w:val="center"/>
                </w:tcPr>
                <w:p w14:paraId="2C6A696C"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095B302D"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Розробник програми</w:t>
                  </w:r>
                </w:p>
              </w:tc>
              <w:tc>
                <w:tcPr>
                  <w:tcW w:w="4961" w:type="dxa"/>
                  <w:vAlign w:val="center"/>
                </w:tcPr>
                <w:p w14:paraId="0A53DCF5"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Департамент транспортної інфраструктури виконавчого органу Київської міської ради (Київської міської державної адміністрації)</w:t>
                  </w:r>
                </w:p>
              </w:tc>
            </w:tr>
            <w:tr w:rsidR="00D83847" w:rsidRPr="00A87248" w14:paraId="3550DC4C" w14:textId="77777777" w:rsidTr="00841545">
              <w:trPr>
                <w:trHeight w:val="701"/>
              </w:trPr>
              <w:tc>
                <w:tcPr>
                  <w:tcW w:w="421" w:type="dxa"/>
                  <w:vAlign w:val="center"/>
                </w:tcPr>
                <w:p w14:paraId="7AF5BFA5"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40C61F8B"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Співрозробник програми</w:t>
                  </w:r>
                </w:p>
              </w:tc>
              <w:tc>
                <w:tcPr>
                  <w:tcW w:w="4961" w:type="dxa"/>
                  <w:vAlign w:val="center"/>
                </w:tcPr>
                <w:p w14:paraId="0BB4E20E"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Комунальне підприємство електромереж зовнішнього освітлення м. Києва «Київміськсвітло» (далі по тексту – КП «Київміськсвітло»)</w:t>
                  </w:r>
                </w:p>
              </w:tc>
            </w:tr>
            <w:tr w:rsidR="00D83847" w:rsidRPr="00A87248" w14:paraId="421138B5" w14:textId="77777777" w:rsidTr="00841545">
              <w:trPr>
                <w:trHeight w:val="697"/>
              </w:trPr>
              <w:tc>
                <w:tcPr>
                  <w:tcW w:w="421" w:type="dxa"/>
                  <w:vAlign w:val="center"/>
                </w:tcPr>
                <w:p w14:paraId="7A2025B3"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3E5338EA"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Замовник (відповідальний виконавець)програми</w:t>
                  </w:r>
                </w:p>
              </w:tc>
              <w:tc>
                <w:tcPr>
                  <w:tcW w:w="4961" w:type="dxa"/>
                  <w:vAlign w:val="center"/>
                </w:tcPr>
                <w:p w14:paraId="19BB50A3"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Департамент транспортної інфраструктури виконавчого органу Київської міської ради (Київської міської державної адміністрації)</w:t>
                  </w:r>
                </w:p>
              </w:tc>
            </w:tr>
            <w:tr w:rsidR="00D83847" w:rsidRPr="00A87248" w14:paraId="46CE4AAF" w14:textId="77777777" w:rsidTr="00841545">
              <w:trPr>
                <w:trHeight w:val="702"/>
              </w:trPr>
              <w:tc>
                <w:tcPr>
                  <w:tcW w:w="421" w:type="dxa"/>
                  <w:vAlign w:val="center"/>
                </w:tcPr>
                <w:p w14:paraId="29B95A23"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46C3B726"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Учасник (співвиконавці) програми</w:t>
                  </w:r>
                </w:p>
              </w:tc>
              <w:tc>
                <w:tcPr>
                  <w:tcW w:w="4961" w:type="dxa"/>
                  <w:vAlign w:val="center"/>
                </w:tcPr>
                <w:p w14:paraId="5D55FCC0"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КП «Київміськсвітло»</w:t>
                  </w:r>
                </w:p>
              </w:tc>
            </w:tr>
            <w:tr w:rsidR="00D83847" w:rsidRPr="00A87248" w14:paraId="074CC81D" w14:textId="77777777" w:rsidTr="00841545">
              <w:trPr>
                <w:trHeight w:val="699"/>
              </w:trPr>
              <w:tc>
                <w:tcPr>
                  <w:tcW w:w="421" w:type="dxa"/>
                  <w:vAlign w:val="center"/>
                </w:tcPr>
                <w:p w14:paraId="7313FBDB"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581" w:type="dxa"/>
                  <w:vAlign w:val="center"/>
                </w:tcPr>
                <w:p w14:paraId="60B1EA0E"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Строк виконання програми</w:t>
                  </w:r>
                </w:p>
              </w:tc>
              <w:tc>
                <w:tcPr>
                  <w:tcW w:w="4961" w:type="dxa"/>
                  <w:vAlign w:val="center"/>
                </w:tcPr>
                <w:p w14:paraId="246D11B3"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2019 – 2022 роки</w:t>
                  </w:r>
                </w:p>
              </w:tc>
            </w:tr>
          </w:tbl>
          <w:p w14:paraId="27A5A9F9" w14:textId="77777777" w:rsidR="009F12E1" w:rsidRPr="00A87248" w:rsidRDefault="009F12E1" w:rsidP="009F12E1">
            <w:pPr>
              <w:rPr>
                <w:rFonts w:ascii="Times New Roman" w:hAnsi="Times New Roman" w:cs="Times New Roman"/>
                <w:noProof/>
                <w:sz w:val="16"/>
                <w:szCs w:val="16"/>
              </w:rPr>
            </w:pPr>
          </w:p>
          <w:tbl>
            <w:tblPr>
              <w:tblW w:w="6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921"/>
              <w:gridCol w:w="979"/>
              <w:gridCol w:w="1006"/>
              <w:gridCol w:w="836"/>
              <w:gridCol w:w="851"/>
              <w:gridCol w:w="850"/>
            </w:tblGrid>
            <w:tr w:rsidR="00CD6F8F" w:rsidRPr="00A87248" w14:paraId="797E8A0F" w14:textId="77777777" w:rsidTr="00841545">
              <w:trPr>
                <w:trHeight w:val="300"/>
              </w:trPr>
              <w:tc>
                <w:tcPr>
                  <w:tcW w:w="236" w:type="dxa"/>
                  <w:vMerge w:val="restart"/>
                  <w:vAlign w:val="center"/>
                </w:tcPr>
                <w:p w14:paraId="19767A18" w14:textId="77777777" w:rsidR="00D83847" w:rsidRPr="00A87248" w:rsidRDefault="00D83847" w:rsidP="00EB3CBC">
                  <w:pPr>
                    <w:widowControl w:val="0"/>
                    <w:numPr>
                      <w:ilvl w:val="0"/>
                      <w:numId w:val="1"/>
                    </w:numPr>
                    <w:spacing w:after="0" w:line="240" w:lineRule="auto"/>
                    <w:ind w:right="-474" w:firstLine="87"/>
                    <w:rPr>
                      <w:rFonts w:ascii="Times New Roman" w:hAnsi="Times New Roman" w:cs="Times New Roman"/>
                      <w:noProof/>
                      <w:sz w:val="16"/>
                      <w:szCs w:val="16"/>
                    </w:rPr>
                  </w:pPr>
                </w:p>
              </w:tc>
              <w:tc>
                <w:tcPr>
                  <w:tcW w:w="1921" w:type="dxa"/>
                  <w:vMerge w:val="restart"/>
                  <w:vAlign w:val="center"/>
                </w:tcPr>
                <w:p w14:paraId="7136ACE1" w14:textId="77777777" w:rsidR="00D83847" w:rsidRPr="00A87248" w:rsidRDefault="00D83847" w:rsidP="009F12E1">
                  <w:pPr>
                    <w:widowControl w:val="0"/>
                    <w:spacing w:after="0" w:line="240" w:lineRule="auto"/>
                    <w:ind w:left="-57"/>
                    <w:rPr>
                      <w:rFonts w:ascii="Times New Roman" w:hAnsi="Times New Roman" w:cs="Times New Roman"/>
                      <w:noProof/>
                      <w:sz w:val="16"/>
                      <w:szCs w:val="16"/>
                    </w:rPr>
                  </w:pPr>
                  <w:r w:rsidRPr="00A87248">
                    <w:rPr>
                      <w:rFonts w:ascii="Times New Roman" w:hAnsi="Times New Roman" w:cs="Times New Roman"/>
                      <w:noProof/>
                      <w:sz w:val="16"/>
                      <w:szCs w:val="16"/>
                    </w:rPr>
                    <w:t>Загальний обсяг фінансових ресурсів, необхідних для реалізації програми,  тис. грн</w:t>
                  </w:r>
                </w:p>
              </w:tc>
              <w:tc>
                <w:tcPr>
                  <w:tcW w:w="979" w:type="dxa"/>
                  <w:vMerge w:val="restart"/>
                  <w:vAlign w:val="center"/>
                </w:tcPr>
                <w:p w14:paraId="59931C7D" w14:textId="77777777" w:rsidR="00D83847" w:rsidRPr="00A87248" w:rsidRDefault="00D83847" w:rsidP="009F12E1">
                  <w:pPr>
                    <w:widowControl w:val="0"/>
                    <w:spacing w:after="0" w:line="240" w:lineRule="auto"/>
                    <w:rPr>
                      <w:rFonts w:ascii="Times New Roman" w:hAnsi="Times New Roman" w:cs="Times New Roman"/>
                      <w:noProof/>
                      <w:sz w:val="16"/>
                      <w:szCs w:val="16"/>
                    </w:rPr>
                  </w:pPr>
                  <w:r w:rsidRPr="00A87248">
                    <w:rPr>
                      <w:rFonts w:ascii="Times New Roman" w:hAnsi="Times New Roman" w:cs="Times New Roman"/>
                      <w:noProof/>
                      <w:sz w:val="16"/>
                      <w:szCs w:val="16"/>
                    </w:rPr>
                    <w:t>Всього</w:t>
                  </w:r>
                </w:p>
              </w:tc>
              <w:tc>
                <w:tcPr>
                  <w:tcW w:w="3543" w:type="dxa"/>
                  <w:gridSpan w:val="4"/>
                  <w:vAlign w:val="center"/>
                </w:tcPr>
                <w:p w14:paraId="7BB8BED9" w14:textId="77777777" w:rsidR="00D83847" w:rsidRPr="00A87248" w:rsidRDefault="00D83847" w:rsidP="00A30B59">
                  <w:pPr>
                    <w:widowControl w:val="0"/>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у тому числі за роками</w:t>
                  </w:r>
                </w:p>
              </w:tc>
            </w:tr>
            <w:tr w:rsidR="00EB3CBC" w:rsidRPr="00A87248" w14:paraId="6AD1CA65" w14:textId="77777777" w:rsidTr="00841545">
              <w:trPr>
                <w:trHeight w:val="807"/>
              </w:trPr>
              <w:tc>
                <w:tcPr>
                  <w:tcW w:w="236" w:type="dxa"/>
                  <w:vMerge/>
                </w:tcPr>
                <w:p w14:paraId="06834BC7" w14:textId="77777777" w:rsidR="00D83847" w:rsidRPr="00A87248" w:rsidRDefault="00D83847" w:rsidP="009F12E1">
                  <w:pPr>
                    <w:widowControl w:val="0"/>
                    <w:numPr>
                      <w:ilvl w:val="0"/>
                      <w:numId w:val="1"/>
                    </w:numPr>
                    <w:spacing w:after="0" w:line="240" w:lineRule="auto"/>
                    <w:ind w:right="-474" w:firstLine="87"/>
                    <w:rPr>
                      <w:rFonts w:ascii="Times New Roman" w:hAnsi="Times New Roman" w:cs="Times New Roman"/>
                      <w:noProof/>
                      <w:sz w:val="16"/>
                      <w:szCs w:val="16"/>
                    </w:rPr>
                  </w:pPr>
                </w:p>
              </w:tc>
              <w:tc>
                <w:tcPr>
                  <w:tcW w:w="1921" w:type="dxa"/>
                  <w:vMerge/>
                </w:tcPr>
                <w:p w14:paraId="75FEBB2D" w14:textId="77777777" w:rsidR="00D83847" w:rsidRPr="00A87248" w:rsidRDefault="00D83847" w:rsidP="009F12E1">
                  <w:pPr>
                    <w:widowControl w:val="0"/>
                    <w:spacing w:after="0" w:line="240" w:lineRule="auto"/>
                    <w:rPr>
                      <w:rFonts w:ascii="Times New Roman" w:hAnsi="Times New Roman" w:cs="Times New Roman"/>
                      <w:noProof/>
                      <w:sz w:val="16"/>
                      <w:szCs w:val="16"/>
                    </w:rPr>
                  </w:pPr>
                </w:p>
              </w:tc>
              <w:tc>
                <w:tcPr>
                  <w:tcW w:w="979" w:type="dxa"/>
                  <w:vMerge/>
                </w:tcPr>
                <w:p w14:paraId="485F9BCB" w14:textId="77777777" w:rsidR="00D83847" w:rsidRPr="00A87248" w:rsidRDefault="00D83847" w:rsidP="009F12E1">
                  <w:pPr>
                    <w:widowControl w:val="0"/>
                    <w:spacing w:after="0" w:line="240" w:lineRule="auto"/>
                    <w:rPr>
                      <w:rFonts w:ascii="Times New Roman" w:hAnsi="Times New Roman" w:cs="Times New Roman"/>
                      <w:noProof/>
                      <w:sz w:val="16"/>
                      <w:szCs w:val="16"/>
                    </w:rPr>
                  </w:pPr>
                </w:p>
              </w:tc>
              <w:tc>
                <w:tcPr>
                  <w:tcW w:w="1006" w:type="dxa"/>
                  <w:vAlign w:val="center"/>
                </w:tcPr>
                <w:p w14:paraId="16E88AB3" w14:textId="77777777" w:rsidR="00D83847" w:rsidRPr="00A87248" w:rsidRDefault="00D83847" w:rsidP="00A30B59">
                  <w:pPr>
                    <w:widowControl w:val="0"/>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2019</w:t>
                  </w:r>
                </w:p>
              </w:tc>
              <w:tc>
                <w:tcPr>
                  <w:tcW w:w="836" w:type="dxa"/>
                  <w:vAlign w:val="center"/>
                </w:tcPr>
                <w:p w14:paraId="721DA13B" w14:textId="77777777" w:rsidR="00D83847" w:rsidRPr="00A87248" w:rsidRDefault="00D83847" w:rsidP="00A30B59">
                  <w:pPr>
                    <w:widowControl w:val="0"/>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2020</w:t>
                  </w:r>
                </w:p>
              </w:tc>
              <w:tc>
                <w:tcPr>
                  <w:tcW w:w="851" w:type="dxa"/>
                  <w:vAlign w:val="center"/>
                </w:tcPr>
                <w:p w14:paraId="75BF5B14" w14:textId="77777777" w:rsidR="00D83847" w:rsidRPr="00A87248" w:rsidRDefault="00D83847" w:rsidP="00A30B59">
                  <w:pPr>
                    <w:widowControl w:val="0"/>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2021</w:t>
                  </w:r>
                </w:p>
              </w:tc>
              <w:tc>
                <w:tcPr>
                  <w:tcW w:w="850" w:type="dxa"/>
                  <w:vAlign w:val="center"/>
                </w:tcPr>
                <w:p w14:paraId="4915F7D7" w14:textId="77777777" w:rsidR="00D83847" w:rsidRPr="00A87248" w:rsidRDefault="00D83847" w:rsidP="00A30B59">
                  <w:pPr>
                    <w:widowControl w:val="0"/>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2022</w:t>
                  </w:r>
                </w:p>
              </w:tc>
            </w:tr>
            <w:tr w:rsidR="00EB3CBC" w:rsidRPr="00A87248" w14:paraId="72B7335D" w14:textId="77777777" w:rsidTr="00841545">
              <w:trPr>
                <w:trHeight w:val="551"/>
              </w:trPr>
              <w:tc>
                <w:tcPr>
                  <w:tcW w:w="236" w:type="dxa"/>
                </w:tcPr>
                <w:p w14:paraId="0D4E75FD" w14:textId="77777777" w:rsidR="00D83847" w:rsidRPr="00A87248" w:rsidRDefault="00D83847" w:rsidP="009F12E1">
                  <w:pPr>
                    <w:widowControl w:val="0"/>
                    <w:spacing w:after="0" w:line="240" w:lineRule="auto"/>
                    <w:ind w:left="-113" w:right="-567"/>
                    <w:rPr>
                      <w:rFonts w:ascii="Times New Roman" w:hAnsi="Times New Roman" w:cs="Times New Roman"/>
                      <w:noProof/>
                      <w:sz w:val="16"/>
                      <w:szCs w:val="16"/>
                    </w:rPr>
                  </w:pPr>
                </w:p>
              </w:tc>
              <w:tc>
                <w:tcPr>
                  <w:tcW w:w="1921" w:type="dxa"/>
                  <w:vAlign w:val="center"/>
                </w:tcPr>
                <w:p w14:paraId="1611109A" w14:textId="77777777" w:rsidR="00D83847" w:rsidRPr="00A87248" w:rsidRDefault="00D83847" w:rsidP="009F12E1">
                  <w:pPr>
                    <w:spacing w:after="0" w:line="240" w:lineRule="auto"/>
                    <w:ind w:left="-57"/>
                    <w:rPr>
                      <w:rFonts w:ascii="Times New Roman" w:hAnsi="Times New Roman" w:cs="Times New Roman"/>
                      <w:noProof/>
                      <w:sz w:val="16"/>
                      <w:szCs w:val="16"/>
                    </w:rPr>
                  </w:pPr>
                  <w:r w:rsidRPr="00A87248">
                    <w:rPr>
                      <w:rFonts w:ascii="Times New Roman" w:hAnsi="Times New Roman" w:cs="Times New Roman"/>
                      <w:noProof/>
                      <w:sz w:val="16"/>
                      <w:szCs w:val="16"/>
                    </w:rPr>
                    <w:t>всього, у тому числі:</w:t>
                  </w:r>
                </w:p>
              </w:tc>
              <w:tc>
                <w:tcPr>
                  <w:tcW w:w="979" w:type="dxa"/>
                  <w:vAlign w:val="center"/>
                </w:tcPr>
                <w:p w14:paraId="27B6A56F"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2729897,2</w:t>
                  </w:r>
                </w:p>
              </w:tc>
              <w:tc>
                <w:tcPr>
                  <w:tcW w:w="1006" w:type="dxa"/>
                  <w:vAlign w:val="center"/>
                </w:tcPr>
                <w:p w14:paraId="24F563B9"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1049742,0</w:t>
                  </w:r>
                </w:p>
              </w:tc>
              <w:tc>
                <w:tcPr>
                  <w:tcW w:w="836" w:type="dxa"/>
                  <w:vAlign w:val="center"/>
                </w:tcPr>
                <w:p w14:paraId="74FF8639"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450599,5</w:t>
                  </w:r>
                </w:p>
              </w:tc>
              <w:tc>
                <w:tcPr>
                  <w:tcW w:w="851" w:type="dxa"/>
                  <w:vAlign w:val="center"/>
                </w:tcPr>
                <w:p w14:paraId="09CD26A1"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646361,2</w:t>
                  </w:r>
                </w:p>
              </w:tc>
              <w:tc>
                <w:tcPr>
                  <w:tcW w:w="850" w:type="dxa"/>
                  <w:vAlign w:val="center"/>
                </w:tcPr>
                <w:p w14:paraId="1E4FB3F3"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583194,5</w:t>
                  </w:r>
                </w:p>
              </w:tc>
            </w:tr>
          </w:tbl>
          <w:p w14:paraId="793A5890" w14:textId="77777777" w:rsidR="009F12E1" w:rsidRPr="00A87248" w:rsidRDefault="009F12E1" w:rsidP="009F12E1">
            <w:pPr>
              <w:rPr>
                <w:noProof/>
              </w:rPr>
            </w:pPr>
          </w:p>
          <w:tbl>
            <w:tblPr>
              <w:tblW w:w="6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
              <w:gridCol w:w="1798"/>
              <w:gridCol w:w="969"/>
              <w:gridCol w:w="874"/>
              <w:gridCol w:w="992"/>
              <w:gridCol w:w="992"/>
              <w:gridCol w:w="1028"/>
            </w:tblGrid>
            <w:tr w:rsidR="00EB3CBC" w:rsidRPr="00A87248" w14:paraId="1B9C4215" w14:textId="77777777" w:rsidTr="00841545">
              <w:trPr>
                <w:trHeight w:val="678"/>
              </w:trPr>
              <w:tc>
                <w:tcPr>
                  <w:tcW w:w="345" w:type="dxa"/>
                  <w:vAlign w:val="center"/>
                </w:tcPr>
                <w:p w14:paraId="4E648E2A" w14:textId="77777777" w:rsidR="00D83847" w:rsidRPr="00A87248" w:rsidRDefault="00D83847" w:rsidP="009F12E1">
                  <w:pPr>
                    <w:widowControl w:val="0"/>
                    <w:spacing w:after="0" w:line="240" w:lineRule="auto"/>
                    <w:ind w:left="-113" w:right="-567"/>
                    <w:rPr>
                      <w:rFonts w:ascii="Times New Roman" w:hAnsi="Times New Roman" w:cs="Times New Roman"/>
                      <w:noProof/>
                      <w:sz w:val="16"/>
                      <w:szCs w:val="16"/>
                    </w:rPr>
                  </w:pPr>
                  <w:r w:rsidRPr="00A87248">
                    <w:rPr>
                      <w:rFonts w:ascii="Times New Roman" w:hAnsi="Times New Roman" w:cs="Times New Roman"/>
                      <w:noProof/>
                      <w:sz w:val="16"/>
                      <w:szCs w:val="16"/>
                    </w:rPr>
                    <w:lastRenderedPageBreak/>
                    <w:t>8.1.</w:t>
                  </w:r>
                </w:p>
              </w:tc>
              <w:tc>
                <w:tcPr>
                  <w:tcW w:w="1798" w:type="dxa"/>
                  <w:vAlign w:val="center"/>
                </w:tcPr>
                <w:p w14:paraId="02AEB2DC" w14:textId="77777777" w:rsidR="00D83847" w:rsidRPr="00A87248" w:rsidRDefault="00D83847" w:rsidP="009F12E1">
                  <w:pPr>
                    <w:spacing w:after="0" w:line="240" w:lineRule="auto"/>
                    <w:ind w:left="-57"/>
                    <w:rPr>
                      <w:rFonts w:ascii="Times New Roman" w:hAnsi="Times New Roman" w:cs="Times New Roman"/>
                      <w:noProof/>
                      <w:sz w:val="16"/>
                      <w:szCs w:val="16"/>
                    </w:rPr>
                  </w:pPr>
                  <w:r w:rsidRPr="00A87248">
                    <w:rPr>
                      <w:rFonts w:ascii="Times New Roman" w:hAnsi="Times New Roman" w:cs="Times New Roman"/>
                      <w:noProof/>
                      <w:sz w:val="16"/>
                      <w:szCs w:val="16"/>
                    </w:rPr>
                    <w:t>Коштів бюджету м.Києва</w:t>
                  </w:r>
                </w:p>
              </w:tc>
              <w:tc>
                <w:tcPr>
                  <w:tcW w:w="969" w:type="dxa"/>
                  <w:vAlign w:val="center"/>
                </w:tcPr>
                <w:p w14:paraId="03104DFC"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1769897,2</w:t>
                  </w:r>
                </w:p>
              </w:tc>
              <w:tc>
                <w:tcPr>
                  <w:tcW w:w="874" w:type="dxa"/>
                  <w:vAlign w:val="center"/>
                </w:tcPr>
                <w:p w14:paraId="238C6889"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799742,0</w:t>
                  </w:r>
                </w:p>
              </w:tc>
              <w:tc>
                <w:tcPr>
                  <w:tcW w:w="992" w:type="dxa"/>
                  <w:vAlign w:val="center"/>
                </w:tcPr>
                <w:p w14:paraId="5C930BC8"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330599,5</w:t>
                  </w:r>
                </w:p>
              </w:tc>
              <w:tc>
                <w:tcPr>
                  <w:tcW w:w="992" w:type="dxa"/>
                  <w:vAlign w:val="center"/>
                </w:tcPr>
                <w:p w14:paraId="1037DCD0"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356361,2</w:t>
                  </w:r>
                </w:p>
              </w:tc>
              <w:tc>
                <w:tcPr>
                  <w:tcW w:w="1028" w:type="dxa"/>
                  <w:vAlign w:val="center"/>
                </w:tcPr>
                <w:p w14:paraId="4A1ED348"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283194,5</w:t>
                  </w:r>
                </w:p>
              </w:tc>
            </w:tr>
            <w:tr w:rsidR="00EB3CBC" w:rsidRPr="00A87248" w14:paraId="4B1544DA" w14:textId="77777777" w:rsidTr="00841545">
              <w:trPr>
                <w:trHeight w:val="551"/>
              </w:trPr>
              <w:tc>
                <w:tcPr>
                  <w:tcW w:w="345" w:type="dxa"/>
                  <w:vAlign w:val="center"/>
                </w:tcPr>
                <w:p w14:paraId="549FD9B3" w14:textId="77777777" w:rsidR="00D83847" w:rsidRPr="00A87248" w:rsidRDefault="00D83847" w:rsidP="009F12E1">
                  <w:pPr>
                    <w:widowControl w:val="0"/>
                    <w:spacing w:after="0" w:line="240" w:lineRule="auto"/>
                    <w:ind w:left="-113" w:right="-567"/>
                    <w:rPr>
                      <w:rFonts w:ascii="Times New Roman" w:hAnsi="Times New Roman" w:cs="Times New Roman"/>
                      <w:noProof/>
                      <w:sz w:val="16"/>
                      <w:szCs w:val="16"/>
                    </w:rPr>
                  </w:pPr>
                  <w:r w:rsidRPr="00A87248">
                    <w:rPr>
                      <w:rFonts w:ascii="Times New Roman" w:hAnsi="Times New Roman" w:cs="Times New Roman"/>
                      <w:noProof/>
                      <w:sz w:val="16"/>
                      <w:szCs w:val="16"/>
                    </w:rPr>
                    <w:t>8.2.</w:t>
                  </w:r>
                </w:p>
              </w:tc>
              <w:tc>
                <w:tcPr>
                  <w:tcW w:w="1798" w:type="dxa"/>
                  <w:vAlign w:val="center"/>
                </w:tcPr>
                <w:p w14:paraId="136F791A" w14:textId="77777777" w:rsidR="00D83847" w:rsidRPr="00A87248" w:rsidRDefault="00D83847" w:rsidP="009F12E1">
                  <w:pPr>
                    <w:spacing w:after="0" w:line="240" w:lineRule="auto"/>
                    <w:ind w:left="-57"/>
                    <w:rPr>
                      <w:rFonts w:ascii="Times New Roman" w:hAnsi="Times New Roman" w:cs="Times New Roman"/>
                      <w:noProof/>
                      <w:sz w:val="16"/>
                      <w:szCs w:val="16"/>
                    </w:rPr>
                  </w:pPr>
                  <w:r w:rsidRPr="00A87248">
                    <w:rPr>
                      <w:rFonts w:ascii="Times New Roman" w:hAnsi="Times New Roman" w:cs="Times New Roman"/>
                      <w:noProof/>
                      <w:sz w:val="16"/>
                      <w:szCs w:val="16"/>
                    </w:rPr>
                    <w:t>Коштів інших джерел</w:t>
                  </w:r>
                </w:p>
              </w:tc>
              <w:tc>
                <w:tcPr>
                  <w:tcW w:w="969" w:type="dxa"/>
                  <w:vAlign w:val="center"/>
                </w:tcPr>
                <w:p w14:paraId="3685A274" w14:textId="77777777" w:rsidR="00D83847" w:rsidRPr="00A87248" w:rsidRDefault="00D83847" w:rsidP="009F12E1">
                  <w:pPr>
                    <w:spacing w:after="0" w:line="240" w:lineRule="auto"/>
                    <w:rPr>
                      <w:rFonts w:ascii="Times New Roman" w:hAnsi="Times New Roman" w:cs="Times New Roman"/>
                      <w:b/>
                      <w:noProof/>
                      <w:sz w:val="16"/>
                      <w:szCs w:val="16"/>
                      <w:lang w:eastAsia="ru-RU"/>
                    </w:rPr>
                  </w:pPr>
                  <w:r w:rsidRPr="00A87248">
                    <w:rPr>
                      <w:rFonts w:ascii="Times New Roman" w:hAnsi="Times New Roman" w:cs="Times New Roman"/>
                      <w:b/>
                      <w:noProof/>
                      <w:sz w:val="16"/>
                      <w:szCs w:val="16"/>
                      <w:lang w:eastAsia="ru-RU"/>
                    </w:rPr>
                    <w:t>960 000,0</w:t>
                  </w:r>
                </w:p>
              </w:tc>
              <w:tc>
                <w:tcPr>
                  <w:tcW w:w="874" w:type="dxa"/>
                  <w:vAlign w:val="center"/>
                </w:tcPr>
                <w:p w14:paraId="3FB604F9"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250 000,0</w:t>
                  </w:r>
                </w:p>
              </w:tc>
              <w:tc>
                <w:tcPr>
                  <w:tcW w:w="992" w:type="dxa"/>
                  <w:vAlign w:val="center"/>
                </w:tcPr>
                <w:p w14:paraId="44E98D36"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120 000,0</w:t>
                  </w:r>
                </w:p>
              </w:tc>
              <w:tc>
                <w:tcPr>
                  <w:tcW w:w="992" w:type="dxa"/>
                  <w:vAlign w:val="center"/>
                </w:tcPr>
                <w:p w14:paraId="4EDB38C4"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290 000,0</w:t>
                  </w:r>
                </w:p>
              </w:tc>
              <w:tc>
                <w:tcPr>
                  <w:tcW w:w="1028" w:type="dxa"/>
                  <w:vAlign w:val="center"/>
                </w:tcPr>
                <w:p w14:paraId="4B1DA379" w14:textId="77777777" w:rsidR="00D83847" w:rsidRPr="00A87248" w:rsidRDefault="00D83847" w:rsidP="009F12E1">
                  <w:pPr>
                    <w:spacing w:after="0" w:line="240" w:lineRule="auto"/>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300 000,0</w:t>
                  </w:r>
                </w:p>
              </w:tc>
            </w:tr>
          </w:tbl>
          <w:p w14:paraId="09FF4E9E" w14:textId="77777777" w:rsidR="00211704" w:rsidRPr="00A87248" w:rsidRDefault="00211704" w:rsidP="009F12E1">
            <w:pPr>
              <w:spacing w:after="0" w:line="240" w:lineRule="auto"/>
              <w:rPr>
                <w:rFonts w:ascii="Times New Roman" w:hAnsi="Times New Roman" w:cs="Times New Roman"/>
                <w:noProof/>
                <w:sz w:val="16"/>
                <w:szCs w:val="16"/>
              </w:rPr>
            </w:pPr>
          </w:p>
        </w:tc>
        <w:tc>
          <w:tcPr>
            <w:tcW w:w="2568" w:type="pct"/>
          </w:tcPr>
          <w:tbl>
            <w:tblPr>
              <w:tblStyle w:val="TableGrid0"/>
              <w:tblW w:w="7686" w:type="dxa"/>
              <w:tblInd w:w="0" w:type="dxa"/>
              <w:tblLayout w:type="fixed"/>
              <w:tblCellMar>
                <w:top w:w="58" w:type="dxa"/>
                <w:right w:w="53" w:type="dxa"/>
              </w:tblCellMar>
              <w:tblLook w:val="04A0" w:firstRow="1" w:lastRow="0" w:firstColumn="1" w:lastColumn="0" w:noHBand="0" w:noVBand="1"/>
            </w:tblPr>
            <w:tblGrid>
              <w:gridCol w:w="309"/>
              <w:gridCol w:w="2976"/>
              <w:gridCol w:w="4401"/>
            </w:tblGrid>
            <w:tr w:rsidR="00117063" w:rsidRPr="00A87248" w14:paraId="6C36C850" w14:textId="77777777" w:rsidTr="00841545">
              <w:trPr>
                <w:trHeight w:val="942"/>
              </w:trPr>
              <w:tc>
                <w:tcPr>
                  <w:tcW w:w="201" w:type="pct"/>
                  <w:tcBorders>
                    <w:top w:val="single" w:sz="4" w:space="0" w:color="000000"/>
                    <w:left w:val="single" w:sz="4" w:space="0" w:color="000000"/>
                    <w:bottom w:val="single" w:sz="4" w:space="0" w:color="000000"/>
                    <w:right w:val="single" w:sz="4" w:space="0" w:color="000000"/>
                  </w:tcBorders>
                  <w:vAlign w:val="center"/>
                </w:tcPr>
                <w:p w14:paraId="2277BAB3"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lastRenderedPageBreak/>
                    <w:t>1.</w:t>
                  </w:r>
                </w:p>
              </w:tc>
              <w:tc>
                <w:tcPr>
                  <w:tcW w:w="1936" w:type="pct"/>
                  <w:tcBorders>
                    <w:top w:val="single" w:sz="4" w:space="0" w:color="000000"/>
                    <w:left w:val="single" w:sz="4" w:space="0" w:color="000000"/>
                    <w:bottom w:val="single" w:sz="4" w:space="0" w:color="000000"/>
                    <w:right w:val="single" w:sz="4" w:space="0" w:color="000000"/>
                  </w:tcBorders>
                  <w:vAlign w:val="center"/>
                </w:tcPr>
                <w:p w14:paraId="66421A73"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Мета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10FD9B2D" w14:textId="77777777" w:rsidR="00211704" w:rsidRPr="00A87248" w:rsidRDefault="00211704" w:rsidP="009F12E1">
                  <w:pPr>
                    <w:spacing w:after="0" w:line="259" w:lineRule="auto"/>
                    <w:ind w:left="108" w:right="55"/>
                    <w:rPr>
                      <w:rFonts w:ascii="Times New Roman" w:hAnsi="Times New Roman" w:cs="Times New Roman"/>
                      <w:noProof/>
                      <w:sz w:val="16"/>
                      <w:szCs w:val="16"/>
                    </w:rPr>
                  </w:pPr>
                  <w:r w:rsidRPr="00A87248">
                    <w:rPr>
                      <w:rFonts w:ascii="Times New Roman" w:hAnsi="Times New Roman" w:cs="Times New Roman"/>
                      <w:noProof/>
                      <w:sz w:val="16"/>
                      <w:szCs w:val="16"/>
                    </w:rPr>
                    <w:t>Покращення рівня зовнішнього освітлення, зниження кількості дорожньотранспортних пригод, смертності, травматизму, зменшення витрат на електроенергію, підвищення туристичної привабливості.</w:t>
                  </w:r>
                </w:p>
              </w:tc>
            </w:tr>
            <w:tr w:rsidR="00117063" w:rsidRPr="00A87248" w14:paraId="3FFA5537" w14:textId="77777777" w:rsidTr="00841545">
              <w:trPr>
                <w:trHeight w:val="928"/>
              </w:trPr>
              <w:tc>
                <w:tcPr>
                  <w:tcW w:w="201" w:type="pct"/>
                  <w:tcBorders>
                    <w:top w:val="single" w:sz="4" w:space="0" w:color="000000"/>
                    <w:left w:val="single" w:sz="4" w:space="0" w:color="000000"/>
                    <w:bottom w:val="single" w:sz="4" w:space="0" w:color="000000"/>
                    <w:right w:val="single" w:sz="4" w:space="0" w:color="000000"/>
                  </w:tcBorders>
                  <w:vAlign w:val="center"/>
                </w:tcPr>
                <w:p w14:paraId="0CAFA365"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2.</w:t>
                  </w:r>
                </w:p>
              </w:tc>
              <w:tc>
                <w:tcPr>
                  <w:tcW w:w="1936" w:type="pct"/>
                  <w:tcBorders>
                    <w:top w:val="single" w:sz="4" w:space="0" w:color="000000"/>
                    <w:left w:val="single" w:sz="4" w:space="0" w:color="000000"/>
                    <w:bottom w:val="single" w:sz="4" w:space="0" w:color="000000"/>
                    <w:right w:val="single" w:sz="4" w:space="0" w:color="000000"/>
                  </w:tcBorders>
                  <w:vAlign w:val="center"/>
                </w:tcPr>
                <w:p w14:paraId="491C16C2"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2863" w:type="pct"/>
                  <w:tcBorders>
                    <w:top w:val="single" w:sz="4" w:space="0" w:color="000000"/>
                    <w:left w:val="single" w:sz="4" w:space="0" w:color="000000"/>
                    <w:bottom w:val="single" w:sz="4" w:space="0" w:color="000000"/>
                    <w:right w:val="single" w:sz="4" w:space="0" w:color="000000"/>
                  </w:tcBorders>
                  <w:vAlign w:val="center"/>
                </w:tcPr>
                <w:p w14:paraId="55A1EBBD" w14:textId="77777777" w:rsidR="00EB399B" w:rsidRPr="00A87248" w:rsidRDefault="00EB399B" w:rsidP="00EB399B">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Підвищення безпеки дорожнього руху</w:t>
                  </w:r>
                </w:p>
                <w:p w14:paraId="3FDD94A4" w14:textId="77777777" w:rsidR="00EB399B" w:rsidRPr="00A87248" w:rsidRDefault="00EB399B" w:rsidP="00EB399B">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Впорядкування та розвиток публічного простору</w:t>
                  </w:r>
                </w:p>
                <w:p w14:paraId="329C2F65" w14:textId="77777777" w:rsidR="00EB399B" w:rsidRPr="00A87248" w:rsidRDefault="00EB399B" w:rsidP="00EB399B">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Підвищення ефективності споживання енергоресурсів</w:t>
                  </w:r>
                </w:p>
                <w:p w14:paraId="2CD30B09" w14:textId="77777777" w:rsidR="00EB399B" w:rsidRPr="00A87248" w:rsidRDefault="00EB399B" w:rsidP="00EB399B">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Підвищення ефективності використання комунальної інфраструктури</w:t>
                  </w:r>
                </w:p>
                <w:p w14:paraId="375B2DD7" w14:textId="77777777" w:rsidR="00211704" w:rsidRPr="00A87248" w:rsidRDefault="00211704" w:rsidP="009F12E1">
                  <w:pPr>
                    <w:spacing w:after="0" w:line="259" w:lineRule="auto"/>
                    <w:ind w:left="828" w:hanging="360"/>
                    <w:rPr>
                      <w:rFonts w:ascii="Times New Roman" w:hAnsi="Times New Roman" w:cs="Times New Roman"/>
                      <w:noProof/>
                      <w:sz w:val="16"/>
                      <w:szCs w:val="16"/>
                    </w:rPr>
                  </w:pPr>
                </w:p>
              </w:tc>
            </w:tr>
            <w:tr w:rsidR="00117063" w:rsidRPr="00A87248" w14:paraId="21D90EC3" w14:textId="77777777" w:rsidTr="00841545">
              <w:trPr>
                <w:trHeight w:val="646"/>
              </w:trPr>
              <w:tc>
                <w:tcPr>
                  <w:tcW w:w="201" w:type="pct"/>
                  <w:tcBorders>
                    <w:top w:val="single" w:sz="4" w:space="0" w:color="000000"/>
                    <w:left w:val="single" w:sz="4" w:space="0" w:color="000000"/>
                    <w:bottom w:val="single" w:sz="4" w:space="0" w:color="000000"/>
                    <w:right w:val="single" w:sz="4" w:space="0" w:color="000000"/>
                  </w:tcBorders>
                  <w:vAlign w:val="center"/>
                </w:tcPr>
                <w:p w14:paraId="01A3FD18"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3.</w:t>
                  </w:r>
                </w:p>
              </w:tc>
              <w:tc>
                <w:tcPr>
                  <w:tcW w:w="1936" w:type="pct"/>
                  <w:tcBorders>
                    <w:top w:val="single" w:sz="4" w:space="0" w:color="000000"/>
                    <w:left w:val="single" w:sz="4" w:space="0" w:color="000000"/>
                    <w:bottom w:val="single" w:sz="4" w:space="0" w:color="000000"/>
                    <w:right w:val="single" w:sz="4" w:space="0" w:color="000000"/>
                  </w:tcBorders>
                  <w:vAlign w:val="center"/>
                </w:tcPr>
                <w:p w14:paraId="0B313A98"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Дата, номер і назва розпорядчого документа про розроблення проєкту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7AA18786" w14:textId="23C9DCDA" w:rsidR="00211704" w:rsidRPr="00A87248" w:rsidRDefault="006D1638"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Протокол доручень від 17.01.2018 № 9, напрацьований під час наради з обговорення оперативних питань</w:t>
                  </w:r>
                </w:p>
              </w:tc>
            </w:tr>
            <w:tr w:rsidR="00117063" w:rsidRPr="00A87248" w14:paraId="160D80C6" w14:textId="77777777" w:rsidTr="00841545">
              <w:trPr>
                <w:trHeight w:val="617"/>
              </w:trPr>
              <w:tc>
                <w:tcPr>
                  <w:tcW w:w="201" w:type="pct"/>
                  <w:tcBorders>
                    <w:top w:val="single" w:sz="4" w:space="0" w:color="000000"/>
                    <w:left w:val="single" w:sz="4" w:space="0" w:color="000000"/>
                    <w:bottom w:val="single" w:sz="4" w:space="0" w:color="000000"/>
                    <w:right w:val="single" w:sz="4" w:space="0" w:color="000000"/>
                  </w:tcBorders>
                  <w:vAlign w:val="center"/>
                </w:tcPr>
                <w:p w14:paraId="1F182070"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4.</w:t>
                  </w:r>
                </w:p>
              </w:tc>
              <w:tc>
                <w:tcPr>
                  <w:tcW w:w="1936" w:type="pct"/>
                  <w:tcBorders>
                    <w:top w:val="single" w:sz="4" w:space="0" w:color="000000"/>
                    <w:left w:val="single" w:sz="4" w:space="0" w:color="000000"/>
                    <w:bottom w:val="single" w:sz="4" w:space="0" w:color="000000"/>
                    <w:right w:val="single" w:sz="4" w:space="0" w:color="000000"/>
                  </w:tcBorders>
                  <w:vAlign w:val="center"/>
                </w:tcPr>
                <w:p w14:paraId="7BA13B1B"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Розробник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73657384"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Департамент транспортної інфраструктури виконавчого органу Київської міської ради (Київської міської державної адміністрації)</w:t>
                  </w:r>
                </w:p>
              </w:tc>
            </w:tr>
            <w:tr w:rsidR="00117063" w:rsidRPr="00A87248" w14:paraId="59AA0FB5" w14:textId="77777777" w:rsidTr="00841545">
              <w:trPr>
                <w:trHeight w:val="667"/>
              </w:trPr>
              <w:tc>
                <w:tcPr>
                  <w:tcW w:w="201" w:type="pct"/>
                  <w:tcBorders>
                    <w:top w:val="single" w:sz="4" w:space="0" w:color="000000"/>
                    <w:left w:val="single" w:sz="4" w:space="0" w:color="000000"/>
                    <w:bottom w:val="single" w:sz="4" w:space="0" w:color="000000"/>
                    <w:right w:val="single" w:sz="4" w:space="0" w:color="000000"/>
                  </w:tcBorders>
                  <w:vAlign w:val="center"/>
                </w:tcPr>
                <w:p w14:paraId="1F11DC1C"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5.</w:t>
                  </w:r>
                </w:p>
              </w:tc>
              <w:tc>
                <w:tcPr>
                  <w:tcW w:w="1936" w:type="pct"/>
                  <w:tcBorders>
                    <w:top w:val="single" w:sz="4" w:space="0" w:color="000000"/>
                    <w:left w:val="single" w:sz="4" w:space="0" w:color="000000"/>
                    <w:bottom w:val="single" w:sz="4" w:space="0" w:color="000000"/>
                    <w:right w:val="single" w:sz="4" w:space="0" w:color="000000"/>
                  </w:tcBorders>
                  <w:vAlign w:val="center"/>
                </w:tcPr>
                <w:p w14:paraId="0B35F026"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Відповідальний виконавець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2F4A8A58"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Департамент транспортної інфраструктури виконавчого органу Київської міської ради (Київської міської державної адміністрації)</w:t>
                  </w:r>
                </w:p>
              </w:tc>
            </w:tr>
            <w:tr w:rsidR="00117063" w:rsidRPr="00A87248" w14:paraId="5FACA00F" w14:textId="77777777" w:rsidTr="00841545">
              <w:trPr>
                <w:trHeight w:val="649"/>
              </w:trPr>
              <w:tc>
                <w:tcPr>
                  <w:tcW w:w="201" w:type="pct"/>
                  <w:tcBorders>
                    <w:top w:val="single" w:sz="4" w:space="0" w:color="000000"/>
                    <w:left w:val="single" w:sz="4" w:space="0" w:color="000000"/>
                    <w:bottom w:val="single" w:sz="4" w:space="0" w:color="000000"/>
                    <w:right w:val="single" w:sz="4" w:space="0" w:color="000000"/>
                  </w:tcBorders>
                  <w:vAlign w:val="center"/>
                </w:tcPr>
                <w:p w14:paraId="6C29865E"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6.</w:t>
                  </w:r>
                </w:p>
              </w:tc>
              <w:tc>
                <w:tcPr>
                  <w:tcW w:w="1936" w:type="pct"/>
                  <w:tcBorders>
                    <w:top w:val="single" w:sz="4" w:space="0" w:color="000000"/>
                    <w:left w:val="single" w:sz="4" w:space="0" w:color="000000"/>
                    <w:bottom w:val="single" w:sz="4" w:space="0" w:color="000000"/>
                    <w:right w:val="single" w:sz="4" w:space="0" w:color="000000"/>
                  </w:tcBorders>
                  <w:vAlign w:val="center"/>
                </w:tcPr>
                <w:p w14:paraId="1014A868"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Співвиконавці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038D52C2" w14:textId="11894954" w:rsidR="00211704" w:rsidRPr="00A87248" w:rsidRDefault="006D1638"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Комунальне підприємство електромереж зовнішнього освітлення м. Києва «Київміськсвітло» (далі - КП «Київміськсвітло»)</w:t>
                  </w:r>
                </w:p>
              </w:tc>
            </w:tr>
            <w:tr w:rsidR="00117063" w:rsidRPr="00A87248" w14:paraId="13B5E13D" w14:textId="77777777" w:rsidTr="00841545">
              <w:trPr>
                <w:trHeight w:val="630"/>
              </w:trPr>
              <w:tc>
                <w:tcPr>
                  <w:tcW w:w="201" w:type="pct"/>
                  <w:tcBorders>
                    <w:top w:val="single" w:sz="4" w:space="0" w:color="000000"/>
                    <w:left w:val="single" w:sz="4" w:space="0" w:color="000000"/>
                    <w:bottom w:val="single" w:sz="4" w:space="0" w:color="000000"/>
                    <w:right w:val="single" w:sz="4" w:space="0" w:color="000000"/>
                  </w:tcBorders>
                  <w:vAlign w:val="center"/>
                </w:tcPr>
                <w:p w14:paraId="7C855981" w14:textId="77777777" w:rsidR="00211704" w:rsidRPr="00A87248" w:rsidRDefault="00211704" w:rsidP="009F12E1">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7.</w:t>
                  </w:r>
                </w:p>
              </w:tc>
              <w:tc>
                <w:tcPr>
                  <w:tcW w:w="1936" w:type="pct"/>
                  <w:tcBorders>
                    <w:top w:val="single" w:sz="4" w:space="0" w:color="000000"/>
                    <w:left w:val="single" w:sz="4" w:space="0" w:color="000000"/>
                    <w:bottom w:val="single" w:sz="4" w:space="0" w:color="000000"/>
                    <w:right w:val="single" w:sz="4" w:space="0" w:color="000000"/>
                  </w:tcBorders>
                  <w:vAlign w:val="center"/>
                </w:tcPr>
                <w:p w14:paraId="22C7A5F2"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Строки реалізації програми</w:t>
                  </w:r>
                </w:p>
              </w:tc>
              <w:tc>
                <w:tcPr>
                  <w:tcW w:w="2863" w:type="pct"/>
                  <w:tcBorders>
                    <w:top w:val="single" w:sz="4" w:space="0" w:color="000000"/>
                    <w:left w:val="single" w:sz="4" w:space="0" w:color="000000"/>
                    <w:bottom w:val="single" w:sz="4" w:space="0" w:color="000000"/>
                    <w:right w:val="single" w:sz="4" w:space="0" w:color="000000"/>
                  </w:tcBorders>
                  <w:vAlign w:val="center"/>
                </w:tcPr>
                <w:p w14:paraId="603606F5" w14:textId="77777777" w:rsidR="00211704" w:rsidRPr="00A87248" w:rsidRDefault="00211704" w:rsidP="009F12E1">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2019 – 2023 роки</w:t>
                  </w:r>
                </w:p>
              </w:tc>
            </w:tr>
          </w:tbl>
          <w:p w14:paraId="438E9AC8" w14:textId="77777777" w:rsidR="009F12E1" w:rsidRPr="00A87248" w:rsidRDefault="009F12E1">
            <w:pPr>
              <w:rPr>
                <w:noProof/>
              </w:rPr>
            </w:pPr>
          </w:p>
          <w:tbl>
            <w:tblPr>
              <w:tblStyle w:val="TableGrid0"/>
              <w:tblW w:w="7686" w:type="dxa"/>
              <w:tblInd w:w="0" w:type="dxa"/>
              <w:tblLayout w:type="fixed"/>
              <w:tblCellMar>
                <w:top w:w="58" w:type="dxa"/>
                <w:right w:w="53" w:type="dxa"/>
              </w:tblCellMar>
              <w:tblLook w:val="04A0" w:firstRow="1" w:lastRow="0" w:firstColumn="1" w:lastColumn="0" w:noHBand="0" w:noVBand="1"/>
            </w:tblPr>
            <w:tblGrid>
              <w:gridCol w:w="311"/>
              <w:gridCol w:w="2152"/>
              <w:gridCol w:w="1018"/>
              <w:gridCol w:w="941"/>
              <w:gridCol w:w="849"/>
              <w:gridCol w:w="852"/>
              <w:gridCol w:w="707"/>
              <w:gridCol w:w="856"/>
            </w:tblGrid>
            <w:tr w:rsidR="006E6CD6" w:rsidRPr="00A87248" w14:paraId="26D888D5" w14:textId="77777777" w:rsidTr="00DA07CB">
              <w:trPr>
                <w:trHeight w:val="310"/>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14:paraId="50D4B848" w14:textId="77777777" w:rsidR="00211704" w:rsidRPr="00A87248" w:rsidRDefault="00211704" w:rsidP="00211704">
                  <w:pPr>
                    <w:spacing w:after="0" w:line="259" w:lineRule="auto"/>
                    <w:ind w:left="65"/>
                    <w:rPr>
                      <w:rFonts w:ascii="Times New Roman" w:hAnsi="Times New Roman" w:cs="Times New Roman"/>
                      <w:noProof/>
                      <w:sz w:val="16"/>
                      <w:szCs w:val="16"/>
                    </w:rPr>
                  </w:pPr>
                  <w:r w:rsidRPr="00A87248">
                    <w:rPr>
                      <w:rFonts w:ascii="Times New Roman" w:hAnsi="Times New Roman" w:cs="Times New Roman"/>
                      <w:noProof/>
                      <w:sz w:val="16"/>
                      <w:szCs w:val="16"/>
                    </w:rPr>
                    <w:t>8.</w:t>
                  </w:r>
                </w:p>
              </w:tc>
              <w:tc>
                <w:tcPr>
                  <w:tcW w:w="1400" w:type="pct"/>
                  <w:vMerge w:val="restart"/>
                  <w:tcBorders>
                    <w:top w:val="single" w:sz="4" w:space="0" w:color="000000"/>
                    <w:left w:val="single" w:sz="4" w:space="0" w:color="000000"/>
                    <w:bottom w:val="single" w:sz="4" w:space="0" w:color="000000"/>
                    <w:right w:val="single" w:sz="4" w:space="0" w:color="000000"/>
                  </w:tcBorders>
                  <w:vAlign w:val="center"/>
                </w:tcPr>
                <w:p w14:paraId="0BAE82E4" w14:textId="77777777" w:rsidR="00211704" w:rsidRPr="00A87248" w:rsidRDefault="00211704" w:rsidP="00684C1F">
                  <w:pPr>
                    <w:spacing w:after="0" w:line="238"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Обсяги фінансових ресурсів, необхідних для реалізації програми</w:t>
                  </w:r>
                </w:p>
                <w:p w14:paraId="40E02B69" w14:textId="77777777" w:rsidR="00211704" w:rsidRPr="00A87248" w:rsidRDefault="00211704" w:rsidP="00684C1F">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всього</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14:paraId="72EE3907" w14:textId="77777777" w:rsidR="00211704" w:rsidRPr="00A87248" w:rsidRDefault="00211704" w:rsidP="00684C1F">
                  <w:pPr>
                    <w:spacing w:after="0" w:line="259" w:lineRule="auto"/>
                    <w:ind w:left="53"/>
                    <w:jc w:val="center"/>
                    <w:rPr>
                      <w:rFonts w:ascii="Times New Roman" w:hAnsi="Times New Roman" w:cs="Times New Roman"/>
                      <w:noProof/>
                      <w:sz w:val="16"/>
                      <w:szCs w:val="16"/>
                    </w:rPr>
                  </w:pPr>
                  <w:r w:rsidRPr="00A87248">
                    <w:rPr>
                      <w:rFonts w:ascii="Times New Roman" w:hAnsi="Times New Roman" w:cs="Times New Roman"/>
                      <w:noProof/>
                      <w:sz w:val="16"/>
                      <w:szCs w:val="16"/>
                    </w:rPr>
                    <w:t>Всього</w:t>
                  </w:r>
                </w:p>
              </w:tc>
              <w:tc>
                <w:tcPr>
                  <w:tcW w:w="2735" w:type="pct"/>
                  <w:gridSpan w:val="5"/>
                  <w:tcBorders>
                    <w:top w:val="single" w:sz="4" w:space="0" w:color="000000"/>
                    <w:left w:val="single" w:sz="4" w:space="0" w:color="000000"/>
                    <w:bottom w:val="single" w:sz="4" w:space="0" w:color="000000"/>
                    <w:right w:val="single" w:sz="4" w:space="0" w:color="auto"/>
                  </w:tcBorders>
                </w:tcPr>
                <w:p w14:paraId="380EB23C" w14:textId="77777777" w:rsidR="00211704" w:rsidRPr="00A87248" w:rsidRDefault="00211704" w:rsidP="00C7617E">
                  <w:pPr>
                    <w:spacing w:after="160" w:line="259"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у тому числі за роками</w:t>
                  </w:r>
                </w:p>
              </w:tc>
            </w:tr>
            <w:tr w:rsidR="006E6CD6" w:rsidRPr="00A87248" w14:paraId="1FA9C20F" w14:textId="77777777" w:rsidTr="00DA07CB">
              <w:trPr>
                <w:trHeight w:val="547"/>
              </w:trPr>
              <w:tc>
                <w:tcPr>
                  <w:tcW w:w="202" w:type="pct"/>
                  <w:vMerge/>
                  <w:tcBorders>
                    <w:top w:val="nil"/>
                    <w:left w:val="single" w:sz="4" w:space="0" w:color="000000"/>
                    <w:bottom w:val="single" w:sz="4" w:space="0" w:color="000000"/>
                    <w:right w:val="single" w:sz="4" w:space="0" w:color="000000"/>
                  </w:tcBorders>
                </w:tcPr>
                <w:p w14:paraId="5C060F78" w14:textId="77777777" w:rsidR="00211704" w:rsidRPr="00A87248" w:rsidRDefault="00211704" w:rsidP="00211704">
                  <w:pPr>
                    <w:spacing w:after="160" w:line="259" w:lineRule="auto"/>
                    <w:rPr>
                      <w:rFonts w:ascii="Times New Roman" w:hAnsi="Times New Roman" w:cs="Times New Roman"/>
                      <w:noProof/>
                      <w:sz w:val="16"/>
                      <w:szCs w:val="16"/>
                    </w:rPr>
                  </w:pPr>
                </w:p>
              </w:tc>
              <w:tc>
                <w:tcPr>
                  <w:tcW w:w="1400" w:type="pct"/>
                  <w:vMerge/>
                  <w:tcBorders>
                    <w:top w:val="nil"/>
                    <w:left w:val="single" w:sz="4" w:space="0" w:color="000000"/>
                    <w:bottom w:val="single" w:sz="4" w:space="0" w:color="000000"/>
                    <w:right w:val="single" w:sz="4" w:space="0" w:color="000000"/>
                  </w:tcBorders>
                </w:tcPr>
                <w:p w14:paraId="6F8C625B" w14:textId="77777777" w:rsidR="00211704" w:rsidRPr="00A87248" w:rsidRDefault="00211704" w:rsidP="00211704">
                  <w:pPr>
                    <w:spacing w:after="160" w:line="259" w:lineRule="auto"/>
                    <w:rPr>
                      <w:rFonts w:ascii="Times New Roman" w:hAnsi="Times New Roman" w:cs="Times New Roman"/>
                      <w:noProof/>
                      <w:sz w:val="16"/>
                      <w:szCs w:val="16"/>
                    </w:rPr>
                  </w:pPr>
                </w:p>
              </w:tc>
              <w:tc>
                <w:tcPr>
                  <w:tcW w:w="662" w:type="pct"/>
                  <w:vMerge/>
                  <w:tcBorders>
                    <w:top w:val="nil"/>
                    <w:left w:val="single" w:sz="4" w:space="0" w:color="000000"/>
                    <w:bottom w:val="single" w:sz="4" w:space="0" w:color="000000"/>
                    <w:right w:val="single" w:sz="4" w:space="0" w:color="000000"/>
                  </w:tcBorders>
                </w:tcPr>
                <w:p w14:paraId="77A62F3F" w14:textId="77777777" w:rsidR="00211704" w:rsidRPr="00A87248" w:rsidRDefault="00211704" w:rsidP="00211704">
                  <w:pPr>
                    <w:spacing w:after="160" w:line="259" w:lineRule="auto"/>
                    <w:rPr>
                      <w:rFonts w:ascii="Times New Roman" w:hAnsi="Times New Roman" w:cs="Times New Roman"/>
                      <w:noProof/>
                      <w:sz w:val="16"/>
                      <w:szCs w:val="16"/>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D6F7D32" w14:textId="77777777" w:rsidR="00211704" w:rsidRPr="00A87248" w:rsidRDefault="00211704" w:rsidP="00211704">
                  <w:pPr>
                    <w:spacing w:after="0" w:line="259" w:lineRule="auto"/>
                    <w:ind w:left="53"/>
                    <w:jc w:val="center"/>
                    <w:rPr>
                      <w:rFonts w:ascii="Times New Roman" w:hAnsi="Times New Roman" w:cs="Times New Roman"/>
                      <w:noProof/>
                      <w:sz w:val="16"/>
                      <w:szCs w:val="16"/>
                    </w:rPr>
                  </w:pPr>
                  <w:r w:rsidRPr="00A87248">
                    <w:rPr>
                      <w:rFonts w:ascii="Times New Roman" w:hAnsi="Times New Roman" w:cs="Times New Roman"/>
                      <w:noProof/>
                      <w:sz w:val="16"/>
                      <w:szCs w:val="16"/>
                    </w:rPr>
                    <w:t>2019</w:t>
                  </w:r>
                </w:p>
              </w:tc>
              <w:tc>
                <w:tcPr>
                  <w:tcW w:w="552" w:type="pct"/>
                  <w:tcBorders>
                    <w:top w:val="single" w:sz="4" w:space="0" w:color="000000"/>
                    <w:left w:val="single" w:sz="4" w:space="0" w:color="000000"/>
                    <w:bottom w:val="single" w:sz="4" w:space="0" w:color="000000"/>
                    <w:right w:val="single" w:sz="4" w:space="0" w:color="000000"/>
                  </w:tcBorders>
                  <w:vAlign w:val="center"/>
                </w:tcPr>
                <w:p w14:paraId="7922C3FF" w14:textId="77777777" w:rsidR="00211704" w:rsidRPr="00A87248" w:rsidRDefault="00211704" w:rsidP="00211704">
                  <w:pPr>
                    <w:spacing w:after="0" w:line="259" w:lineRule="auto"/>
                    <w:ind w:left="53"/>
                    <w:jc w:val="center"/>
                    <w:rPr>
                      <w:rFonts w:ascii="Times New Roman" w:hAnsi="Times New Roman" w:cs="Times New Roman"/>
                      <w:noProof/>
                      <w:sz w:val="16"/>
                      <w:szCs w:val="16"/>
                    </w:rPr>
                  </w:pPr>
                  <w:r w:rsidRPr="00A87248">
                    <w:rPr>
                      <w:rFonts w:ascii="Times New Roman" w:hAnsi="Times New Roman" w:cs="Times New Roman"/>
                      <w:noProof/>
                      <w:sz w:val="16"/>
                      <w:szCs w:val="16"/>
                    </w:rPr>
                    <w:t>2020</w:t>
                  </w:r>
                </w:p>
              </w:tc>
              <w:tc>
                <w:tcPr>
                  <w:tcW w:w="554" w:type="pct"/>
                  <w:tcBorders>
                    <w:top w:val="single" w:sz="4" w:space="0" w:color="000000"/>
                    <w:left w:val="single" w:sz="4" w:space="0" w:color="000000"/>
                    <w:bottom w:val="single" w:sz="4" w:space="0" w:color="000000"/>
                    <w:right w:val="single" w:sz="4" w:space="0" w:color="000000"/>
                  </w:tcBorders>
                  <w:vAlign w:val="center"/>
                </w:tcPr>
                <w:p w14:paraId="45C60FDD" w14:textId="77777777" w:rsidR="00211704" w:rsidRPr="00A87248" w:rsidRDefault="00211704" w:rsidP="00211704">
                  <w:pPr>
                    <w:spacing w:after="0" w:line="259" w:lineRule="auto"/>
                    <w:ind w:left="53"/>
                    <w:jc w:val="center"/>
                    <w:rPr>
                      <w:rFonts w:ascii="Times New Roman" w:hAnsi="Times New Roman" w:cs="Times New Roman"/>
                      <w:noProof/>
                      <w:sz w:val="16"/>
                      <w:szCs w:val="16"/>
                    </w:rPr>
                  </w:pPr>
                  <w:r w:rsidRPr="00A87248">
                    <w:rPr>
                      <w:rFonts w:ascii="Times New Roman" w:hAnsi="Times New Roman" w:cs="Times New Roman"/>
                      <w:noProof/>
                      <w:sz w:val="16"/>
                      <w:szCs w:val="16"/>
                    </w:rPr>
                    <w:t>2021</w:t>
                  </w:r>
                </w:p>
              </w:tc>
              <w:tc>
                <w:tcPr>
                  <w:tcW w:w="460" w:type="pct"/>
                  <w:tcBorders>
                    <w:top w:val="single" w:sz="4" w:space="0" w:color="000000"/>
                    <w:left w:val="single" w:sz="4" w:space="0" w:color="000000"/>
                    <w:bottom w:val="single" w:sz="4" w:space="0" w:color="000000"/>
                    <w:right w:val="single" w:sz="4" w:space="0" w:color="000000"/>
                  </w:tcBorders>
                  <w:vAlign w:val="center"/>
                </w:tcPr>
                <w:p w14:paraId="5A5B5F6F" w14:textId="77777777" w:rsidR="00211704" w:rsidRPr="00A87248" w:rsidRDefault="00211704" w:rsidP="00211704">
                  <w:pPr>
                    <w:spacing w:after="0" w:line="259" w:lineRule="auto"/>
                    <w:ind w:left="53"/>
                    <w:jc w:val="center"/>
                    <w:rPr>
                      <w:rFonts w:ascii="Times New Roman" w:hAnsi="Times New Roman" w:cs="Times New Roman"/>
                      <w:noProof/>
                      <w:sz w:val="16"/>
                      <w:szCs w:val="16"/>
                    </w:rPr>
                  </w:pPr>
                  <w:r w:rsidRPr="00A87248">
                    <w:rPr>
                      <w:rFonts w:ascii="Times New Roman" w:hAnsi="Times New Roman" w:cs="Times New Roman"/>
                      <w:noProof/>
                      <w:sz w:val="16"/>
                      <w:szCs w:val="16"/>
                    </w:rPr>
                    <w:t>2022</w:t>
                  </w:r>
                </w:p>
              </w:tc>
              <w:tc>
                <w:tcPr>
                  <w:tcW w:w="557" w:type="pct"/>
                  <w:tcBorders>
                    <w:top w:val="single" w:sz="4" w:space="0" w:color="000000"/>
                    <w:left w:val="single" w:sz="4" w:space="0" w:color="000000"/>
                    <w:bottom w:val="single" w:sz="4" w:space="0" w:color="000000"/>
                    <w:right w:val="single" w:sz="4" w:space="0" w:color="000000"/>
                  </w:tcBorders>
                  <w:vAlign w:val="center"/>
                </w:tcPr>
                <w:p w14:paraId="7E691078" w14:textId="77777777" w:rsidR="00211704" w:rsidRPr="00DA07CB" w:rsidRDefault="00211704" w:rsidP="00211704">
                  <w:pPr>
                    <w:spacing w:after="0" w:line="259" w:lineRule="auto"/>
                    <w:ind w:left="53"/>
                    <w:jc w:val="center"/>
                    <w:rPr>
                      <w:rFonts w:ascii="Times New Roman" w:hAnsi="Times New Roman" w:cs="Times New Roman"/>
                      <w:bCs/>
                      <w:noProof/>
                      <w:sz w:val="16"/>
                      <w:szCs w:val="16"/>
                    </w:rPr>
                  </w:pPr>
                  <w:r w:rsidRPr="00DA07CB">
                    <w:rPr>
                      <w:rFonts w:ascii="Times New Roman" w:hAnsi="Times New Roman" w:cs="Times New Roman"/>
                      <w:bCs/>
                      <w:noProof/>
                      <w:sz w:val="16"/>
                      <w:szCs w:val="16"/>
                    </w:rPr>
                    <w:t>2023</w:t>
                  </w:r>
                </w:p>
              </w:tc>
            </w:tr>
            <w:tr w:rsidR="002361CA" w:rsidRPr="00A87248" w14:paraId="5020A13E" w14:textId="77777777" w:rsidTr="002361CA">
              <w:trPr>
                <w:trHeight w:val="561"/>
              </w:trPr>
              <w:tc>
                <w:tcPr>
                  <w:tcW w:w="202" w:type="pct"/>
                  <w:tcBorders>
                    <w:top w:val="single" w:sz="4" w:space="0" w:color="000000"/>
                    <w:left w:val="single" w:sz="4" w:space="0" w:color="000000"/>
                    <w:bottom w:val="single" w:sz="4" w:space="0" w:color="000000"/>
                    <w:right w:val="single" w:sz="4" w:space="0" w:color="000000"/>
                  </w:tcBorders>
                </w:tcPr>
                <w:p w14:paraId="4E8673AB" w14:textId="77777777" w:rsidR="002361CA" w:rsidRPr="00A87248" w:rsidRDefault="002361CA" w:rsidP="002361CA">
                  <w:pPr>
                    <w:spacing w:after="160" w:line="259" w:lineRule="auto"/>
                    <w:rPr>
                      <w:rFonts w:ascii="Times New Roman" w:hAnsi="Times New Roman" w:cs="Times New Roman"/>
                      <w:noProof/>
                      <w:sz w:val="16"/>
                      <w:szCs w:val="16"/>
                    </w:rPr>
                  </w:pPr>
                </w:p>
              </w:tc>
              <w:tc>
                <w:tcPr>
                  <w:tcW w:w="1400" w:type="pct"/>
                  <w:tcBorders>
                    <w:top w:val="single" w:sz="4" w:space="0" w:color="000000"/>
                    <w:left w:val="single" w:sz="4" w:space="0" w:color="000000"/>
                    <w:bottom w:val="single" w:sz="4" w:space="0" w:color="000000"/>
                    <w:right w:val="single" w:sz="4" w:space="0" w:color="000000"/>
                  </w:tcBorders>
                  <w:vAlign w:val="center"/>
                </w:tcPr>
                <w:p w14:paraId="17104622" w14:textId="77777777" w:rsidR="002361CA" w:rsidRPr="00A87248" w:rsidRDefault="002361CA" w:rsidP="002361CA">
                  <w:pPr>
                    <w:spacing w:after="0" w:line="259" w:lineRule="auto"/>
                    <w:ind w:left="51"/>
                    <w:rPr>
                      <w:rFonts w:ascii="Times New Roman" w:hAnsi="Times New Roman" w:cs="Times New Roman"/>
                      <w:noProof/>
                      <w:sz w:val="16"/>
                      <w:szCs w:val="16"/>
                    </w:rPr>
                  </w:pPr>
                  <w:r w:rsidRPr="00A87248">
                    <w:rPr>
                      <w:rFonts w:ascii="Times New Roman" w:hAnsi="Times New Roman" w:cs="Times New Roman"/>
                      <w:noProof/>
                      <w:sz w:val="16"/>
                      <w:szCs w:val="16"/>
                    </w:rPr>
                    <w:t>у тому числі за джерелами:</w:t>
                  </w:r>
                </w:p>
              </w:tc>
              <w:tc>
                <w:tcPr>
                  <w:tcW w:w="662" w:type="pct"/>
                  <w:tcBorders>
                    <w:top w:val="single" w:sz="4" w:space="0" w:color="000000"/>
                    <w:left w:val="single" w:sz="4" w:space="0" w:color="000000"/>
                    <w:bottom w:val="single" w:sz="4" w:space="0" w:color="000000"/>
                    <w:right w:val="single" w:sz="4" w:space="0" w:color="000000"/>
                  </w:tcBorders>
                  <w:vAlign w:val="center"/>
                </w:tcPr>
                <w:p w14:paraId="665F461D" w14:textId="12B4BF62" w:rsidR="002361CA" w:rsidRPr="00DA07CB" w:rsidRDefault="002361CA" w:rsidP="002361CA">
                  <w:pPr>
                    <w:spacing w:after="0" w:line="240" w:lineRule="auto"/>
                    <w:rPr>
                      <w:rFonts w:ascii="Times New Roman" w:hAnsi="Times New Roman" w:cs="Times New Roman"/>
                      <w:b/>
                      <w:bCs/>
                      <w:sz w:val="16"/>
                      <w:szCs w:val="16"/>
                    </w:rPr>
                  </w:pPr>
                  <w:r w:rsidRPr="002361CA">
                    <w:rPr>
                      <w:rFonts w:ascii="Times New Roman" w:hAnsi="Times New Roman" w:cs="Times New Roman"/>
                      <w:b/>
                      <w:bCs/>
                      <w:sz w:val="16"/>
                      <w:szCs w:val="16"/>
                    </w:rPr>
                    <w:t>3 1</w:t>
                  </w:r>
                  <w:r w:rsidR="00DA1C4A">
                    <w:rPr>
                      <w:rFonts w:ascii="Times New Roman" w:hAnsi="Times New Roman" w:cs="Times New Roman"/>
                      <w:b/>
                      <w:bCs/>
                      <w:sz w:val="16"/>
                      <w:szCs w:val="16"/>
                      <w:lang w:val="ru-MD"/>
                    </w:rPr>
                    <w:t>10</w:t>
                  </w:r>
                  <w:r w:rsidRPr="002361CA">
                    <w:rPr>
                      <w:rFonts w:ascii="Times New Roman" w:hAnsi="Times New Roman" w:cs="Times New Roman"/>
                      <w:b/>
                      <w:bCs/>
                      <w:sz w:val="16"/>
                      <w:szCs w:val="16"/>
                    </w:rPr>
                    <w:t xml:space="preserve"> </w:t>
                  </w:r>
                  <w:r w:rsidR="00DA1C4A">
                    <w:rPr>
                      <w:rFonts w:ascii="Times New Roman" w:hAnsi="Times New Roman" w:cs="Times New Roman"/>
                      <w:b/>
                      <w:bCs/>
                      <w:sz w:val="16"/>
                      <w:szCs w:val="16"/>
                      <w:lang w:val="ru-MD"/>
                    </w:rPr>
                    <w:t>0</w:t>
                  </w:r>
                  <w:r w:rsidRPr="002361CA">
                    <w:rPr>
                      <w:rFonts w:ascii="Times New Roman" w:hAnsi="Times New Roman" w:cs="Times New Roman"/>
                      <w:b/>
                      <w:bCs/>
                      <w:sz w:val="16"/>
                      <w:szCs w:val="16"/>
                    </w:rPr>
                    <w:t>37,1</w:t>
                  </w:r>
                </w:p>
              </w:tc>
              <w:tc>
                <w:tcPr>
                  <w:tcW w:w="612" w:type="pct"/>
                  <w:tcBorders>
                    <w:top w:val="single" w:sz="4" w:space="0" w:color="000000"/>
                    <w:left w:val="single" w:sz="4" w:space="0" w:color="000000"/>
                    <w:bottom w:val="single" w:sz="4" w:space="0" w:color="000000"/>
                    <w:right w:val="single" w:sz="4" w:space="0" w:color="000000"/>
                  </w:tcBorders>
                  <w:vAlign w:val="center"/>
                </w:tcPr>
                <w:p w14:paraId="7011B67A" w14:textId="7B6F3E43" w:rsidR="002361CA" w:rsidRPr="00D959EA" w:rsidRDefault="002361CA" w:rsidP="002361CA">
                  <w:pPr>
                    <w:spacing w:after="0" w:line="240" w:lineRule="auto"/>
                    <w:rPr>
                      <w:rFonts w:ascii="Times New Roman" w:hAnsi="Times New Roman" w:cs="Times New Roman"/>
                      <w:b/>
                      <w:noProof/>
                      <w:sz w:val="16"/>
                      <w:szCs w:val="16"/>
                    </w:rPr>
                  </w:pPr>
                  <w:r w:rsidRPr="00D959EA">
                    <w:rPr>
                      <w:rFonts w:ascii="Times New Roman" w:hAnsi="Times New Roman" w:cs="Times New Roman"/>
                      <w:sz w:val="16"/>
                      <w:szCs w:val="16"/>
                    </w:rPr>
                    <w:t>1 049 742,0</w:t>
                  </w:r>
                </w:p>
              </w:tc>
              <w:tc>
                <w:tcPr>
                  <w:tcW w:w="552" w:type="pct"/>
                  <w:tcBorders>
                    <w:top w:val="single" w:sz="4" w:space="0" w:color="000000"/>
                    <w:left w:val="single" w:sz="4" w:space="0" w:color="000000"/>
                    <w:bottom w:val="single" w:sz="4" w:space="0" w:color="000000"/>
                    <w:right w:val="single" w:sz="4" w:space="0" w:color="000000"/>
                  </w:tcBorders>
                  <w:vAlign w:val="center"/>
                </w:tcPr>
                <w:p w14:paraId="72924E65" w14:textId="2BC67CDF" w:rsidR="002361CA" w:rsidRPr="00D959EA" w:rsidRDefault="002361CA" w:rsidP="002361CA">
                  <w:pPr>
                    <w:spacing w:after="0" w:line="240" w:lineRule="auto"/>
                    <w:rPr>
                      <w:rFonts w:ascii="Times New Roman" w:hAnsi="Times New Roman" w:cs="Times New Roman"/>
                      <w:b/>
                      <w:noProof/>
                      <w:sz w:val="16"/>
                      <w:szCs w:val="16"/>
                    </w:rPr>
                  </w:pPr>
                  <w:r w:rsidRPr="00D959EA">
                    <w:rPr>
                      <w:rFonts w:ascii="Times New Roman" w:hAnsi="Times New Roman" w:cs="Times New Roman"/>
                      <w:sz w:val="16"/>
                      <w:szCs w:val="16"/>
                    </w:rPr>
                    <w:t>450 599,5</w:t>
                  </w:r>
                </w:p>
              </w:tc>
              <w:tc>
                <w:tcPr>
                  <w:tcW w:w="554" w:type="pct"/>
                  <w:tcBorders>
                    <w:top w:val="single" w:sz="4" w:space="0" w:color="000000"/>
                    <w:left w:val="single" w:sz="4" w:space="0" w:color="000000"/>
                    <w:bottom w:val="single" w:sz="4" w:space="0" w:color="000000"/>
                    <w:right w:val="single" w:sz="4" w:space="0" w:color="000000"/>
                  </w:tcBorders>
                  <w:vAlign w:val="center"/>
                </w:tcPr>
                <w:p w14:paraId="71D65E11" w14:textId="432D2740" w:rsidR="002361CA" w:rsidRPr="00D959EA" w:rsidRDefault="002361CA" w:rsidP="002361CA">
                  <w:pPr>
                    <w:spacing w:after="0" w:line="240" w:lineRule="auto"/>
                    <w:rPr>
                      <w:rFonts w:ascii="Times New Roman" w:hAnsi="Times New Roman" w:cs="Times New Roman"/>
                      <w:b/>
                      <w:noProof/>
                      <w:sz w:val="16"/>
                      <w:szCs w:val="16"/>
                    </w:rPr>
                  </w:pPr>
                  <w:r w:rsidRPr="00D959EA">
                    <w:rPr>
                      <w:rFonts w:ascii="Times New Roman" w:hAnsi="Times New Roman" w:cs="Times New Roman"/>
                      <w:sz w:val="16"/>
                      <w:szCs w:val="16"/>
                    </w:rPr>
                    <w:t>646 361,2</w:t>
                  </w:r>
                </w:p>
              </w:tc>
              <w:tc>
                <w:tcPr>
                  <w:tcW w:w="460" w:type="pct"/>
                  <w:tcBorders>
                    <w:top w:val="single" w:sz="4" w:space="0" w:color="000000"/>
                    <w:left w:val="single" w:sz="4" w:space="0" w:color="000000"/>
                    <w:bottom w:val="single" w:sz="4" w:space="0" w:color="000000"/>
                    <w:right w:val="single" w:sz="4" w:space="0" w:color="000000"/>
                  </w:tcBorders>
                  <w:vAlign w:val="center"/>
                </w:tcPr>
                <w:p w14:paraId="47E3A93D" w14:textId="7B371B3D" w:rsidR="002361CA" w:rsidRPr="00DA07CB" w:rsidRDefault="002361CA" w:rsidP="002361CA">
                  <w:pPr>
                    <w:spacing w:after="0" w:line="240" w:lineRule="auto"/>
                    <w:jc w:val="center"/>
                    <w:rPr>
                      <w:rFonts w:ascii="Times New Roman" w:hAnsi="Times New Roman" w:cs="Times New Roman"/>
                      <w:sz w:val="16"/>
                      <w:szCs w:val="16"/>
                    </w:rPr>
                  </w:pPr>
                  <w:r w:rsidRPr="00DA07CB">
                    <w:rPr>
                      <w:rFonts w:ascii="Times New Roman" w:hAnsi="Times New Roman" w:cs="Times New Roman"/>
                      <w:sz w:val="16"/>
                      <w:szCs w:val="16"/>
                    </w:rPr>
                    <w:t>322 078,7</w:t>
                  </w:r>
                </w:p>
              </w:tc>
              <w:tc>
                <w:tcPr>
                  <w:tcW w:w="557" w:type="pct"/>
                  <w:tcBorders>
                    <w:top w:val="single" w:sz="4" w:space="0" w:color="000000"/>
                    <w:left w:val="single" w:sz="4" w:space="0" w:color="000000"/>
                    <w:bottom w:val="single" w:sz="4" w:space="0" w:color="000000"/>
                    <w:right w:val="single" w:sz="4" w:space="0" w:color="000000"/>
                  </w:tcBorders>
                  <w:vAlign w:val="center"/>
                </w:tcPr>
                <w:p w14:paraId="03E054C4" w14:textId="299B7CAB" w:rsidR="002361CA" w:rsidRPr="00DA07CB" w:rsidRDefault="002361CA" w:rsidP="002361CA">
                  <w:pPr>
                    <w:spacing w:after="0" w:line="240" w:lineRule="auto"/>
                    <w:jc w:val="center"/>
                    <w:rPr>
                      <w:rFonts w:ascii="Times New Roman" w:hAnsi="Times New Roman" w:cs="Times New Roman"/>
                      <w:sz w:val="16"/>
                      <w:szCs w:val="16"/>
                    </w:rPr>
                  </w:pPr>
                  <w:r w:rsidRPr="002361CA">
                    <w:rPr>
                      <w:rFonts w:ascii="Times New Roman" w:hAnsi="Times New Roman" w:cs="Times New Roman"/>
                      <w:sz w:val="16"/>
                      <w:szCs w:val="16"/>
                    </w:rPr>
                    <w:t xml:space="preserve">641 </w:t>
                  </w:r>
                  <w:r w:rsidR="00DA1C4A">
                    <w:rPr>
                      <w:rFonts w:ascii="Times New Roman" w:hAnsi="Times New Roman" w:cs="Times New Roman"/>
                      <w:sz w:val="16"/>
                      <w:szCs w:val="16"/>
                      <w:lang w:val="ru-MD"/>
                    </w:rPr>
                    <w:t>2</w:t>
                  </w:r>
                  <w:r w:rsidRPr="002361CA">
                    <w:rPr>
                      <w:rFonts w:ascii="Times New Roman" w:hAnsi="Times New Roman" w:cs="Times New Roman"/>
                      <w:sz w:val="16"/>
                      <w:szCs w:val="16"/>
                    </w:rPr>
                    <w:t>55,7</w:t>
                  </w:r>
                </w:p>
              </w:tc>
            </w:tr>
            <w:tr w:rsidR="002361CA" w:rsidRPr="00A87248" w14:paraId="7E15AA73" w14:textId="77777777" w:rsidTr="002361CA">
              <w:trPr>
                <w:trHeight w:val="561"/>
              </w:trPr>
              <w:tc>
                <w:tcPr>
                  <w:tcW w:w="202" w:type="pct"/>
                  <w:tcBorders>
                    <w:top w:val="single" w:sz="4" w:space="0" w:color="000000"/>
                    <w:left w:val="single" w:sz="4" w:space="0" w:color="000000"/>
                    <w:bottom w:val="single" w:sz="4" w:space="0" w:color="000000"/>
                    <w:right w:val="single" w:sz="4" w:space="0" w:color="000000"/>
                  </w:tcBorders>
                  <w:vAlign w:val="center"/>
                </w:tcPr>
                <w:p w14:paraId="0ED6B0A7" w14:textId="77777777" w:rsidR="002361CA" w:rsidRPr="00A87248" w:rsidRDefault="002361CA" w:rsidP="002361CA">
                  <w:pPr>
                    <w:spacing w:after="0" w:line="259" w:lineRule="auto"/>
                    <w:ind w:left="-5"/>
                    <w:rPr>
                      <w:rFonts w:ascii="Times New Roman" w:hAnsi="Times New Roman" w:cs="Times New Roman"/>
                      <w:noProof/>
                      <w:sz w:val="16"/>
                      <w:szCs w:val="16"/>
                    </w:rPr>
                  </w:pPr>
                  <w:r w:rsidRPr="00A87248">
                    <w:rPr>
                      <w:rFonts w:ascii="Times New Roman" w:hAnsi="Times New Roman" w:cs="Times New Roman"/>
                      <w:noProof/>
                      <w:sz w:val="16"/>
                      <w:szCs w:val="16"/>
                    </w:rPr>
                    <w:lastRenderedPageBreak/>
                    <w:t>8.1.</w:t>
                  </w:r>
                </w:p>
              </w:tc>
              <w:tc>
                <w:tcPr>
                  <w:tcW w:w="1400" w:type="pct"/>
                  <w:tcBorders>
                    <w:top w:val="single" w:sz="4" w:space="0" w:color="000000"/>
                    <w:left w:val="single" w:sz="4" w:space="0" w:color="000000"/>
                    <w:bottom w:val="single" w:sz="4" w:space="0" w:color="000000"/>
                    <w:right w:val="single" w:sz="4" w:space="0" w:color="000000"/>
                  </w:tcBorders>
                  <w:vAlign w:val="center"/>
                </w:tcPr>
                <w:p w14:paraId="5D43A413" w14:textId="77777777" w:rsidR="002361CA" w:rsidRPr="00A87248" w:rsidRDefault="002361CA" w:rsidP="002361CA">
                  <w:pPr>
                    <w:spacing w:after="0" w:line="259" w:lineRule="auto"/>
                    <w:ind w:left="51"/>
                    <w:rPr>
                      <w:rFonts w:ascii="Times New Roman" w:hAnsi="Times New Roman" w:cs="Times New Roman"/>
                      <w:noProof/>
                      <w:sz w:val="16"/>
                      <w:szCs w:val="16"/>
                    </w:rPr>
                  </w:pPr>
                  <w:r w:rsidRPr="00A87248">
                    <w:rPr>
                      <w:rFonts w:ascii="Times New Roman" w:hAnsi="Times New Roman" w:cs="Times New Roman"/>
                      <w:noProof/>
                      <w:sz w:val="16"/>
                      <w:szCs w:val="16"/>
                    </w:rPr>
                    <w:t>бюджет міста Києва</w:t>
                  </w:r>
                </w:p>
              </w:tc>
              <w:tc>
                <w:tcPr>
                  <w:tcW w:w="662" w:type="pct"/>
                  <w:tcBorders>
                    <w:top w:val="single" w:sz="4" w:space="0" w:color="000000"/>
                    <w:left w:val="single" w:sz="4" w:space="0" w:color="000000"/>
                    <w:bottom w:val="single" w:sz="4" w:space="0" w:color="000000"/>
                    <w:right w:val="single" w:sz="4" w:space="0" w:color="000000"/>
                  </w:tcBorders>
                  <w:vAlign w:val="center"/>
                </w:tcPr>
                <w:p w14:paraId="06FA4998" w14:textId="33A38922" w:rsidR="002361CA" w:rsidRPr="00DA07CB" w:rsidRDefault="002361CA" w:rsidP="002361CA">
                  <w:pPr>
                    <w:spacing w:after="0" w:line="259" w:lineRule="auto"/>
                    <w:ind w:hanging="3"/>
                    <w:jc w:val="center"/>
                    <w:rPr>
                      <w:rFonts w:ascii="Times New Roman" w:hAnsi="Times New Roman" w:cs="Times New Roman"/>
                      <w:b/>
                      <w:bCs/>
                      <w:sz w:val="16"/>
                      <w:szCs w:val="16"/>
                    </w:rPr>
                  </w:pPr>
                  <w:r w:rsidRPr="002361CA">
                    <w:rPr>
                      <w:rFonts w:ascii="Times New Roman" w:hAnsi="Times New Roman" w:cs="Times New Roman"/>
                      <w:b/>
                      <w:bCs/>
                      <w:sz w:val="16"/>
                      <w:szCs w:val="16"/>
                    </w:rPr>
                    <w:t>2 1</w:t>
                  </w:r>
                  <w:r w:rsidR="00DA1C4A">
                    <w:rPr>
                      <w:rFonts w:ascii="Times New Roman" w:hAnsi="Times New Roman" w:cs="Times New Roman"/>
                      <w:b/>
                      <w:bCs/>
                      <w:sz w:val="16"/>
                      <w:szCs w:val="16"/>
                      <w:lang w:val="ru-MD"/>
                    </w:rPr>
                    <w:t>50</w:t>
                  </w:r>
                  <w:r w:rsidRPr="002361CA">
                    <w:rPr>
                      <w:rFonts w:ascii="Times New Roman" w:hAnsi="Times New Roman" w:cs="Times New Roman"/>
                      <w:b/>
                      <w:bCs/>
                      <w:sz w:val="16"/>
                      <w:szCs w:val="16"/>
                    </w:rPr>
                    <w:t xml:space="preserve"> </w:t>
                  </w:r>
                  <w:r w:rsidR="00DA1C4A">
                    <w:rPr>
                      <w:rFonts w:ascii="Times New Roman" w:hAnsi="Times New Roman" w:cs="Times New Roman"/>
                      <w:b/>
                      <w:bCs/>
                      <w:sz w:val="16"/>
                      <w:szCs w:val="16"/>
                      <w:lang w:val="ru-MD"/>
                    </w:rPr>
                    <w:t>0</w:t>
                  </w:r>
                  <w:r w:rsidRPr="002361CA">
                    <w:rPr>
                      <w:rFonts w:ascii="Times New Roman" w:hAnsi="Times New Roman" w:cs="Times New Roman"/>
                      <w:b/>
                      <w:bCs/>
                      <w:sz w:val="16"/>
                      <w:szCs w:val="16"/>
                    </w:rPr>
                    <w:t>37,1</w:t>
                  </w:r>
                </w:p>
              </w:tc>
              <w:tc>
                <w:tcPr>
                  <w:tcW w:w="612" w:type="pct"/>
                  <w:tcBorders>
                    <w:top w:val="single" w:sz="4" w:space="0" w:color="000000"/>
                    <w:left w:val="single" w:sz="4" w:space="0" w:color="000000"/>
                    <w:bottom w:val="single" w:sz="4" w:space="0" w:color="000000"/>
                    <w:right w:val="single" w:sz="4" w:space="0" w:color="000000"/>
                  </w:tcBorders>
                  <w:vAlign w:val="center"/>
                </w:tcPr>
                <w:p w14:paraId="4AE5F3C8" w14:textId="152B7F81"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799 742,0</w:t>
                  </w:r>
                </w:p>
              </w:tc>
              <w:tc>
                <w:tcPr>
                  <w:tcW w:w="552" w:type="pct"/>
                  <w:tcBorders>
                    <w:top w:val="single" w:sz="4" w:space="0" w:color="000000"/>
                    <w:left w:val="single" w:sz="4" w:space="0" w:color="000000"/>
                    <w:bottom w:val="single" w:sz="4" w:space="0" w:color="000000"/>
                    <w:right w:val="single" w:sz="4" w:space="0" w:color="000000"/>
                  </w:tcBorders>
                  <w:vAlign w:val="center"/>
                </w:tcPr>
                <w:p w14:paraId="72C615E5" w14:textId="376B8807"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330 599,5</w:t>
                  </w:r>
                </w:p>
              </w:tc>
              <w:tc>
                <w:tcPr>
                  <w:tcW w:w="554" w:type="pct"/>
                  <w:tcBorders>
                    <w:top w:val="single" w:sz="4" w:space="0" w:color="000000"/>
                    <w:left w:val="single" w:sz="4" w:space="0" w:color="000000"/>
                    <w:bottom w:val="single" w:sz="4" w:space="0" w:color="000000"/>
                    <w:right w:val="single" w:sz="4" w:space="0" w:color="000000"/>
                  </w:tcBorders>
                  <w:vAlign w:val="center"/>
                </w:tcPr>
                <w:p w14:paraId="3442F504" w14:textId="5B2AF96A"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356 361,2</w:t>
                  </w:r>
                </w:p>
              </w:tc>
              <w:tc>
                <w:tcPr>
                  <w:tcW w:w="460" w:type="pct"/>
                  <w:tcBorders>
                    <w:top w:val="single" w:sz="4" w:space="0" w:color="000000"/>
                    <w:left w:val="single" w:sz="4" w:space="0" w:color="000000"/>
                    <w:bottom w:val="single" w:sz="4" w:space="0" w:color="000000"/>
                    <w:right w:val="single" w:sz="4" w:space="0" w:color="000000"/>
                  </w:tcBorders>
                  <w:vAlign w:val="center"/>
                </w:tcPr>
                <w:p w14:paraId="07BE79FE" w14:textId="49792EF1" w:rsidR="002361CA" w:rsidRPr="00D959EA" w:rsidRDefault="002361CA" w:rsidP="002361CA">
                  <w:pPr>
                    <w:spacing w:after="0" w:line="259" w:lineRule="auto"/>
                    <w:ind w:hanging="3"/>
                    <w:jc w:val="center"/>
                    <w:rPr>
                      <w:rFonts w:ascii="Times New Roman" w:hAnsi="Times New Roman" w:cs="Times New Roman"/>
                      <w:sz w:val="16"/>
                      <w:szCs w:val="16"/>
                    </w:rPr>
                  </w:pPr>
                  <w:r w:rsidRPr="00DA07CB">
                    <w:rPr>
                      <w:rFonts w:ascii="Times New Roman" w:hAnsi="Times New Roman" w:cs="Times New Roman"/>
                      <w:sz w:val="16"/>
                      <w:szCs w:val="16"/>
                    </w:rPr>
                    <w:t>322 078,7</w:t>
                  </w:r>
                </w:p>
              </w:tc>
              <w:tc>
                <w:tcPr>
                  <w:tcW w:w="557" w:type="pct"/>
                  <w:tcBorders>
                    <w:top w:val="single" w:sz="4" w:space="0" w:color="000000"/>
                    <w:left w:val="single" w:sz="4" w:space="0" w:color="000000"/>
                    <w:bottom w:val="single" w:sz="4" w:space="0" w:color="000000"/>
                    <w:right w:val="single" w:sz="4" w:space="0" w:color="000000"/>
                  </w:tcBorders>
                  <w:vAlign w:val="center"/>
                </w:tcPr>
                <w:p w14:paraId="315AA917" w14:textId="14A4176E" w:rsidR="002361CA" w:rsidRPr="00DA07CB" w:rsidRDefault="002361CA" w:rsidP="002361CA">
                  <w:pPr>
                    <w:spacing w:after="0" w:line="259" w:lineRule="auto"/>
                    <w:ind w:hanging="3"/>
                    <w:jc w:val="center"/>
                    <w:rPr>
                      <w:rFonts w:ascii="Times New Roman" w:hAnsi="Times New Roman" w:cs="Times New Roman"/>
                      <w:sz w:val="16"/>
                      <w:szCs w:val="16"/>
                    </w:rPr>
                  </w:pPr>
                  <w:r w:rsidRPr="002361CA">
                    <w:rPr>
                      <w:rFonts w:ascii="Times New Roman" w:hAnsi="Times New Roman" w:cs="Times New Roman"/>
                      <w:sz w:val="16"/>
                      <w:szCs w:val="16"/>
                    </w:rPr>
                    <w:t xml:space="preserve">341 </w:t>
                  </w:r>
                  <w:r w:rsidR="00DA1C4A">
                    <w:rPr>
                      <w:rFonts w:ascii="Times New Roman" w:hAnsi="Times New Roman" w:cs="Times New Roman"/>
                      <w:sz w:val="16"/>
                      <w:szCs w:val="16"/>
                      <w:lang w:val="ru-MD"/>
                    </w:rPr>
                    <w:t>2</w:t>
                  </w:r>
                  <w:r w:rsidRPr="002361CA">
                    <w:rPr>
                      <w:rFonts w:ascii="Times New Roman" w:hAnsi="Times New Roman" w:cs="Times New Roman"/>
                      <w:sz w:val="16"/>
                      <w:szCs w:val="16"/>
                    </w:rPr>
                    <w:t>55,7</w:t>
                  </w:r>
                </w:p>
              </w:tc>
            </w:tr>
            <w:tr w:rsidR="002361CA" w:rsidRPr="00A87248" w14:paraId="2FEC7EAC" w14:textId="77777777" w:rsidTr="002361CA">
              <w:trPr>
                <w:trHeight w:val="561"/>
              </w:trPr>
              <w:tc>
                <w:tcPr>
                  <w:tcW w:w="202" w:type="pct"/>
                  <w:tcBorders>
                    <w:top w:val="single" w:sz="4" w:space="0" w:color="000000"/>
                    <w:left w:val="single" w:sz="4" w:space="0" w:color="000000"/>
                    <w:bottom w:val="single" w:sz="4" w:space="0" w:color="000000"/>
                    <w:right w:val="single" w:sz="4" w:space="0" w:color="000000"/>
                  </w:tcBorders>
                  <w:vAlign w:val="center"/>
                </w:tcPr>
                <w:p w14:paraId="2038E87A" w14:textId="77777777" w:rsidR="002361CA" w:rsidRPr="00A87248" w:rsidRDefault="002361CA" w:rsidP="002361CA">
                  <w:pPr>
                    <w:spacing w:after="0" w:line="259" w:lineRule="auto"/>
                    <w:ind w:left="-5"/>
                    <w:rPr>
                      <w:rFonts w:ascii="Times New Roman" w:hAnsi="Times New Roman" w:cs="Times New Roman"/>
                      <w:noProof/>
                      <w:sz w:val="16"/>
                      <w:szCs w:val="16"/>
                    </w:rPr>
                  </w:pPr>
                  <w:r w:rsidRPr="00A87248">
                    <w:rPr>
                      <w:rFonts w:ascii="Times New Roman" w:hAnsi="Times New Roman" w:cs="Times New Roman"/>
                      <w:noProof/>
                      <w:sz w:val="16"/>
                      <w:szCs w:val="16"/>
                    </w:rPr>
                    <w:t>8.2.</w:t>
                  </w:r>
                </w:p>
              </w:tc>
              <w:tc>
                <w:tcPr>
                  <w:tcW w:w="1400" w:type="pct"/>
                  <w:tcBorders>
                    <w:top w:val="single" w:sz="4" w:space="0" w:color="000000"/>
                    <w:left w:val="single" w:sz="4" w:space="0" w:color="000000"/>
                    <w:bottom w:val="single" w:sz="4" w:space="0" w:color="000000"/>
                    <w:right w:val="single" w:sz="4" w:space="0" w:color="000000"/>
                  </w:tcBorders>
                  <w:vAlign w:val="center"/>
                </w:tcPr>
                <w:p w14:paraId="423B5CF9" w14:textId="77777777" w:rsidR="002361CA" w:rsidRPr="00A87248" w:rsidRDefault="002361CA" w:rsidP="002361CA">
                  <w:pPr>
                    <w:spacing w:after="0" w:line="259" w:lineRule="auto"/>
                    <w:ind w:left="108"/>
                    <w:rPr>
                      <w:rFonts w:ascii="Times New Roman" w:hAnsi="Times New Roman" w:cs="Times New Roman"/>
                      <w:noProof/>
                      <w:sz w:val="16"/>
                      <w:szCs w:val="16"/>
                    </w:rPr>
                  </w:pPr>
                  <w:r w:rsidRPr="00A87248">
                    <w:rPr>
                      <w:rFonts w:ascii="Times New Roman" w:hAnsi="Times New Roman" w:cs="Times New Roman"/>
                      <w:noProof/>
                      <w:sz w:val="16"/>
                      <w:szCs w:val="16"/>
                    </w:rPr>
                    <w:t>інші джерела</w:t>
                  </w:r>
                </w:p>
              </w:tc>
              <w:tc>
                <w:tcPr>
                  <w:tcW w:w="662" w:type="pct"/>
                  <w:tcBorders>
                    <w:top w:val="single" w:sz="4" w:space="0" w:color="000000"/>
                    <w:left w:val="single" w:sz="4" w:space="0" w:color="000000"/>
                    <w:bottom w:val="single" w:sz="4" w:space="0" w:color="000000"/>
                    <w:right w:val="single" w:sz="4" w:space="0" w:color="000000"/>
                  </w:tcBorders>
                  <w:vAlign w:val="center"/>
                </w:tcPr>
                <w:p w14:paraId="7A6A8F53" w14:textId="49746106" w:rsidR="002361CA" w:rsidRPr="00DA07CB" w:rsidRDefault="002361CA" w:rsidP="002361CA">
                  <w:pPr>
                    <w:spacing w:after="0" w:line="259" w:lineRule="auto"/>
                    <w:ind w:hanging="3"/>
                    <w:jc w:val="center"/>
                    <w:rPr>
                      <w:rFonts w:ascii="Times New Roman" w:hAnsi="Times New Roman" w:cs="Times New Roman"/>
                      <w:b/>
                      <w:bCs/>
                      <w:sz w:val="16"/>
                      <w:szCs w:val="16"/>
                    </w:rPr>
                  </w:pPr>
                  <w:r w:rsidRPr="00DA07CB">
                    <w:rPr>
                      <w:rFonts w:ascii="Times New Roman" w:hAnsi="Times New Roman" w:cs="Times New Roman"/>
                      <w:b/>
                      <w:bCs/>
                      <w:sz w:val="16"/>
                      <w:szCs w:val="16"/>
                    </w:rPr>
                    <w:t>960 000,0</w:t>
                  </w:r>
                </w:p>
              </w:tc>
              <w:tc>
                <w:tcPr>
                  <w:tcW w:w="612" w:type="pct"/>
                  <w:tcBorders>
                    <w:top w:val="single" w:sz="4" w:space="0" w:color="000000"/>
                    <w:left w:val="single" w:sz="4" w:space="0" w:color="000000"/>
                    <w:bottom w:val="single" w:sz="4" w:space="0" w:color="000000"/>
                    <w:right w:val="single" w:sz="4" w:space="0" w:color="000000"/>
                  </w:tcBorders>
                  <w:vAlign w:val="center"/>
                </w:tcPr>
                <w:p w14:paraId="65095F4E" w14:textId="38EFED05"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250 000,0</w:t>
                  </w:r>
                </w:p>
              </w:tc>
              <w:tc>
                <w:tcPr>
                  <w:tcW w:w="552" w:type="pct"/>
                  <w:tcBorders>
                    <w:top w:val="single" w:sz="4" w:space="0" w:color="000000"/>
                    <w:left w:val="single" w:sz="4" w:space="0" w:color="000000"/>
                    <w:bottom w:val="single" w:sz="4" w:space="0" w:color="000000"/>
                    <w:right w:val="single" w:sz="4" w:space="0" w:color="000000"/>
                  </w:tcBorders>
                  <w:vAlign w:val="center"/>
                </w:tcPr>
                <w:p w14:paraId="339A32CA" w14:textId="1C5D71C2"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120 000,0</w:t>
                  </w:r>
                </w:p>
              </w:tc>
              <w:tc>
                <w:tcPr>
                  <w:tcW w:w="554" w:type="pct"/>
                  <w:tcBorders>
                    <w:top w:val="single" w:sz="4" w:space="0" w:color="000000"/>
                    <w:left w:val="single" w:sz="4" w:space="0" w:color="000000"/>
                    <w:bottom w:val="single" w:sz="4" w:space="0" w:color="000000"/>
                    <w:right w:val="single" w:sz="4" w:space="0" w:color="000000"/>
                  </w:tcBorders>
                  <w:vAlign w:val="center"/>
                </w:tcPr>
                <w:p w14:paraId="3D9B4819" w14:textId="40520AB0" w:rsidR="002361CA" w:rsidRPr="00D959EA" w:rsidRDefault="002361CA" w:rsidP="002361CA">
                  <w:pPr>
                    <w:spacing w:after="0" w:line="259" w:lineRule="auto"/>
                    <w:ind w:hanging="3"/>
                    <w:jc w:val="center"/>
                    <w:rPr>
                      <w:rFonts w:ascii="Times New Roman" w:hAnsi="Times New Roman" w:cs="Times New Roman"/>
                      <w:noProof/>
                      <w:sz w:val="16"/>
                      <w:szCs w:val="16"/>
                    </w:rPr>
                  </w:pPr>
                  <w:r w:rsidRPr="00D959EA">
                    <w:rPr>
                      <w:rFonts w:ascii="Times New Roman" w:hAnsi="Times New Roman" w:cs="Times New Roman"/>
                      <w:sz w:val="16"/>
                      <w:szCs w:val="16"/>
                    </w:rPr>
                    <w:t>290 000,0</w:t>
                  </w:r>
                </w:p>
              </w:tc>
              <w:tc>
                <w:tcPr>
                  <w:tcW w:w="460" w:type="pct"/>
                  <w:tcBorders>
                    <w:top w:val="single" w:sz="4" w:space="0" w:color="000000"/>
                    <w:left w:val="single" w:sz="4" w:space="0" w:color="000000"/>
                    <w:bottom w:val="single" w:sz="4" w:space="0" w:color="000000"/>
                    <w:right w:val="single" w:sz="4" w:space="0" w:color="000000"/>
                  </w:tcBorders>
                  <w:vAlign w:val="center"/>
                </w:tcPr>
                <w:p w14:paraId="0929C353" w14:textId="738EEA50" w:rsidR="002361CA" w:rsidRPr="00D959EA" w:rsidRDefault="002361CA" w:rsidP="002361CA">
                  <w:pPr>
                    <w:spacing w:after="0" w:line="259" w:lineRule="auto"/>
                    <w:ind w:hanging="3"/>
                    <w:jc w:val="center"/>
                    <w:rPr>
                      <w:rFonts w:ascii="Times New Roman" w:hAnsi="Times New Roman" w:cs="Times New Roman"/>
                      <w:sz w:val="16"/>
                      <w:szCs w:val="16"/>
                    </w:rPr>
                  </w:pPr>
                  <w:r w:rsidRPr="00DA07CB">
                    <w:rPr>
                      <w:rFonts w:ascii="Times New Roman" w:hAnsi="Times New Roman" w:cs="Times New Roman"/>
                      <w:sz w:val="16"/>
                      <w:szCs w:val="16"/>
                    </w:rPr>
                    <w:t>0,0</w:t>
                  </w:r>
                </w:p>
              </w:tc>
              <w:tc>
                <w:tcPr>
                  <w:tcW w:w="557" w:type="pct"/>
                  <w:tcBorders>
                    <w:top w:val="single" w:sz="4" w:space="0" w:color="000000"/>
                    <w:left w:val="single" w:sz="4" w:space="0" w:color="000000"/>
                    <w:bottom w:val="single" w:sz="4" w:space="0" w:color="000000"/>
                    <w:right w:val="single" w:sz="4" w:space="0" w:color="000000"/>
                  </w:tcBorders>
                  <w:vAlign w:val="center"/>
                </w:tcPr>
                <w:p w14:paraId="2236EB45" w14:textId="1CEBE8A2" w:rsidR="002361CA" w:rsidRPr="00DA07CB" w:rsidRDefault="002361CA" w:rsidP="002361CA">
                  <w:pPr>
                    <w:spacing w:after="0" w:line="259" w:lineRule="auto"/>
                    <w:ind w:hanging="3"/>
                    <w:jc w:val="center"/>
                    <w:rPr>
                      <w:rFonts w:ascii="Times New Roman" w:hAnsi="Times New Roman" w:cs="Times New Roman"/>
                      <w:sz w:val="16"/>
                      <w:szCs w:val="16"/>
                    </w:rPr>
                  </w:pPr>
                  <w:r w:rsidRPr="002361CA">
                    <w:rPr>
                      <w:rFonts w:ascii="Times New Roman" w:hAnsi="Times New Roman" w:cs="Times New Roman"/>
                      <w:sz w:val="16"/>
                      <w:szCs w:val="16"/>
                    </w:rPr>
                    <w:t>300 000,0</w:t>
                  </w:r>
                </w:p>
              </w:tc>
            </w:tr>
          </w:tbl>
          <w:p w14:paraId="1EC466B3" w14:textId="77777777" w:rsidR="00211704" w:rsidRPr="00A87248" w:rsidRDefault="00211704" w:rsidP="00211704">
            <w:pPr>
              <w:spacing w:after="0" w:line="240" w:lineRule="auto"/>
              <w:rPr>
                <w:rFonts w:ascii="Times New Roman" w:hAnsi="Times New Roman" w:cs="Times New Roman"/>
                <w:noProof/>
                <w:sz w:val="16"/>
                <w:szCs w:val="16"/>
              </w:rPr>
            </w:pPr>
          </w:p>
        </w:tc>
      </w:tr>
      <w:tr w:rsidR="00A47C6B" w:rsidRPr="00A87248" w14:paraId="20E1320C" w14:textId="77777777" w:rsidTr="000B06AC">
        <w:tc>
          <w:tcPr>
            <w:tcW w:w="2432" w:type="pct"/>
          </w:tcPr>
          <w:p w14:paraId="1BE13C7F" w14:textId="77777777" w:rsidR="00211704" w:rsidRPr="00A87248" w:rsidRDefault="00211704" w:rsidP="00211704">
            <w:pPr>
              <w:spacing w:after="0" w:line="240" w:lineRule="auto"/>
              <w:rPr>
                <w:rFonts w:ascii="Times New Roman" w:hAnsi="Times New Roman" w:cs="Times New Roman"/>
                <w:noProof/>
              </w:rPr>
            </w:pPr>
          </w:p>
        </w:tc>
        <w:tc>
          <w:tcPr>
            <w:tcW w:w="2568" w:type="pct"/>
          </w:tcPr>
          <w:p w14:paraId="2ADAA463" w14:textId="77777777" w:rsidR="00211704" w:rsidRPr="00A87248" w:rsidRDefault="00211704" w:rsidP="00211704">
            <w:pPr>
              <w:spacing w:after="0" w:line="240" w:lineRule="auto"/>
              <w:rPr>
                <w:rFonts w:ascii="Times New Roman" w:hAnsi="Times New Roman" w:cs="Times New Roman"/>
                <w:noProof/>
              </w:rPr>
            </w:pPr>
          </w:p>
        </w:tc>
      </w:tr>
      <w:tr w:rsidR="00504117" w:rsidRPr="00A87248" w14:paraId="59A77CF2" w14:textId="77777777" w:rsidTr="000B06AC">
        <w:trPr>
          <w:trHeight w:val="6362"/>
        </w:trPr>
        <w:tc>
          <w:tcPr>
            <w:tcW w:w="2432" w:type="pct"/>
          </w:tcPr>
          <w:p w14:paraId="7A49C628" w14:textId="77777777" w:rsidR="002615FF" w:rsidRPr="00A87248" w:rsidRDefault="002615FF" w:rsidP="002615FF">
            <w:pPr>
              <w:spacing w:after="0" w:line="240" w:lineRule="auto"/>
              <w:rPr>
                <w:rFonts w:ascii="Times New Roman" w:hAnsi="Times New Roman" w:cs="Times New Roman"/>
                <w:b/>
                <w:bCs/>
                <w:noProof/>
                <w:sz w:val="20"/>
                <w:szCs w:val="20"/>
              </w:rPr>
            </w:pPr>
            <w:r w:rsidRPr="00A87248">
              <w:rPr>
                <w:rFonts w:ascii="Times New Roman" w:hAnsi="Times New Roman" w:cs="Times New Roman"/>
                <w:b/>
                <w:bCs/>
                <w:noProof/>
                <w:sz w:val="20"/>
                <w:szCs w:val="20"/>
              </w:rPr>
              <w:t>Загальні положення</w:t>
            </w:r>
          </w:p>
          <w:p w14:paraId="7B43D787"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Забезпечення зовнішнього освітлення об'єктів благоустрою, які належать до комунальної власності міста Києва, здійснює КП «Київміськсвітло», яке є спеціалізованим експлуатаційним підприємством, створеним з метою утримання та експлуатації електромереж зовнішнього освітлення міста Києва.</w:t>
            </w:r>
          </w:p>
          <w:p w14:paraId="74B03E91"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Наразі підприємство налічує у своєму складі понад 420 працівників, 66 одиниць спецавтотехніки, структурно поділене на 7 експлуатаційно-технічних районів та 1 експлуатаційно-технічний район, який забезпечує утримання архітектурно-декоративного освітлення, вимірювальну електротехнічну лабораторію які обслуговують майже 190 000 світильників, прожекторів, елементів ілюмінації різних потужностей та призначення, понад  4190,7 км електромереж.</w:t>
            </w:r>
          </w:p>
          <w:p w14:paraId="285D2981"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Всього на балансі КП «Київміськсвітло» знаходиться 135147 шт. світлоточок вуличного освітлення.</w:t>
            </w:r>
          </w:p>
          <w:p w14:paraId="190DF1D6"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Роботи з ремонту та утримання елементів зовнішнього освітлення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14:paraId="47036C85"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До  елементів зовнішнього освітлення належать:</w:t>
            </w:r>
          </w:p>
          <w:p w14:paraId="6966F29F"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електромережі, включаючи розподільчі мережі електропередач до 1000 В (кабельні та повітряні);</w:t>
            </w:r>
          </w:p>
          <w:p w14:paraId="2D76A278"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обладнання диспетчерського зв'язку;</w:t>
            </w:r>
          </w:p>
          <w:p w14:paraId="3B438DDE"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автоматика і телемеханіка, яка обслуговує мережі зовнішнього освітлення;</w:t>
            </w:r>
          </w:p>
          <w:p w14:paraId="29A640F0"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світильники всіх типів;</w:t>
            </w:r>
          </w:p>
          <w:p w14:paraId="6A15EF02"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прожекторні установки;</w:t>
            </w:r>
          </w:p>
          <w:p w14:paraId="667F05ED"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пункти живлення засобів та обладнання-ПВ;</w:t>
            </w:r>
          </w:p>
          <w:p w14:paraId="32134C03"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опори всіх типів та тросові підвіси.</w:t>
            </w:r>
          </w:p>
          <w:p w14:paraId="2957CCAF"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Основними напрямами розвитку зовнішнього освітлення міста Києва є удосконалення системи керування та контролю стану мереж, уніфікація освітлювальних приладів функціонального освітлення з впровадженням обладнання з високими показниками співвідношення люміноватт та вартості.</w:t>
            </w:r>
          </w:p>
          <w:p w14:paraId="285414E4"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Нормативно-правовою базою, на якій ґрунтується Міська цільова програма зовнішнього освітлення міста Києва на період 2019-2022 роки є:</w:t>
            </w:r>
          </w:p>
          <w:p w14:paraId="3CB234F6"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місцеве самоврядування в Україні»;</w:t>
            </w:r>
          </w:p>
          <w:p w14:paraId="1BA69BCF"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благоустрій населених пунктів»;</w:t>
            </w:r>
          </w:p>
          <w:p w14:paraId="61B410E4"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державні цільові програми»;</w:t>
            </w:r>
          </w:p>
          <w:p w14:paraId="53F8D99D"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державне прогнозування та розроблення програм  економічного і соціального розвитку України»;</w:t>
            </w:r>
          </w:p>
          <w:p w14:paraId="0CC12D43"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дорожній рух»;</w:t>
            </w:r>
          </w:p>
          <w:p w14:paraId="69F212EB"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Закон України «Про автомобільні дороги»;</w:t>
            </w:r>
          </w:p>
          <w:p w14:paraId="06CCA854"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постанова Кабінету Міністрів країни від 06 серпня 2014 року № 385 «Про затвердження Стратегії регіонального розвитку на період до 2020 року»;</w:t>
            </w:r>
          </w:p>
          <w:p w14:paraId="746241A7"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lastRenderedPageBreak/>
              <w:t>-</w:t>
            </w:r>
            <w:r w:rsidRPr="00A87248">
              <w:rPr>
                <w:rFonts w:ascii="Times New Roman" w:hAnsi="Times New Roman" w:cs="Times New Roman"/>
                <w:noProof/>
                <w:sz w:val="20"/>
                <w:szCs w:val="20"/>
              </w:rPr>
              <w:tab/>
              <w:t>рішення Київської міської ради «Про затвердження Стратегії розвитку міста Києва до 2025 року»;</w:t>
            </w:r>
          </w:p>
          <w:p w14:paraId="787DAB23" w14:textId="77777777" w:rsidR="002615FF" w:rsidRPr="00A87248" w:rsidRDefault="002615FF" w:rsidP="002615FF">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рішення Київської міської ради від 29 жовтня 2009 року № 520/2589 «Про порядок розроблення, затвердження та виконання міських цільових програм у місті Києві»;</w:t>
            </w:r>
          </w:p>
          <w:p w14:paraId="081B4725" w14:textId="77777777" w:rsidR="00B42A35" w:rsidRPr="00A87248" w:rsidRDefault="002615FF" w:rsidP="00B42A35">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w:t>
            </w:r>
            <w:r w:rsidRPr="00A87248">
              <w:rPr>
                <w:rFonts w:ascii="Times New Roman" w:hAnsi="Times New Roman" w:cs="Times New Roman"/>
                <w:noProof/>
                <w:sz w:val="20"/>
                <w:szCs w:val="20"/>
              </w:rPr>
              <w:tab/>
              <w:t>розпорядження Київської міської державної адміністрації від 15.08.2006 року № 2115 «Про зовнішнє художнє освітлення фасадів будинків, споруд та пам`яток культурної спадщини у місті Києві»</w:t>
            </w:r>
          </w:p>
          <w:p w14:paraId="1984F970" w14:textId="77777777" w:rsidR="00B42A35" w:rsidRPr="00A87248" w:rsidRDefault="00B42A35" w:rsidP="000B6C5F">
            <w:pPr>
              <w:pStyle w:val="Heading1"/>
              <w:numPr>
                <w:ilvl w:val="0"/>
                <w:numId w:val="10"/>
              </w:numPr>
              <w:spacing w:after="0" w:line="240" w:lineRule="auto"/>
              <w:jc w:val="left"/>
              <w:outlineLvl w:val="0"/>
              <w:rPr>
                <w:caps/>
                <w:noProof/>
                <w:color w:val="auto"/>
                <w:sz w:val="20"/>
                <w:szCs w:val="20"/>
                <w:lang w:val="uk-UA"/>
              </w:rPr>
            </w:pPr>
            <w:bookmarkStart w:id="0" w:name="_Toc496189295"/>
            <w:r w:rsidRPr="00A87248">
              <w:rPr>
                <w:noProof/>
                <w:color w:val="auto"/>
                <w:sz w:val="20"/>
                <w:szCs w:val="20"/>
                <w:lang w:val="uk-UA"/>
              </w:rPr>
              <w:t>Визначення проблем, на розв’язання яких спрямована Програма</w:t>
            </w:r>
            <w:bookmarkEnd w:id="0"/>
          </w:p>
          <w:p w14:paraId="1D61EA7F" w14:textId="77777777" w:rsidR="00B42A35" w:rsidRPr="00A87248" w:rsidRDefault="00B42A35" w:rsidP="00B42A35">
            <w:pPr>
              <w:pStyle w:val="1"/>
              <w:spacing w:after="0" w:line="240" w:lineRule="auto"/>
              <w:ind w:left="0"/>
              <w:rPr>
                <w:rFonts w:ascii="Times New Roman" w:hAnsi="Times New Roman" w:cs="Times New Roman"/>
                <w:noProof/>
                <w:sz w:val="20"/>
                <w:szCs w:val="20"/>
              </w:rPr>
            </w:pPr>
            <w:r w:rsidRPr="00A87248">
              <w:rPr>
                <w:rFonts w:ascii="Times New Roman" w:hAnsi="Times New Roman" w:cs="Times New Roman"/>
                <w:noProof/>
                <w:sz w:val="20"/>
                <w:szCs w:val="20"/>
              </w:rPr>
              <w:t>Висока якість освітлення соціально й економічно рентабельна. Вона може бути досягнута лише комплексним рішенням всіх взаємодіючих у міському просторі систем освітлення.</w:t>
            </w:r>
          </w:p>
          <w:p w14:paraId="506DD570" w14:textId="77777777" w:rsidR="00B42A35" w:rsidRPr="00A87248" w:rsidRDefault="00B42A35" w:rsidP="00B42A35">
            <w:pPr>
              <w:tabs>
                <w:tab w:val="left" w:pos="589"/>
              </w:tabs>
              <w:spacing w:after="0" w:line="240" w:lineRule="auto"/>
              <w:ind w:firstLine="306"/>
              <w:jc w:val="both"/>
              <w:rPr>
                <w:rFonts w:ascii="Times New Roman" w:hAnsi="Times New Roman" w:cs="Times New Roman"/>
                <w:noProof/>
                <w:sz w:val="20"/>
                <w:szCs w:val="20"/>
                <w:u w:val="single"/>
              </w:rPr>
            </w:pPr>
            <w:r w:rsidRPr="00A87248">
              <w:rPr>
                <w:rFonts w:ascii="Times New Roman" w:hAnsi="Times New Roman" w:cs="Times New Roman"/>
                <w:noProof/>
                <w:sz w:val="20"/>
                <w:szCs w:val="20"/>
              </w:rPr>
              <w:tab/>
              <w:t>Основними завданнями, які вирішує КП «Київміськсвітло» в процесі своєї діяльності є:</w:t>
            </w:r>
          </w:p>
          <w:p w14:paraId="20A21895"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досягнення нормованих величин кількісних та якісних показників освітлювальних установок, необхідних для своєчасного сприйняття дорожньої ситуації;</w:t>
            </w:r>
          </w:p>
          <w:p w14:paraId="0595DF61"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позначення напрямку руху транспорту й пішоходів;</w:t>
            </w:r>
          </w:p>
          <w:p w14:paraId="61A73825"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забезпечення надійної роботи освітлювальних установок при довгостроковій експлуатації;</w:t>
            </w:r>
          </w:p>
          <w:p w14:paraId="6721CE36"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u w:val="single"/>
              </w:rPr>
            </w:pPr>
            <w:r w:rsidRPr="00A87248">
              <w:rPr>
                <w:rFonts w:ascii="Times New Roman" w:hAnsi="Times New Roman" w:cs="Times New Roman"/>
                <w:noProof/>
                <w:sz w:val="20"/>
                <w:szCs w:val="20"/>
              </w:rPr>
              <w:t>безпека обслуговуючого персоналу та населення.</w:t>
            </w:r>
          </w:p>
          <w:p w14:paraId="16F0E79A" w14:textId="77777777" w:rsidR="00B42A35" w:rsidRPr="00A87248" w:rsidRDefault="00B42A35" w:rsidP="00B42A35">
            <w:pPr>
              <w:widowControl w:val="0"/>
              <w:shd w:val="clear" w:color="auto" w:fill="FFFFFF"/>
              <w:tabs>
                <w:tab w:val="left" w:pos="589"/>
                <w:tab w:val="left" w:pos="1606"/>
              </w:tabs>
              <w:autoSpaceDE w:val="0"/>
              <w:autoSpaceDN w:val="0"/>
              <w:adjustRightInd w:val="0"/>
              <w:spacing w:after="0" w:line="240" w:lineRule="auto"/>
              <w:ind w:firstLine="306"/>
              <w:jc w:val="both"/>
              <w:rPr>
                <w:rFonts w:ascii="Times New Roman" w:hAnsi="Times New Roman" w:cs="Times New Roman"/>
                <w:noProof/>
                <w:sz w:val="20"/>
                <w:szCs w:val="20"/>
              </w:rPr>
            </w:pPr>
            <w:r w:rsidRPr="00A87248">
              <w:rPr>
                <w:rFonts w:ascii="Times New Roman" w:hAnsi="Times New Roman" w:cs="Times New Roman"/>
                <w:noProof/>
                <w:spacing w:val="-1"/>
                <w:sz w:val="20"/>
                <w:szCs w:val="20"/>
              </w:rPr>
              <w:t>Система зовнішнього освітлення міста ділиться на:</w:t>
            </w:r>
          </w:p>
          <w:p w14:paraId="32F1CDB2" w14:textId="77777777" w:rsidR="00B42A35" w:rsidRPr="00A87248" w:rsidRDefault="00B42A35" w:rsidP="00B42A35">
            <w:pPr>
              <w:numPr>
                <w:ilvl w:val="0"/>
                <w:numId w:val="8"/>
              </w:numPr>
              <w:shd w:val="clear" w:color="auto" w:fill="FFFFFF"/>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pacing w:val="-3"/>
                <w:sz w:val="20"/>
                <w:szCs w:val="20"/>
              </w:rPr>
              <w:t>Утилітарне</w:t>
            </w:r>
            <w:r w:rsidRPr="00A87248">
              <w:rPr>
                <w:rFonts w:ascii="Times New Roman" w:hAnsi="Times New Roman" w:cs="Times New Roman"/>
                <w:noProof/>
                <w:spacing w:val="-2"/>
                <w:sz w:val="20"/>
                <w:szCs w:val="20"/>
              </w:rPr>
              <w:t>:</w:t>
            </w:r>
          </w:p>
          <w:p w14:paraId="016CFBD6"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Освітлення транспортних магістралей;</w:t>
            </w:r>
          </w:p>
          <w:p w14:paraId="4D05EFDF"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Житлових районів і пішохідних зон;</w:t>
            </w:r>
          </w:p>
          <w:p w14:paraId="77D02184"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Вуличне освітлення;</w:t>
            </w:r>
          </w:p>
          <w:p w14:paraId="06A2B2A7"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Маркувальне.</w:t>
            </w:r>
          </w:p>
          <w:p w14:paraId="2AAC6126" w14:textId="77777777" w:rsidR="00B42A35" w:rsidRPr="00A87248" w:rsidRDefault="00B42A35" w:rsidP="00B42A35">
            <w:pPr>
              <w:numPr>
                <w:ilvl w:val="0"/>
                <w:numId w:val="8"/>
              </w:numPr>
              <w:shd w:val="clear" w:color="auto" w:fill="FFFFFF"/>
              <w:tabs>
                <w:tab w:val="left" w:pos="589"/>
              </w:tabs>
              <w:spacing w:after="0" w:line="240" w:lineRule="auto"/>
              <w:ind w:left="0" w:firstLine="306"/>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Архітектурне:</w:t>
            </w:r>
          </w:p>
          <w:p w14:paraId="3217B64A"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Садово-паркове;</w:t>
            </w:r>
          </w:p>
          <w:p w14:paraId="52B8F34C" w14:textId="77777777" w:rsidR="00B42A35" w:rsidRPr="00A87248" w:rsidRDefault="00B42A35" w:rsidP="00B42A35">
            <w:pPr>
              <w:numPr>
                <w:ilvl w:val="0"/>
                <w:numId w:val="9"/>
              </w:numPr>
              <w:tabs>
                <w:tab w:val="left" w:pos="589"/>
              </w:tabs>
              <w:spacing w:after="0" w:line="240" w:lineRule="auto"/>
              <w:ind w:left="0" w:firstLine="306"/>
              <w:jc w:val="both"/>
              <w:rPr>
                <w:rFonts w:ascii="Times New Roman" w:hAnsi="Times New Roman" w:cs="Times New Roman"/>
                <w:noProof/>
                <w:sz w:val="20"/>
                <w:szCs w:val="20"/>
              </w:rPr>
            </w:pPr>
            <w:r w:rsidRPr="00A87248">
              <w:rPr>
                <w:rFonts w:ascii="Times New Roman" w:hAnsi="Times New Roman" w:cs="Times New Roman"/>
                <w:noProof/>
                <w:sz w:val="20"/>
                <w:szCs w:val="20"/>
              </w:rPr>
              <w:t>Освітлення архітектурних будинків і споруд, пам'яток, пам'ятників, малих архітектурних форм.</w:t>
            </w:r>
          </w:p>
          <w:p w14:paraId="1C5A9037" w14:textId="77777777" w:rsidR="00B42A35" w:rsidRPr="00A87248" w:rsidRDefault="00B42A35" w:rsidP="00B42A35">
            <w:pPr>
              <w:numPr>
                <w:ilvl w:val="0"/>
                <w:numId w:val="8"/>
              </w:numPr>
              <w:shd w:val="clear" w:color="auto" w:fill="FFFFFF"/>
              <w:tabs>
                <w:tab w:val="left" w:pos="589"/>
              </w:tabs>
              <w:spacing w:after="0" w:line="240" w:lineRule="auto"/>
              <w:ind w:left="0" w:firstLine="306"/>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Святкове.</w:t>
            </w:r>
          </w:p>
          <w:p w14:paraId="595B4D25"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Якісне освітлення, забезпечує скорочення кількості дорожньо-транспортних пригод, збільшує швидкість руху транспорту; знижує вуличну злочинність і вандалізм; підвищує екологічну безпеку (менше зорових стресів, викликаних візуальним хаосом і дискомфортною яскравістю, недоліком світлових орієнтирів та інформації, скорочується викид газів); ростуть доходи від вечірнього туризму; відбувається пожвавлення економічного життя (розвиток світлотехнічної галузі, продаж її продукції, ріст зайнятості сфери обслуговування); збільшуються відрахування в бюджет міста від додаткового товарообігу й розширення обсягів та якості послуг в освітлених і упоряджених зонах; заощаджується час на пересування в місті; поліпшується візуальний комфорт і психологічна атмосфера, що опосередковано позитивно впливає на здоров'я й працездатність, підвищується соціальний престиж столиці, у чому велику роль відіграють відеопродукція і кінофільми з ефектними видами освітлених ансамблів і визначних об'єктів.</w:t>
            </w:r>
          </w:p>
          <w:p w14:paraId="1EAB6301"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lastRenderedPageBreak/>
              <w:t>Зовнішнє та архітектурне освітлення міста стає усе більш ємним і мобільним носієм інформації.</w:t>
            </w:r>
          </w:p>
          <w:p w14:paraId="3001D9AF"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Інформаційно</w:t>
            </w:r>
            <w:r w:rsidRPr="00A87248">
              <w:rPr>
                <w:rFonts w:ascii="Times New Roman" w:hAnsi="Times New Roman" w:cs="Times New Roman"/>
                <w:noProof/>
                <w:spacing w:val="-2"/>
                <w:sz w:val="20"/>
                <w:szCs w:val="20"/>
              </w:rPr>
              <w:t xml:space="preserve">-світлові </w:t>
            </w:r>
            <w:r w:rsidRPr="00A87248">
              <w:rPr>
                <w:rFonts w:ascii="Times New Roman" w:hAnsi="Times New Roman" w:cs="Times New Roman"/>
                <w:noProof/>
                <w:sz w:val="20"/>
                <w:szCs w:val="20"/>
              </w:rPr>
              <w:t>технології медіа активно впливають на архітектуру й на створюване середовище й згодом цей вплив буде підсилюватися, тому вони повинні вже сьогодні враховуватися при розробці містобудівних проектів.</w:t>
            </w:r>
          </w:p>
          <w:p w14:paraId="5208CA84"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Пріоритетним напрямом діяльності КП «Київміськсвітло» є впровадження сучасних технологій. </w:t>
            </w:r>
          </w:p>
          <w:p w14:paraId="364E0FC8"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Однією з найбільших проблем на шляху до енергозбереження є постійно зростаюче споживання електроенергії в зв'язку з зростанням будівництва житлових комплексів, нових доріг та їх реконструкцій, що створило передумови для подальшого впровадження заходів з підвищення рівня ефективності енергоспоживання.</w:t>
            </w:r>
          </w:p>
          <w:p w14:paraId="6BC03FB9" w14:textId="77777777" w:rsidR="00B42A35" w:rsidRPr="00A87248" w:rsidRDefault="00B42A35" w:rsidP="00B42A35">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До проблем, на вирішення яких спрямована Програма належать також:</w:t>
            </w:r>
          </w:p>
          <w:p w14:paraId="495994C4" w14:textId="77777777" w:rsidR="00B42A35" w:rsidRPr="00A87248" w:rsidRDefault="00B42A35" w:rsidP="00B42A35">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експлуатація великої кількості енергоємних та небезпечних світильників з газорозрядними лампами, що містять ртуть;</w:t>
            </w:r>
          </w:p>
          <w:p w14:paraId="0CAD0716" w14:textId="77777777" w:rsidR="00B42A35" w:rsidRPr="00A87248" w:rsidRDefault="00B42A35" w:rsidP="00B42A35">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наявність світильників, що знаходяться в непрацездатному стані (20 % від загальної кількості) та експлуатаційний строк роботи яких закінчився (90%);</w:t>
            </w:r>
          </w:p>
          <w:p w14:paraId="64F58F56" w14:textId="77777777" w:rsidR="00B42A35" w:rsidRPr="00A87248" w:rsidRDefault="00B42A35" w:rsidP="00B42A35">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наявність вуличних світильників, які не відповідають сучасним вимогам і нормативам щодо якісного енергозберігаючого та нормативного освітлення (90 % від загальної кількості);</w:t>
            </w:r>
          </w:p>
          <w:p w14:paraId="3B88C6DC" w14:textId="77777777" w:rsidR="00B42A35" w:rsidRPr="00A87248" w:rsidRDefault="00B42A35" w:rsidP="00B42A35">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залежність роботи існуючих світильників від коливань напруги від 110 до 270 Вт в розподільчих електромережах міста;</w:t>
            </w:r>
          </w:p>
          <w:p w14:paraId="0941BFFD" w14:textId="77777777" w:rsidR="00B42A35" w:rsidRPr="00A87248" w:rsidRDefault="00B42A35" w:rsidP="00B42A35">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недостатня технічна оснащеність КП «Київміськсвітло»;</w:t>
            </w:r>
          </w:p>
          <w:p w14:paraId="3A6F0D20" w14:textId="77777777" w:rsidR="00211704" w:rsidRPr="00A87248" w:rsidRDefault="00B42A35" w:rsidP="00F36959">
            <w:pPr>
              <w:numPr>
                <w:ilvl w:val="0"/>
                <w:numId w:val="9"/>
              </w:numPr>
              <w:tabs>
                <w:tab w:val="left" w:pos="993"/>
              </w:tabs>
              <w:spacing w:after="0" w:line="240" w:lineRule="auto"/>
              <w:ind w:left="0" w:firstLine="0"/>
              <w:jc w:val="both"/>
              <w:rPr>
                <w:rFonts w:ascii="Times New Roman" w:hAnsi="Times New Roman" w:cs="Times New Roman"/>
                <w:noProof/>
                <w:sz w:val="20"/>
                <w:szCs w:val="20"/>
              </w:rPr>
            </w:pPr>
            <w:r w:rsidRPr="00A87248">
              <w:rPr>
                <w:rFonts w:ascii="Times New Roman" w:hAnsi="Times New Roman" w:cs="Times New Roman"/>
                <w:noProof/>
                <w:sz w:val="20"/>
                <w:szCs w:val="20"/>
              </w:rPr>
              <w:t>не відповідність нормативним значенням зовнішнього освітлення багатьох об’єктів інженерно-транспортної інфраструктури, дитячих майданчиків та прибудинкових територій.</w:t>
            </w:r>
            <w:r w:rsidR="002615FF" w:rsidRPr="00A87248">
              <w:rPr>
                <w:rFonts w:ascii="Times New Roman" w:hAnsi="Times New Roman" w:cs="Times New Roman"/>
                <w:noProof/>
                <w:sz w:val="20"/>
                <w:szCs w:val="20"/>
              </w:rPr>
              <w:t>.</w:t>
            </w:r>
          </w:p>
        </w:tc>
        <w:tc>
          <w:tcPr>
            <w:tcW w:w="2568" w:type="pct"/>
          </w:tcPr>
          <w:p w14:paraId="515751A7" w14:textId="77777777" w:rsidR="00A30B59" w:rsidRPr="00A87248" w:rsidRDefault="00A30B59" w:rsidP="00A30B59">
            <w:pPr>
              <w:pStyle w:val="Heading1"/>
              <w:numPr>
                <w:ilvl w:val="0"/>
                <w:numId w:val="0"/>
              </w:numPr>
              <w:spacing w:after="0" w:line="240" w:lineRule="auto"/>
              <w:jc w:val="left"/>
              <w:outlineLvl w:val="0"/>
              <w:rPr>
                <w:noProof/>
                <w:sz w:val="20"/>
                <w:szCs w:val="20"/>
                <w:lang w:val="uk-UA"/>
              </w:rPr>
            </w:pPr>
            <w:r w:rsidRPr="00A87248">
              <w:rPr>
                <w:noProof/>
                <w:sz w:val="20"/>
                <w:szCs w:val="20"/>
                <w:lang w:val="uk-UA"/>
              </w:rPr>
              <w:lastRenderedPageBreak/>
              <w:t>ІІ. ВИЗНАЧЕННЯ ПРОБЛЕМ, НА РОЗВ’ЯЗАННЯ ЯКИХ СПРЯМОВАНА ПРОГРАМА</w:t>
            </w:r>
          </w:p>
          <w:p w14:paraId="1DE44305"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Висока якість освітлення соціально й економічно рентабельна. Вона може бути досягнута лише комплексним рішенням всіх взаємодіючих у міському просторі систем освітлення.</w:t>
            </w:r>
          </w:p>
          <w:p w14:paraId="58EBD801"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Основними завданнями, які вирішує КП «Київміськсвітло» в процесі своєї діяльності, є:</w:t>
            </w:r>
          </w:p>
          <w:p w14:paraId="6ACA7940" w14:textId="77777777" w:rsidR="00A30B59" w:rsidRPr="00A87248" w:rsidRDefault="00A30B59" w:rsidP="00684C1F">
            <w:pPr>
              <w:numPr>
                <w:ilvl w:val="0"/>
                <w:numId w:val="2"/>
              </w:numPr>
              <w:tabs>
                <w:tab w:val="left" w:pos="376"/>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досягнення нормованих величин кількісних та якісних показників освітлювальних установок, необхідних для своєчасного сприйняття дорожньої ситуації;</w:t>
            </w:r>
          </w:p>
          <w:p w14:paraId="749A72C0" w14:textId="77777777" w:rsidR="00A30B59" w:rsidRPr="00A87248" w:rsidRDefault="00A30B59" w:rsidP="00684C1F">
            <w:pPr>
              <w:numPr>
                <w:ilvl w:val="0"/>
                <w:numId w:val="2"/>
              </w:numPr>
              <w:tabs>
                <w:tab w:val="left" w:pos="376"/>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позначення напрямку руху транспорту й пішоходів;</w:t>
            </w:r>
          </w:p>
          <w:p w14:paraId="64311C2B" w14:textId="77777777" w:rsidR="00A30B59" w:rsidRPr="00A87248" w:rsidRDefault="00A30B59" w:rsidP="00684C1F">
            <w:pPr>
              <w:numPr>
                <w:ilvl w:val="0"/>
                <w:numId w:val="2"/>
              </w:numPr>
              <w:tabs>
                <w:tab w:val="left" w:pos="376"/>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забезпечення надійної роботи освітлювальних установок при </w:t>
            </w:r>
          </w:p>
          <w:p w14:paraId="4B129787" w14:textId="77777777" w:rsidR="00A30B59" w:rsidRPr="00A87248" w:rsidRDefault="00A30B59" w:rsidP="00684C1F">
            <w:pPr>
              <w:tabs>
                <w:tab w:val="left" w:pos="376"/>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довгостроковій експлуатації;</w:t>
            </w:r>
          </w:p>
          <w:p w14:paraId="234C0431" w14:textId="77777777" w:rsidR="00A30B59" w:rsidRPr="00A87248" w:rsidRDefault="00A30B59" w:rsidP="00684C1F">
            <w:pPr>
              <w:numPr>
                <w:ilvl w:val="0"/>
                <w:numId w:val="2"/>
              </w:numPr>
              <w:tabs>
                <w:tab w:val="left" w:pos="376"/>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безпека обслуговуючого персоналу та населення.</w:t>
            </w:r>
          </w:p>
          <w:p w14:paraId="36497FBA"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Система зовнішнього освітлення міста ділиться на:</w:t>
            </w:r>
          </w:p>
          <w:p w14:paraId="3CB5D7B0"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Segoe UI Symbol" w:eastAsia="Wingdings" w:hAnsi="Segoe UI Symbol" w:cs="Segoe UI Symbol"/>
                <w:noProof/>
                <w:sz w:val="20"/>
                <w:szCs w:val="20"/>
              </w:rPr>
              <w:t>➢</w:t>
            </w:r>
            <w:r w:rsidRPr="00A87248">
              <w:rPr>
                <w:rFonts w:ascii="Times New Roman" w:hAnsi="Times New Roman" w:cs="Times New Roman"/>
                <w:noProof/>
                <w:sz w:val="20"/>
                <w:szCs w:val="20"/>
              </w:rPr>
              <w:t>Утилітарне:</w:t>
            </w:r>
          </w:p>
          <w:p w14:paraId="272061F7" w14:textId="77777777" w:rsidR="00A30B59" w:rsidRPr="00A87248" w:rsidRDefault="00A30B59" w:rsidP="00684C1F">
            <w:pPr>
              <w:numPr>
                <w:ilvl w:val="0"/>
                <w:numId w:val="3"/>
              </w:numPr>
              <w:tabs>
                <w:tab w:val="left" w:pos="322"/>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Освітлення транспортних магістралей;</w:t>
            </w:r>
          </w:p>
          <w:p w14:paraId="205B1135" w14:textId="77777777" w:rsidR="00684C1F" w:rsidRPr="00A87248" w:rsidRDefault="00A30B59" w:rsidP="00684C1F">
            <w:pPr>
              <w:numPr>
                <w:ilvl w:val="0"/>
                <w:numId w:val="3"/>
              </w:numPr>
              <w:tabs>
                <w:tab w:val="left" w:pos="322"/>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Житлових районів і пішохідних зон; </w:t>
            </w:r>
            <w:r w:rsidRPr="00A87248">
              <w:rPr>
                <w:rFonts w:ascii="Times New Roman" w:eastAsia="Courier New" w:hAnsi="Times New Roman" w:cs="Times New Roman"/>
                <w:noProof/>
                <w:sz w:val="20"/>
                <w:szCs w:val="20"/>
              </w:rPr>
              <w:t xml:space="preserve">- </w:t>
            </w:r>
            <w:r w:rsidRPr="00A87248">
              <w:rPr>
                <w:rFonts w:ascii="Times New Roman" w:hAnsi="Times New Roman" w:cs="Times New Roman"/>
                <w:noProof/>
                <w:sz w:val="20"/>
                <w:szCs w:val="20"/>
              </w:rPr>
              <w:t xml:space="preserve">Вуличне освітлення; </w:t>
            </w:r>
            <w:r w:rsidRPr="00A87248">
              <w:rPr>
                <w:rFonts w:ascii="Times New Roman" w:eastAsia="Courier New" w:hAnsi="Times New Roman" w:cs="Times New Roman"/>
                <w:noProof/>
                <w:sz w:val="20"/>
                <w:szCs w:val="20"/>
              </w:rPr>
              <w:t xml:space="preserve">- </w:t>
            </w:r>
            <w:r w:rsidRPr="00A87248">
              <w:rPr>
                <w:rFonts w:ascii="Times New Roman" w:hAnsi="Times New Roman" w:cs="Times New Roman"/>
                <w:noProof/>
                <w:sz w:val="20"/>
                <w:szCs w:val="20"/>
              </w:rPr>
              <w:t>Маркувальне.</w:t>
            </w:r>
          </w:p>
          <w:p w14:paraId="60AFD4E0" w14:textId="77777777" w:rsidR="00A30B59" w:rsidRPr="00A87248" w:rsidRDefault="00A30B59" w:rsidP="00684C1F">
            <w:pPr>
              <w:tabs>
                <w:tab w:val="left" w:pos="322"/>
              </w:tabs>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 </w:t>
            </w:r>
            <w:r w:rsidRPr="00A87248">
              <w:rPr>
                <w:rFonts w:ascii="Segoe UI Symbol" w:eastAsia="Wingdings" w:hAnsi="Segoe UI Symbol" w:cs="Segoe UI Symbol"/>
                <w:noProof/>
                <w:sz w:val="20"/>
                <w:szCs w:val="20"/>
              </w:rPr>
              <w:t>➢</w:t>
            </w:r>
            <w:r w:rsidR="00684C1F" w:rsidRPr="00A87248">
              <w:rPr>
                <w:rFonts w:eastAsia="Wingdings" w:cs="Segoe UI Symbol"/>
                <w:noProof/>
                <w:sz w:val="20"/>
                <w:szCs w:val="20"/>
              </w:rPr>
              <w:t xml:space="preserve"> </w:t>
            </w:r>
            <w:r w:rsidRPr="00A87248">
              <w:rPr>
                <w:rFonts w:ascii="Times New Roman" w:hAnsi="Times New Roman" w:cs="Times New Roman"/>
                <w:noProof/>
                <w:sz w:val="20"/>
                <w:szCs w:val="20"/>
              </w:rPr>
              <w:t>Архітектурне:</w:t>
            </w:r>
          </w:p>
          <w:p w14:paraId="54867F2C" w14:textId="77777777" w:rsidR="00A30B59" w:rsidRPr="00A87248" w:rsidRDefault="00A30B59" w:rsidP="00684C1F">
            <w:pPr>
              <w:numPr>
                <w:ilvl w:val="0"/>
                <w:numId w:val="3"/>
              </w:numPr>
              <w:tabs>
                <w:tab w:val="left" w:pos="322"/>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Садово-паркове;</w:t>
            </w:r>
          </w:p>
          <w:p w14:paraId="46C9A71B" w14:textId="77777777" w:rsidR="00A30B59" w:rsidRPr="00A87248" w:rsidRDefault="00A30B59" w:rsidP="00684C1F">
            <w:pPr>
              <w:numPr>
                <w:ilvl w:val="0"/>
                <w:numId w:val="3"/>
              </w:numPr>
              <w:tabs>
                <w:tab w:val="left" w:pos="322"/>
              </w:tabs>
              <w:spacing w:after="0" w:line="240" w:lineRule="auto"/>
              <w:ind w:left="0"/>
              <w:jc w:val="both"/>
              <w:rPr>
                <w:rFonts w:ascii="Times New Roman" w:hAnsi="Times New Roman" w:cs="Times New Roman"/>
                <w:noProof/>
                <w:sz w:val="20"/>
                <w:szCs w:val="20"/>
              </w:rPr>
            </w:pPr>
            <w:r w:rsidRPr="00A87248">
              <w:rPr>
                <w:rFonts w:ascii="Times New Roman" w:hAnsi="Times New Roman" w:cs="Times New Roman"/>
                <w:noProof/>
                <w:sz w:val="20"/>
                <w:szCs w:val="20"/>
              </w:rPr>
              <w:t>Освітлення архітектурних будинків і споруд, пам'яток, пам'ятників, малих архітектурних форм.</w:t>
            </w:r>
          </w:p>
          <w:p w14:paraId="411C94C5"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Segoe UI Symbol" w:eastAsia="Wingdings" w:hAnsi="Segoe UI Symbol" w:cs="Segoe UI Symbol"/>
                <w:noProof/>
                <w:sz w:val="20"/>
                <w:szCs w:val="20"/>
              </w:rPr>
              <w:t>➢</w:t>
            </w:r>
            <w:r w:rsidRPr="00A87248">
              <w:rPr>
                <w:rFonts w:ascii="Times New Roman" w:hAnsi="Times New Roman" w:cs="Times New Roman"/>
                <w:noProof/>
                <w:sz w:val="20"/>
                <w:szCs w:val="20"/>
              </w:rPr>
              <w:t>Святкове.</w:t>
            </w:r>
          </w:p>
          <w:p w14:paraId="00841ADE"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Якісне освітлення забезпечує скорочення кількості дорожньотранспортних пригод, збільшує швидкість руху транспорту; знижує вуличну злочинність і вандалізм; підвищує екологічну безпеку (менше зорових стресів, викликаних візуальним хаосом і дискомфортною яскравістю, недоліком світлових орієнтирів та інформації, скорочується викид газів); ростуть доходи від вечірнього туризму; відбувається пожвавлення економічного життя (розвиток світлотехнічної галузі, продаж її продукції, ріст зайнятості сфери обслуговування); збільшуються відрахування в бюджет міста від додаткового товарообігу й розширення обсягів та якості послуг в освітлених і упоряджених зонах; заощаджується час на пересування в місті; поліпшується візуальний комфорт і психологічна атмосфера, що опосередковано позитивно впливає на здоров'я й працездатність, підвищується соціальний престиж столиці, у чому велику роль відіграють відеопродукція і кінофільми з ефектними видами освітлених ансамблів і визначних об'єктів.</w:t>
            </w:r>
          </w:p>
          <w:p w14:paraId="67076D32"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Зовнішнє та архітектурне освітлення міста стає усе більш ємним і мобільним носієм інформації.</w:t>
            </w:r>
          </w:p>
          <w:p w14:paraId="22F4F9FF"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Інформаційно-світлові технології медіа активно впливають на архітектуру й на створюване середовище й згодом цей вплив буде підсилюватися, тому вони повинні вже сьогодні враховуватися при розробці містобудівних проектів.</w:t>
            </w:r>
          </w:p>
          <w:p w14:paraId="2B2780FB"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lastRenderedPageBreak/>
              <w:t xml:space="preserve">Пріоритетним напрямом діяльності КП «Київміськсвітло» є впровадження сучасних технологій. </w:t>
            </w:r>
          </w:p>
          <w:p w14:paraId="258BF2C1"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Однією з найбільших проблем на шляху до енергозбереження є постійно зростаюче споживання електроенергії в зв</w:t>
            </w:r>
            <w:r w:rsidRPr="00A87248">
              <w:rPr>
                <w:rFonts w:ascii="Times New Roman" w:eastAsia="Calibri" w:hAnsi="Times New Roman" w:cs="Times New Roman"/>
                <w:noProof/>
                <w:sz w:val="20"/>
                <w:szCs w:val="20"/>
              </w:rPr>
              <w:t>'</w:t>
            </w:r>
            <w:r w:rsidRPr="00A87248">
              <w:rPr>
                <w:rFonts w:ascii="Times New Roman" w:hAnsi="Times New Roman" w:cs="Times New Roman"/>
                <w:noProof/>
                <w:sz w:val="20"/>
                <w:szCs w:val="20"/>
              </w:rPr>
              <w:t>язку зі зростанням будівництва житлових комплексів, нових доріг та їх реконструкцій, що створило передумови для подальшого впровадження заходів з підвищення рівня ефективності енергоспоживання.</w:t>
            </w:r>
          </w:p>
          <w:p w14:paraId="04EC9A3A" w14:textId="77777777" w:rsidR="00A30B59" w:rsidRPr="00A87248" w:rsidRDefault="00A30B59" w:rsidP="00A30B59">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До проблем, на вирішення яких спрямована Програма, належать також:</w:t>
            </w:r>
          </w:p>
          <w:p w14:paraId="03E55AD2" w14:textId="77777777" w:rsidR="00A30B59" w:rsidRPr="00A87248" w:rsidRDefault="00A30B59" w:rsidP="00A30B59">
            <w:pPr>
              <w:numPr>
                <w:ilvl w:val="0"/>
                <w:numId w:val="4"/>
              </w:numPr>
              <w:tabs>
                <w:tab w:val="left" w:pos="301"/>
              </w:tabs>
              <w:spacing w:after="0" w:line="240" w:lineRule="auto"/>
              <w:ind w:left="29"/>
              <w:jc w:val="both"/>
              <w:rPr>
                <w:rFonts w:ascii="Times New Roman" w:hAnsi="Times New Roman" w:cs="Times New Roman"/>
                <w:noProof/>
                <w:sz w:val="20"/>
                <w:szCs w:val="20"/>
              </w:rPr>
            </w:pPr>
            <w:r w:rsidRPr="00A87248">
              <w:rPr>
                <w:rFonts w:ascii="Times New Roman" w:hAnsi="Times New Roman" w:cs="Times New Roman"/>
                <w:noProof/>
                <w:sz w:val="20"/>
                <w:szCs w:val="20"/>
              </w:rPr>
              <w:t>експлуатація великої кількості енергоємних та небезпечних світильників з газорозрядними лампами, що містять ртуть;</w:t>
            </w:r>
          </w:p>
          <w:p w14:paraId="10D9E32A" w14:textId="77777777" w:rsidR="00A30B59" w:rsidRPr="00A87248" w:rsidRDefault="00A30B59" w:rsidP="00A30B59">
            <w:pPr>
              <w:numPr>
                <w:ilvl w:val="0"/>
                <w:numId w:val="4"/>
              </w:numPr>
              <w:tabs>
                <w:tab w:val="left" w:pos="301"/>
              </w:tabs>
              <w:spacing w:after="0" w:line="240" w:lineRule="auto"/>
              <w:ind w:left="29"/>
              <w:jc w:val="both"/>
              <w:rPr>
                <w:rFonts w:ascii="Times New Roman" w:hAnsi="Times New Roman" w:cs="Times New Roman"/>
                <w:noProof/>
                <w:sz w:val="20"/>
                <w:szCs w:val="20"/>
              </w:rPr>
            </w:pPr>
            <w:r w:rsidRPr="00A87248">
              <w:rPr>
                <w:rFonts w:ascii="Times New Roman" w:hAnsi="Times New Roman" w:cs="Times New Roman"/>
                <w:noProof/>
                <w:sz w:val="20"/>
                <w:szCs w:val="20"/>
              </w:rPr>
              <w:t>наявність світильників, що знаходяться в непрацездатному стані (20 % від загальної кількості) та експлуатаційний строк роботи яких закінчився (90%);</w:t>
            </w:r>
          </w:p>
          <w:p w14:paraId="11EC7091" w14:textId="77777777" w:rsidR="00A30B59" w:rsidRPr="00A87248" w:rsidRDefault="00A30B59" w:rsidP="00A30B59">
            <w:pPr>
              <w:numPr>
                <w:ilvl w:val="0"/>
                <w:numId w:val="4"/>
              </w:numPr>
              <w:tabs>
                <w:tab w:val="left" w:pos="301"/>
              </w:tabs>
              <w:spacing w:after="0" w:line="240" w:lineRule="auto"/>
              <w:ind w:left="29"/>
              <w:jc w:val="both"/>
              <w:rPr>
                <w:rFonts w:ascii="Times New Roman" w:hAnsi="Times New Roman" w:cs="Times New Roman"/>
                <w:noProof/>
                <w:sz w:val="20"/>
                <w:szCs w:val="20"/>
              </w:rPr>
            </w:pPr>
            <w:r w:rsidRPr="00A87248">
              <w:rPr>
                <w:rFonts w:ascii="Times New Roman" w:hAnsi="Times New Roman" w:cs="Times New Roman"/>
                <w:noProof/>
                <w:sz w:val="20"/>
                <w:szCs w:val="20"/>
              </w:rPr>
              <w:t>наявність вуличних світильників, які не відповідають сучасним вимогам і нормативам щодо якісного енергозберігаючого та нормативного освітлення (90 % від загальної кількості);</w:t>
            </w:r>
          </w:p>
          <w:p w14:paraId="36A727E5" w14:textId="77777777" w:rsidR="00A30B59" w:rsidRPr="00A87248" w:rsidRDefault="00A30B59" w:rsidP="00A30B59">
            <w:pPr>
              <w:numPr>
                <w:ilvl w:val="0"/>
                <w:numId w:val="4"/>
              </w:numPr>
              <w:tabs>
                <w:tab w:val="left" w:pos="301"/>
              </w:tabs>
              <w:spacing w:after="0" w:line="240" w:lineRule="auto"/>
              <w:ind w:left="29"/>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залежність роботи існуючих світильників від коливань напруги від </w:t>
            </w:r>
          </w:p>
          <w:p w14:paraId="45B23F07" w14:textId="77777777" w:rsidR="00A30B59" w:rsidRPr="00A87248" w:rsidRDefault="00A30B59" w:rsidP="00A30B59">
            <w:pPr>
              <w:tabs>
                <w:tab w:val="left" w:pos="301"/>
              </w:tabs>
              <w:spacing w:after="0" w:line="240" w:lineRule="auto"/>
              <w:ind w:left="29"/>
              <w:rPr>
                <w:rFonts w:ascii="Times New Roman" w:hAnsi="Times New Roman" w:cs="Times New Roman"/>
                <w:noProof/>
                <w:sz w:val="20"/>
                <w:szCs w:val="20"/>
              </w:rPr>
            </w:pPr>
            <w:r w:rsidRPr="00A87248">
              <w:rPr>
                <w:rFonts w:ascii="Times New Roman" w:hAnsi="Times New Roman" w:cs="Times New Roman"/>
                <w:noProof/>
                <w:sz w:val="20"/>
                <w:szCs w:val="20"/>
              </w:rPr>
              <w:t>110 до 270 Вт у розподільчих електромережах міста;</w:t>
            </w:r>
          </w:p>
          <w:p w14:paraId="6228CA48" w14:textId="77777777" w:rsidR="00A30B59" w:rsidRPr="00A87248" w:rsidRDefault="00A30B59" w:rsidP="00A30B59">
            <w:pPr>
              <w:numPr>
                <w:ilvl w:val="0"/>
                <w:numId w:val="5"/>
              </w:numPr>
              <w:tabs>
                <w:tab w:val="left" w:pos="301"/>
              </w:tabs>
              <w:spacing w:after="0" w:line="240" w:lineRule="auto"/>
              <w:ind w:left="29"/>
              <w:rPr>
                <w:rFonts w:ascii="Times New Roman" w:hAnsi="Times New Roman" w:cs="Times New Roman"/>
                <w:noProof/>
                <w:sz w:val="20"/>
                <w:szCs w:val="20"/>
              </w:rPr>
            </w:pPr>
            <w:r w:rsidRPr="00A87248">
              <w:rPr>
                <w:rFonts w:ascii="Times New Roman" w:hAnsi="Times New Roman" w:cs="Times New Roman"/>
                <w:noProof/>
                <w:sz w:val="20"/>
                <w:szCs w:val="20"/>
              </w:rPr>
              <w:t>недостатня технічна оснащеність КП «Київміськсвітло»;</w:t>
            </w:r>
          </w:p>
          <w:p w14:paraId="51E504B9" w14:textId="77777777" w:rsidR="00A30B59" w:rsidRPr="00A87248" w:rsidRDefault="00A30B59" w:rsidP="00A30B59">
            <w:pPr>
              <w:numPr>
                <w:ilvl w:val="0"/>
                <w:numId w:val="5"/>
              </w:numPr>
              <w:tabs>
                <w:tab w:val="left" w:pos="301"/>
              </w:tabs>
              <w:spacing w:after="0" w:line="240" w:lineRule="auto"/>
              <w:ind w:left="29"/>
              <w:rPr>
                <w:rFonts w:ascii="Times New Roman" w:hAnsi="Times New Roman" w:cs="Times New Roman"/>
                <w:noProof/>
                <w:sz w:val="20"/>
                <w:szCs w:val="20"/>
              </w:rPr>
            </w:pPr>
            <w:r w:rsidRPr="00A87248">
              <w:rPr>
                <w:rFonts w:ascii="Times New Roman" w:hAnsi="Times New Roman" w:cs="Times New Roman"/>
                <w:noProof/>
                <w:sz w:val="20"/>
                <w:szCs w:val="20"/>
              </w:rPr>
              <w:t xml:space="preserve">невідповідність нормативним значенням зовнішнього освітлення багатьох </w:t>
            </w:r>
            <w:r w:rsidRPr="00A87248">
              <w:rPr>
                <w:rFonts w:ascii="Times New Roman" w:hAnsi="Times New Roman" w:cs="Times New Roman"/>
                <w:noProof/>
                <w:sz w:val="20"/>
                <w:szCs w:val="20"/>
              </w:rPr>
              <w:tab/>
              <w:t xml:space="preserve">об’єктів </w:t>
            </w:r>
            <w:r w:rsidRPr="00A87248">
              <w:rPr>
                <w:rFonts w:ascii="Times New Roman" w:hAnsi="Times New Roman" w:cs="Times New Roman"/>
                <w:noProof/>
                <w:sz w:val="20"/>
                <w:szCs w:val="20"/>
              </w:rPr>
              <w:tab/>
              <w:t xml:space="preserve">інженерно-транспортної </w:t>
            </w:r>
            <w:r w:rsidRPr="00A87248">
              <w:rPr>
                <w:rFonts w:ascii="Times New Roman" w:hAnsi="Times New Roman" w:cs="Times New Roman"/>
                <w:noProof/>
                <w:sz w:val="20"/>
                <w:szCs w:val="20"/>
              </w:rPr>
              <w:tab/>
              <w:t xml:space="preserve">інфраструктури, </w:t>
            </w:r>
            <w:r w:rsidRPr="00A87248">
              <w:rPr>
                <w:rFonts w:ascii="Times New Roman" w:hAnsi="Times New Roman" w:cs="Times New Roman"/>
                <w:noProof/>
                <w:sz w:val="20"/>
                <w:szCs w:val="20"/>
              </w:rPr>
              <w:tab/>
              <w:t>дитячих майданчиків та прибудинкових територій.</w:t>
            </w:r>
          </w:p>
          <w:p w14:paraId="59F2FB81" w14:textId="77777777" w:rsidR="00211704" w:rsidRPr="00A87248" w:rsidRDefault="00211704" w:rsidP="00A30B59">
            <w:pPr>
              <w:spacing w:after="0" w:line="240" w:lineRule="auto"/>
              <w:rPr>
                <w:rFonts w:ascii="Times New Roman" w:hAnsi="Times New Roman" w:cs="Times New Roman"/>
                <w:noProof/>
                <w:sz w:val="20"/>
                <w:szCs w:val="20"/>
              </w:rPr>
            </w:pPr>
          </w:p>
        </w:tc>
      </w:tr>
      <w:tr w:rsidR="00504117" w:rsidRPr="00A87248" w14:paraId="782A1400" w14:textId="77777777" w:rsidTr="000B06AC">
        <w:tc>
          <w:tcPr>
            <w:tcW w:w="2432" w:type="pct"/>
          </w:tcPr>
          <w:p w14:paraId="09713E23" w14:textId="77777777" w:rsidR="00B42A35" w:rsidRPr="00A87248" w:rsidRDefault="00B42A35" w:rsidP="00B42A35">
            <w:pPr>
              <w:pStyle w:val="Heading1"/>
              <w:numPr>
                <w:ilvl w:val="0"/>
                <w:numId w:val="0"/>
              </w:numPr>
              <w:tabs>
                <w:tab w:val="left" w:pos="589"/>
              </w:tabs>
              <w:spacing w:after="0" w:line="240" w:lineRule="auto"/>
              <w:ind w:left="44"/>
              <w:outlineLvl w:val="0"/>
              <w:rPr>
                <w:noProof/>
                <w:color w:val="auto"/>
                <w:sz w:val="20"/>
                <w:szCs w:val="20"/>
                <w:lang w:val="uk-UA"/>
              </w:rPr>
            </w:pPr>
            <w:r w:rsidRPr="00A87248">
              <w:rPr>
                <w:caps/>
                <w:noProof/>
                <w:color w:val="auto"/>
                <w:sz w:val="20"/>
                <w:szCs w:val="20"/>
                <w:lang w:val="uk-UA"/>
              </w:rPr>
              <w:lastRenderedPageBreak/>
              <w:t xml:space="preserve">2. </w:t>
            </w:r>
            <w:bookmarkStart w:id="1" w:name="_Toc496189296"/>
            <w:r w:rsidRPr="00A87248">
              <w:rPr>
                <w:noProof/>
                <w:color w:val="auto"/>
                <w:sz w:val="20"/>
                <w:szCs w:val="20"/>
                <w:lang w:val="uk-UA"/>
              </w:rPr>
              <w:t>Мета Програми</w:t>
            </w:r>
            <w:bookmarkEnd w:id="1"/>
          </w:p>
          <w:p w14:paraId="58697F9B" w14:textId="77777777" w:rsidR="00B42A35" w:rsidRPr="00A87248" w:rsidRDefault="00B42A35" w:rsidP="00B42A35">
            <w:pPr>
              <w:pStyle w:val="Heading1"/>
              <w:numPr>
                <w:ilvl w:val="0"/>
                <w:numId w:val="0"/>
              </w:numPr>
              <w:tabs>
                <w:tab w:val="left" w:pos="589"/>
              </w:tabs>
              <w:spacing w:after="0" w:line="240" w:lineRule="auto"/>
              <w:ind w:left="44"/>
              <w:jc w:val="left"/>
              <w:outlineLvl w:val="0"/>
              <w:rPr>
                <w:noProof/>
                <w:sz w:val="20"/>
                <w:szCs w:val="20"/>
                <w:lang w:val="uk-UA"/>
              </w:rPr>
            </w:pPr>
            <w:r w:rsidRPr="00A87248">
              <w:rPr>
                <w:noProof/>
                <w:sz w:val="20"/>
                <w:szCs w:val="20"/>
                <w:lang w:val="uk-UA"/>
              </w:rPr>
              <w:t>Метою програми є:</w:t>
            </w:r>
          </w:p>
          <w:p w14:paraId="625154AB" w14:textId="77777777" w:rsidR="00B42A35" w:rsidRPr="00A87248" w:rsidRDefault="00B42A35" w:rsidP="00B42A35">
            <w:pPr>
              <w:tabs>
                <w:tab w:val="left" w:pos="306"/>
              </w:tabs>
              <w:spacing w:after="0" w:line="240" w:lineRule="auto"/>
              <w:ind w:firstLine="22"/>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Досягнення соціальних та економічних ефектів, які дадуть змогу значно підвищити рівень безпеки мешканців та гостей міста Києва зокрема:</w:t>
            </w:r>
          </w:p>
          <w:p w14:paraId="652A0B85" w14:textId="77777777" w:rsidR="00B42A35" w:rsidRPr="00A87248" w:rsidRDefault="00B42A35" w:rsidP="00B42A35">
            <w:pPr>
              <w:numPr>
                <w:ilvl w:val="0"/>
                <w:numId w:val="9"/>
              </w:numPr>
              <w:tabs>
                <w:tab w:val="left" w:pos="306"/>
                <w:tab w:val="left" w:pos="1134"/>
              </w:tabs>
              <w:spacing w:after="0" w:line="240" w:lineRule="auto"/>
              <w:ind w:left="0" w:firstLine="22"/>
              <w:jc w:val="both"/>
              <w:rPr>
                <w:rFonts w:ascii="Times New Roman" w:hAnsi="Times New Roman" w:cs="Times New Roman"/>
                <w:noProof/>
                <w:sz w:val="20"/>
                <w:szCs w:val="20"/>
              </w:rPr>
            </w:pPr>
            <w:r w:rsidRPr="00A87248">
              <w:rPr>
                <w:rFonts w:ascii="Times New Roman" w:hAnsi="Times New Roman" w:cs="Times New Roman"/>
                <w:noProof/>
                <w:sz w:val="20"/>
                <w:szCs w:val="20"/>
              </w:rPr>
              <w:t>підвищення рівня безпеки та комфортного перебування киян у вечірній час на вулицях міста завдяки модернізації вуличного освітлення;</w:t>
            </w:r>
          </w:p>
          <w:p w14:paraId="1908E0A2" w14:textId="77777777" w:rsidR="00B42A35" w:rsidRPr="00A87248" w:rsidRDefault="00B42A35" w:rsidP="00B42A35">
            <w:pPr>
              <w:numPr>
                <w:ilvl w:val="0"/>
                <w:numId w:val="9"/>
              </w:numPr>
              <w:tabs>
                <w:tab w:val="left" w:pos="306"/>
                <w:tab w:val="left" w:pos="1134"/>
              </w:tabs>
              <w:spacing w:after="0" w:line="240" w:lineRule="auto"/>
              <w:ind w:left="0" w:firstLine="22"/>
              <w:jc w:val="both"/>
              <w:rPr>
                <w:rFonts w:ascii="Times New Roman" w:hAnsi="Times New Roman" w:cs="Times New Roman"/>
                <w:noProof/>
                <w:sz w:val="20"/>
                <w:szCs w:val="20"/>
              </w:rPr>
            </w:pPr>
            <w:r w:rsidRPr="00A87248">
              <w:rPr>
                <w:rFonts w:ascii="Times New Roman" w:hAnsi="Times New Roman" w:cs="Times New Roman"/>
                <w:noProof/>
                <w:sz w:val="20"/>
                <w:szCs w:val="20"/>
              </w:rPr>
              <w:t>зменшення енерговитрат при освітленні вулиць міста за рахунок використання енергозберігаючих технологій;</w:t>
            </w:r>
          </w:p>
          <w:p w14:paraId="049E6F3C" w14:textId="77777777" w:rsidR="00B42A35" w:rsidRPr="00A87248" w:rsidRDefault="00B42A35" w:rsidP="00B42A35">
            <w:pPr>
              <w:numPr>
                <w:ilvl w:val="0"/>
                <w:numId w:val="9"/>
              </w:numPr>
              <w:tabs>
                <w:tab w:val="left" w:pos="306"/>
                <w:tab w:val="left" w:pos="1134"/>
              </w:tabs>
              <w:spacing w:after="0" w:line="240" w:lineRule="auto"/>
              <w:ind w:left="0" w:firstLine="22"/>
              <w:jc w:val="both"/>
              <w:rPr>
                <w:rFonts w:ascii="Times New Roman" w:hAnsi="Times New Roman" w:cs="Times New Roman"/>
                <w:noProof/>
                <w:sz w:val="20"/>
                <w:szCs w:val="20"/>
              </w:rPr>
            </w:pPr>
            <w:r w:rsidRPr="00A87248">
              <w:rPr>
                <w:rFonts w:ascii="Times New Roman" w:hAnsi="Times New Roman" w:cs="Times New Roman"/>
                <w:noProof/>
                <w:sz w:val="20"/>
                <w:szCs w:val="20"/>
              </w:rPr>
              <w:t>зменшення витрат бюджету міста Києва за рахунок підвищення ефективності використання  елементів системи зовнішнього освітлення міста;</w:t>
            </w:r>
          </w:p>
          <w:p w14:paraId="4D1E161B" w14:textId="77777777" w:rsidR="00B42A35" w:rsidRPr="00A87248" w:rsidRDefault="00B42A35" w:rsidP="00B42A35">
            <w:pPr>
              <w:widowControl w:val="0"/>
              <w:numPr>
                <w:ilvl w:val="0"/>
                <w:numId w:val="9"/>
              </w:numPr>
              <w:shd w:val="clear" w:color="auto" w:fill="FFFFFF"/>
              <w:tabs>
                <w:tab w:val="left" w:pos="306"/>
                <w:tab w:val="left" w:pos="1134"/>
              </w:tabs>
              <w:autoSpaceDE w:val="0"/>
              <w:autoSpaceDN w:val="0"/>
              <w:adjustRightInd w:val="0"/>
              <w:spacing w:after="0" w:line="240" w:lineRule="auto"/>
              <w:ind w:left="0" w:right="218" w:firstLine="22"/>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створення комфортних  та безпечних умов для учасників дорожнього руху. </w:t>
            </w:r>
          </w:p>
          <w:p w14:paraId="1642E453" w14:textId="77777777" w:rsidR="00211704" w:rsidRPr="00A87248" w:rsidRDefault="00211704" w:rsidP="00211704">
            <w:pPr>
              <w:spacing w:after="0" w:line="240" w:lineRule="auto"/>
              <w:rPr>
                <w:rFonts w:ascii="Times New Roman" w:hAnsi="Times New Roman" w:cs="Times New Roman"/>
                <w:noProof/>
              </w:rPr>
            </w:pPr>
          </w:p>
        </w:tc>
        <w:tc>
          <w:tcPr>
            <w:tcW w:w="2568" w:type="pct"/>
          </w:tcPr>
          <w:p w14:paraId="1F3E07D1" w14:textId="77777777" w:rsidR="002615FF" w:rsidRPr="00A87248" w:rsidRDefault="002615FF" w:rsidP="002615FF">
            <w:pPr>
              <w:pStyle w:val="Heading1"/>
              <w:numPr>
                <w:ilvl w:val="0"/>
                <w:numId w:val="0"/>
              </w:numPr>
              <w:tabs>
                <w:tab w:val="left" w:pos="241"/>
              </w:tabs>
              <w:spacing w:after="0" w:line="240" w:lineRule="auto"/>
              <w:ind w:left="10" w:right="3"/>
              <w:outlineLvl w:val="0"/>
              <w:rPr>
                <w:noProof/>
                <w:sz w:val="20"/>
                <w:szCs w:val="20"/>
                <w:lang w:val="uk-UA"/>
              </w:rPr>
            </w:pPr>
            <w:r w:rsidRPr="00A87248">
              <w:rPr>
                <w:noProof/>
                <w:sz w:val="20"/>
                <w:szCs w:val="20"/>
                <w:lang w:val="uk-UA"/>
              </w:rPr>
              <w:t>IІІ. ВИЗНАЧЕННЯ МЕТИ ПРОГРАМИ</w:t>
            </w:r>
          </w:p>
          <w:p w14:paraId="29BE913A" w14:textId="77777777" w:rsidR="002615FF" w:rsidRPr="00A87248" w:rsidRDefault="002615FF" w:rsidP="002615FF">
            <w:pPr>
              <w:tabs>
                <w:tab w:val="left" w:pos="241"/>
              </w:tabs>
              <w:spacing w:after="0" w:line="240" w:lineRule="auto"/>
              <w:ind w:left="10"/>
              <w:rPr>
                <w:rFonts w:ascii="Times New Roman" w:hAnsi="Times New Roman" w:cs="Times New Roman"/>
                <w:noProof/>
                <w:sz w:val="20"/>
                <w:szCs w:val="20"/>
              </w:rPr>
            </w:pPr>
            <w:r w:rsidRPr="00A87248">
              <w:rPr>
                <w:rFonts w:ascii="Times New Roman" w:hAnsi="Times New Roman" w:cs="Times New Roman"/>
                <w:noProof/>
                <w:sz w:val="20"/>
                <w:szCs w:val="20"/>
              </w:rPr>
              <w:t>Метою програми є:</w:t>
            </w:r>
          </w:p>
          <w:p w14:paraId="0ED62FAC" w14:textId="77777777" w:rsidR="002615FF" w:rsidRPr="00A87248" w:rsidRDefault="002615FF" w:rsidP="002615FF">
            <w:pPr>
              <w:tabs>
                <w:tab w:val="left" w:pos="241"/>
              </w:tabs>
              <w:spacing w:after="0" w:line="240" w:lineRule="auto"/>
              <w:ind w:left="10"/>
              <w:rPr>
                <w:rFonts w:ascii="Times New Roman" w:hAnsi="Times New Roman" w:cs="Times New Roman"/>
                <w:noProof/>
                <w:sz w:val="20"/>
                <w:szCs w:val="20"/>
              </w:rPr>
            </w:pPr>
            <w:r w:rsidRPr="00A87248">
              <w:rPr>
                <w:rFonts w:ascii="Times New Roman" w:hAnsi="Times New Roman" w:cs="Times New Roman"/>
                <w:noProof/>
                <w:sz w:val="20"/>
                <w:szCs w:val="20"/>
              </w:rPr>
              <w:t>Досягнення соціальних та економічних ефектів, які дадуть змогу значно підвищити рівень безпеки мешканців та гостей міста Києва, зокрема:</w:t>
            </w:r>
          </w:p>
          <w:p w14:paraId="49EF858B" w14:textId="77777777" w:rsidR="002615FF" w:rsidRPr="00A87248" w:rsidRDefault="002615FF" w:rsidP="002615FF">
            <w:pPr>
              <w:numPr>
                <w:ilvl w:val="0"/>
                <w:numId w:val="7"/>
              </w:numPr>
              <w:tabs>
                <w:tab w:val="left" w:pos="241"/>
              </w:tabs>
              <w:spacing w:after="0" w:line="240" w:lineRule="auto"/>
              <w:ind w:left="10"/>
              <w:jc w:val="both"/>
              <w:rPr>
                <w:rFonts w:ascii="Times New Roman" w:hAnsi="Times New Roman" w:cs="Times New Roman"/>
                <w:noProof/>
                <w:sz w:val="20"/>
                <w:szCs w:val="20"/>
              </w:rPr>
            </w:pPr>
            <w:r w:rsidRPr="00A87248">
              <w:rPr>
                <w:rFonts w:ascii="Times New Roman" w:hAnsi="Times New Roman" w:cs="Times New Roman"/>
                <w:noProof/>
                <w:sz w:val="20"/>
                <w:szCs w:val="20"/>
              </w:rPr>
              <w:t>підвищення рівня безпеки та комфортного перебування киян у вечірній час на вулицях міста завдяки модернізації вуличного освітлення;</w:t>
            </w:r>
          </w:p>
          <w:p w14:paraId="04E2F7D9" w14:textId="77777777" w:rsidR="002615FF" w:rsidRPr="00A87248" w:rsidRDefault="002615FF" w:rsidP="002615FF">
            <w:pPr>
              <w:numPr>
                <w:ilvl w:val="0"/>
                <w:numId w:val="7"/>
              </w:numPr>
              <w:tabs>
                <w:tab w:val="left" w:pos="241"/>
              </w:tabs>
              <w:spacing w:after="0" w:line="240" w:lineRule="auto"/>
              <w:ind w:left="10"/>
              <w:jc w:val="both"/>
              <w:rPr>
                <w:rFonts w:ascii="Times New Roman" w:hAnsi="Times New Roman" w:cs="Times New Roman"/>
                <w:noProof/>
                <w:sz w:val="20"/>
                <w:szCs w:val="20"/>
              </w:rPr>
            </w:pPr>
            <w:r w:rsidRPr="00A87248">
              <w:rPr>
                <w:rFonts w:ascii="Times New Roman" w:hAnsi="Times New Roman" w:cs="Times New Roman"/>
                <w:noProof/>
                <w:sz w:val="20"/>
                <w:szCs w:val="20"/>
              </w:rPr>
              <w:t>зменшення енерговитрат при освітленні вулиць міста за рахунок використання енергозберігаючих технологій;</w:t>
            </w:r>
          </w:p>
          <w:p w14:paraId="124AE4DA" w14:textId="77777777" w:rsidR="002615FF" w:rsidRPr="00A87248" w:rsidRDefault="002615FF" w:rsidP="002615FF">
            <w:pPr>
              <w:numPr>
                <w:ilvl w:val="0"/>
                <w:numId w:val="7"/>
              </w:numPr>
              <w:tabs>
                <w:tab w:val="left" w:pos="241"/>
              </w:tabs>
              <w:spacing w:after="0" w:line="240" w:lineRule="auto"/>
              <w:ind w:left="10"/>
              <w:jc w:val="both"/>
              <w:rPr>
                <w:rFonts w:ascii="Times New Roman" w:hAnsi="Times New Roman" w:cs="Times New Roman"/>
                <w:noProof/>
                <w:sz w:val="20"/>
                <w:szCs w:val="20"/>
              </w:rPr>
            </w:pPr>
            <w:r w:rsidRPr="00A87248">
              <w:rPr>
                <w:rFonts w:ascii="Times New Roman" w:hAnsi="Times New Roman" w:cs="Times New Roman"/>
                <w:noProof/>
                <w:sz w:val="20"/>
                <w:szCs w:val="20"/>
              </w:rPr>
              <w:t>зменшення витрат бюджету міста Києва за рахунок підвищення ефективності використання  елементів системи зовнішнього освітлення міста;</w:t>
            </w:r>
          </w:p>
          <w:p w14:paraId="5E3A2854" w14:textId="77777777" w:rsidR="00211704" w:rsidRPr="00A87248" w:rsidRDefault="002615FF" w:rsidP="00B42A35">
            <w:pPr>
              <w:numPr>
                <w:ilvl w:val="0"/>
                <w:numId w:val="7"/>
              </w:numPr>
              <w:tabs>
                <w:tab w:val="left" w:pos="241"/>
              </w:tabs>
              <w:spacing w:after="0" w:line="240" w:lineRule="auto"/>
              <w:ind w:left="10"/>
              <w:jc w:val="both"/>
              <w:rPr>
                <w:rFonts w:ascii="Times New Roman" w:hAnsi="Times New Roman" w:cs="Times New Roman"/>
                <w:noProof/>
              </w:rPr>
            </w:pPr>
            <w:r w:rsidRPr="00A87248">
              <w:rPr>
                <w:rFonts w:ascii="Times New Roman" w:hAnsi="Times New Roman" w:cs="Times New Roman"/>
                <w:noProof/>
                <w:sz w:val="20"/>
                <w:szCs w:val="20"/>
              </w:rPr>
              <w:t xml:space="preserve">створення комфортних  та безпечних умов для учасників дорожнього руху. </w:t>
            </w:r>
          </w:p>
        </w:tc>
      </w:tr>
      <w:tr w:rsidR="00504117" w:rsidRPr="00A87248" w14:paraId="37CBAC76" w14:textId="77777777" w:rsidTr="000B06AC">
        <w:tc>
          <w:tcPr>
            <w:tcW w:w="2432" w:type="pct"/>
          </w:tcPr>
          <w:p w14:paraId="014E3D03" w14:textId="77777777" w:rsidR="00834C45" w:rsidRPr="00A87248" w:rsidRDefault="00834C45" w:rsidP="00834C45">
            <w:pPr>
              <w:pStyle w:val="Heading1"/>
              <w:numPr>
                <w:ilvl w:val="0"/>
                <w:numId w:val="0"/>
              </w:numPr>
              <w:spacing w:after="240" w:line="240" w:lineRule="auto"/>
              <w:ind w:left="44"/>
              <w:jc w:val="left"/>
              <w:outlineLvl w:val="0"/>
              <w:rPr>
                <w:noProof/>
                <w:color w:val="auto"/>
                <w:sz w:val="20"/>
                <w:szCs w:val="20"/>
                <w:lang w:val="uk-UA"/>
              </w:rPr>
            </w:pPr>
            <w:bookmarkStart w:id="2" w:name="_Toc496189297"/>
            <w:r w:rsidRPr="00A87248">
              <w:rPr>
                <w:caps/>
                <w:noProof/>
                <w:color w:val="auto"/>
                <w:sz w:val="20"/>
                <w:szCs w:val="20"/>
                <w:lang w:val="uk-UA"/>
              </w:rPr>
              <w:t xml:space="preserve">3. </w:t>
            </w:r>
            <w:r w:rsidRPr="00A87248">
              <w:rPr>
                <w:noProof/>
                <w:color w:val="auto"/>
                <w:sz w:val="20"/>
                <w:szCs w:val="20"/>
                <w:lang w:val="uk-UA"/>
              </w:rPr>
              <w:t>Обґрунтування шляхів і засобів розв’язання проблем, обсягів та джерел фінансування</w:t>
            </w:r>
            <w:bookmarkEnd w:id="2"/>
            <w:r w:rsidRPr="00A87248">
              <w:rPr>
                <w:noProof/>
                <w:color w:val="auto"/>
                <w:sz w:val="20"/>
                <w:szCs w:val="20"/>
                <w:lang w:val="uk-UA"/>
              </w:rPr>
              <w:t>; строки та етапи виконання Програми</w:t>
            </w:r>
          </w:p>
          <w:p w14:paraId="31875D0E" w14:textId="77777777" w:rsidR="00834C45" w:rsidRPr="00A87248" w:rsidRDefault="00834C45" w:rsidP="00834C45">
            <w:pPr>
              <w:spacing w:after="0" w:line="240" w:lineRule="auto"/>
              <w:ind w:firstLine="851"/>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виконавцях і ресурсах та базується на кращому світовому досвіді його застосування.</w:t>
            </w:r>
          </w:p>
          <w:p w14:paraId="3109A812" w14:textId="77777777" w:rsidR="00834C45" w:rsidRPr="00A87248" w:rsidRDefault="00834C45" w:rsidP="00834C45">
            <w:pPr>
              <w:spacing w:after="0" w:line="240" w:lineRule="auto"/>
              <w:ind w:firstLine="851"/>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На основі аналізу стану тенденцій та проблем розвитку системи освітлення у місті Києві, стратегічних цілей, окреслених у програмних документах державного та міського рівня, визначені напрями, пріоритетні завдання та розроблені заходи Програми на 2019-2022 роки, реалізація яких дозволить розв'язати наявні проблеми.</w:t>
            </w:r>
          </w:p>
          <w:p w14:paraId="5A81928B" w14:textId="77777777" w:rsidR="00834C45" w:rsidRPr="00A87248" w:rsidRDefault="00834C45" w:rsidP="00834C45">
            <w:pPr>
              <w:spacing w:after="0" w:line="240" w:lineRule="auto"/>
              <w:ind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Стратегією розвитку міста Києва до 2025 року визначено, що основною метою довгострокового розвитку міста є підвищення якості життя його мешканців, що забезпечується економічним добробутом і комфортом життя у місті.</w:t>
            </w:r>
          </w:p>
          <w:p w14:paraId="37DFB214" w14:textId="77777777" w:rsidR="00834C45" w:rsidRPr="00A87248" w:rsidRDefault="00834C45" w:rsidP="00834C45">
            <w:pPr>
              <w:spacing w:after="0" w:line="240" w:lineRule="auto"/>
              <w:ind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Заходами із реалізації Стратегії серед іншого передбачено: </w:t>
            </w:r>
          </w:p>
          <w:p w14:paraId="1BBF87AE" w14:textId="77777777" w:rsidR="00834C45" w:rsidRPr="00A87248" w:rsidRDefault="00834C45" w:rsidP="000B6C5F">
            <w:pPr>
              <w:pStyle w:val="ListParagraph"/>
              <w:numPr>
                <w:ilvl w:val="0"/>
                <w:numId w:val="12"/>
              </w:numPr>
              <w:tabs>
                <w:tab w:val="left" w:pos="1134"/>
              </w:tabs>
              <w:spacing w:after="0" w:line="240" w:lineRule="auto"/>
              <w:ind w:left="0"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та розширення мереж зовнішнього освітлення вулиць, магістралей, пішохідних переходів, тротуарів та прибудинкових територій;</w:t>
            </w:r>
          </w:p>
          <w:p w14:paraId="1DC4CC98" w14:textId="77777777" w:rsidR="00834C45" w:rsidRPr="00A87248" w:rsidRDefault="00834C45" w:rsidP="00834C45">
            <w:pPr>
              <w:numPr>
                <w:ilvl w:val="0"/>
                <w:numId w:val="9"/>
              </w:numPr>
              <w:tabs>
                <w:tab w:val="left" w:pos="1134"/>
              </w:tabs>
              <w:spacing w:after="0" w:line="240" w:lineRule="auto"/>
              <w:ind w:left="0"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інфраструктури міського простору (в т.ч. системи освітлення магістралей, тротуарів, наземних переходів тощо);</w:t>
            </w:r>
          </w:p>
          <w:p w14:paraId="21E9A768" w14:textId="77777777" w:rsidR="00834C45" w:rsidRPr="00A87248" w:rsidRDefault="00834C45" w:rsidP="00834C45">
            <w:pPr>
              <w:numPr>
                <w:ilvl w:val="0"/>
                <w:numId w:val="9"/>
              </w:numPr>
              <w:tabs>
                <w:tab w:val="left" w:pos="1134"/>
              </w:tabs>
              <w:spacing w:after="0" w:line="240" w:lineRule="auto"/>
              <w:ind w:left="0"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електроспоживчого обладнання та освітлення.</w:t>
            </w:r>
          </w:p>
          <w:p w14:paraId="1BC7FF80" w14:textId="77777777" w:rsidR="00834C45" w:rsidRPr="00A87248" w:rsidRDefault="00834C45" w:rsidP="00834C45">
            <w:pPr>
              <w:spacing w:after="0" w:line="240" w:lineRule="auto"/>
              <w:ind w:firstLine="851"/>
              <w:jc w:val="both"/>
              <w:rPr>
                <w:rFonts w:ascii="Times New Roman" w:hAnsi="Times New Roman" w:cs="Times New Roman"/>
                <w:noProof/>
                <w:sz w:val="20"/>
                <w:szCs w:val="20"/>
              </w:rPr>
            </w:pPr>
            <w:r w:rsidRPr="00A87248">
              <w:rPr>
                <w:rFonts w:ascii="Times New Roman" w:hAnsi="Times New Roman" w:cs="Times New Roman"/>
                <w:noProof/>
                <w:sz w:val="20"/>
                <w:szCs w:val="20"/>
              </w:rPr>
              <w:t>На реалізацію цих завдань та заходів Стратегії спрямована міська цільова програма зовнішнього освітлення міста Києва на період 2019-2022 роки.</w:t>
            </w:r>
          </w:p>
          <w:p w14:paraId="62A1863F" w14:textId="77777777" w:rsidR="00834C45" w:rsidRPr="00A87248" w:rsidRDefault="00834C45" w:rsidP="00834C45">
            <w:pPr>
              <w:spacing w:after="0" w:line="240" w:lineRule="auto"/>
              <w:ind w:firstLine="851"/>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Джерелами фінансування Програми є цільові кошти бюджету міста Києва, кошти фінансово-кредитних установ, власні кошти підприємства та інвесторів.</w:t>
            </w:r>
          </w:p>
          <w:p w14:paraId="69A81A4B" w14:textId="77777777" w:rsidR="00211704" w:rsidRPr="00A87248" w:rsidRDefault="00834C45" w:rsidP="00834C45">
            <w:pPr>
              <w:spacing w:after="0" w:line="240" w:lineRule="auto"/>
              <w:rPr>
                <w:rFonts w:ascii="Times New Roman" w:hAnsi="Times New Roman" w:cs="Times New Roman"/>
                <w:noProof/>
                <w:sz w:val="20"/>
                <w:szCs w:val="20"/>
              </w:rPr>
            </w:pPr>
            <w:r w:rsidRPr="00A87248">
              <w:rPr>
                <w:rFonts w:ascii="Times New Roman" w:hAnsi="Times New Roman" w:cs="Times New Roman"/>
                <w:noProof/>
                <w:spacing w:val="-3"/>
                <w:sz w:val="20"/>
                <w:szCs w:val="20"/>
              </w:rPr>
              <w:t>Обсяг коштів, які пропонується залучити на виконання Програми наведено у таблиці 1.</w:t>
            </w:r>
          </w:p>
        </w:tc>
        <w:tc>
          <w:tcPr>
            <w:tcW w:w="2568" w:type="pct"/>
          </w:tcPr>
          <w:p w14:paraId="71058F4D" w14:textId="77777777" w:rsidR="00834C45" w:rsidRPr="00A87248" w:rsidRDefault="00834C45" w:rsidP="00834C45">
            <w:pPr>
              <w:pStyle w:val="Heading1"/>
              <w:numPr>
                <w:ilvl w:val="0"/>
                <w:numId w:val="0"/>
              </w:numPr>
              <w:tabs>
                <w:tab w:val="left" w:pos="331"/>
              </w:tabs>
              <w:spacing w:after="0" w:line="240" w:lineRule="auto"/>
              <w:jc w:val="left"/>
              <w:outlineLvl w:val="0"/>
              <w:rPr>
                <w:noProof/>
                <w:sz w:val="20"/>
                <w:szCs w:val="20"/>
                <w:lang w:val="uk-UA"/>
              </w:rPr>
            </w:pPr>
            <w:r w:rsidRPr="00A87248">
              <w:rPr>
                <w:noProof/>
                <w:sz w:val="20"/>
                <w:szCs w:val="20"/>
                <w:lang w:val="uk-UA"/>
              </w:rPr>
              <w:t>ІV. ОБҐРУНТУВАННЯ ШЛЯХІВ І ЗАСОБІВ РОЗВ’ЯЗАННЯ ПРОБЛЕМ, ОБСЯГІВ ТА ДЖЕРЕЛ ФІНАНСУВАННЯ, СТРОКІВ ВИКОНАННЯ ПРОГРАМИ</w:t>
            </w:r>
          </w:p>
          <w:p w14:paraId="7D5777ED" w14:textId="77777777" w:rsidR="00834C45" w:rsidRPr="00A87248" w:rsidRDefault="00834C45" w:rsidP="00834C45">
            <w:pPr>
              <w:tabs>
                <w:tab w:val="left" w:pos="331"/>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виконавцях і ресурсах та базується на кращому світовому досвіді його застосування.</w:t>
            </w:r>
          </w:p>
          <w:p w14:paraId="1FA0C226" w14:textId="77777777" w:rsidR="00834C45" w:rsidRPr="00A87248" w:rsidRDefault="00834C45" w:rsidP="00834C45">
            <w:pPr>
              <w:tabs>
                <w:tab w:val="left" w:pos="331"/>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На основі аналізу стану тенденцій та проблем розвитку системи освітлення у місті Києві, стратегічних цілей, окреслених у програмних документах державного та міського рівня, визначені напрями, пріоритетні завдання та розроблені заходи Програми на 2019-2023 роки, реалізація яких дозволить розв'язати наявні проблеми.</w:t>
            </w:r>
          </w:p>
          <w:p w14:paraId="7544F9CD" w14:textId="77777777" w:rsidR="00834C45" w:rsidRPr="00A87248" w:rsidRDefault="00834C45" w:rsidP="00834C45">
            <w:pPr>
              <w:tabs>
                <w:tab w:val="left" w:pos="331"/>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Стратегією розвитку міста Києва до 2025 року визначено, що основною метою довгострокового розвитку міста є підвищення якості життя його мешканців, що забезпечується економічним добробутом і комфортом життя у місті.</w:t>
            </w:r>
          </w:p>
          <w:p w14:paraId="7230310B" w14:textId="77777777" w:rsidR="00834C45" w:rsidRPr="00A87248" w:rsidRDefault="00834C45" w:rsidP="00834C45">
            <w:pPr>
              <w:tabs>
                <w:tab w:val="left" w:pos="331"/>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 xml:space="preserve">Заходами із реалізації Стратегії серед іншого передбачено: </w:t>
            </w:r>
          </w:p>
          <w:p w14:paraId="3DD671B3" w14:textId="77777777" w:rsidR="00834C45" w:rsidRPr="00A87248" w:rsidRDefault="00834C45" w:rsidP="000B6C5F">
            <w:pPr>
              <w:numPr>
                <w:ilvl w:val="0"/>
                <w:numId w:val="11"/>
              </w:numPr>
              <w:tabs>
                <w:tab w:val="left" w:pos="313"/>
              </w:tabs>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та розширення мереж зовнішнього освітлення вулиць, магістралей, пішохідних переходів, тротуарів та прибудинкових територій;</w:t>
            </w:r>
          </w:p>
          <w:p w14:paraId="66D4BFDC" w14:textId="77777777" w:rsidR="00834C45" w:rsidRPr="00A87248" w:rsidRDefault="00834C45" w:rsidP="000B6C5F">
            <w:pPr>
              <w:numPr>
                <w:ilvl w:val="0"/>
                <w:numId w:val="11"/>
              </w:numPr>
              <w:tabs>
                <w:tab w:val="left" w:pos="313"/>
              </w:tabs>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інфраструктури міського простору (в т.ч. системи освітлення магістралей, тротуарів, наземних переходів тощо);</w:t>
            </w:r>
          </w:p>
          <w:p w14:paraId="0AD140FA" w14:textId="77777777" w:rsidR="00834C45" w:rsidRPr="00A87248" w:rsidRDefault="00834C45" w:rsidP="000B6C5F">
            <w:pPr>
              <w:numPr>
                <w:ilvl w:val="0"/>
                <w:numId w:val="11"/>
              </w:numPr>
              <w:tabs>
                <w:tab w:val="left" w:pos="313"/>
              </w:tabs>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Модернізація електроспоживчого обладнання та освітлення.</w:t>
            </w:r>
          </w:p>
          <w:p w14:paraId="18B6796F" w14:textId="77777777" w:rsidR="00834C45" w:rsidRPr="00A87248" w:rsidRDefault="00834C45" w:rsidP="00834C45">
            <w:pPr>
              <w:tabs>
                <w:tab w:val="left" w:pos="313"/>
              </w:tabs>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На реалізацію цих завдань та заходів Стратегії спрямована міська цільова програма зовнішнього освітлення міста Києва на період 2019-2023 років.</w:t>
            </w:r>
          </w:p>
          <w:p w14:paraId="2B5D5D29" w14:textId="77777777" w:rsidR="00211704" w:rsidRPr="00A87248" w:rsidRDefault="00834C45" w:rsidP="00834C45">
            <w:pPr>
              <w:tabs>
                <w:tab w:val="left" w:pos="331"/>
              </w:tabs>
              <w:spacing w:after="0" w:line="240" w:lineRule="auto"/>
              <w:ind w:right="-13"/>
              <w:rPr>
                <w:rFonts w:ascii="Times New Roman" w:hAnsi="Times New Roman" w:cs="Times New Roman"/>
                <w:noProof/>
                <w:sz w:val="20"/>
                <w:szCs w:val="20"/>
              </w:rPr>
            </w:pPr>
            <w:r w:rsidRPr="00A87248">
              <w:rPr>
                <w:rFonts w:ascii="Times New Roman" w:hAnsi="Times New Roman" w:cs="Times New Roman"/>
                <w:noProof/>
                <w:sz w:val="20"/>
                <w:szCs w:val="20"/>
              </w:rPr>
              <w:t xml:space="preserve">Джерелами </w:t>
            </w:r>
            <w:r w:rsidRPr="00A87248">
              <w:rPr>
                <w:rFonts w:ascii="Times New Roman" w:hAnsi="Times New Roman" w:cs="Times New Roman"/>
                <w:noProof/>
                <w:sz w:val="20"/>
                <w:szCs w:val="20"/>
              </w:rPr>
              <w:tab/>
              <w:t xml:space="preserve">фінансування </w:t>
            </w:r>
            <w:r w:rsidRPr="00A87248">
              <w:rPr>
                <w:rFonts w:ascii="Times New Roman" w:hAnsi="Times New Roman" w:cs="Times New Roman"/>
                <w:noProof/>
                <w:sz w:val="20"/>
                <w:szCs w:val="20"/>
              </w:rPr>
              <w:tab/>
              <w:t xml:space="preserve">Програми </w:t>
            </w:r>
            <w:r w:rsidRPr="00A87248">
              <w:rPr>
                <w:rFonts w:ascii="Times New Roman" w:hAnsi="Times New Roman" w:cs="Times New Roman"/>
                <w:noProof/>
                <w:sz w:val="20"/>
                <w:szCs w:val="20"/>
              </w:rPr>
              <w:tab/>
              <w:t xml:space="preserve">є </w:t>
            </w:r>
            <w:r w:rsidRPr="00A87248">
              <w:rPr>
                <w:rFonts w:ascii="Times New Roman" w:hAnsi="Times New Roman" w:cs="Times New Roman"/>
                <w:noProof/>
                <w:sz w:val="20"/>
                <w:szCs w:val="20"/>
              </w:rPr>
              <w:tab/>
              <w:t xml:space="preserve">цільові </w:t>
            </w:r>
            <w:r w:rsidRPr="00A87248">
              <w:rPr>
                <w:rFonts w:ascii="Times New Roman" w:hAnsi="Times New Roman" w:cs="Times New Roman"/>
                <w:noProof/>
                <w:sz w:val="20"/>
                <w:szCs w:val="20"/>
              </w:rPr>
              <w:tab/>
              <w:t xml:space="preserve">кошти </w:t>
            </w:r>
            <w:r w:rsidRPr="00A87248">
              <w:rPr>
                <w:rFonts w:ascii="Times New Roman" w:hAnsi="Times New Roman" w:cs="Times New Roman"/>
                <w:noProof/>
                <w:sz w:val="20"/>
                <w:szCs w:val="20"/>
              </w:rPr>
              <w:tab/>
              <w:t>бюджету         міста Києва, кошти фінансово-кредитних установ, власні кошти підприємства та інвесторів.</w:t>
            </w:r>
          </w:p>
        </w:tc>
      </w:tr>
      <w:tr w:rsidR="00480DA1" w:rsidRPr="00A87248" w14:paraId="05E7744A" w14:textId="77777777" w:rsidTr="000B06AC">
        <w:tc>
          <w:tcPr>
            <w:tcW w:w="2432" w:type="pct"/>
          </w:tcPr>
          <w:p w14:paraId="1BA3F80C" w14:textId="77777777" w:rsidR="00211704" w:rsidRPr="00A87248" w:rsidRDefault="00211704" w:rsidP="00211704">
            <w:pPr>
              <w:spacing w:after="0" w:line="240" w:lineRule="auto"/>
              <w:rPr>
                <w:rFonts w:ascii="Times New Roman" w:hAnsi="Times New Roman" w:cs="Times New Roman"/>
                <w:noProof/>
              </w:rPr>
            </w:pPr>
          </w:p>
          <w:p w14:paraId="7C6F9B47" w14:textId="77777777" w:rsidR="00CD6F8F" w:rsidRPr="00A87248" w:rsidRDefault="001C2A4E" w:rsidP="00211704">
            <w:pPr>
              <w:spacing w:after="0" w:line="240" w:lineRule="auto"/>
              <w:rPr>
                <w:rFonts w:ascii="Times New Roman" w:hAnsi="Times New Roman" w:cs="Times New Roman"/>
                <w:noProof/>
                <w:sz w:val="20"/>
                <w:szCs w:val="20"/>
              </w:rPr>
            </w:pPr>
            <w:r w:rsidRPr="00A87248">
              <w:rPr>
                <w:rFonts w:ascii="Times New Roman" w:hAnsi="Times New Roman" w:cs="Times New Roman"/>
                <w:noProof/>
                <w:sz w:val="20"/>
                <w:szCs w:val="20"/>
              </w:rPr>
              <w:t>Таблиця 1. Ресурсне забезпечення міської цільової програми зовнішнього освітлення міста Києва на період 2019-2022 роки, тис. грн</w:t>
            </w:r>
          </w:p>
          <w:p w14:paraId="60A4F877" w14:textId="77777777" w:rsidR="00CD6F8F" w:rsidRPr="00A87248" w:rsidRDefault="00CD6F8F" w:rsidP="00211704">
            <w:pPr>
              <w:spacing w:after="0" w:line="240" w:lineRule="auto"/>
              <w:rPr>
                <w:rFonts w:ascii="Times New Roman" w:hAnsi="Times New Roman" w:cs="Times New Roma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9"/>
              <w:gridCol w:w="1284"/>
              <w:gridCol w:w="1276"/>
              <w:gridCol w:w="1272"/>
              <w:gridCol w:w="1276"/>
              <w:gridCol w:w="1021"/>
            </w:tblGrid>
            <w:tr w:rsidR="00E31B5B" w:rsidRPr="00A87248" w14:paraId="6C6D1CB5" w14:textId="77777777" w:rsidTr="00841545">
              <w:trPr>
                <w:trHeight w:val="676"/>
              </w:trPr>
              <w:tc>
                <w:tcPr>
                  <w:tcW w:w="874" w:type="pct"/>
                </w:tcPr>
                <w:p w14:paraId="33DCC8DE" w14:textId="77777777" w:rsidR="00CD6F8F" w:rsidRPr="00A87248" w:rsidRDefault="00CD6F8F" w:rsidP="00CD6F8F">
                  <w:pPr>
                    <w:spacing w:before="240" w:line="240" w:lineRule="auto"/>
                    <w:ind w:left="-93"/>
                    <w:rPr>
                      <w:rFonts w:ascii="Times New Roman" w:hAnsi="Times New Roman" w:cs="Times New Roman"/>
                      <w:noProof/>
                      <w:sz w:val="20"/>
                      <w:szCs w:val="20"/>
                    </w:rPr>
                  </w:pPr>
                </w:p>
              </w:tc>
              <w:tc>
                <w:tcPr>
                  <w:tcW w:w="864" w:type="pct"/>
                </w:tcPr>
                <w:p w14:paraId="3812CC1C" w14:textId="77777777" w:rsidR="00CD6F8F" w:rsidRPr="00A87248" w:rsidRDefault="00CD6F8F" w:rsidP="00CD6F8F">
                  <w:pPr>
                    <w:spacing w:before="240" w:line="240"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Усього</w:t>
                  </w:r>
                </w:p>
              </w:tc>
              <w:tc>
                <w:tcPr>
                  <w:tcW w:w="859" w:type="pct"/>
                </w:tcPr>
                <w:p w14:paraId="442D1162" w14:textId="77777777" w:rsidR="00CD6F8F" w:rsidRPr="00A87248" w:rsidRDefault="00CD6F8F" w:rsidP="00CD6F8F">
                  <w:pPr>
                    <w:spacing w:before="240" w:line="240"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2019 рік</w:t>
                  </w:r>
                </w:p>
              </w:tc>
              <w:tc>
                <w:tcPr>
                  <w:tcW w:w="856" w:type="pct"/>
                </w:tcPr>
                <w:p w14:paraId="1000B3D2" w14:textId="77777777" w:rsidR="00CD6F8F" w:rsidRPr="00A87248" w:rsidRDefault="00CD6F8F" w:rsidP="00CD6F8F">
                  <w:pPr>
                    <w:spacing w:before="240" w:line="240"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2020 рік</w:t>
                  </w:r>
                </w:p>
              </w:tc>
              <w:tc>
                <w:tcPr>
                  <w:tcW w:w="859" w:type="pct"/>
                </w:tcPr>
                <w:p w14:paraId="05FF4341" w14:textId="77777777" w:rsidR="00CD6F8F" w:rsidRPr="00A87248" w:rsidRDefault="00CD6F8F" w:rsidP="00CD6F8F">
                  <w:pPr>
                    <w:spacing w:before="240" w:line="240"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2021 рік</w:t>
                  </w:r>
                </w:p>
              </w:tc>
              <w:tc>
                <w:tcPr>
                  <w:tcW w:w="687" w:type="pct"/>
                </w:tcPr>
                <w:p w14:paraId="2CC3BE6D" w14:textId="77777777" w:rsidR="00CD6F8F" w:rsidRPr="00A87248" w:rsidRDefault="00CD6F8F" w:rsidP="00CD6F8F">
                  <w:pPr>
                    <w:spacing w:before="240" w:line="240"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2022 рік</w:t>
                  </w:r>
                </w:p>
              </w:tc>
            </w:tr>
            <w:tr w:rsidR="00E31B5B" w:rsidRPr="00A87248" w14:paraId="5ECC971D" w14:textId="77777777" w:rsidTr="00841545">
              <w:trPr>
                <w:trHeight w:val="610"/>
              </w:trPr>
              <w:tc>
                <w:tcPr>
                  <w:tcW w:w="874" w:type="pct"/>
                </w:tcPr>
                <w:p w14:paraId="30F3460A" w14:textId="77777777" w:rsidR="00CD6F8F" w:rsidRPr="00A87248" w:rsidRDefault="00CD6F8F" w:rsidP="00CD6F8F">
                  <w:pPr>
                    <w:spacing w:line="240" w:lineRule="auto"/>
                    <w:ind w:left="-93"/>
                    <w:rPr>
                      <w:rFonts w:ascii="Times New Roman" w:hAnsi="Times New Roman" w:cs="Times New Roman"/>
                      <w:noProof/>
                      <w:sz w:val="20"/>
                      <w:szCs w:val="20"/>
                    </w:rPr>
                  </w:pPr>
                  <w:r w:rsidRPr="00A87248">
                    <w:rPr>
                      <w:rFonts w:ascii="Times New Roman" w:hAnsi="Times New Roman" w:cs="Times New Roman"/>
                      <w:noProof/>
                      <w:sz w:val="20"/>
                      <w:szCs w:val="20"/>
                    </w:rPr>
                    <w:lastRenderedPageBreak/>
                    <w:t>Всього, в тому числі:</w:t>
                  </w:r>
                </w:p>
              </w:tc>
              <w:tc>
                <w:tcPr>
                  <w:tcW w:w="864" w:type="pct"/>
                  <w:tcBorders>
                    <w:top w:val="nil"/>
                    <w:left w:val="nil"/>
                    <w:bottom w:val="single" w:sz="4" w:space="0" w:color="auto"/>
                    <w:right w:val="single" w:sz="4" w:space="0" w:color="auto"/>
                  </w:tcBorders>
                  <w:shd w:val="clear" w:color="000000" w:fill="D9D9D9"/>
                  <w:vAlign w:val="center"/>
                </w:tcPr>
                <w:p w14:paraId="7FD2B1E4"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2729897,2</w:t>
                  </w:r>
                </w:p>
              </w:tc>
              <w:tc>
                <w:tcPr>
                  <w:tcW w:w="859" w:type="pct"/>
                  <w:tcBorders>
                    <w:top w:val="nil"/>
                    <w:left w:val="nil"/>
                    <w:bottom w:val="single" w:sz="4" w:space="0" w:color="auto"/>
                    <w:right w:val="single" w:sz="4" w:space="0" w:color="auto"/>
                  </w:tcBorders>
                  <w:shd w:val="clear" w:color="000000" w:fill="D9D9D9"/>
                  <w:vAlign w:val="center"/>
                </w:tcPr>
                <w:p w14:paraId="50FF63E0"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1049742,0</w:t>
                  </w:r>
                </w:p>
              </w:tc>
              <w:tc>
                <w:tcPr>
                  <w:tcW w:w="856" w:type="pct"/>
                  <w:tcBorders>
                    <w:top w:val="nil"/>
                    <w:left w:val="nil"/>
                    <w:bottom w:val="single" w:sz="4" w:space="0" w:color="auto"/>
                    <w:right w:val="single" w:sz="4" w:space="0" w:color="auto"/>
                  </w:tcBorders>
                  <w:shd w:val="clear" w:color="000000" w:fill="D9D9D9"/>
                  <w:vAlign w:val="center"/>
                </w:tcPr>
                <w:p w14:paraId="70A75F84"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450599,5</w:t>
                  </w:r>
                </w:p>
              </w:tc>
              <w:tc>
                <w:tcPr>
                  <w:tcW w:w="859" w:type="pct"/>
                  <w:tcBorders>
                    <w:top w:val="nil"/>
                    <w:left w:val="nil"/>
                    <w:bottom w:val="single" w:sz="4" w:space="0" w:color="auto"/>
                    <w:right w:val="single" w:sz="4" w:space="0" w:color="auto"/>
                  </w:tcBorders>
                  <w:shd w:val="clear" w:color="000000" w:fill="D9D9D9"/>
                  <w:vAlign w:val="center"/>
                </w:tcPr>
                <w:p w14:paraId="60082E4E"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646361,2</w:t>
                  </w:r>
                </w:p>
              </w:tc>
              <w:tc>
                <w:tcPr>
                  <w:tcW w:w="687" w:type="pct"/>
                  <w:tcBorders>
                    <w:top w:val="nil"/>
                    <w:left w:val="nil"/>
                    <w:bottom w:val="single" w:sz="4" w:space="0" w:color="auto"/>
                    <w:right w:val="single" w:sz="4" w:space="0" w:color="auto"/>
                  </w:tcBorders>
                  <w:shd w:val="clear" w:color="000000" w:fill="D9D9D9"/>
                  <w:vAlign w:val="center"/>
                </w:tcPr>
                <w:p w14:paraId="34E56125"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583194,5</w:t>
                  </w:r>
                </w:p>
              </w:tc>
            </w:tr>
            <w:tr w:rsidR="00E31B5B" w:rsidRPr="00A87248" w14:paraId="42AE0FC5" w14:textId="77777777" w:rsidTr="00841545">
              <w:trPr>
                <w:trHeight w:val="283"/>
              </w:trPr>
              <w:tc>
                <w:tcPr>
                  <w:tcW w:w="874" w:type="pct"/>
                </w:tcPr>
                <w:p w14:paraId="69CE2918" w14:textId="77777777" w:rsidR="00CD6F8F" w:rsidRPr="00A87248" w:rsidRDefault="00CD6F8F" w:rsidP="00CD6F8F">
                  <w:pPr>
                    <w:spacing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Коштів бюджету            м. Києва</w:t>
                  </w:r>
                </w:p>
              </w:tc>
              <w:tc>
                <w:tcPr>
                  <w:tcW w:w="864" w:type="pct"/>
                  <w:tcBorders>
                    <w:top w:val="single" w:sz="4" w:space="0" w:color="auto"/>
                    <w:left w:val="nil"/>
                    <w:bottom w:val="single" w:sz="4" w:space="0" w:color="auto"/>
                    <w:right w:val="single" w:sz="4" w:space="0" w:color="auto"/>
                  </w:tcBorders>
                  <w:shd w:val="clear" w:color="000000" w:fill="D9D9D9"/>
                  <w:vAlign w:val="center"/>
                </w:tcPr>
                <w:p w14:paraId="250B7DB3"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1769897,2</w:t>
                  </w:r>
                </w:p>
              </w:tc>
              <w:tc>
                <w:tcPr>
                  <w:tcW w:w="859" w:type="pct"/>
                  <w:vAlign w:val="center"/>
                </w:tcPr>
                <w:p w14:paraId="44E1F8CB"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799742,0</w:t>
                  </w:r>
                </w:p>
              </w:tc>
              <w:tc>
                <w:tcPr>
                  <w:tcW w:w="856" w:type="pct"/>
                  <w:vAlign w:val="center"/>
                </w:tcPr>
                <w:p w14:paraId="2C126980"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330599,5</w:t>
                  </w:r>
                </w:p>
              </w:tc>
              <w:tc>
                <w:tcPr>
                  <w:tcW w:w="859" w:type="pct"/>
                  <w:vAlign w:val="center"/>
                </w:tcPr>
                <w:p w14:paraId="5966209A"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356361,2</w:t>
                  </w:r>
                </w:p>
              </w:tc>
              <w:tc>
                <w:tcPr>
                  <w:tcW w:w="687" w:type="pct"/>
                  <w:vAlign w:val="center"/>
                </w:tcPr>
                <w:p w14:paraId="3DFD8A43"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283194,5</w:t>
                  </w:r>
                </w:p>
              </w:tc>
            </w:tr>
            <w:tr w:rsidR="00E31B5B" w:rsidRPr="00A87248" w14:paraId="713BC160" w14:textId="77777777" w:rsidTr="00841545">
              <w:trPr>
                <w:trHeight w:val="283"/>
              </w:trPr>
              <w:tc>
                <w:tcPr>
                  <w:tcW w:w="874" w:type="pct"/>
                </w:tcPr>
                <w:p w14:paraId="2A9FD3D5" w14:textId="77777777" w:rsidR="00CD6F8F" w:rsidRPr="00A87248" w:rsidRDefault="00CD6F8F" w:rsidP="00CD6F8F">
                  <w:pPr>
                    <w:spacing w:line="240" w:lineRule="auto"/>
                    <w:rPr>
                      <w:rFonts w:ascii="Times New Roman" w:hAnsi="Times New Roman" w:cs="Times New Roman"/>
                      <w:noProof/>
                      <w:sz w:val="20"/>
                      <w:szCs w:val="20"/>
                    </w:rPr>
                  </w:pPr>
                  <w:r w:rsidRPr="00A87248">
                    <w:rPr>
                      <w:rFonts w:ascii="Times New Roman" w:hAnsi="Times New Roman" w:cs="Times New Roman"/>
                      <w:noProof/>
                      <w:sz w:val="20"/>
                      <w:szCs w:val="20"/>
                    </w:rPr>
                    <w:t>Коштів інших джерел</w:t>
                  </w:r>
                </w:p>
              </w:tc>
              <w:tc>
                <w:tcPr>
                  <w:tcW w:w="864" w:type="pct"/>
                  <w:tcBorders>
                    <w:top w:val="single" w:sz="4" w:space="0" w:color="auto"/>
                    <w:left w:val="nil"/>
                    <w:bottom w:val="single" w:sz="4" w:space="0" w:color="auto"/>
                    <w:right w:val="single" w:sz="4" w:space="0" w:color="auto"/>
                  </w:tcBorders>
                  <w:shd w:val="clear" w:color="000000" w:fill="D9D9D9"/>
                  <w:vAlign w:val="center"/>
                </w:tcPr>
                <w:p w14:paraId="508E4EFF" w14:textId="77777777" w:rsidR="00CD6F8F" w:rsidRPr="00A87248" w:rsidRDefault="00CD6F8F" w:rsidP="00CD6F8F">
                  <w:pPr>
                    <w:jc w:val="center"/>
                    <w:rPr>
                      <w:rFonts w:ascii="Times New Roman" w:hAnsi="Times New Roman" w:cs="Times New Roman"/>
                      <w:b/>
                      <w:bCs/>
                      <w:noProof/>
                      <w:color w:val="000000"/>
                      <w:sz w:val="20"/>
                      <w:szCs w:val="20"/>
                    </w:rPr>
                  </w:pPr>
                  <w:r w:rsidRPr="00A87248">
                    <w:rPr>
                      <w:rFonts w:ascii="Times New Roman" w:hAnsi="Times New Roman" w:cs="Times New Roman"/>
                      <w:b/>
                      <w:bCs/>
                      <w:noProof/>
                      <w:color w:val="000000"/>
                      <w:sz w:val="20"/>
                      <w:szCs w:val="20"/>
                    </w:rPr>
                    <w:t>960 000,0</w:t>
                  </w:r>
                </w:p>
              </w:tc>
              <w:tc>
                <w:tcPr>
                  <w:tcW w:w="859" w:type="pct"/>
                  <w:vAlign w:val="center"/>
                </w:tcPr>
                <w:p w14:paraId="7E796473"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250 000,0</w:t>
                  </w:r>
                </w:p>
              </w:tc>
              <w:tc>
                <w:tcPr>
                  <w:tcW w:w="856" w:type="pct"/>
                  <w:vAlign w:val="center"/>
                </w:tcPr>
                <w:p w14:paraId="120F8B7D"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120 000,0</w:t>
                  </w:r>
                </w:p>
              </w:tc>
              <w:tc>
                <w:tcPr>
                  <w:tcW w:w="859" w:type="pct"/>
                  <w:vAlign w:val="center"/>
                </w:tcPr>
                <w:p w14:paraId="7966E9B0"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290 000,0</w:t>
                  </w:r>
                </w:p>
              </w:tc>
              <w:tc>
                <w:tcPr>
                  <w:tcW w:w="687" w:type="pct"/>
                  <w:vAlign w:val="center"/>
                </w:tcPr>
                <w:p w14:paraId="7C1FF660" w14:textId="77777777" w:rsidR="00CD6F8F" w:rsidRPr="00A87248" w:rsidRDefault="00CD6F8F" w:rsidP="00CD6F8F">
                  <w:pPr>
                    <w:jc w:val="center"/>
                    <w:rPr>
                      <w:rFonts w:ascii="Times New Roman" w:hAnsi="Times New Roman" w:cs="Times New Roman"/>
                      <w:bCs/>
                      <w:noProof/>
                      <w:color w:val="000000"/>
                      <w:sz w:val="20"/>
                      <w:szCs w:val="20"/>
                    </w:rPr>
                  </w:pPr>
                  <w:r w:rsidRPr="00A87248">
                    <w:rPr>
                      <w:rFonts w:ascii="Times New Roman" w:hAnsi="Times New Roman" w:cs="Times New Roman"/>
                      <w:bCs/>
                      <w:noProof/>
                      <w:color w:val="000000"/>
                      <w:sz w:val="20"/>
                      <w:szCs w:val="20"/>
                    </w:rPr>
                    <w:t>300 000,0</w:t>
                  </w:r>
                </w:p>
              </w:tc>
            </w:tr>
          </w:tbl>
          <w:p w14:paraId="1C766D7F" w14:textId="77777777" w:rsidR="00CD6F8F" w:rsidRPr="00A87248" w:rsidRDefault="00BC11CF" w:rsidP="00211704">
            <w:pPr>
              <w:spacing w:after="0" w:line="240" w:lineRule="auto"/>
              <w:rPr>
                <w:rFonts w:ascii="Times New Roman" w:hAnsi="Times New Roman" w:cs="Times New Roman"/>
                <w:noProof/>
                <w:sz w:val="20"/>
                <w:szCs w:val="20"/>
              </w:rPr>
            </w:pPr>
            <w:r w:rsidRPr="00A87248">
              <w:rPr>
                <w:rFonts w:ascii="Times New Roman" w:hAnsi="Times New Roman" w:cs="Times New Roman"/>
                <w:noProof/>
                <w:spacing w:val="-3"/>
                <w:sz w:val="20"/>
                <w:szCs w:val="20"/>
              </w:rPr>
              <w:t>Сума коштів з бюджету м. Києва на реалізацію Програми визначається щорічними рішеннями Київської міської ради про бюджет міста Києва на відповідний рік.</w:t>
            </w:r>
          </w:p>
        </w:tc>
        <w:tc>
          <w:tcPr>
            <w:tcW w:w="2568" w:type="pct"/>
          </w:tcPr>
          <w:p w14:paraId="06537117" w14:textId="77777777" w:rsidR="008949A8" w:rsidRPr="00A87248" w:rsidRDefault="008949A8" w:rsidP="008949A8">
            <w:pPr>
              <w:spacing w:after="3" w:line="265" w:lineRule="auto"/>
              <w:ind w:left="716" w:hanging="10"/>
              <w:jc w:val="center"/>
              <w:rPr>
                <w:rFonts w:ascii="Times New Roman" w:hAnsi="Times New Roman" w:cs="Times New Roman"/>
                <w:noProof/>
                <w:sz w:val="20"/>
                <w:szCs w:val="20"/>
              </w:rPr>
            </w:pPr>
            <w:r w:rsidRPr="00A87248">
              <w:rPr>
                <w:rFonts w:ascii="Times New Roman" w:hAnsi="Times New Roman" w:cs="Times New Roman"/>
                <w:noProof/>
                <w:sz w:val="20"/>
                <w:szCs w:val="20"/>
              </w:rPr>
              <w:lastRenderedPageBreak/>
              <w:t>Обсяги та джерела фінансування Програми</w:t>
            </w:r>
          </w:p>
          <w:tbl>
            <w:tblPr>
              <w:tblStyle w:val="TableGrid0"/>
              <w:tblW w:w="7681" w:type="dxa"/>
              <w:tblInd w:w="0" w:type="dxa"/>
              <w:tblLayout w:type="fixed"/>
              <w:tblCellMar>
                <w:top w:w="63" w:type="dxa"/>
                <w:left w:w="108" w:type="dxa"/>
                <w:right w:w="54" w:type="dxa"/>
              </w:tblCellMar>
              <w:tblLook w:val="04A0" w:firstRow="1" w:lastRow="0" w:firstColumn="1" w:lastColumn="0" w:noHBand="0" w:noVBand="1"/>
            </w:tblPr>
            <w:tblGrid>
              <w:gridCol w:w="1445"/>
              <w:gridCol w:w="1134"/>
              <w:gridCol w:w="991"/>
              <w:gridCol w:w="994"/>
              <w:gridCol w:w="992"/>
              <w:gridCol w:w="992"/>
              <w:gridCol w:w="1133"/>
            </w:tblGrid>
            <w:tr w:rsidR="00B54162" w:rsidRPr="00A87248" w14:paraId="36950470" w14:textId="77777777" w:rsidTr="00841545">
              <w:trPr>
                <w:trHeight w:val="283"/>
              </w:trPr>
              <w:tc>
                <w:tcPr>
                  <w:tcW w:w="1445" w:type="dxa"/>
                  <w:vMerge w:val="restart"/>
                  <w:tcBorders>
                    <w:top w:val="single" w:sz="8" w:space="0" w:color="000000"/>
                    <w:left w:val="single" w:sz="8" w:space="0" w:color="000000"/>
                    <w:bottom w:val="single" w:sz="8" w:space="0" w:color="000000"/>
                    <w:right w:val="single" w:sz="8" w:space="0" w:color="000000"/>
                  </w:tcBorders>
                </w:tcPr>
                <w:p w14:paraId="4A262B90" w14:textId="77777777" w:rsidR="008949A8" w:rsidRPr="00A87248" w:rsidRDefault="008949A8" w:rsidP="008949A8">
                  <w:pPr>
                    <w:spacing w:after="0" w:line="238"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Обсяг коштів, які </w:t>
                  </w:r>
                </w:p>
                <w:p w14:paraId="35621399" w14:textId="77777777" w:rsidR="008949A8" w:rsidRPr="00A87248" w:rsidRDefault="008949A8" w:rsidP="008949A8">
                  <w:pPr>
                    <w:spacing w:after="0" w:line="259" w:lineRule="auto"/>
                    <w:rPr>
                      <w:rFonts w:ascii="Times New Roman" w:hAnsi="Times New Roman" w:cs="Times New Roman"/>
                      <w:noProof/>
                      <w:sz w:val="18"/>
                      <w:szCs w:val="18"/>
                    </w:rPr>
                  </w:pPr>
                  <w:r w:rsidRPr="00A87248">
                    <w:rPr>
                      <w:rFonts w:ascii="Times New Roman" w:hAnsi="Times New Roman" w:cs="Times New Roman"/>
                      <w:noProof/>
                      <w:sz w:val="18"/>
                      <w:szCs w:val="18"/>
                    </w:rPr>
                    <w:t>пропонується залучити на виконання програми</w:t>
                  </w:r>
                </w:p>
              </w:tc>
              <w:tc>
                <w:tcPr>
                  <w:tcW w:w="1134" w:type="dxa"/>
                  <w:tcBorders>
                    <w:top w:val="single" w:sz="8" w:space="0" w:color="000000"/>
                    <w:left w:val="single" w:sz="8" w:space="0" w:color="000000"/>
                    <w:bottom w:val="single" w:sz="8" w:space="0" w:color="000000"/>
                    <w:right w:val="nil"/>
                  </w:tcBorders>
                </w:tcPr>
                <w:p w14:paraId="0E9697B9" w14:textId="77777777" w:rsidR="008949A8" w:rsidRPr="00A87248" w:rsidRDefault="008949A8" w:rsidP="008949A8">
                  <w:pPr>
                    <w:spacing w:after="160" w:line="259" w:lineRule="auto"/>
                    <w:rPr>
                      <w:rFonts w:ascii="Times New Roman" w:hAnsi="Times New Roman" w:cs="Times New Roman"/>
                      <w:noProof/>
                      <w:sz w:val="18"/>
                      <w:szCs w:val="18"/>
                    </w:rPr>
                  </w:pPr>
                </w:p>
              </w:tc>
              <w:tc>
                <w:tcPr>
                  <w:tcW w:w="991" w:type="dxa"/>
                  <w:tcBorders>
                    <w:top w:val="single" w:sz="8" w:space="0" w:color="000000"/>
                    <w:left w:val="nil"/>
                    <w:bottom w:val="single" w:sz="8" w:space="0" w:color="000000"/>
                    <w:right w:val="nil"/>
                  </w:tcBorders>
                </w:tcPr>
                <w:p w14:paraId="42473E18" w14:textId="77777777" w:rsidR="008949A8" w:rsidRPr="00A87248" w:rsidRDefault="008949A8" w:rsidP="008949A8">
                  <w:pPr>
                    <w:spacing w:after="160" w:line="259" w:lineRule="auto"/>
                    <w:rPr>
                      <w:rFonts w:ascii="Times New Roman" w:hAnsi="Times New Roman" w:cs="Times New Roman"/>
                      <w:noProof/>
                      <w:sz w:val="18"/>
                      <w:szCs w:val="18"/>
                    </w:rPr>
                  </w:pPr>
                </w:p>
              </w:tc>
              <w:tc>
                <w:tcPr>
                  <w:tcW w:w="994" w:type="dxa"/>
                  <w:tcBorders>
                    <w:top w:val="single" w:sz="8" w:space="0" w:color="000000"/>
                    <w:left w:val="nil"/>
                    <w:bottom w:val="single" w:sz="8" w:space="0" w:color="000000"/>
                    <w:right w:val="nil"/>
                  </w:tcBorders>
                  <w:vAlign w:val="center"/>
                </w:tcPr>
                <w:p w14:paraId="4225E6CD" w14:textId="77777777" w:rsidR="008949A8" w:rsidRPr="00A87248" w:rsidRDefault="008949A8" w:rsidP="008949A8">
                  <w:pPr>
                    <w:spacing w:after="0" w:line="259" w:lineRule="auto"/>
                    <w:ind w:left="242"/>
                    <w:rPr>
                      <w:rFonts w:ascii="Times New Roman" w:hAnsi="Times New Roman" w:cs="Times New Roman"/>
                      <w:noProof/>
                      <w:sz w:val="18"/>
                      <w:szCs w:val="18"/>
                    </w:rPr>
                  </w:pPr>
                  <w:r w:rsidRPr="00A87248">
                    <w:rPr>
                      <w:rFonts w:ascii="Times New Roman" w:hAnsi="Times New Roman" w:cs="Times New Roman"/>
                      <w:noProof/>
                      <w:sz w:val="18"/>
                      <w:szCs w:val="18"/>
                    </w:rPr>
                    <w:t>Роки</w:t>
                  </w:r>
                </w:p>
              </w:tc>
              <w:tc>
                <w:tcPr>
                  <w:tcW w:w="992" w:type="dxa"/>
                  <w:tcBorders>
                    <w:top w:val="single" w:sz="8" w:space="0" w:color="000000"/>
                    <w:left w:val="nil"/>
                    <w:bottom w:val="single" w:sz="8" w:space="0" w:color="000000"/>
                    <w:right w:val="nil"/>
                  </w:tcBorders>
                </w:tcPr>
                <w:p w14:paraId="43141645" w14:textId="77777777" w:rsidR="008949A8" w:rsidRPr="00A87248" w:rsidRDefault="008949A8" w:rsidP="008949A8">
                  <w:pPr>
                    <w:spacing w:after="160" w:line="259" w:lineRule="auto"/>
                    <w:rPr>
                      <w:rFonts w:ascii="Times New Roman" w:hAnsi="Times New Roman" w:cs="Times New Roman"/>
                      <w:noProof/>
                      <w:sz w:val="18"/>
                      <w:szCs w:val="18"/>
                    </w:rPr>
                  </w:pPr>
                </w:p>
              </w:tc>
              <w:tc>
                <w:tcPr>
                  <w:tcW w:w="992" w:type="dxa"/>
                  <w:tcBorders>
                    <w:top w:val="single" w:sz="8" w:space="0" w:color="000000"/>
                    <w:left w:val="nil"/>
                    <w:bottom w:val="single" w:sz="8" w:space="0" w:color="000000"/>
                    <w:right w:val="single" w:sz="8" w:space="0" w:color="000000"/>
                  </w:tcBorders>
                </w:tcPr>
                <w:p w14:paraId="74A74010" w14:textId="77777777" w:rsidR="008949A8" w:rsidRPr="00A87248" w:rsidRDefault="008949A8" w:rsidP="008949A8">
                  <w:pPr>
                    <w:spacing w:after="160" w:line="259" w:lineRule="auto"/>
                    <w:rPr>
                      <w:rFonts w:ascii="Times New Roman" w:hAnsi="Times New Roman" w:cs="Times New Roman"/>
                      <w:noProof/>
                      <w:sz w:val="18"/>
                      <w:szCs w:val="18"/>
                    </w:rPr>
                  </w:pPr>
                </w:p>
              </w:tc>
              <w:tc>
                <w:tcPr>
                  <w:tcW w:w="1133" w:type="dxa"/>
                  <w:vMerge w:val="restart"/>
                  <w:tcBorders>
                    <w:top w:val="single" w:sz="8" w:space="0" w:color="000000"/>
                    <w:left w:val="single" w:sz="8" w:space="0" w:color="000000"/>
                    <w:bottom w:val="single" w:sz="8" w:space="0" w:color="000000"/>
                    <w:right w:val="single" w:sz="8" w:space="0" w:color="000000"/>
                  </w:tcBorders>
                  <w:vAlign w:val="center"/>
                </w:tcPr>
                <w:p w14:paraId="4F518E56" w14:textId="77777777" w:rsidR="008949A8" w:rsidRPr="00A87248" w:rsidRDefault="008949A8" w:rsidP="00B54162">
                  <w:pPr>
                    <w:spacing w:after="0" w:line="238" w:lineRule="auto"/>
                    <w:jc w:val="center"/>
                    <w:rPr>
                      <w:rFonts w:ascii="Times New Roman" w:hAnsi="Times New Roman" w:cs="Times New Roman"/>
                      <w:noProof/>
                      <w:sz w:val="18"/>
                      <w:szCs w:val="18"/>
                    </w:rPr>
                  </w:pPr>
                  <w:r w:rsidRPr="00A87248">
                    <w:rPr>
                      <w:rFonts w:ascii="Times New Roman" w:hAnsi="Times New Roman" w:cs="Times New Roman"/>
                      <w:b/>
                      <w:noProof/>
                      <w:sz w:val="18"/>
                      <w:szCs w:val="18"/>
                    </w:rPr>
                    <w:t xml:space="preserve">Усього витрат на виконання </w:t>
                  </w:r>
                </w:p>
                <w:p w14:paraId="06CE6212" w14:textId="77777777" w:rsidR="008949A8" w:rsidRPr="00A87248" w:rsidRDefault="008949A8" w:rsidP="00B54162">
                  <w:pPr>
                    <w:spacing w:after="0" w:line="259" w:lineRule="auto"/>
                    <w:ind w:left="35"/>
                    <w:jc w:val="center"/>
                    <w:rPr>
                      <w:rFonts w:ascii="Times New Roman" w:hAnsi="Times New Roman" w:cs="Times New Roman"/>
                      <w:noProof/>
                      <w:sz w:val="18"/>
                      <w:szCs w:val="18"/>
                    </w:rPr>
                  </w:pPr>
                  <w:r w:rsidRPr="00A87248">
                    <w:rPr>
                      <w:rFonts w:ascii="Times New Roman" w:hAnsi="Times New Roman" w:cs="Times New Roman"/>
                      <w:b/>
                      <w:noProof/>
                      <w:sz w:val="18"/>
                      <w:szCs w:val="18"/>
                    </w:rPr>
                    <w:t>програми, тис.грн</w:t>
                  </w:r>
                </w:p>
              </w:tc>
            </w:tr>
            <w:tr w:rsidR="00B54162" w:rsidRPr="00A87248" w14:paraId="14901D04" w14:textId="77777777" w:rsidTr="00841545">
              <w:trPr>
                <w:trHeight w:val="949"/>
              </w:trPr>
              <w:tc>
                <w:tcPr>
                  <w:tcW w:w="1445" w:type="dxa"/>
                  <w:vMerge/>
                  <w:tcBorders>
                    <w:top w:val="nil"/>
                    <w:left w:val="single" w:sz="8" w:space="0" w:color="000000"/>
                    <w:bottom w:val="single" w:sz="8" w:space="0" w:color="000000"/>
                    <w:right w:val="single" w:sz="8" w:space="0" w:color="000000"/>
                  </w:tcBorders>
                </w:tcPr>
                <w:p w14:paraId="0DD80380" w14:textId="77777777" w:rsidR="008949A8" w:rsidRPr="00A87248" w:rsidRDefault="008949A8" w:rsidP="008949A8">
                  <w:pPr>
                    <w:spacing w:after="160" w:line="259" w:lineRule="auto"/>
                    <w:rPr>
                      <w:rFonts w:ascii="Times New Roman" w:hAnsi="Times New Roman" w:cs="Times New Roman"/>
                      <w:noProof/>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30AEB91" w14:textId="77777777" w:rsidR="008949A8" w:rsidRPr="00A87248" w:rsidRDefault="008949A8" w:rsidP="008949A8">
                  <w:pPr>
                    <w:spacing w:after="0" w:line="259" w:lineRule="auto"/>
                    <w:ind w:right="54"/>
                    <w:jc w:val="center"/>
                    <w:rPr>
                      <w:rFonts w:ascii="Times New Roman" w:hAnsi="Times New Roman" w:cs="Times New Roman"/>
                      <w:noProof/>
                      <w:sz w:val="18"/>
                      <w:szCs w:val="18"/>
                    </w:rPr>
                  </w:pPr>
                  <w:r w:rsidRPr="00A87248">
                    <w:rPr>
                      <w:rFonts w:ascii="Times New Roman" w:hAnsi="Times New Roman" w:cs="Times New Roman"/>
                      <w:noProof/>
                      <w:sz w:val="18"/>
                      <w:szCs w:val="18"/>
                    </w:rPr>
                    <w:t>2019</w:t>
                  </w:r>
                </w:p>
              </w:tc>
              <w:tc>
                <w:tcPr>
                  <w:tcW w:w="991" w:type="dxa"/>
                  <w:tcBorders>
                    <w:top w:val="single" w:sz="8" w:space="0" w:color="000000"/>
                    <w:left w:val="single" w:sz="8" w:space="0" w:color="000000"/>
                    <w:bottom w:val="single" w:sz="8" w:space="0" w:color="000000"/>
                    <w:right w:val="single" w:sz="8" w:space="0" w:color="000000"/>
                  </w:tcBorders>
                  <w:vAlign w:val="center"/>
                </w:tcPr>
                <w:p w14:paraId="44FBD7A4" w14:textId="77777777" w:rsidR="008949A8" w:rsidRPr="00A87248" w:rsidRDefault="008949A8" w:rsidP="008949A8">
                  <w:pPr>
                    <w:spacing w:after="0" w:line="259" w:lineRule="auto"/>
                    <w:ind w:right="54"/>
                    <w:jc w:val="center"/>
                    <w:rPr>
                      <w:rFonts w:ascii="Times New Roman" w:hAnsi="Times New Roman" w:cs="Times New Roman"/>
                      <w:noProof/>
                      <w:sz w:val="18"/>
                      <w:szCs w:val="18"/>
                    </w:rPr>
                  </w:pPr>
                  <w:r w:rsidRPr="00A87248">
                    <w:rPr>
                      <w:rFonts w:ascii="Times New Roman" w:hAnsi="Times New Roman" w:cs="Times New Roman"/>
                      <w:noProof/>
                      <w:sz w:val="18"/>
                      <w:szCs w:val="18"/>
                    </w:rPr>
                    <w:t>2020</w:t>
                  </w:r>
                </w:p>
              </w:tc>
              <w:tc>
                <w:tcPr>
                  <w:tcW w:w="994" w:type="dxa"/>
                  <w:tcBorders>
                    <w:top w:val="single" w:sz="8" w:space="0" w:color="000000"/>
                    <w:left w:val="single" w:sz="8" w:space="0" w:color="000000"/>
                    <w:bottom w:val="single" w:sz="8" w:space="0" w:color="000000"/>
                    <w:right w:val="single" w:sz="8" w:space="0" w:color="000000"/>
                  </w:tcBorders>
                  <w:vAlign w:val="center"/>
                </w:tcPr>
                <w:p w14:paraId="0C8C90BD" w14:textId="77777777" w:rsidR="008949A8" w:rsidRPr="00A87248" w:rsidRDefault="008949A8" w:rsidP="008949A8">
                  <w:pPr>
                    <w:spacing w:after="0" w:line="259" w:lineRule="auto"/>
                    <w:ind w:right="54"/>
                    <w:jc w:val="center"/>
                    <w:rPr>
                      <w:rFonts w:ascii="Times New Roman" w:hAnsi="Times New Roman" w:cs="Times New Roman"/>
                      <w:noProof/>
                      <w:sz w:val="18"/>
                      <w:szCs w:val="18"/>
                    </w:rPr>
                  </w:pPr>
                  <w:r w:rsidRPr="00A87248">
                    <w:rPr>
                      <w:rFonts w:ascii="Times New Roman" w:hAnsi="Times New Roman" w:cs="Times New Roman"/>
                      <w:noProof/>
                      <w:sz w:val="18"/>
                      <w:szCs w:val="18"/>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14:paraId="07995431" w14:textId="77777777" w:rsidR="008949A8" w:rsidRPr="00A87248" w:rsidRDefault="008949A8" w:rsidP="008949A8">
                  <w:pPr>
                    <w:spacing w:after="0" w:line="259" w:lineRule="auto"/>
                    <w:ind w:right="54"/>
                    <w:jc w:val="center"/>
                    <w:rPr>
                      <w:rFonts w:ascii="Times New Roman" w:hAnsi="Times New Roman" w:cs="Times New Roman"/>
                      <w:noProof/>
                      <w:sz w:val="18"/>
                      <w:szCs w:val="18"/>
                    </w:rPr>
                  </w:pPr>
                  <w:r w:rsidRPr="00A87248">
                    <w:rPr>
                      <w:rFonts w:ascii="Times New Roman" w:hAnsi="Times New Roman" w:cs="Times New Roman"/>
                      <w:noProof/>
                      <w:sz w:val="18"/>
                      <w:szCs w:val="18"/>
                    </w:rPr>
                    <w:t>2022</w:t>
                  </w:r>
                </w:p>
              </w:tc>
              <w:tc>
                <w:tcPr>
                  <w:tcW w:w="992" w:type="dxa"/>
                  <w:tcBorders>
                    <w:top w:val="single" w:sz="8" w:space="0" w:color="000000"/>
                    <w:left w:val="single" w:sz="8" w:space="0" w:color="000000"/>
                    <w:bottom w:val="single" w:sz="8" w:space="0" w:color="000000"/>
                    <w:right w:val="single" w:sz="8" w:space="0" w:color="000000"/>
                  </w:tcBorders>
                  <w:vAlign w:val="center"/>
                </w:tcPr>
                <w:p w14:paraId="203F91C0" w14:textId="77777777" w:rsidR="008949A8" w:rsidRPr="00A87248" w:rsidRDefault="008949A8" w:rsidP="008949A8">
                  <w:pPr>
                    <w:spacing w:after="0" w:line="259" w:lineRule="auto"/>
                    <w:ind w:right="54"/>
                    <w:jc w:val="center"/>
                    <w:rPr>
                      <w:rFonts w:ascii="Times New Roman" w:hAnsi="Times New Roman" w:cs="Times New Roman"/>
                      <w:noProof/>
                      <w:sz w:val="18"/>
                      <w:szCs w:val="18"/>
                    </w:rPr>
                  </w:pPr>
                  <w:r w:rsidRPr="00A87248">
                    <w:rPr>
                      <w:rFonts w:ascii="Times New Roman" w:hAnsi="Times New Roman" w:cs="Times New Roman"/>
                      <w:noProof/>
                      <w:sz w:val="18"/>
                      <w:szCs w:val="18"/>
                    </w:rPr>
                    <w:t>2023</w:t>
                  </w:r>
                </w:p>
              </w:tc>
              <w:tc>
                <w:tcPr>
                  <w:tcW w:w="1133" w:type="dxa"/>
                  <w:vMerge/>
                  <w:tcBorders>
                    <w:top w:val="nil"/>
                    <w:left w:val="single" w:sz="8" w:space="0" w:color="000000"/>
                    <w:bottom w:val="single" w:sz="8" w:space="0" w:color="000000"/>
                    <w:right w:val="single" w:sz="8" w:space="0" w:color="000000"/>
                  </w:tcBorders>
                </w:tcPr>
                <w:p w14:paraId="41C74433" w14:textId="77777777" w:rsidR="008949A8" w:rsidRPr="00A87248" w:rsidRDefault="008949A8" w:rsidP="008949A8">
                  <w:pPr>
                    <w:spacing w:after="160" w:line="259" w:lineRule="auto"/>
                    <w:rPr>
                      <w:rFonts w:ascii="Times New Roman" w:hAnsi="Times New Roman" w:cs="Times New Roman"/>
                      <w:noProof/>
                      <w:sz w:val="18"/>
                      <w:szCs w:val="18"/>
                    </w:rPr>
                  </w:pPr>
                </w:p>
              </w:tc>
            </w:tr>
            <w:tr w:rsidR="000918B6" w:rsidRPr="00A87248" w14:paraId="4C7BED29" w14:textId="77777777" w:rsidTr="000918B6">
              <w:trPr>
                <w:trHeight w:val="781"/>
              </w:trPr>
              <w:tc>
                <w:tcPr>
                  <w:tcW w:w="1445" w:type="dxa"/>
                  <w:tcBorders>
                    <w:top w:val="single" w:sz="8" w:space="0" w:color="000000"/>
                    <w:left w:val="single" w:sz="8" w:space="0" w:color="000000"/>
                    <w:bottom w:val="single" w:sz="8" w:space="0" w:color="000000"/>
                    <w:right w:val="single" w:sz="8" w:space="0" w:color="000000"/>
                  </w:tcBorders>
                </w:tcPr>
                <w:p w14:paraId="77B5D6AD" w14:textId="77777777" w:rsidR="000918B6" w:rsidRPr="00A87248" w:rsidRDefault="000918B6" w:rsidP="000918B6">
                  <w:pPr>
                    <w:spacing w:after="0" w:line="259" w:lineRule="auto"/>
                    <w:rPr>
                      <w:rFonts w:ascii="Times New Roman" w:hAnsi="Times New Roman" w:cs="Times New Roman"/>
                      <w:noProof/>
                      <w:sz w:val="18"/>
                      <w:szCs w:val="18"/>
                    </w:rPr>
                  </w:pPr>
                  <w:r w:rsidRPr="00A87248">
                    <w:rPr>
                      <w:rFonts w:ascii="Times New Roman" w:hAnsi="Times New Roman" w:cs="Times New Roman"/>
                      <w:noProof/>
                      <w:sz w:val="18"/>
                      <w:szCs w:val="18"/>
                    </w:rPr>
                    <w:lastRenderedPageBreak/>
                    <w:t>Обсяг ресурсів, усього, тис. грн, у тому числі:</w:t>
                  </w:r>
                </w:p>
              </w:tc>
              <w:tc>
                <w:tcPr>
                  <w:tcW w:w="1134" w:type="dxa"/>
                  <w:tcBorders>
                    <w:top w:val="single" w:sz="8" w:space="0" w:color="000000"/>
                    <w:left w:val="single" w:sz="8" w:space="0" w:color="000000"/>
                    <w:bottom w:val="single" w:sz="8" w:space="0" w:color="000000"/>
                    <w:right w:val="single" w:sz="8" w:space="0" w:color="000000"/>
                  </w:tcBorders>
                </w:tcPr>
                <w:p w14:paraId="15F99BD8" w14:textId="758BD201" w:rsidR="000918B6" w:rsidRPr="00D959EA" w:rsidRDefault="000918B6" w:rsidP="000918B6">
                  <w:pPr>
                    <w:spacing w:after="0" w:line="259" w:lineRule="auto"/>
                    <w:ind w:right="54"/>
                    <w:jc w:val="center"/>
                    <w:rPr>
                      <w:rFonts w:ascii="Times New Roman" w:hAnsi="Times New Roman" w:cs="Times New Roman"/>
                      <w:b/>
                      <w:bCs/>
                      <w:noProof/>
                      <w:sz w:val="16"/>
                      <w:szCs w:val="16"/>
                    </w:rPr>
                  </w:pPr>
                  <w:r w:rsidRPr="00D959EA">
                    <w:rPr>
                      <w:rFonts w:ascii="Times New Roman" w:hAnsi="Times New Roman" w:cs="Times New Roman"/>
                      <w:sz w:val="16"/>
                      <w:szCs w:val="16"/>
                    </w:rPr>
                    <w:t>1 049 742,0</w:t>
                  </w:r>
                </w:p>
              </w:tc>
              <w:tc>
                <w:tcPr>
                  <w:tcW w:w="991" w:type="dxa"/>
                  <w:tcBorders>
                    <w:top w:val="single" w:sz="8" w:space="0" w:color="000000"/>
                    <w:left w:val="single" w:sz="8" w:space="0" w:color="000000"/>
                    <w:bottom w:val="single" w:sz="8" w:space="0" w:color="000000"/>
                    <w:right w:val="single" w:sz="8" w:space="0" w:color="000000"/>
                  </w:tcBorders>
                </w:tcPr>
                <w:p w14:paraId="23DC5DA6" w14:textId="13513404" w:rsidR="000918B6" w:rsidRPr="00D959EA" w:rsidRDefault="000918B6" w:rsidP="000918B6">
                  <w:pPr>
                    <w:spacing w:after="0" w:line="259" w:lineRule="auto"/>
                    <w:ind w:right="54"/>
                    <w:jc w:val="center"/>
                    <w:rPr>
                      <w:rFonts w:ascii="Times New Roman" w:hAnsi="Times New Roman" w:cs="Times New Roman"/>
                      <w:b/>
                      <w:bCs/>
                      <w:noProof/>
                      <w:sz w:val="16"/>
                      <w:szCs w:val="16"/>
                    </w:rPr>
                  </w:pPr>
                  <w:r w:rsidRPr="00D959EA">
                    <w:rPr>
                      <w:rFonts w:ascii="Times New Roman" w:hAnsi="Times New Roman" w:cs="Times New Roman"/>
                      <w:sz w:val="16"/>
                      <w:szCs w:val="16"/>
                    </w:rPr>
                    <w:t>450 599,5</w:t>
                  </w:r>
                </w:p>
              </w:tc>
              <w:tc>
                <w:tcPr>
                  <w:tcW w:w="994" w:type="dxa"/>
                  <w:tcBorders>
                    <w:top w:val="single" w:sz="8" w:space="0" w:color="000000"/>
                    <w:left w:val="single" w:sz="8" w:space="0" w:color="000000"/>
                    <w:bottom w:val="single" w:sz="8" w:space="0" w:color="000000"/>
                    <w:right w:val="single" w:sz="8" w:space="0" w:color="000000"/>
                  </w:tcBorders>
                </w:tcPr>
                <w:p w14:paraId="58017B46" w14:textId="562A6153" w:rsidR="000918B6" w:rsidRPr="00D959EA" w:rsidRDefault="000918B6" w:rsidP="000918B6">
                  <w:pPr>
                    <w:spacing w:after="0" w:line="259" w:lineRule="auto"/>
                    <w:ind w:right="54"/>
                    <w:jc w:val="center"/>
                    <w:rPr>
                      <w:rFonts w:ascii="Times New Roman" w:hAnsi="Times New Roman" w:cs="Times New Roman"/>
                      <w:b/>
                      <w:bCs/>
                      <w:noProof/>
                      <w:sz w:val="16"/>
                      <w:szCs w:val="16"/>
                    </w:rPr>
                  </w:pPr>
                  <w:r w:rsidRPr="00D959EA">
                    <w:rPr>
                      <w:rFonts w:ascii="Times New Roman" w:hAnsi="Times New Roman" w:cs="Times New Roman"/>
                      <w:sz w:val="16"/>
                      <w:szCs w:val="16"/>
                    </w:rPr>
                    <w:t>646 361,2</w:t>
                  </w:r>
                </w:p>
              </w:tc>
              <w:tc>
                <w:tcPr>
                  <w:tcW w:w="992" w:type="dxa"/>
                  <w:tcBorders>
                    <w:top w:val="single" w:sz="8" w:space="0" w:color="000000"/>
                    <w:left w:val="single" w:sz="8" w:space="0" w:color="000000"/>
                    <w:bottom w:val="single" w:sz="8" w:space="0" w:color="000000"/>
                    <w:right w:val="single" w:sz="8" w:space="0" w:color="000000"/>
                  </w:tcBorders>
                </w:tcPr>
                <w:p w14:paraId="4BE321B1" w14:textId="7D9D2F59" w:rsidR="000918B6" w:rsidRPr="00CD1165" w:rsidRDefault="000918B6" w:rsidP="000918B6">
                  <w:pPr>
                    <w:spacing w:after="0" w:line="259" w:lineRule="auto"/>
                    <w:ind w:right="54"/>
                    <w:jc w:val="center"/>
                    <w:rPr>
                      <w:rFonts w:ascii="Times New Roman" w:hAnsi="Times New Roman" w:cs="Times New Roman"/>
                      <w:sz w:val="16"/>
                      <w:szCs w:val="16"/>
                    </w:rPr>
                  </w:pPr>
                  <w:r w:rsidRPr="00CD1165">
                    <w:rPr>
                      <w:rFonts w:ascii="Times New Roman" w:hAnsi="Times New Roman" w:cs="Times New Roman"/>
                      <w:sz w:val="16"/>
                      <w:szCs w:val="16"/>
                    </w:rPr>
                    <w:t>322 078,7</w:t>
                  </w:r>
                </w:p>
              </w:tc>
              <w:tc>
                <w:tcPr>
                  <w:tcW w:w="992" w:type="dxa"/>
                  <w:tcBorders>
                    <w:top w:val="single" w:sz="8" w:space="0" w:color="000000"/>
                    <w:left w:val="single" w:sz="8" w:space="0" w:color="000000"/>
                    <w:bottom w:val="single" w:sz="8" w:space="0" w:color="000000"/>
                    <w:right w:val="single" w:sz="8" w:space="0" w:color="000000"/>
                  </w:tcBorders>
                </w:tcPr>
                <w:p w14:paraId="63906767" w14:textId="585A7EB4" w:rsidR="000918B6" w:rsidRPr="00CD1165" w:rsidRDefault="000918B6" w:rsidP="000918B6">
                  <w:pPr>
                    <w:spacing w:after="0" w:line="259" w:lineRule="auto"/>
                    <w:ind w:right="54"/>
                    <w:jc w:val="center"/>
                    <w:rPr>
                      <w:rFonts w:ascii="Times New Roman" w:hAnsi="Times New Roman" w:cs="Times New Roman"/>
                      <w:sz w:val="16"/>
                      <w:szCs w:val="16"/>
                    </w:rPr>
                  </w:pPr>
                  <w:r w:rsidRPr="000918B6">
                    <w:rPr>
                      <w:rFonts w:ascii="Times New Roman" w:hAnsi="Times New Roman" w:cs="Times New Roman"/>
                      <w:sz w:val="16"/>
                      <w:szCs w:val="16"/>
                    </w:rPr>
                    <w:t>641 255,7</w:t>
                  </w:r>
                </w:p>
              </w:tc>
              <w:tc>
                <w:tcPr>
                  <w:tcW w:w="1133" w:type="dxa"/>
                  <w:tcBorders>
                    <w:top w:val="single" w:sz="8" w:space="0" w:color="000000"/>
                    <w:left w:val="single" w:sz="8" w:space="0" w:color="000000"/>
                    <w:bottom w:val="single" w:sz="8" w:space="0" w:color="000000"/>
                    <w:right w:val="single" w:sz="8" w:space="0" w:color="000000"/>
                  </w:tcBorders>
                </w:tcPr>
                <w:p w14:paraId="35DBCE09" w14:textId="1F8CDF29" w:rsidR="000918B6" w:rsidRPr="002361CA" w:rsidRDefault="000918B6" w:rsidP="000918B6">
                  <w:pPr>
                    <w:spacing w:after="0" w:line="259" w:lineRule="auto"/>
                    <w:ind w:left="25" w:right="54"/>
                    <w:jc w:val="center"/>
                    <w:rPr>
                      <w:rFonts w:ascii="Times New Roman" w:hAnsi="Times New Roman" w:cs="Times New Roman"/>
                      <w:b/>
                      <w:bCs/>
                      <w:sz w:val="16"/>
                      <w:szCs w:val="16"/>
                    </w:rPr>
                  </w:pPr>
                  <w:r w:rsidRPr="002361CA">
                    <w:rPr>
                      <w:rFonts w:ascii="Times New Roman" w:hAnsi="Times New Roman" w:cs="Times New Roman"/>
                      <w:b/>
                      <w:bCs/>
                      <w:sz w:val="16"/>
                      <w:szCs w:val="16"/>
                    </w:rPr>
                    <w:t>3 1</w:t>
                  </w:r>
                  <w:r>
                    <w:rPr>
                      <w:rFonts w:ascii="Times New Roman" w:hAnsi="Times New Roman" w:cs="Times New Roman"/>
                      <w:b/>
                      <w:bCs/>
                      <w:sz w:val="16"/>
                      <w:szCs w:val="16"/>
                      <w:lang w:val="ru-MD"/>
                    </w:rPr>
                    <w:t>10</w:t>
                  </w:r>
                  <w:r w:rsidRPr="002361CA">
                    <w:rPr>
                      <w:rFonts w:ascii="Times New Roman" w:hAnsi="Times New Roman" w:cs="Times New Roman"/>
                      <w:b/>
                      <w:bCs/>
                      <w:sz w:val="16"/>
                      <w:szCs w:val="16"/>
                    </w:rPr>
                    <w:t xml:space="preserve"> </w:t>
                  </w:r>
                  <w:r>
                    <w:rPr>
                      <w:rFonts w:ascii="Times New Roman" w:hAnsi="Times New Roman" w:cs="Times New Roman"/>
                      <w:b/>
                      <w:bCs/>
                      <w:sz w:val="16"/>
                      <w:szCs w:val="16"/>
                      <w:lang w:val="ru-MD"/>
                    </w:rPr>
                    <w:t>0</w:t>
                  </w:r>
                  <w:r w:rsidRPr="002361CA">
                    <w:rPr>
                      <w:rFonts w:ascii="Times New Roman" w:hAnsi="Times New Roman" w:cs="Times New Roman"/>
                      <w:b/>
                      <w:bCs/>
                      <w:sz w:val="16"/>
                      <w:szCs w:val="16"/>
                    </w:rPr>
                    <w:t>37,1</w:t>
                  </w:r>
                </w:p>
              </w:tc>
            </w:tr>
            <w:tr w:rsidR="000918B6" w:rsidRPr="00A87248" w14:paraId="3F1D4C72" w14:textId="77777777" w:rsidTr="000918B6">
              <w:trPr>
                <w:trHeight w:val="584"/>
              </w:trPr>
              <w:tc>
                <w:tcPr>
                  <w:tcW w:w="1445" w:type="dxa"/>
                  <w:tcBorders>
                    <w:top w:val="single" w:sz="8" w:space="0" w:color="000000"/>
                    <w:left w:val="single" w:sz="8" w:space="0" w:color="000000"/>
                    <w:bottom w:val="single" w:sz="8" w:space="0" w:color="000000"/>
                    <w:right w:val="single" w:sz="8" w:space="0" w:color="000000"/>
                  </w:tcBorders>
                </w:tcPr>
                <w:p w14:paraId="49461915" w14:textId="77777777" w:rsidR="000918B6" w:rsidRPr="00A87248" w:rsidRDefault="000918B6" w:rsidP="000918B6">
                  <w:pPr>
                    <w:spacing w:after="0" w:line="259" w:lineRule="auto"/>
                    <w:rPr>
                      <w:rFonts w:ascii="Times New Roman" w:hAnsi="Times New Roman" w:cs="Times New Roman"/>
                      <w:noProof/>
                      <w:sz w:val="18"/>
                      <w:szCs w:val="18"/>
                    </w:rPr>
                  </w:pPr>
                  <w:r w:rsidRPr="00A87248">
                    <w:rPr>
                      <w:rFonts w:ascii="Times New Roman" w:hAnsi="Times New Roman" w:cs="Times New Roman"/>
                      <w:noProof/>
                      <w:sz w:val="18"/>
                      <w:szCs w:val="18"/>
                    </w:rPr>
                    <w:t>Бюджет           міста Києва</w:t>
                  </w:r>
                </w:p>
              </w:tc>
              <w:tc>
                <w:tcPr>
                  <w:tcW w:w="1134" w:type="dxa"/>
                  <w:tcBorders>
                    <w:top w:val="single" w:sz="8" w:space="0" w:color="000000"/>
                    <w:left w:val="single" w:sz="8" w:space="0" w:color="000000"/>
                    <w:bottom w:val="single" w:sz="8" w:space="0" w:color="000000"/>
                    <w:right w:val="single" w:sz="8" w:space="0" w:color="000000"/>
                  </w:tcBorders>
                </w:tcPr>
                <w:p w14:paraId="213D16A5" w14:textId="05DFEA40"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799 742,0</w:t>
                  </w:r>
                </w:p>
              </w:tc>
              <w:tc>
                <w:tcPr>
                  <w:tcW w:w="991" w:type="dxa"/>
                  <w:tcBorders>
                    <w:top w:val="single" w:sz="8" w:space="0" w:color="000000"/>
                    <w:left w:val="single" w:sz="8" w:space="0" w:color="000000"/>
                    <w:bottom w:val="single" w:sz="8" w:space="0" w:color="000000"/>
                    <w:right w:val="single" w:sz="8" w:space="0" w:color="000000"/>
                  </w:tcBorders>
                </w:tcPr>
                <w:p w14:paraId="3F9A6D84" w14:textId="460493C4"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330 599,5</w:t>
                  </w:r>
                </w:p>
              </w:tc>
              <w:tc>
                <w:tcPr>
                  <w:tcW w:w="994" w:type="dxa"/>
                  <w:tcBorders>
                    <w:top w:val="single" w:sz="8" w:space="0" w:color="000000"/>
                    <w:left w:val="single" w:sz="8" w:space="0" w:color="000000"/>
                    <w:bottom w:val="single" w:sz="8" w:space="0" w:color="000000"/>
                    <w:right w:val="single" w:sz="8" w:space="0" w:color="000000"/>
                  </w:tcBorders>
                </w:tcPr>
                <w:p w14:paraId="226835ED" w14:textId="43FCA30C"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356 361,2</w:t>
                  </w:r>
                </w:p>
              </w:tc>
              <w:tc>
                <w:tcPr>
                  <w:tcW w:w="992" w:type="dxa"/>
                  <w:tcBorders>
                    <w:top w:val="single" w:sz="8" w:space="0" w:color="000000"/>
                    <w:left w:val="single" w:sz="8" w:space="0" w:color="000000"/>
                    <w:bottom w:val="single" w:sz="8" w:space="0" w:color="000000"/>
                    <w:right w:val="single" w:sz="8" w:space="0" w:color="000000"/>
                  </w:tcBorders>
                </w:tcPr>
                <w:p w14:paraId="12E977D4" w14:textId="3B6267E4" w:rsidR="000918B6" w:rsidRPr="00D959EA" w:rsidRDefault="000918B6" w:rsidP="000918B6">
                  <w:pPr>
                    <w:spacing w:after="0" w:line="259" w:lineRule="auto"/>
                    <w:ind w:right="54"/>
                    <w:jc w:val="center"/>
                    <w:rPr>
                      <w:rFonts w:ascii="Times New Roman" w:hAnsi="Times New Roman" w:cs="Times New Roman"/>
                      <w:sz w:val="16"/>
                      <w:szCs w:val="16"/>
                    </w:rPr>
                  </w:pPr>
                  <w:r w:rsidRPr="00CD1165">
                    <w:rPr>
                      <w:rFonts w:ascii="Times New Roman" w:hAnsi="Times New Roman" w:cs="Times New Roman"/>
                      <w:sz w:val="16"/>
                      <w:szCs w:val="16"/>
                    </w:rPr>
                    <w:t>322 078,7</w:t>
                  </w:r>
                </w:p>
              </w:tc>
              <w:tc>
                <w:tcPr>
                  <w:tcW w:w="992" w:type="dxa"/>
                  <w:tcBorders>
                    <w:top w:val="single" w:sz="8" w:space="0" w:color="000000"/>
                    <w:left w:val="single" w:sz="8" w:space="0" w:color="000000"/>
                    <w:bottom w:val="single" w:sz="8" w:space="0" w:color="000000"/>
                    <w:right w:val="single" w:sz="8" w:space="0" w:color="000000"/>
                  </w:tcBorders>
                </w:tcPr>
                <w:p w14:paraId="21A6B25F" w14:textId="14AF9E8E" w:rsidR="000918B6" w:rsidRPr="00D959EA" w:rsidRDefault="000918B6" w:rsidP="000918B6">
                  <w:pPr>
                    <w:spacing w:after="0" w:line="259" w:lineRule="auto"/>
                    <w:ind w:right="54"/>
                    <w:jc w:val="center"/>
                    <w:rPr>
                      <w:rFonts w:ascii="Times New Roman" w:hAnsi="Times New Roman" w:cs="Times New Roman"/>
                      <w:sz w:val="16"/>
                      <w:szCs w:val="16"/>
                    </w:rPr>
                  </w:pPr>
                  <w:r w:rsidRPr="000918B6">
                    <w:rPr>
                      <w:rFonts w:ascii="Times New Roman" w:hAnsi="Times New Roman" w:cs="Times New Roman"/>
                      <w:sz w:val="16"/>
                      <w:szCs w:val="16"/>
                    </w:rPr>
                    <w:t>341 255,7</w:t>
                  </w:r>
                </w:p>
              </w:tc>
              <w:tc>
                <w:tcPr>
                  <w:tcW w:w="1133" w:type="dxa"/>
                  <w:tcBorders>
                    <w:top w:val="single" w:sz="8" w:space="0" w:color="000000"/>
                    <w:left w:val="single" w:sz="8" w:space="0" w:color="000000"/>
                    <w:bottom w:val="single" w:sz="8" w:space="0" w:color="000000"/>
                    <w:right w:val="single" w:sz="8" w:space="0" w:color="000000"/>
                  </w:tcBorders>
                </w:tcPr>
                <w:p w14:paraId="13159C63" w14:textId="66B720DC" w:rsidR="000918B6" w:rsidRPr="002361CA" w:rsidRDefault="000918B6" w:rsidP="000918B6">
                  <w:pPr>
                    <w:spacing w:after="0" w:line="259" w:lineRule="auto"/>
                    <w:ind w:left="25"/>
                    <w:jc w:val="center"/>
                    <w:rPr>
                      <w:rFonts w:ascii="Times New Roman" w:hAnsi="Times New Roman" w:cs="Times New Roman"/>
                      <w:b/>
                      <w:bCs/>
                      <w:sz w:val="16"/>
                      <w:szCs w:val="16"/>
                    </w:rPr>
                  </w:pPr>
                  <w:r w:rsidRPr="002361CA">
                    <w:rPr>
                      <w:rFonts w:ascii="Times New Roman" w:hAnsi="Times New Roman" w:cs="Times New Roman"/>
                      <w:b/>
                      <w:bCs/>
                      <w:sz w:val="16"/>
                      <w:szCs w:val="16"/>
                    </w:rPr>
                    <w:t>2 1</w:t>
                  </w:r>
                  <w:r>
                    <w:rPr>
                      <w:rFonts w:ascii="Times New Roman" w:hAnsi="Times New Roman" w:cs="Times New Roman"/>
                      <w:b/>
                      <w:bCs/>
                      <w:sz w:val="16"/>
                      <w:szCs w:val="16"/>
                      <w:lang w:val="ru-MD"/>
                    </w:rPr>
                    <w:t>50</w:t>
                  </w:r>
                  <w:r w:rsidRPr="002361CA">
                    <w:rPr>
                      <w:rFonts w:ascii="Times New Roman" w:hAnsi="Times New Roman" w:cs="Times New Roman"/>
                      <w:b/>
                      <w:bCs/>
                      <w:sz w:val="16"/>
                      <w:szCs w:val="16"/>
                    </w:rPr>
                    <w:t xml:space="preserve"> </w:t>
                  </w:r>
                  <w:r>
                    <w:rPr>
                      <w:rFonts w:ascii="Times New Roman" w:hAnsi="Times New Roman" w:cs="Times New Roman"/>
                      <w:b/>
                      <w:bCs/>
                      <w:sz w:val="16"/>
                      <w:szCs w:val="16"/>
                      <w:lang w:val="ru-MD"/>
                    </w:rPr>
                    <w:t>0</w:t>
                  </w:r>
                  <w:r w:rsidRPr="002361CA">
                    <w:rPr>
                      <w:rFonts w:ascii="Times New Roman" w:hAnsi="Times New Roman" w:cs="Times New Roman"/>
                      <w:b/>
                      <w:bCs/>
                      <w:sz w:val="16"/>
                      <w:szCs w:val="16"/>
                    </w:rPr>
                    <w:t>37,1</w:t>
                  </w:r>
                </w:p>
              </w:tc>
            </w:tr>
            <w:tr w:rsidR="000918B6" w:rsidRPr="00A87248" w14:paraId="3F314C80" w14:textId="77777777" w:rsidTr="000918B6">
              <w:trPr>
                <w:trHeight w:val="560"/>
              </w:trPr>
              <w:tc>
                <w:tcPr>
                  <w:tcW w:w="1445" w:type="dxa"/>
                  <w:tcBorders>
                    <w:top w:val="single" w:sz="8" w:space="0" w:color="000000"/>
                    <w:left w:val="single" w:sz="8" w:space="0" w:color="000000"/>
                    <w:bottom w:val="single" w:sz="8" w:space="0" w:color="000000"/>
                    <w:right w:val="single" w:sz="8" w:space="0" w:color="000000"/>
                  </w:tcBorders>
                  <w:vAlign w:val="center"/>
                </w:tcPr>
                <w:p w14:paraId="620A7A05" w14:textId="77777777" w:rsidR="000918B6" w:rsidRPr="00A87248" w:rsidRDefault="000918B6" w:rsidP="000918B6">
                  <w:pPr>
                    <w:spacing w:after="0" w:line="259"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Інші джерела </w:t>
                  </w:r>
                </w:p>
              </w:tc>
              <w:tc>
                <w:tcPr>
                  <w:tcW w:w="1134" w:type="dxa"/>
                  <w:tcBorders>
                    <w:top w:val="single" w:sz="8" w:space="0" w:color="000000"/>
                    <w:left w:val="single" w:sz="8" w:space="0" w:color="000000"/>
                    <w:bottom w:val="single" w:sz="8" w:space="0" w:color="000000"/>
                    <w:right w:val="single" w:sz="8" w:space="0" w:color="000000"/>
                  </w:tcBorders>
                </w:tcPr>
                <w:p w14:paraId="46F7EC08" w14:textId="362EB836"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250 000,0</w:t>
                  </w:r>
                </w:p>
              </w:tc>
              <w:tc>
                <w:tcPr>
                  <w:tcW w:w="991" w:type="dxa"/>
                  <w:tcBorders>
                    <w:top w:val="single" w:sz="8" w:space="0" w:color="000000"/>
                    <w:left w:val="single" w:sz="8" w:space="0" w:color="000000"/>
                    <w:bottom w:val="single" w:sz="8" w:space="0" w:color="000000"/>
                    <w:right w:val="single" w:sz="8" w:space="0" w:color="000000"/>
                  </w:tcBorders>
                </w:tcPr>
                <w:p w14:paraId="3026BD0F" w14:textId="5DC72205"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120 000,0</w:t>
                  </w:r>
                </w:p>
              </w:tc>
              <w:tc>
                <w:tcPr>
                  <w:tcW w:w="994" w:type="dxa"/>
                  <w:tcBorders>
                    <w:top w:val="single" w:sz="8" w:space="0" w:color="000000"/>
                    <w:left w:val="single" w:sz="8" w:space="0" w:color="000000"/>
                    <w:bottom w:val="single" w:sz="8" w:space="0" w:color="000000"/>
                    <w:right w:val="single" w:sz="8" w:space="0" w:color="000000"/>
                  </w:tcBorders>
                </w:tcPr>
                <w:p w14:paraId="592FAD3B" w14:textId="7945AE6C" w:rsidR="000918B6" w:rsidRPr="00D959EA" w:rsidRDefault="000918B6" w:rsidP="000918B6">
                  <w:pPr>
                    <w:spacing w:after="0" w:line="259" w:lineRule="auto"/>
                    <w:ind w:right="54"/>
                    <w:jc w:val="center"/>
                    <w:rPr>
                      <w:rFonts w:ascii="Times New Roman" w:hAnsi="Times New Roman" w:cs="Times New Roman"/>
                      <w:noProof/>
                      <w:sz w:val="16"/>
                      <w:szCs w:val="16"/>
                    </w:rPr>
                  </w:pPr>
                  <w:r w:rsidRPr="00D959EA">
                    <w:rPr>
                      <w:rFonts w:ascii="Times New Roman" w:hAnsi="Times New Roman" w:cs="Times New Roman"/>
                      <w:sz w:val="16"/>
                      <w:szCs w:val="16"/>
                    </w:rPr>
                    <w:t>290 000,0</w:t>
                  </w:r>
                </w:p>
              </w:tc>
              <w:tc>
                <w:tcPr>
                  <w:tcW w:w="992" w:type="dxa"/>
                  <w:tcBorders>
                    <w:top w:val="single" w:sz="8" w:space="0" w:color="000000"/>
                    <w:left w:val="single" w:sz="8" w:space="0" w:color="000000"/>
                    <w:bottom w:val="single" w:sz="8" w:space="0" w:color="000000"/>
                    <w:right w:val="single" w:sz="8" w:space="0" w:color="000000"/>
                  </w:tcBorders>
                </w:tcPr>
                <w:p w14:paraId="1515A6E6" w14:textId="0AB4135B" w:rsidR="000918B6" w:rsidRPr="00D959EA" w:rsidRDefault="000918B6" w:rsidP="000918B6">
                  <w:pPr>
                    <w:spacing w:after="0" w:line="259" w:lineRule="auto"/>
                    <w:ind w:right="54"/>
                    <w:jc w:val="center"/>
                    <w:rPr>
                      <w:rFonts w:ascii="Times New Roman" w:hAnsi="Times New Roman" w:cs="Times New Roman"/>
                      <w:sz w:val="16"/>
                      <w:szCs w:val="16"/>
                    </w:rPr>
                  </w:pPr>
                  <w:r w:rsidRPr="00CD1165">
                    <w:rPr>
                      <w:rFonts w:ascii="Times New Roman" w:hAnsi="Times New Roman" w:cs="Times New Roman"/>
                      <w:sz w:val="16"/>
                      <w:szCs w:val="16"/>
                    </w:rPr>
                    <w:t>0,0</w:t>
                  </w:r>
                </w:p>
              </w:tc>
              <w:tc>
                <w:tcPr>
                  <w:tcW w:w="992" w:type="dxa"/>
                  <w:tcBorders>
                    <w:top w:val="single" w:sz="8" w:space="0" w:color="000000"/>
                    <w:left w:val="single" w:sz="8" w:space="0" w:color="000000"/>
                    <w:bottom w:val="single" w:sz="8" w:space="0" w:color="000000"/>
                    <w:right w:val="single" w:sz="8" w:space="0" w:color="000000"/>
                  </w:tcBorders>
                </w:tcPr>
                <w:p w14:paraId="7AB07FB2" w14:textId="47EAC33A" w:rsidR="000918B6" w:rsidRPr="00D959EA" w:rsidRDefault="000918B6" w:rsidP="000918B6">
                  <w:pPr>
                    <w:spacing w:after="0" w:line="259" w:lineRule="auto"/>
                    <w:ind w:right="54"/>
                    <w:jc w:val="center"/>
                    <w:rPr>
                      <w:rFonts w:ascii="Times New Roman" w:hAnsi="Times New Roman" w:cs="Times New Roman"/>
                      <w:sz w:val="16"/>
                      <w:szCs w:val="16"/>
                    </w:rPr>
                  </w:pPr>
                  <w:r w:rsidRPr="000918B6">
                    <w:rPr>
                      <w:rFonts w:ascii="Times New Roman" w:hAnsi="Times New Roman" w:cs="Times New Roman"/>
                      <w:sz w:val="16"/>
                      <w:szCs w:val="16"/>
                    </w:rPr>
                    <w:t>300 000,0</w:t>
                  </w:r>
                </w:p>
              </w:tc>
              <w:tc>
                <w:tcPr>
                  <w:tcW w:w="1133" w:type="dxa"/>
                  <w:tcBorders>
                    <w:top w:val="single" w:sz="8" w:space="0" w:color="000000"/>
                    <w:left w:val="single" w:sz="8" w:space="0" w:color="000000"/>
                    <w:bottom w:val="single" w:sz="8" w:space="0" w:color="000000"/>
                    <w:right w:val="single" w:sz="8" w:space="0" w:color="000000"/>
                  </w:tcBorders>
                </w:tcPr>
                <w:p w14:paraId="601FCE11" w14:textId="02E938BC" w:rsidR="000918B6" w:rsidRPr="002361CA" w:rsidRDefault="000918B6" w:rsidP="000918B6">
                  <w:pPr>
                    <w:spacing w:after="0" w:line="259" w:lineRule="auto"/>
                    <w:ind w:left="25"/>
                    <w:jc w:val="center"/>
                    <w:rPr>
                      <w:rFonts w:ascii="Times New Roman" w:hAnsi="Times New Roman" w:cs="Times New Roman"/>
                      <w:b/>
                      <w:bCs/>
                      <w:sz w:val="16"/>
                      <w:szCs w:val="16"/>
                    </w:rPr>
                  </w:pPr>
                  <w:r w:rsidRPr="00DA07CB">
                    <w:rPr>
                      <w:rFonts w:ascii="Times New Roman" w:hAnsi="Times New Roman" w:cs="Times New Roman"/>
                      <w:b/>
                      <w:bCs/>
                      <w:sz w:val="16"/>
                      <w:szCs w:val="16"/>
                    </w:rPr>
                    <w:t>960 000,0</w:t>
                  </w:r>
                </w:p>
              </w:tc>
            </w:tr>
          </w:tbl>
          <w:p w14:paraId="61509AAC" w14:textId="77777777" w:rsidR="00BC11CF" w:rsidRPr="00A87248" w:rsidRDefault="00BC11CF" w:rsidP="00BC11CF">
            <w:pPr>
              <w:spacing w:after="0" w:line="240" w:lineRule="auto"/>
              <w:ind w:left="-15" w:firstLine="15"/>
              <w:rPr>
                <w:rFonts w:ascii="Times New Roman" w:hAnsi="Times New Roman" w:cs="Times New Roman"/>
                <w:noProof/>
                <w:sz w:val="20"/>
                <w:szCs w:val="20"/>
              </w:rPr>
            </w:pPr>
            <w:r w:rsidRPr="00A87248">
              <w:rPr>
                <w:rFonts w:ascii="Times New Roman" w:hAnsi="Times New Roman" w:cs="Times New Roman"/>
                <w:noProof/>
                <w:sz w:val="20"/>
                <w:szCs w:val="20"/>
              </w:rPr>
              <w:t>Обсяг фінансування уточнюється щороку під час підготовки проєкту бюджету міста Києва на відповідний рік у межах видатків, передбачених головному розпоряднику бюджетних коштів, відповідальному за виконання завдань і заходів Програми.</w:t>
            </w:r>
          </w:p>
          <w:p w14:paraId="6C4A9FF5" w14:textId="77777777" w:rsidR="00211704" w:rsidRPr="00A87248" w:rsidRDefault="00BC11CF" w:rsidP="00BC11CF">
            <w:pPr>
              <w:spacing w:after="0" w:line="240" w:lineRule="auto"/>
              <w:ind w:firstLine="15"/>
              <w:rPr>
                <w:rFonts w:ascii="Times New Roman" w:hAnsi="Times New Roman" w:cs="Times New Roman"/>
                <w:noProof/>
                <w:sz w:val="20"/>
                <w:szCs w:val="20"/>
              </w:rPr>
            </w:pPr>
            <w:r w:rsidRPr="00A87248">
              <w:rPr>
                <w:rFonts w:ascii="Times New Roman" w:hAnsi="Times New Roman" w:cs="Times New Roman"/>
                <w:noProof/>
                <w:sz w:val="20"/>
                <w:szCs w:val="20"/>
              </w:rPr>
              <w:t xml:space="preserve">Строки виконання Програми: 2019-2023 роки. </w:t>
            </w:r>
          </w:p>
        </w:tc>
      </w:tr>
      <w:tr w:rsidR="00480DA1" w:rsidRPr="00A87248" w14:paraId="324D31FB" w14:textId="77777777" w:rsidTr="000B06AC">
        <w:trPr>
          <w:trHeight w:val="2961"/>
        </w:trPr>
        <w:tc>
          <w:tcPr>
            <w:tcW w:w="2432" w:type="pct"/>
          </w:tcPr>
          <w:p w14:paraId="1B64FF25" w14:textId="77777777" w:rsidR="00211704" w:rsidRPr="00A87248" w:rsidRDefault="00211704" w:rsidP="00211704">
            <w:pPr>
              <w:spacing w:after="0" w:line="240" w:lineRule="auto"/>
              <w:rPr>
                <w:rFonts w:ascii="Times New Roman" w:hAnsi="Times New Roman" w:cs="Times New Roman"/>
                <w:noProof/>
              </w:rPr>
            </w:pPr>
          </w:p>
          <w:p w14:paraId="0C9CF421" w14:textId="77777777" w:rsidR="00F460DC" w:rsidRPr="00A87248" w:rsidRDefault="00F460DC" w:rsidP="00211704">
            <w:pPr>
              <w:spacing w:after="0" w:line="240" w:lineRule="auto"/>
              <w:rPr>
                <w:rFonts w:ascii="Times New Roman" w:hAnsi="Times New Roman" w:cs="Times New Roman"/>
                <w:noProof/>
              </w:rPr>
            </w:pPr>
          </w:p>
          <w:p w14:paraId="7C4E469D" w14:textId="77777777" w:rsidR="00F460DC" w:rsidRPr="00A87248" w:rsidRDefault="00F460DC" w:rsidP="00211704">
            <w:pPr>
              <w:spacing w:after="0" w:line="240" w:lineRule="auto"/>
              <w:rPr>
                <w:rFonts w:ascii="Times New Roman" w:hAnsi="Times New Roman" w:cs="Times New Roman"/>
                <w:noProof/>
              </w:rPr>
            </w:pPr>
          </w:p>
        </w:tc>
        <w:tc>
          <w:tcPr>
            <w:tcW w:w="2568" w:type="pct"/>
          </w:tcPr>
          <w:p w14:paraId="61F7F0D1" w14:textId="7538471B" w:rsidR="00CD7411" w:rsidRPr="00A87248" w:rsidRDefault="00CD7411" w:rsidP="00E05EC9">
            <w:pPr>
              <w:pStyle w:val="Heading1"/>
              <w:spacing w:after="0" w:line="240" w:lineRule="auto"/>
              <w:ind w:left="10" w:firstLine="0"/>
              <w:outlineLvl w:val="0"/>
              <w:rPr>
                <w:noProof/>
                <w:sz w:val="20"/>
                <w:szCs w:val="20"/>
                <w:lang w:val="uk-UA"/>
              </w:rPr>
            </w:pPr>
            <w:r w:rsidRPr="00A87248">
              <w:rPr>
                <w:noProof/>
                <w:sz w:val="20"/>
                <w:szCs w:val="20"/>
                <w:lang w:val="uk-UA"/>
              </w:rPr>
              <w:t>АНАЛІЗ ВПЛИВУ ЗАХОДІВ ПРОГРАМИ НА СОЦІАЛЬНО</w:t>
            </w:r>
            <w:r w:rsidR="00A87248" w:rsidRPr="00A87248">
              <w:rPr>
                <w:noProof/>
                <w:sz w:val="20"/>
                <w:szCs w:val="20"/>
                <w:lang w:val="uk-UA"/>
              </w:rPr>
              <w:t>-</w:t>
            </w:r>
            <w:r w:rsidRPr="00A87248">
              <w:rPr>
                <w:noProof/>
                <w:sz w:val="20"/>
                <w:szCs w:val="20"/>
                <w:lang w:val="uk-UA"/>
              </w:rPr>
              <w:t>ЕКОНОМІЧНЕ СТАНОВИЩЕ РІЗНИХ КАТЕГОРІЙ ЖІНОК ТА ЧОЛОВІКІВ, А ТАКОЖ НА ЗАБЕЗПЕЧЕННЯ ГЕНДЕРНОЇ РІВНОСТІ</w:t>
            </w:r>
          </w:p>
          <w:p w14:paraId="6A91F3DA" w14:textId="77777777" w:rsidR="00E05EC9" w:rsidRPr="00A87248" w:rsidRDefault="00E05EC9" w:rsidP="00E05EC9">
            <w:pPr>
              <w:spacing w:after="0" w:line="240" w:lineRule="auto"/>
              <w:ind w:left="-15"/>
              <w:rPr>
                <w:rFonts w:ascii="Times New Roman" w:hAnsi="Times New Roman" w:cs="Times New Roman"/>
                <w:noProof/>
                <w:sz w:val="20"/>
                <w:szCs w:val="20"/>
              </w:rPr>
            </w:pPr>
            <w:r w:rsidRPr="00A87248">
              <w:rPr>
                <w:rFonts w:ascii="Times New Roman" w:hAnsi="Times New Roman" w:cs="Times New Roman"/>
                <w:noProof/>
                <w:sz w:val="20"/>
                <w:szCs w:val="20"/>
              </w:rPr>
              <w:t>Реалізація заходів, передбачених Програмою сприятиме підвищенню якості та комфорту життя жінок та чоловіків у місті та передбачає реалізацію заходів з модернізації та розширення мереж зовнішнього освітлення магістралей, вулиць, парків, скверів та прибудинкових територій міста, що враховує забезпечення рівних прав та можливостей жінок і чоловіків.</w:t>
            </w:r>
          </w:p>
          <w:p w14:paraId="10DABB39" w14:textId="2DF6DC2D" w:rsidR="00CD7411" w:rsidRPr="00A87248" w:rsidRDefault="00E05EC9" w:rsidP="00E05EC9">
            <w:pPr>
              <w:pStyle w:val="Heading1"/>
              <w:numPr>
                <w:ilvl w:val="0"/>
                <w:numId w:val="0"/>
              </w:numPr>
              <w:spacing w:after="0" w:line="240" w:lineRule="auto"/>
              <w:ind w:left="10"/>
              <w:jc w:val="both"/>
              <w:outlineLvl w:val="0"/>
              <w:rPr>
                <w:noProof/>
                <w:sz w:val="20"/>
                <w:szCs w:val="20"/>
                <w:lang w:val="uk-UA"/>
              </w:rPr>
            </w:pPr>
            <w:r w:rsidRPr="00A87248">
              <w:rPr>
                <w:b w:val="0"/>
                <w:noProof/>
                <w:sz w:val="20"/>
                <w:szCs w:val="20"/>
                <w:lang w:val="uk-UA"/>
              </w:rPr>
              <w:t>Покращення якості зовнішнього освітлення вулиць, парків та житлових районів міста і, як наслідок, зниження кількості дорожньо-транспортних пригод, смертності, травматизму, зменшення витрат на електроенергію, підвищення туристичної привабливості матиме  однаковий  позитивний вплив на чоловіків і жінок, а також забезпечить підвищення безпеки перебування жінок та дітей в темну пору доби на вулиці.</w:t>
            </w:r>
          </w:p>
        </w:tc>
      </w:tr>
      <w:tr w:rsidR="00F460DC" w:rsidRPr="00A87248" w14:paraId="20831EB7" w14:textId="77777777" w:rsidTr="0089666E">
        <w:trPr>
          <w:trHeight w:val="775"/>
        </w:trPr>
        <w:tc>
          <w:tcPr>
            <w:tcW w:w="2432" w:type="pct"/>
          </w:tcPr>
          <w:p w14:paraId="42B1FC0B" w14:textId="7CE10EC2" w:rsidR="00F460DC" w:rsidRPr="00A87248" w:rsidRDefault="003B0E9E" w:rsidP="003B0E9E">
            <w:pPr>
              <w:tabs>
                <w:tab w:val="left" w:pos="3364"/>
              </w:tabs>
              <w:jc w:val="center"/>
              <w:rPr>
                <w:rFonts w:ascii="Times New Roman" w:hAnsi="Times New Roman" w:cs="Times New Roman"/>
                <w:noProof/>
              </w:rPr>
            </w:pPr>
            <w:r w:rsidRPr="00A87248">
              <w:rPr>
                <w:rFonts w:ascii="Times New Roman" w:hAnsi="Times New Roman" w:cs="Times New Roman"/>
                <w:b/>
                <w:bCs/>
                <w:caps/>
                <w:noProof/>
                <w:sz w:val="20"/>
                <w:szCs w:val="20"/>
              </w:rPr>
              <w:t xml:space="preserve">4. </w:t>
            </w:r>
            <w:r w:rsidRPr="00A87248">
              <w:rPr>
                <w:rFonts w:ascii="Times New Roman" w:hAnsi="Times New Roman" w:cs="Times New Roman"/>
                <w:b/>
                <w:bCs/>
                <w:noProof/>
                <w:sz w:val="20"/>
                <w:szCs w:val="20"/>
              </w:rPr>
              <w:t xml:space="preserve">Напрями </w:t>
            </w:r>
            <w:bookmarkStart w:id="3" w:name="_Toc496189299"/>
            <w:r w:rsidRPr="00A87248">
              <w:rPr>
                <w:rFonts w:ascii="Times New Roman" w:hAnsi="Times New Roman" w:cs="Times New Roman"/>
                <w:b/>
                <w:bCs/>
                <w:noProof/>
                <w:sz w:val="20"/>
                <w:szCs w:val="20"/>
              </w:rPr>
              <w:t xml:space="preserve">діяльності, перелік заходів </w:t>
            </w:r>
            <w:bookmarkEnd w:id="3"/>
          </w:p>
        </w:tc>
        <w:tc>
          <w:tcPr>
            <w:tcW w:w="2568" w:type="pct"/>
          </w:tcPr>
          <w:p w14:paraId="5DCFAFBD" w14:textId="77777777" w:rsidR="00DC2D89" w:rsidRDefault="00F460DC" w:rsidP="00CD7411">
            <w:pPr>
              <w:pStyle w:val="Heading1"/>
              <w:spacing w:after="237"/>
              <w:ind w:left="10" w:right="424"/>
              <w:outlineLvl w:val="0"/>
              <w:rPr>
                <w:rFonts w:eastAsiaTheme="minorHAnsi"/>
                <w:bCs/>
                <w:noProof/>
                <w:color w:val="auto"/>
                <w:sz w:val="20"/>
                <w:szCs w:val="20"/>
                <w:lang w:val="uk-UA" w:eastAsia="en-US"/>
              </w:rPr>
            </w:pPr>
            <w:r w:rsidRPr="00A87248">
              <w:rPr>
                <w:rFonts w:eastAsiaTheme="minorHAnsi"/>
                <w:b w:val="0"/>
                <w:noProof/>
                <w:color w:val="auto"/>
                <w:sz w:val="20"/>
                <w:szCs w:val="20"/>
                <w:lang w:val="uk-UA" w:eastAsia="en-US"/>
              </w:rPr>
              <w:t xml:space="preserve"> </w:t>
            </w:r>
            <w:r w:rsidRPr="00A87248">
              <w:rPr>
                <w:rFonts w:eastAsiaTheme="minorHAnsi"/>
                <w:bCs/>
                <w:noProof/>
                <w:color w:val="auto"/>
                <w:sz w:val="20"/>
                <w:szCs w:val="20"/>
                <w:lang w:val="uk-UA" w:eastAsia="en-US"/>
              </w:rPr>
              <w:t>ПЕРЕЛІК ЗАВДАНЬ ТА ЗАХОДІВ ПРОГРАМИ, РЕЗУЛЬТАТИВНИХ ПОКАЗНИКІВ ПРОГРАМИ</w:t>
            </w:r>
          </w:p>
          <w:p w14:paraId="4FAFA614" w14:textId="5C26F69C" w:rsidR="00F42377" w:rsidRPr="00F42377" w:rsidRDefault="00F42377" w:rsidP="00F42377"/>
        </w:tc>
      </w:tr>
      <w:tr w:rsidR="0089666E" w:rsidRPr="00A87248" w14:paraId="2739ACD1" w14:textId="77777777" w:rsidTr="000B06AC">
        <w:trPr>
          <w:trHeight w:val="17758"/>
        </w:trPr>
        <w:tc>
          <w:tcPr>
            <w:tcW w:w="2432" w:type="pct"/>
          </w:tcPr>
          <w:tbl>
            <w:tblPr>
              <w:tblpPr w:leftFromText="180" w:rightFromText="180" w:vertAnchor="text" w:horzAnchor="margin" w:tblpY="-3233"/>
              <w:tblOverlap w:val="never"/>
              <w:tblW w:w="8408" w:type="dxa"/>
              <w:tblLayout w:type="fixed"/>
              <w:tblLook w:val="04A0" w:firstRow="1" w:lastRow="0" w:firstColumn="1" w:lastColumn="0" w:noHBand="0" w:noVBand="1"/>
            </w:tblPr>
            <w:tblGrid>
              <w:gridCol w:w="319"/>
              <w:gridCol w:w="529"/>
              <w:gridCol w:w="847"/>
              <w:gridCol w:w="608"/>
              <w:gridCol w:w="830"/>
              <w:gridCol w:w="709"/>
              <w:gridCol w:w="584"/>
              <w:gridCol w:w="557"/>
              <w:gridCol w:w="540"/>
              <w:gridCol w:w="541"/>
              <w:gridCol w:w="595"/>
              <w:gridCol w:w="805"/>
              <w:gridCol w:w="49"/>
              <w:gridCol w:w="187"/>
              <w:gridCol w:w="236"/>
              <w:gridCol w:w="236"/>
              <w:gridCol w:w="236"/>
            </w:tblGrid>
            <w:tr w:rsidR="0089666E" w:rsidRPr="00A87248" w14:paraId="7E9FB2E8" w14:textId="77777777" w:rsidTr="00C623C1">
              <w:trPr>
                <w:gridAfter w:val="4"/>
                <w:wAfter w:w="533" w:type="pct"/>
                <w:trHeight w:val="218"/>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5BFB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lastRenderedPageBreak/>
                    <w:t>№ з/п</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9974B" w14:textId="77777777" w:rsidR="0089666E" w:rsidRPr="00A87248" w:rsidRDefault="0089666E" w:rsidP="003B0E9E">
                  <w:pPr>
                    <w:spacing w:after="0" w:line="240" w:lineRule="auto"/>
                    <w:ind w:left="-67"/>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Назва напряму діяльності (пріоритетні завдання)</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DE5B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 xml:space="preserve">Заходи програми </w:t>
                  </w:r>
                  <w:r w:rsidRPr="00A87248">
                    <w:rPr>
                      <w:rFonts w:ascii="Times New Roman" w:eastAsia="Times New Roman" w:hAnsi="Times New Roman" w:cs="Times New Roman"/>
                      <w:b/>
                      <w:bCs/>
                      <w:noProof/>
                      <w:color w:val="000000"/>
                      <w:sz w:val="8"/>
                      <w:szCs w:val="8"/>
                      <w:lang w:eastAsia="uk-UA"/>
                    </w:rPr>
                    <w:br/>
                    <w:t>(назва об'єкта)</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2BD0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 xml:space="preserve">Строк виконання заходу </w:t>
                  </w:r>
                  <w:r w:rsidRPr="00A87248">
                    <w:rPr>
                      <w:rFonts w:ascii="Times New Roman" w:eastAsia="Times New Roman" w:hAnsi="Times New Roman" w:cs="Times New Roman"/>
                      <w:b/>
                      <w:bCs/>
                      <w:noProof/>
                      <w:color w:val="000000"/>
                      <w:sz w:val="8"/>
                      <w:szCs w:val="8"/>
                      <w:lang w:eastAsia="uk-UA"/>
                    </w:rPr>
                    <w:br/>
                    <w:t>(роки)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99E3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Відповідальний виконавець, головний розпорядник бюджетних коштів або інвестор</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6749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Джерела фінансування</w:t>
                  </w:r>
                </w:p>
              </w:tc>
              <w:tc>
                <w:tcPr>
                  <w:tcW w:w="1676" w:type="pct"/>
                  <w:gridSpan w:val="5"/>
                  <w:tcBorders>
                    <w:top w:val="single" w:sz="4" w:space="0" w:color="auto"/>
                    <w:left w:val="nil"/>
                    <w:bottom w:val="single" w:sz="4" w:space="0" w:color="auto"/>
                    <w:right w:val="single" w:sz="4" w:space="0" w:color="auto"/>
                  </w:tcBorders>
                  <w:shd w:val="clear" w:color="auto" w:fill="auto"/>
                  <w:vAlign w:val="center"/>
                  <w:hideMark/>
                </w:tcPr>
                <w:p w14:paraId="5E62FCC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Орієнтовні обсяги фінансування, тис. гривень</w:t>
                  </w:r>
                </w:p>
              </w:tc>
              <w:tc>
                <w:tcPr>
                  <w:tcW w:w="50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81BD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Очікуваний результат</w:t>
                  </w:r>
                </w:p>
              </w:tc>
            </w:tr>
            <w:tr w:rsidR="0089666E" w:rsidRPr="00A87248" w14:paraId="433B5DCA" w14:textId="77777777" w:rsidTr="00C623C1">
              <w:trPr>
                <w:gridAfter w:val="4"/>
                <w:wAfter w:w="533" w:type="pct"/>
                <w:trHeight w:val="135"/>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4F9F5EE6"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300877B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E4AED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131483B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150EB96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0EAC8A1"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7A1FB52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всього</w:t>
                  </w:r>
                </w:p>
              </w:tc>
              <w:tc>
                <w:tcPr>
                  <w:tcW w:w="1328" w:type="pct"/>
                  <w:gridSpan w:val="4"/>
                  <w:tcBorders>
                    <w:top w:val="single" w:sz="4" w:space="0" w:color="auto"/>
                    <w:left w:val="nil"/>
                    <w:bottom w:val="single" w:sz="4" w:space="0" w:color="auto"/>
                    <w:right w:val="single" w:sz="4" w:space="0" w:color="auto"/>
                  </w:tcBorders>
                  <w:shd w:val="clear" w:color="auto" w:fill="auto"/>
                  <w:vAlign w:val="center"/>
                  <w:hideMark/>
                </w:tcPr>
                <w:p w14:paraId="2D74C1E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 </w:t>
                  </w:r>
                </w:p>
              </w:tc>
              <w:tc>
                <w:tcPr>
                  <w:tcW w:w="508" w:type="pct"/>
                  <w:gridSpan w:val="2"/>
                  <w:vMerge/>
                  <w:tcBorders>
                    <w:top w:val="single" w:sz="4" w:space="0" w:color="auto"/>
                    <w:left w:val="single" w:sz="4" w:space="0" w:color="auto"/>
                    <w:bottom w:val="single" w:sz="4" w:space="0" w:color="000000"/>
                    <w:right w:val="single" w:sz="4" w:space="0" w:color="auto"/>
                  </w:tcBorders>
                  <w:vAlign w:val="center"/>
                  <w:hideMark/>
                </w:tcPr>
                <w:p w14:paraId="733E973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r>
            <w:tr w:rsidR="00A87248" w:rsidRPr="00A87248" w14:paraId="6B69C124" w14:textId="77777777" w:rsidTr="00C623C1">
              <w:trPr>
                <w:gridAfter w:val="4"/>
                <w:wAfter w:w="533" w:type="pct"/>
                <w:trHeight w:val="266"/>
              </w:trPr>
              <w:tc>
                <w:tcPr>
                  <w:tcW w:w="190" w:type="pct"/>
                  <w:vMerge/>
                  <w:tcBorders>
                    <w:top w:val="single" w:sz="4" w:space="0" w:color="auto"/>
                    <w:left w:val="single" w:sz="4" w:space="0" w:color="auto"/>
                    <w:bottom w:val="single" w:sz="4" w:space="0" w:color="auto"/>
                    <w:right w:val="single" w:sz="4" w:space="0" w:color="auto"/>
                  </w:tcBorders>
                  <w:vAlign w:val="center"/>
                  <w:hideMark/>
                </w:tcPr>
                <w:p w14:paraId="5789D55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5DCA44F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3C4BA2F"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1D27599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09A5D340"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39A5F15A"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48" w:type="pct"/>
                  <w:vMerge/>
                  <w:tcBorders>
                    <w:top w:val="nil"/>
                    <w:left w:val="single" w:sz="4" w:space="0" w:color="auto"/>
                    <w:bottom w:val="single" w:sz="4" w:space="0" w:color="auto"/>
                    <w:right w:val="single" w:sz="4" w:space="0" w:color="auto"/>
                  </w:tcBorders>
                  <w:vAlign w:val="center"/>
                  <w:hideMark/>
                </w:tcPr>
                <w:p w14:paraId="2E28DEE4"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31" w:type="pct"/>
                  <w:tcBorders>
                    <w:top w:val="nil"/>
                    <w:left w:val="nil"/>
                    <w:bottom w:val="single" w:sz="4" w:space="0" w:color="auto"/>
                    <w:right w:val="single" w:sz="4" w:space="0" w:color="auto"/>
                  </w:tcBorders>
                  <w:shd w:val="clear" w:color="auto" w:fill="auto"/>
                  <w:vAlign w:val="center"/>
                  <w:hideMark/>
                </w:tcPr>
                <w:p w14:paraId="70FB987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2019</w:t>
                  </w:r>
                </w:p>
              </w:tc>
              <w:tc>
                <w:tcPr>
                  <w:tcW w:w="321" w:type="pct"/>
                  <w:tcBorders>
                    <w:top w:val="nil"/>
                    <w:left w:val="nil"/>
                    <w:bottom w:val="single" w:sz="4" w:space="0" w:color="auto"/>
                    <w:right w:val="single" w:sz="4" w:space="0" w:color="auto"/>
                  </w:tcBorders>
                  <w:shd w:val="clear" w:color="auto" w:fill="auto"/>
                  <w:vAlign w:val="center"/>
                  <w:hideMark/>
                </w:tcPr>
                <w:p w14:paraId="7F14B33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2020</w:t>
                  </w:r>
                </w:p>
              </w:tc>
              <w:tc>
                <w:tcPr>
                  <w:tcW w:w="322" w:type="pct"/>
                  <w:tcBorders>
                    <w:top w:val="nil"/>
                    <w:left w:val="nil"/>
                    <w:bottom w:val="single" w:sz="4" w:space="0" w:color="auto"/>
                    <w:right w:val="single" w:sz="4" w:space="0" w:color="auto"/>
                  </w:tcBorders>
                  <w:shd w:val="clear" w:color="auto" w:fill="auto"/>
                  <w:vAlign w:val="center"/>
                  <w:hideMark/>
                </w:tcPr>
                <w:p w14:paraId="582C48C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2021</w:t>
                  </w:r>
                </w:p>
              </w:tc>
              <w:tc>
                <w:tcPr>
                  <w:tcW w:w="354" w:type="pct"/>
                  <w:tcBorders>
                    <w:top w:val="nil"/>
                    <w:left w:val="nil"/>
                    <w:bottom w:val="single" w:sz="4" w:space="0" w:color="auto"/>
                    <w:right w:val="single" w:sz="4" w:space="0" w:color="auto"/>
                  </w:tcBorders>
                  <w:shd w:val="clear" w:color="auto" w:fill="auto"/>
                  <w:vAlign w:val="center"/>
                  <w:hideMark/>
                </w:tcPr>
                <w:p w14:paraId="35F0E79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2022</w:t>
                  </w:r>
                </w:p>
              </w:tc>
              <w:tc>
                <w:tcPr>
                  <w:tcW w:w="508" w:type="pct"/>
                  <w:gridSpan w:val="2"/>
                  <w:vMerge/>
                  <w:tcBorders>
                    <w:top w:val="single" w:sz="4" w:space="0" w:color="auto"/>
                    <w:left w:val="single" w:sz="4" w:space="0" w:color="auto"/>
                    <w:bottom w:val="single" w:sz="4" w:space="0" w:color="000000"/>
                    <w:right w:val="single" w:sz="4" w:space="0" w:color="auto"/>
                  </w:tcBorders>
                  <w:vAlign w:val="center"/>
                  <w:hideMark/>
                </w:tcPr>
                <w:p w14:paraId="75F24C6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r>
            <w:tr w:rsidR="00A87248" w:rsidRPr="00A87248" w14:paraId="1C355481" w14:textId="77777777" w:rsidTr="00C623C1">
              <w:trPr>
                <w:trHeight w:val="427"/>
              </w:trPr>
              <w:tc>
                <w:tcPr>
                  <w:tcW w:w="1865" w:type="pct"/>
                  <w:gridSpan w:val="5"/>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323650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ВСЬОГО ПО КП "КИЇВМІСЬКСВІТЛО"</w:t>
                  </w:r>
                </w:p>
              </w:tc>
              <w:tc>
                <w:tcPr>
                  <w:tcW w:w="422" w:type="pct"/>
                  <w:tcBorders>
                    <w:top w:val="single" w:sz="4" w:space="0" w:color="auto"/>
                    <w:left w:val="single" w:sz="4" w:space="0" w:color="auto"/>
                    <w:bottom w:val="single" w:sz="4" w:space="0" w:color="auto"/>
                    <w:right w:val="single" w:sz="4" w:space="0" w:color="auto"/>
                  </w:tcBorders>
                  <w:shd w:val="clear" w:color="000000" w:fill="D8D8D8"/>
                  <w:vAlign w:val="center"/>
                </w:tcPr>
                <w:p w14:paraId="0FE8C85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single" w:sz="4" w:space="0" w:color="auto"/>
                    <w:left w:val="single" w:sz="4" w:space="0" w:color="auto"/>
                    <w:bottom w:val="single" w:sz="4" w:space="0" w:color="auto"/>
                    <w:right w:val="single" w:sz="4" w:space="0" w:color="auto"/>
                  </w:tcBorders>
                  <w:shd w:val="clear" w:color="000000" w:fill="D8D8D8"/>
                  <w:vAlign w:val="center"/>
                </w:tcPr>
                <w:p w14:paraId="705A8DE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single" w:sz="4" w:space="0" w:color="auto"/>
                    <w:left w:val="single" w:sz="4" w:space="0" w:color="auto"/>
                    <w:bottom w:val="single" w:sz="4" w:space="0" w:color="auto"/>
                    <w:right w:val="single" w:sz="4" w:space="0" w:color="auto"/>
                  </w:tcBorders>
                  <w:shd w:val="clear" w:color="000000" w:fill="D8D8D8"/>
                  <w:vAlign w:val="center"/>
                </w:tcPr>
                <w:p w14:paraId="5D0341D1"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single" w:sz="4" w:space="0" w:color="auto"/>
                    <w:left w:val="single" w:sz="4" w:space="0" w:color="auto"/>
                    <w:bottom w:val="single" w:sz="4" w:space="0" w:color="auto"/>
                    <w:right w:val="single" w:sz="4" w:space="0" w:color="auto"/>
                  </w:tcBorders>
                  <w:shd w:val="clear" w:color="000000" w:fill="D8D8D8"/>
                  <w:vAlign w:val="center"/>
                </w:tcPr>
                <w:p w14:paraId="6100D9D9"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000000" w:fill="D8D8D8"/>
                  <w:vAlign w:val="center"/>
                </w:tcPr>
                <w:p w14:paraId="78B23B63"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1" w:type="pct"/>
                  <w:tcBorders>
                    <w:top w:val="nil"/>
                    <w:left w:val="nil"/>
                    <w:bottom w:val="single" w:sz="4" w:space="0" w:color="auto"/>
                    <w:right w:val="single" w:sz="4" w:space="0" w:color="auto"/>
                  </w:tcBorders>
                  <w:shd w:val="clear" w:color="000000" w:fill="D8D8D8"/>
                  <w:vAlign w:val="center"/>
                </w:tcPr>
                <w:p w14:paraId="689D31D5"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479" w:type="pct"/>
                  <w:tcBorders>
                    <w:top w:val="nil"/>
                    <w:left w:val="nil"/>
                    <w:bottom w:val="single" w:sz="4" w:space="0" w:color="auto"/>
                    <w:right w:val="single" w:sz="4" w:space="0" w:color="auto"/>
                  </w:tcBorders>
                  <w:shd w:val="clear" w:color="000000" w:fill="D8D8D8"/>
                  <w:vAlign w:val="center"/>
                </w:tcPr>
                <w:p w14:paraId="718DB5BB"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p>
              </w:tc>
              <w:tc>
                <w:tcPr>
                  <w:tcW w:w="140" w:type="pct"/>
                  <w:gridSpan w:val="2"/>
                  <w:tcBorders>
                    <w:top w:val="nil"/>
                    <w:left w:val="nil"/>
                    <w:bottom w:val="single" w:sz="4" w:space="0" w:color="auto"/>
                    <w:right w:val="single" w:sz="4" w:space="0" w:color="auto"/>
                  </w:tcBorders>
                  <w:shd w:val="clear" w:color="000000" w:fill="D8D8D8"/>
                  <w:vAlign w:val="center"/>
                </w:tcPr>
                <w:p w14:paraId="6481C2B7"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6117C304"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67A156CE"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p>
              </w:tc>
              <w:tc>
                <w:tcPr>
                  <w:tcW w:w="140" w:type="pct"/>
                  <w:vMerge w:val="restart"/>
                  <w:tcBorders>
                    <w:top w:val="nil"/>
                    <w:left w:val="nil"/>
                    <w:right w:val="single" w:sz="4" w:space="0" w:color="auto"/>
                  </w:tcBorders>
                  <w:shd w:val="clear" w:color="000000" w:fill="D8D8D8"/>
                  <w:vAlign w:val="center"/>
                </w:tcPr>
                <w:p w14:paraId="338BFB5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w:t>
                  </w:r>
                </w:p>
              </w:tc>
            </w:tr>
            <w:tr w:rsidR="00A87248" w:rsidRPr="00A87248" w14:paraId="4335E7D7" w14:textId="77777777" w:rsidTr="00C623C1">
              <w:trPr>
                <w:trHeight w:val="406"/>
              </w:trPr>
              <w:tc>
                <w:tcPr>
                  <w:tcW w:w="1865" w:type="pct"/>
                  <w:gridSpan w:val="5"/>
                  <w:vMerge/>
                  <w:tcBorders>
                    <w:top w:val="single" w:sz="4" w:space="0" w:color="auto"/>
                    <w:left w:val="single" w:sz="4" w:space="0" w:color="auto"/>
                    <w:bottom w:val="single" w:sz="4" w:space="0" w:color="auto"/>
                    <w:right w:val="single" w:sz="4" w:space="0" w:color="auto"/>
                  </w:tcBorders>
                  <w:vAlign w:val="center"/>
                  <w:hideMark/>
                </w:tcPr>
                <w:p w14:paraId="44F798E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2A18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C75D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1769897,2</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0935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799742,0</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238B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330599,5</w:t>
                  </w:r>
                </w:p>
              </w:tc>
              <w:tc>
                <w:tcPr>
                  <w:tcW w:w="321" w:type="pct"/>
                  <w:tcBorders>
                    <w:top w:val="single" w:sz="4" w:space="0" w:color="auto"/>
                    <w:left w:val="nil"/>
                    <w:bottom w:val="single" w:sz="4" w:space="0" w:color="auto"/>
                    <w:right w:val="single" w:sz="4" w:space="0" w:color="auto"/>
                  </w:tcBorders>
                  <w:shd w:val="clear" w:color="000000" w:fill="D8D8D8"/>
                  <w:vAlign w:val="center"/>
                </w:tcPr>
                <w:p w14:paraId="7ED6ADE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356361,2</w:t>
                  </w:r>
                </w:p>
              </w:tc>
              <w:tc>
                <w:tcPr>
                  <w:tcW w:w="351" w:type="pct"/>
                  <w:tcBorders>
                    <w:top w:val="nil"/>
                    <w:left w:val="nil"/>
                    <w:bottom w:val="single" w:sz="4" w:space="0" w:color="auto"/>
                    <w:right w:val="single" w:sz="4" w:space="0" w:color="auto"/>
                  </w:tcBorders>
                  <w:shd w:val="clear" w:color="000000" w:fill="D8D8D8"/>
                  <w:vAlign w:val="center"/>
                </w:tcPr>
                <w:p w14:paraId="0CDA669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283194,5</w:t>
                  </w:r>
                </w:p>
              </w:tc>
              <w:tc>
                <w:tcPr>
                  <w:tcW w:w="479" w:type="pct"/>
                  <w:tcBorders>
                    <w:top w:val="nil"/>
                    <w:left w:val="nil"/>
                    <w:bottom w:val="single" w:sz="4" w:space="0" w:color="auto"/>
                    <w:right w:val="single" w:sz="4" w:space="0" w:color="auto"/>
                  </w:tcBorders>
                  <w:shd w:val="clear" w:color="000000" w:fill="D8D8D8"/>
                  <w:vAlign w:val="center"/>
                </w:tcPr>
                <w:p w14:paraId="319D6EA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gridSpan w:val="2"/>
                  <w:tcBorders>
                    <w:top w:val="nil"/>
                    <w:left w:val="nil"/>
                    <w:bottom w:val="single" w:sz="4" w:space="0" w:color="auto"/>
                    <w:right w:val="single" w:sz="4" w:space="0" w:color="auto"/>
                  </w:tcBorders>
                  <w:shd w:val="clear" w:color="000000" w:fill="D8D8D8"/>
                  <w:vAlign w:val="center"/>
                </w:tcPr>
                <w:p w14:paraId="7FAB4D1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69BA5E2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2DBBBBF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vMerge/>
                  <w:tcBorders>
                    <w:left w:val="nil"/>
                    <w:right w:val="single" w:sz="4" w:space="0" w:color="auto"/>
                  </w:tcBorders>
                  <w:shd w:val="clear" w:color="000000" w:fill="D8D8D8"/>
                  <w:vAlign w:val="center"/>
                </w:tcPr>
                <w:p w14:paraId="1625CCF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38F3C0DA" w14:textId="77777777" w:rsidTr="00C623C1">
              <w:trPr>
                <w:trHeight w:val="411"/>
              </w:trPr>
              <w:tc>
                <w:tcPr>
                  <w:tcW w:w="1865" w:type="pct"/>
                  <w:gridSpan w:val="5"/>
                  <w:vMerge/>
                  <w:tcBorders>
                    <w:top w:val="single" w:sz="4" w:space="0" w:color="auto"/>
                    <w:left w:val="single" w:sz="4" w:space="0" w:color="auto"/>
                    <w:bottom w:val="single" w:sz="4" w:space="0" w:color="auto"/>
                    <w:right w:val="single" w:sz="4" w:space="0" w:color="auto"/>
                  </w:tcBorders>
                  <w:vAlign w:val="center"/>
                  <w:hideMark/>
                </w:tcPr>
                <w:p w14:paraId="060C0C7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6A6D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A704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960 000,0</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1164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250 000,0</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153A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120 000,0</w:t>
                  </w:r>
                </w:p>
              </w:tc>
              <w:tc>
                <w:tcPr>
                  <w:tcW w:w="321" w:type="pct"/>
                  <w:tcBorders>
                    <w:top w:val="single" w:sz="4" w:space="0" w:color="auto"/>
                    <w:left w:val="nil"/>
                    <w:bottom w:val="single" w:sz="4" w:space="0" w:color="auto"/>
                    <w:right w:val="single" w:sz="4" w:space="0" w:color="auto"/>
                  </w:tcBorders>
                  <w:shd w:val="clear" w:color="000000" w:fill="D8D8D8"/>
                  <w:vAlign w:val="center"/>
                </w:tcPr>
                <w:p w14:paraId="2D62F2A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290 000,0</w:t>
                  </w:r>
                </w:p>
              </w:tc>
              <w:tc>
                <w:tcPr>
                  <w:tcW w:w="351" w:type="pct"/>
                  <w:tcBorders>
                    <w:top w:val="nil"/>
                    <w:left w:val="nil"/>
                    <w:bottom w:val="single" w:sz="4" w:space="0" w:color="auto"/>
                    <w:right w:val="single" w:sz="4" w:space="0" w:color="auto"/>
                  </w:tcBorders>
                  <w:shd w:val="clear" w:color="000000" w:fill="D8D8D8"/>
                  <w:vAlign w:val="center"/>
                </w:tcPr>
                <w:p w14:paraId="4804BBD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300 000,0</w:t>
                  </w:r>
                </w:p>
              </w:tc>
              <w:tc>
                <w:tcPr>
                  <w:tcW w:w="479" w:type="pct"/>
                  <w:tcBorders>
                    <w:top w:val="nil"/>
                    <w:left w:val="nil"/>
                    <w:bottom w:val="single" w:sz="4" w:space="0" w:color="auto"/>
                    <w:right w:val="single" w:sz="4" w:space="0" w:color="auto"/>
                  </w:tcBorders>
                  <w:shd w:val="clear" w:color="000000" w:fill="D8D8D8"/>
                  <w:vAlign w:val="center"/>
                </w:tcPr>
                <w:p w14:paraId="78A76E5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gridSpan w:val="2"/>
                  <w:tcBorders>
                    <w:top w:val="nil"/>
                    <w:left w:val="nil"/>
                    <w:bottom w:val="single" w:sz="4" w:space="0" w:color="auto"/>
                    <w:right w:val="single" w:sz="4" w:space="0" w:color="auto"/>
                  </w:tcBorders>
                  <w:shd w:val="clear" w:color="000000" w:fill="D8D8D8"/>
                  <w:vAlign w:val="center"/>
                </w:tcPr>
                <w:p w14:paraId="4A40D8C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34C8DD6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18E2781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vMerge/>
                  <w:tcBorders>
                    <w:left w:val="nil"/>
                    <w:right w:val="single" w:sz="4" w:space="0" w:color="auto"/>
                  </w:tcBorders>
                  <w:shd w:val="clear" w:color="000000" w:fill="D8D8D8"/>
                  <w:vAlign w:val="center"/>
                </w:tcPr>
                <w:p w14:paraId="43268CC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5A44E2DE" w14:textId="77777777" w:rsidTr="00C623C1">
              <w:trPr>
                <w:trHeight w:val="276"/>
              </w:trPr>
              <w:tc>
                <w:tcPr>
                  <w:tcW w:w="1865" w:type="pct"/>
                  <w:gridSpan w:val="5"/>
                  <w:vMerge/>
                  <w:tcBorders>
                    <w:top w:val="single" w:sz="4" w:space="0" w:color="auto"/>
                    <w:left w:val="single" w:sz="4" w:space="0" w:color="auto"/>
                    <w:bottom w:val="single" w:sz="4" w:space="0" w:color="auto"/>
                    <w:right w:val="single" w:sz="4" w:space="0" w:color="auto"/>
                  </w:tcBorders>
                  <w:vAlign w:val="center"/>
                  <w:hideMark/>
                </w:tcPr>
                <w:p w14:paraId="7A3A501F"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0A8C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89DE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2729897,2</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EBA8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1049742,0</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6A07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450599,5</w:t>
                  </w:r>
                </w:p>
              </w:tc>
              <w:tc>
                <w:tcPr>
                  <w:tcW w:w="321" w:type="pct"/>
                  <w:tcBorders>
                    <w:top w:val="single" w:sz="4" w:space="0" w:color="auto"/>
                    <w:left w:val="nil"/>
                    <w:bottom w:val="single" w:sz="4" w:space="0" w:color="auto"/>
                    <w:right w:val="single" w:sz="4" w:space="0" w:color="auto"/>
                  </w:tcBorders>
                  <w:shd w:val="clear" w:color="000000" w:fill="D8D8D8"/>
                  <w:vAlign w:val="center"/>
                </w:tcPr>
                <w:p w14:paraId="66D5C8F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646361,2</w:t>
                  </w:r>
                </w:p>
              </w:tc>
              <w:tc>
                <w:tcPr>
                  <w:tcW w:w="351" w:type="pct"/>
                  <w:tcBorders>
                    <w:top w:val="nil"/>
                    <w:left w:val="nil"/>
                    <w:bottom w:val="single" w:sz="4" w:space="0" w:color="auto"/>
                    <w:right w:val="single" w:sz="4" w:space="0" w:color="auto"/>
                  </w:tcBorders>
                  <w:shd w:val="clear" w:color="000000" w:fill="D8D8D8"/>
                  <w:vAlign w:val="center"/>
                </w:tcPr>
                <w:p w14:paraId="328BBB9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583194,5</w:t>
                  </w:r>
                </w:p>
              </w:tc>
              <w:tc>
                <w:tcPr>
                  <w:tcW w:w="479" w:type="pct"/>
                  <w:tcBorders>
                    <w:top w:val="nil"/>
                    <w:left w:val="nil"/>
                    <w:bottom w:val="single" w:sz="4" w:space="0" w:color="auto"/>
                    <w:right w:val="single" w:sz="4" w:space="0" w:color="auto"/>
                  </w:tcBorders>
                  <w:shd w:val="clear" w:color="000000" w:fill="D8D8D8"/>
                  <w:vAlign w:val="center"/>
                </w:tcPr>
                <w:p w14:paraId="35A8867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gridSpan w:val="2"/>
                  <w:tcBorders>
                    <w:top w:val="nil"/>
                    <w:left w:val="nil"/>
                    <w:bottom w:val="single" w:sz="4" w:space="0" w:color="auto"/>
                    <w:right w:val="single" w:sz="4" w:space="0" w:color="auto"/>
                  </w:tcBorders>
                  <w:shd w:val="clear" w:color="000000" w:fill="D8D8D8"/>
                  <w:vAlign w:val="center"/>
                </w:tcPr>
                <w:p w14:paraId="1D3B71A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0C84C9A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tcBorders>
                    <w:top w:val="nil"/>
                    <w:left w:val="nil"/>
                    <w:bottom w:val="single" w:sz="4" w:space="0" w:color="auto"/>
                    <w:right w:val="single" w:sz="4" w:space="0" w:color="auto"/>
                  </w:tcBorders>
                  <w:shd w:val="clear" w:color="000000" w:fill="D8D8D8"/>
                  <w:vAlign w:val="center"/>
                </w:tcPr>
                <w:p w14:paraId="5D38A9F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140" w:type="pct"/>
                  <w:vMerge/>
                  <w:tcBorders>
                    <w:left w:val="nil"/>
                    <w:bottom w:val="single" w:sz="4" w:space="0" w:color="auto"/>
                    <w:right w:val="single" w:sz="4" w:space="0" w:color="auto"/>
                  </w:tcBorders>
                  <w:shd w:val="clear" w:color="000000" w:fill="D8D8D8"/>
                  <w:vAlign w:val="center"/>
                </w:tcPr>
                <w:p w14:paraId="61DC44B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89666E" w:rsidRPr="00A87248" w14:paraId="1BF45726" w14:textId="77777777" w:rsidTr="00C623C1">
              <w:trPr>
                <w:gridAfter w:val="4"/>
                <w:wAfter w:w="533" w:type="pct"/>
                <w:trHeight w:val="279"/>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C035F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14:paraId="2BE2297B"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 xml:space="preserve">МОДЕРНІЗАЦІЯ  ТА РОЗШИРЕННЯ МЕРЕЖ ЗОВНІШНЬОГО ОСВІТЛЕННЯ ВУЛИЦЬ, МАГІСТРАЛЕЙ, ПІШОХІДНИХ ПЕРЕХОДІВ ТА ТРОТУАРІВ </w:t>
                  </w:r>
                </w:p>
              </w:tc>
              <w:tc>
                <w:tcPr>
                  <w:tcW w:w="3963" w:type="pct"/>
                  <w:gridSpan w:val="11"/>
                  <w:tcBorders>
                    <w:top w:val="single" w:sz="4" w:space="0" w:color="auto"/>
                    <w:left w:val="nil"/>
                    <w:bottom w:val="single" w:sz="4" w:space="0" w:color="auto"/>
                    <w:right w:val="single" w:sz="4" w:space="0" w:color="auto"/>
                  </w:tcBorders>
                  <w:shd w:val="clear" w:color="auto" w:fill="auto"/>
                  <w:vAlign w:val="center"/>
                  <w:hideMark/>
                </w:tcPr>
                <w:p w14:paraId="1E5E1FB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СЕКТОР 2.2. ТРАНСПОРТНА ТА МІСЬКА МОБІЛЬНІСТЬ</w:t>
                  </w:r>
                </w:p>
              </w:tc>
            </w:tr>
            <w:tr w:rsidR="00A87248" w:rsidRPr="00A87248" w14:paraId="2F4979AD" w14:textId="77777777" w:rsidTr="00C623C1">
              <w:trPr>
                <w:gridAfter w:val="4"/>
                <w:wAfter w:w="533" w:type="pct"/>
                <w:trHeight w:val="283"/>
              </w:trPr>
              <w:tc>
                <w:tcPr>
                  <w:tcW w:w="190" w:type="pct"/>
                  <w:vMerge/>
                  <w:tcBorders>
                    <w:top w:val="nil"/>
                    <w:left w:val="single" w:sz="4" w:space="0" w:color="auto"/>
                    <w:bottom w:val="single" w:sz="4" w:space="0" w:color="auto"/>
                    <w:right w:val="single" w:sz="4" w:space="0" w:color="auto"/>
                  </w:tcBorders>
                  <w:vAlign w:val="center"/>
                  <w:hideMark/>
                </w:tcPr>
                <w:p w14:paraId="07C01D3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702D29E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0FAD973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1.1. КАПІТАЛЬНИЙ РЕМОНТ МЕРЕЖІ ЗОВНІШНЬОГО ОСВІТЛЕННЯ М. КИЄВА ІЗ ЗАМІНОЮ РТУТНИХ ТА НАТРІЄВИХ СВІТИЛЬНИКІВ НА СВІТЛОДІОДНІ СВІТИЛЬНИКИ</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118E6B5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2019-2022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1FB91DC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1BB8637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0BCB9B1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1D09FF00"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3887293"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44A0477F"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53E3A1A9"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BDB805" w14:textId="77777777" w:rsidR="0089666E" w:rsidRPr="00A87248" w:rsidRDefault="0089666E" w:rsidP="00A87248">
                  <w:pPr>
                    <w:spacing w:after="0" w:line="240" w:lineRule="auto"/>
                    <w:ind w:right="-306"/>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Зниження витрат на споживання електроенергії шляхом встановлення світлодіодного обладнання. Покращення якості освітлення на вулицях міста з врахуванням практичного досвіду європейських держав </w:t>
                  </w:r>
                  <w:r w:rsidRPr="00A87248">
                    <w:rPr>
                      <w:rFonts w:ascii="Times New Roman" w:eastAsia="Times New Roman" w:hAnsi="Times New Roman" w:cs="Times New Roman"/>
                      <w:noProof/>
                      <w:color w:val="000000"/>
                      <w:sz w:val="8"/>
                      <w:szCs w:val="8"/>
                      <w:lang w:eastAsia="uk-UA"/>
                    </w:rPr>
                    <w:br/>
                    <w:t>* в тому числі 50 000,0 тис грн кошти для обслуговування кредиту в в рамках реалізації спільного з Європейським інвестиційним банком проекту "Програма розвитку муніціпальної інфраструктури України" для виконання субпроекту "Капітальний ремонт по заміні ртутних та натрієвих ламп на свтлодіодні світильники" відповідно до Рішення від 19.07.2018 №1346/5410</w:t>
                  </w:r>
                </w:p>
              </w:tc>
            </w:tr>
            <w:tr w:rsidR="00A87248" w:rsidRPr="00A87248" w14:paraId="09819C3E" w14:textId="77777777" w:rsidTr="00C623C1">
              <w:trPr>
                <w:gridAfter w:val="4"/>
                <w:wAfter w:w="533" w:type="pct"/>
                <w:trHeight w:val="402"/>
              </w:trPr>
              <w:tc>
                <w:tcPr>
                  <w:tcW w:w="190" w:type="pct"/>
                  <w:vMerge/>
                  <w:tcBorders>
                    <w:top w:val="nil"/>
                    <w:left w:val="single" w:sz="4" w:space="0" w:color="auto"/>
                    <w:bottom w:val="single" w:sz="4" w:space="0" w:color="auto"/>
                    <w:right w:val="single" w:sz="4" w:space="0" w:color="auto"/>
                  </w:tcBorders>
                  <w:vAlign w:val="center"/>
                  <w:hideMark/>
                </w:tcPr>
                <w:p w14:paraId="30CD9DD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B2E1414"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11C5399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563EB55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3EBF848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544BF22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00969EF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939226</w:t>
                  </w:r>
                </w:p>
              </w:tc>
              <w:tc>
                <w:tcPr>
                  <w:tcW w:w="331" w:type="pct"/>
                  <w:tcBorders>
                    <w:top w:val="nil"/>
                    <w:left w:val="nil"/>
                    <w:bottom w:val="single" w:sz="4" w:space="0" w:color="auto"/>
                    <w:right w:val="single" w:sz="4" w:space="0" w:color="auto"/>
                  </w:tcBorders>
                  <w:shd w:val="clear" w:color="auto" w:fill="auto"/>
                  <w:noWrap/>
                  <w:vAlign w:val="center"/>
                  <w:hideMark/>
                </w:tcPr>
                <w:p w14:paraId="2D5D0B73"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highlight w:val="cyan"/>
                      <w:lang w:eastAsia="uk-UA"/>
                    </w:rPr>
                  </w:pPr>
                  <w:r w:rsidRPr="00A87248">
                    <w:rPr>
                      <w:rFonts w:ascii="Times New Roman" w:eastAsia="Times New Roman" w:hAnsi="Times New Roman" w:cs="Times New Roman"/>
                      <w:bCs/>
                      <w:noProof/>
                      <w:color w:val="000000"/>
                      <w:sz w:val="8"/>
                      <w:szCs w:val="8"/>
                      <w:lang w:eastAsia="uk-UA"/>
                    </w:rPr>
                    <w:t>752000</w:t>
                  </w:r>
                </w:p>
              </w:tc>
              <w:tc>
                <w:tcPr>
                  <w:tcW w:w="321" w:type="pct"/>
                  <w:tcBorders>
                    <w:top w:val="nil"/>
                    <w:left w:val="nil"/>
                    <w:bottom w:val="single" w:sz="4" w:space="0" w:color="auto"/>
                    <w:right w:val="single" w:sz="4" w:space="0" w:color="auto"/>
                  </w:tcBorders>
                  <w:shd w:val="clear" w:color="auto" w:fill="auto"/>
                  <w:noWrap/>
                  <w:vAlign w:val="center"/>
                  <w:hideMark/>
                </w:tcPr>
                <w:p w14:paraId="658D0A93"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26 626,0</w:t>
                  </w:r>
                </w:p>
              </w:tc>
              <w:tc>
                <w:tcPr>
                  <w:tcW w:w="322" w:type="pct"/>
                  <w:tcBorders>
                    <w:top w:val="nil"/>
                    <w:left w:val="nil"/>
                    <w:bottom w:val="single" w:sz="4" w:space="0" w:color="auto"/>
                    <w:right w:val="single" w:sz="4" w:space="0" w:color="auto"/>
                  </w:tcBorders>
                  <w:shd w:val="clear" w:color="auto" w:fill="auto"/>
                  <w:noWrap/>
                  <w:vAlign w:val="center"/>
                  <w:hideMark/>
                </w:tcPr>
                <w:p w14:paraId="6EDB9FE6"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78 600,0</w:t>
                  </w:r>
                </w:p>
              </w:tc>
              <w:tc>
                <w:tcPr>
                  <w:tcW w:w="354" w:type="pct"/>
                  <w:tcBorders>
                    <w:top w:val="nil"/>
                    <w:left w:val="nil"/>
                    <w:bottom w:val="single" w:sz="4" w:space="0" w:color="auto"/>
                    <w:right w:val="single" w:sz="4" w:space="0" w:color="auto"/>
                  </w:tcBorders>
                  <w:shd w:val="clear" w:color="auto" w:fill="auto"/>
                  <w:noWrap/>
                  <w:vAlign w:val="center"/>
                  <w:hideMark/>
                </w:tcPr>
                <w:p w14:paraId="7A9231B0"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82 000,0</w:t>
                  </w:r>
                </w:p>
              </w:tc>
              <w:tc>
                <w:tcPr>
                  <w:tcW w:w="508" w:type="pct"/>
                  <w:gridSpan w:val="2"/>
                  <w:vMerge/>
                  <w:tcBorders>
                    <w:top w:val="nil"/>
                    <w:left w:val="single" w:sz="4" w:space="0" w:color="auto"/>
                    <w:bottom w:val="single" w:sz="4" w:space="0" w:color="auto"/>
                    <w:right w:val="single" w:sz="4" w:space="0" w:color="auto"/>
                  </w:tcBorders>
                  <w:vAlign w:val="center"/>
                  <w:hideMark/>
                </w:tcPr>
                <w:p w14:paraId="558925F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1F69D2E" w14:textId="77777777" w:rsidTr="00C623C1">
              <w:trPr>
                <w:gridAfter w:val="4"/>
                <w:wAfter w:w="533" w:type="pct"/>
                <w:trHeight w:val="421"/>
              </w:trPr>
              <w:tc>
                <w:tcPr>
                  <w:tcW w:w="190" w:type="pct"/>
                  <w:vMerge/>
                  <w:tcBorders>
                    <w:top w:val="nil"/>
                    <w:left w:val="single" w:sz="4" w:space="0" w:color="auto"/>
                    <w:bottom w:val="single" w:sz="4" w:space="0" w:color="auto"/>
                    <w:right w:val="single" w:sz="4" w:space="0" w:color="auto"/>
                  </w:tcBorders>
                  <w:vAlign w:val="center"/>
                  <w:hideMark/>
                </w:tcPr>
                <w:p w14:paraId="4C53BC8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437393BA"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43F731D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7D40EFA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3F37E4D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5E52E50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2D29C82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960 000,0</w:t>
                  </w:r>
                </w:p>
              </w:tc>
              <w:tc>
                <w:tcPr>
                  <w:tcW w:w="331" w:type="pct"/>
                  <w:tcBorders>
                    <w:top w:val="nil"/>
                    <w:left w:val="nil"/>
                    <w:bottom w:val="single" w:sz="4" w:space="0" w:color="auto"/>
                    <w:right w:val="single" w:sz="4" w:space="0" w:color="auto"/>
                  </w:tcBorders>
                  <w:shd w:val="clear" w:color="auto" w:fill="auto"/>
                  <w:noWrap/>
                  <w:vAlign w:val="center"/>
                  <w:hideMark/>
                </w:tcPr>
                <w:p w14:paraId="36EFCB32"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250 000,0</w:t>
                  </w:r>
                </w:p>
              </w:tc>
              <w:tc>
                <w:tcPr>
                  <w:tcW w:w="321" w:type="pct"/>
                  <w:tcBorders>
                    <w:top w:val="nil"/>
                    <w:left w:val="nil"/>
                    <w:bottom w:val="single" w:sz="4" w:space="0" w:color="auto"/>
                    <w:right w:val="single" w:sz="4" w:space="0" w:color="auto"/>
                  </w:tcBorders>
                  <w:shd w:val="clear" w:color="auto" w:fill="auto"/>
                  <w:noWrap/>
                  <w:vAlign w:val="center"/>
                  <w:hideMark/>
                </w:tcPr>
                <w:p w14:paraId="285306E5"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120 000,0</w:t>
                  </w:r>
                </w:p>
              </w:tc>
              <w:tc>
                <w:tcPr>
                  <w:tcW w:w="322" w:type="pct"/>
                  <w:tcBorders>
                    <w:top w:val="nil"/>
                    <w:left w:val="nil"/>
                    <w:bottom w:val="single" w:sz="4" w:space="0" w:color="auto"/>
                    <w:right w:val="single" w:sz="4" w:space="0" w:color="auto"/>
                  </w:tcBorders>
                  <w:shd w:val="clear" w:color="auto" w:fill="auto"/>
                  <w:noWrap/>
                  <w:vAlign w:val="center"/>
                  <w:hideMark/>
                </w:tcPr>
                <w:p w14:paraId="143C4ED8"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290 000,0</w:t>
                  </w:r>
                </w:p>
              </w:tc>
              <w:tc>
                <w:tcPr>
                  <w:tcW w:w="354" w:type="pct"/>
                  <w:tcBorders>
                    <w:top w:val="nil"/>
                    <w:left w:val="nil"/>
                    <w:bottom w:val="single" w:sz="4" w:space="0" w:color="auto"/>
                    <w:right w:val="single" w:sz="4" w:space="0" w:color="auto"/>
                  </w:tcBorders>
                  <w:shd w:val="clear" w:color="auto" w:fill="auto"/>
                  <w:noWrap/>
                  <w:vAlign w:val="center"/>
                  <w:hideMark/>
                </w:tcPr>
                <w:p w14:paraId="68A96B2A"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300 000,0</w:t>
                  </w:r>
                </w:p>
              </w:tc>
              <w:tc>
                <w:tcPr>
                  <w:tcW w:w="508" w:type="pct"/>
                  <w:gridSpan w:val="2"/>
                  <w:vMerge/>
                  <w:tcBorders>
                    <w:top w:val="nil"/>
                    <w:left w:val="single" w:sz="4" w:space="0" w:color="auto"/>
                    <w:bottom w:val="single" w:sz="4" w:space="0" w:color="auto"/>
                    <w:right w:val="single" w:sz="4" w:space="0" w:color="auto"/>
                  </w:tcBorders>
                  <w:vAlign w:val="center"/>
                  <w:hideMark/>
                </w:tcPr>
                <w:p w14:paraId="46811B0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51181C1E" w14:textId="77777777" w:rsidTr="00C623C1">
              <w:trPr>
                <w:gridAfter w:val="4"/>
                <w:wAfter w:w="533" w:type="pct"/>
                <w:trHeight w:val="840"/>
              </w:trPr>
              <w:tc>
                <w:tcPr>
                  <w:tcW w:w="190" w:type="pct"/>
                  <w:vMerge/>
                  <w:tcBorders>
                    <w:top w:val="nil"/>
                    <w:left w:val="single" w:sz="4" w:space="0" w:color="auto"/>
                    <w:bottom w:val="single" w:sz="4" w:space="0" w:color="auto"/>
                    <w:right w:val="single" w:sz="4" w:space="0" w:color="auto"/>
                  </w:tcBorders>
                  <w:vAlign w:val="center"/>
                  <w:hideMark/>
                </w:tcPr>
                <w:p w14:paraId="4CF8CC0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7FB8B62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6C30250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0E09159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0D8E4DE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274F36B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24F1D86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1899226,0</w:t>
                  </w:r>
                </w:p>
              </w:tc>
              <w:tc>
                <w:tcPr>
                  <w:tcW w:w="331" w:type="pct"/>
                  <w:tcBorders>
                    <w:top w:val="nil"/>
                    <w:left w:val="nil"/>
                    <w:bottom w:val="single" w:sz="4" w:space="0" w:color="auto"/>
                    <w:right w:val="single" w:sz="4" w:space="0" w:color="auto"/>
                  </w:tcBorders>
                  <w:shd w:val="clear" w:color="auto" w:fill="auto"/>
                  <w:noWrap/>
                  <w:vAlign w:val="center"/>
                  <w:hideMark/>
                </w:tcPr>
                <w:p w14:paraId="6D06BDE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1002000,0</w:t>
                  </w:r>
                </w:p>
              </w:tc>
              <w:tc>
                <w:tcPr>
                  <w:tcW w:w="321" w:type="pct"/>
                  <w:tcBorders>
                    <w:top w:val="nil"/>
                    <w:left w:val="nil"/>
                    <w:bottom w:val="single" w:sz="4" w:space="0" w:color="auto"/>
                    <w:right w:val="single" w:sz="4" w:space="0" w:color="auto"/>
                  </w:tcBorders>
                  <w:shd w:val="clear" w:color="auto" w:fill="auto"/>
                  <w:noWrap/>
                  <w:vAlign w:val="center"/>
                  <w:hideMark/>
                </w:tcPr>
                <w:p w14:paraId="36B1323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146 626,0</w:t>
                  </w:r>
                </w:p>
              </w:tc>
              <w:tc>
                <w:tcPr>
                  <w:tcW w:w="322" w:type="pct"/>
                  <w:tcBorders>
                    <w:top w:val="nil"/>
                    <w:left w:val="nil"/>
                    <w:bottom w:val="single" w:sz="4" w:space="0" w:color="auto"/>
                    <w:right w:val="single" w:sz="4" w:space="0" w:color="auto"/>
                  </w:tcBorders>
                  <w:shd w:val="clear" w:color="auto" w:fill="auto"/>
                  <w:noWrap/>
                  <w:vAlign w:val="center"/>
                  <w:hideMark/>
                </w:tcPr>
                <w:p w14:paraId="46E16C2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368 600,0</w:t>
                  </w:r>
                </w:p>
              </w:tc>
              <w:tc>
                <w:tcPr>
                  <w:tcW w:w="354" w:type="pct"/>
                  <w:tcBorders>
                    <w:top w:val="nil"/>
                    <w:left w:val="nil"/>
                    <w:bottom w:val="single" w:sz="4" w:space="0" w:color="auto"/>
                    <w:right w:val="single" w:sz="4" w:space="0" w:color="auto"/>
                  </w:tcBorders>
                  <w:shd w:val="clear" w:color="auto" w:fill="auto"/>
                  <w:noWrap/>
                  <w:vAlign w:val="center"/>
                  <w:hideMark/>
                </w:tcPr>
                <w:p w14:paraId="510023F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382 000,0</w:t>
                  </w:r>
                </w:p>
              </w:tc>
              <w:tc>
                <w:tcPr>
                  <w:tcW w:w="508" w:type="pct"/>
                  <w:gridSpan w:val="2"/>
                  <w:vMerge/>
                  <w:tcBorders>
                    <w:top w:val="nil"/>
                    <w:left w:val="single" w:sz="4" w:space="0" w:color="auto"/>
                    <w:bottom w:val="single" w:sz="4" w:space="0" w:color="auto"/>
                    <w:right w:val="single" w:sz="4" w:space="0" w:color="auto"/>
                  </w:tcBorders>
                  <w:vAlign w:val="center"/>
                  <w:hideMark/>
                </w:tcPr>
                <w:p w14:paraId="0D715D6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5C69CFD9" w14:textId="77777777" w:rsidTr="00C623C1">
              <w:trPr>
                <w:gridAfter w:val="4"/>
                <w:wAfter w:w="533" w:type="pct"/>
                <w:trHeight w:val="373"/>
              </w:trPr>
              <w:tc>
                <w:tcPr>
                  <w:tcW w:w="190" w:type="pct"/>
                  <w:vMerge/>
                  <w:tcBorders>
                    <w:top w:val="nil"/>
                    <w:left w:val="single" w:sz="4" w:space="0" w:color="auto"/>
                    <w:bottom w:val="single" w:sz="4" w:space="0" w:color="auto"/>
                    <w:right w:val="single" w:sz="4" w:space="0" w:color="auto"/>
                  </w:tcBorders>
                  <w:vAlign w:val="center"/>
                  <w:hideMark/>
                </w:tcPr>
                <w:p w14:paraId="24FB887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0AFD1D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5412FCC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1.2. РОЗВИТОК ТА МОДЕРНІЗАЦІЯ МЕРЕЖ ЗОВНІШНЬОГО ОСВІТЛЕННЯ ВУЛИЦЬ, ТРАНСПОРТНИХ МАГІСТРАЛЕЙ (перелік об’єктів будівництва, реконструкції мереж зовнішнього освітлення вулиць та транспортних магістралей наведено у Додатку 1)</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7779256D"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2019-2022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7D9DC872"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291FB56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407DF65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3B6173D4"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4A55346"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7578744D"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29129FF1"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8E9EAB"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Покращення якості освітлення та підвищення рівня безпеки для учасників дорожнього руху</w:t>
                  </w:r>
                </w:p>
              </w:tc>
            </w:tr>
            <w:tr w:rsidR="00A87248" w:rsidRPr="00A87248" w14:paraId="698C7D31" w14:textId="77777777" w:rsidTr="00C623C1">
              <w:trPr>
                <w:gridAfter w:val="4"/>
                <w:wAfter w:w="533" w:type="pct"/>
                <w:trHeight w:val="421"/>
              </w:trPr>
              <w:tc>
                <w:tcPr>
                  <w:tcW w:w="190" w:type="pct"/>
                  <w:vMerge/>
                  <w:tcBorders>
                    <w:top w:val="nil"/>
                    <w:left w:val="single" w:sz="4" w:space="0" w:color="auto"/>
                    <w:bottom w:val="single" w:sz="4" w:space="0" w:color="auto"/>
                    <w:right w:val="single" w:sz="4" w:space="0" w:color="auto"/>
                  </w:tcBorders>
                  <w:vAlign w:val="center"/>
                  <w:hideMark/>
                </w:tcPr>
                <w:p w14:paraId="6257ADD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8B5148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35E16FD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248B403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0D2AC2D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3C82661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71923C1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232190</w:t>
                  </w:r>
                </w:p>
              </w:tc>
              <w:tc>
                <w:tcPr>
                  <w:tcW w:w="331" w:type="pct"/>
                  <w:tcBorders>
                    <w:top w:val="nil"/>
                    <w:left w:val="nil"/>
                    <w:bottom w:val="single" w:sz="4" w:space="0" w:color="auto"/>
                    <w:right w:val="single" w:sz="4" w:space="0" w:color="auto"/>
                  </w:tcBorders>
                  <w:shd w:val="clear" w:color="auto" w:fill="auto"/>
                  <w:noWrap/>
                  <w:vAlign w:val="center"/>
                  <w:hideMark/>
                </w:tcPr>
                <w:p w14:paraId="12192F9B"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44730</w:t>
                  </w:r>
                </w:p>
              </w:tc>
              <w:tc>
                <w:tcPr>
                  <w:tcW w:w="321" w:type="pct"/>
                  <w:tcBorders>
                    <w:top w:val="nil"/>
                    <w:left w:val="nil"/>
                    <w:bottom w:val="single" w:sz="4" w:space="0" w:color="auto"/>
                    <w:right w:val="single" w:sz="4" w:space="0" w:color="auto"/>
                  </w:tcBorders>
                  <w:shd w:val="clear" w:color="auto" w:fill="auto"/>
                  <w:noWrap/>
                  <w:vAlign w:val="center"/>
                  <w:hideMark/>
                </w:tcPr>
                <w:p w14:paraId="6B440594"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56 550,0</w:t>
                  </w:r>
                </w:p>
              </w:tc>
              <w:tc>
                <w:tcPr>
                  <w:tcW w:w="322" w:type="pct"/>
                  <w:tcBorders>
                    <w:top w:val="nil"/>
                    <w:left w:val="nil"/>
                    <w:bottom w:val="single" w:sz="4" w:space="0" w:color="auto"/>
                    <w:right w:val="single" w:sz="4" w:space="0" w:color="auto"/>
                  </w:tcBorders>
                  <w:shd w:val="clear" w:color="auto" w:fill="auto"/>
                  <w:noWrap/>
                  <w:vAlign w:val="center"/>
                  <w:hideMark/>
                </w:tcPr>
                <w:p w14:paraId="2B96E86B"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104 740,0</w:t>
                  </w:r>
                </w:p>
              </w:tc>
              <w:tc>
                <w:tcPr>
                  <w:tcW w:w="354" w:type="pct"/>
                  <w:tcBorders>
                    <w:top w:val="nil"/>
                    <w:left w:val="nil"/>
                    <w:bottom w:val="single" w:sz="4" w:space="0" w:color="auto"/>
                    <w:right w:val="single" w:sz="4" w:space="0" w:color="auto"/>
                  </w:tcBorders>
                  <w:shd w:val="clear" w:color="auto" w:fill="auto"/>
                  <w:noWrap/>
                  <w:vAlign w:val="center"/>
                  <w:hideMark/>
                </w:tcPr>
                <w:p w14:paraId="575F08D7"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26 170,0</w:t>
                  </w:r>
                </w:p>
              </w:tc>
              <w:tc>
                <w:tcPr>
                  <w:tcW w:w="508" w:type="pct"/>
                  <w:gridSpan w:val="2"/>
                  <w:vMerge/>
                  <w:tcBorders>
                    <w:top w:val="nil"/>
                    <w:left w:val="single" w:sz="4" w:space="0" w:color="auto"/>
                    <w:bottom w:val="single" w:sz="4" w:space="0" w:color="auto"/>
                    <w:right w:val="single" w:sz="4" w:space="0" w:color="auto"/>
                  </w:tcBorders>
                  <w:vAlign w:val="center"/>
                  <w:hideMark/>
                </w:tcPr>
                <w:p w14:paraId="73E3143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21412A16" w14:textId="77777777" w:rsidTr="00C623C1">
              <w:trPr>
                <w:gridAfter w:val="4"/>
                <w:wAfter w:w="533" w:type="pct"/>
                <w:trHeight w:val="369"/>
              </w:trPr>
              <w:tc>
                <w:tcPr>
                  <w:tcW w:w="190" w:type="pct"/>
                  <w:vMerge/>
                  <w:tcBorders>
                    <w:top w:val="nil"/>
                    <w:left w:val="single" w:sz="4" w:space="0" w:color="auto"/>
                    <w:bottom w:val="single" w:sz="4" w:space="0" w:color="auto"/>
                    <w:right w:val="single" w:sz="4" w:space="0" w:color="auto"/>
                  </w:tcBorders>
                  <w:vAlign w:val="center"/>
                  <w:hideMark/>
                </w:tcPr>
                <w:p w14:paraId="4DABA594"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4CFC045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7B406FA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72091E6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62E05E9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549A76F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44D3AC7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078C21EF"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5FE72FE"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2D8E3159"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307EA37"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21B1136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3C786291" w14:textId="77777777" w:rsidTr="00C623C1">
              <w:trPr>
                <w:gridAfter w:val="4"/>
                <w:wAfter w:w="533" w:type="pct"/>
                <w:trHeight w:val="840"/>
              </w:trPr>
              <w:tc>
                <w:tcPr>
                  <w:tcW w:w="190" w:type="pct"/>
                  <w:vMerge/>
                  <w:tcBorders>
                    <w:top w:val="nil"/>
                    <w:left w:val="single" w:sz="4" w:space="0" w:color="auto"/>
                    <w:bottom w:val="single" w:sz="4" w:space="0" w:color="auto"/>
                    <w:right w:val="single" w:sz="4" w:space="0" w:color="auto"/>
                  </w:tcBorders>
                  <w:vAlign w:val="center"/>
                  <w:hideMark/>
                </w:tcPr>
                <w:p w14:paraId="5BF84A29"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F41DB4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7C85876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29A89A7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443AA07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182B024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4501FEE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232190</w:t>
                  </w:r>
                </w:p>
              </w:tc>
              <w:tc>
                <w:tcPr>
                  <w:tcW w:w="331" w:type="pct"/>
                  <w:tcBorders>
                    <w:top w:val="nil"/>
                    <w:left w:val="nil"/>
                    <w:bottom w:val="single" w:sz="4" w:space="0" w:color="auto"/>
                    <w:right w:val="single" w:sz="4" w:space="0" w:color="auto"/>
                  </w:tcBorders>
                  <w:shd w:val="clear" w:color="auto" w:fill="auto"/>
                  <w:noWrap/>
                  <w:vAlign w:val="center"/>
                  <w:hideMark/>
                </w:tcPr>
                <w:p w14:paraId="789BEF5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44730</w:t>
                  </w:r>
                </w:p>
              </w:tc>
              <w:tc>
                <w:tcPr>
                  <w:tcW w:w="321" w:type="pct"/>
                  <w:tcBorders>
                    <w:top w:val="nil"/>
                    <w:left w:val="nil"/>
                    <w:bottom w:val="single" w:sz="4" w:space="0" w:color="auto"/>
                    <w:right w:val="single" w:sz="4" w:space="0" w:color="auto"/>
                  </w:tcBorders>
                  <w:shd w:val="clear" w:color="auto" w:fill="auto"/>
                  <w:noWrap/>
                  <w:vAlign w:val="center"/>
                  <w:hideMark/>
                </w:tcPr>
                <w:p w14:paraId="1139517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56 550,0</w:t>
                  </w:r>
                </w:p>
              </w:tc>
              <w:tc>
                <w:tcPr>
                  <w:tcW w:w="322" w:type="pct"/>
                  <w:tcBorders>
                    <w:top w:val="nil"/>
                    <w:left w:val="nil"/>
                    <w:bottom w:val="single" w:sz="4" w:space="0" w:color="auto"/>
                    <w:right w:val="single" w:sz="4" w:space="0" w:color="auto"/>
                  </w:tcBorders>
                  <w:shd w:val="clear" w:color="auto" w:fill="auto"/>
                  <w:noWrap/>
                  <w:vAlign w:val="center"/>
                  <w:hideMark/>
                </w:tcPr>
                <w:p w14:paraId="5EF6337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104 740,0</w:t>
                  </w:r>
                </w:p>
              </w:tc>
              <w:tc>
                <w:tcPr>
                  <w:tcW w:w="354" w:type="pct"/>
                  <w:tcBorders>
                    <w:top w:val="nil"/>
                    <w:left w:val="nil"/>
                    <w:bottom w:val="single" w:sz="4" w:space="0" w:color="auto"/>
                    <w:right w:val="single" w:sz="4" w:space="0" w:color="auto"/>
                  </w:tcBorders>
                  <w:shd w:val="clear" w:color="auto" w:fill="auto"/>
                  <w:noWrap/>
                  <w:vAlign w:val="center"/>
                  <w:hideMark/>
                </w:tcPr>
                <w:p w14:paraId="262241A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26 170,0</w:t>
                  </w:r>
                </w:p>
              </w:tc>
              <w:tc>
                <w:tcPr>
                  <w:tcW w:w="508" w:type="pct"/>
                  <w:gridSpan w:val="2"/>
                  <w:vMerge/>
                  <w:tcBorders>
                    <w:top w:val="nil"/>
                    <w:left w:val="single" w:sz="4" w:space="0" w:color="auto"/>
                    <w:bottom w:val="single" w:sz="4" w:space="0" w:color="auto"/>
                    <w:right w:val="single" w:sz="4" w:space="0" w:color="auto"/>
                  </w:tcBorders>
                  <w:vAlign w:val="center"/>
                  <w:hideMark/>
                </w:tcPr>
                <w:p w14:paraId="0B3CF46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41A952BB" w14:textId="77777777" w:rsidTr="00C623C1">
              <w:trPr>
                <w:gridAfter w:val="4"/>
                <w:wAfter w:w="533" w:type="pct"/>
                <w:trHeight w:val="318"/>
              </w:trPr>
              <w:tc>
                <w:tcPr>
                  <w:tcW w:w="190" w:type="pct"/>
                  <w:vMerge/>
                  <w:tcBorders>
                    <w:top w:val="nil"/>
                    <w:left w:val="single" w:sz="4" w:space="0" w:color="auto"/>
                    <w:bottom w:val="single" w:sz="4" w:space="0" w:color="auto"/>
                    <w:right w:val="single" w:sz="4" w:space="0" w:color="auto"/>
                  </w:tcBorders>
                  <w:vAlign w:val="center"/>
                  <w:hideMark/>
                </w:tcPr>
                <w:p w14:paraId="716A1E0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0F0EEC14"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4A8386B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1.3. ВСТАНОВЛЕННЯ РОЗУМНОГО ЕКОНОМНОГО LED ОСВІТЛЕННЯ ПІШОХІДНИХ ПЕРЕХОДІВ З СЕНСОРНИМИ ДАТЧИКАМИ (ГРОМАДСЬКИЙ ПРОЕКТ)</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32D41750"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2019</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0D8F2312"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4741163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26FD5FE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6154A4F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07496A3B"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267D0C63"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2650F93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75CF9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w:t>
                  </w:r>
                </w:p>
              </w:tc>
            </w:tr>
            <w:tr w:rsidR="00A87248" w:rsidRPr="00A87248" w14:paraId="75EECE09" w14:textId="77777777" w:rsidTr="00C623C1">
              <w:trPr>
                <w:gridAfter w:val="4"/>
                <w:wAfter w:w="533" w:type="pct"/>
                <w:trHeight w:val="279"/>
              </w:trPr>
              <w:tc>
                <w:tcPr>
                  <w:tcW w:w="190" w:type="pct"/>
                  <w:vMerge/>
                  <w:tcBorders>
                    <w:top w:val="nil"/>
                    <w:left w:val="single" w:sz="4" w:space="0" w:color="auto"/>
                    <w:bottom w:val="single" w:sz="4" w:space="0" w:color="auto"/>
                    <w:right w:val="single" w:sz="4" w:space="0" w:color="auto"/>
                  </w:tcBorders>
                  <w:vAlign w:val="center"/>
                  <w:hideMark/>
                </w:tcPr>
                <w:p w14:paraId="17D7B45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492E305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0C0259E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5140690F"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2F0B326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5B98631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001F525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612,0</w:t>
                  </w:r>
                </w:p>
              </w:tc>
              <w:tc>
                <w:tcPr>
                  <w:tcW w:w="331" w:type="pct"/>
                  <w:tcBorders>
                    <w:top w:val="nil"/>
                    <w:left w:val="nil"/>
                    <w:bottom w:val="single" w:sz="4" w:space="0" w:color="auto"/>
                    <w:right w:val="single" w:sz="4" w:space="0" w:color="auto"/>
                  </w:tcBorders>
                  <w:shd w:val="clear" w:color="auto" w:fill="auto"/>
                  <w:noWrap/>
                  <w:vAlign w:val="center"/>
                  <w:hideMark/>
                </w:tcPr>
                <w:p w14:paraId="4CA772C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612,0</w:t>
                  </w:r>
                </w:p>
              </w:tc>
              <w:tc>
                <w:tcPr>
                  <w:tcW w:w="321" w:type="pct"/>
                  <w:tcBorders>
                    <w:top w:val="nil"/>
                    <w:left w:val="nil"/>
                    <w:bottom w:val="single" w:sz="4" w:space="0" w:color="auto"/>
                    <w:right w:val="single" w:sz="4" w:space="0" w:color="auto"/>
                  </w:tcBorders>
                  <w:shd w:val="clear" w:color="auto" w:fill="auto"/>
                  <w:noWrap/>
                  <w:vAlign w:val="center"/>
                  <w:hideMark/>
                </w:tcPr>
                <w:p w14:paraId="4EEC2B71"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554B77C6"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B3ECC15"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432823B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4F0C2103" w14:textId="77777777" w:rsidTr="00C623C1">
              <w:trPr>
                <w:gridAfter w:val="4"/>
                <w:wAfter w:w="533" w:type="pct"/>
                <w:trHeight w:val="270"/>
              </w:trPr>
              <w:tc>
                <w:tcPr>
                  <w:tcW w:w="190" w:type="pct"/>
                  <w:vMerge/>
                  <w:tcBorders>
                    <w:top w:val="nil"/>
                    <w:left w:val="single" w:sz="4" w:space="0" w:color="auto"/>
                    <w:bottom w:val="single" w:sz="4" w:space="0" w:color="auto"/>
                    <w:right w:val="single" w:sz="4" w:space="0" w:color="auto"/>
                  </w:tcBorders>
                  <w:vAlign w:val="center"/>
                  <w:hideMark/>
                </w:tcPr>
                <w:p w14:paraId="65633610"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2A1DFB5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5B3F6E2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2B70ACB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1C9E182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78119B2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567A4B8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2CB19AD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348F2265"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72275E2C"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6B54A3E2"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2920168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1F82EC2B" w14:textId="77777777" w:rsidTr="00C623C1">
              <w:trPr>
                <w:gridAfter w:val="4"/>
                <w:wAfter w:w="533" w:type="pct"/>
                <w:trHeight w:val="407"/>
              </w:trPr>
              <w:tc>
                <w:tcPr>
                  <w:tcW w:w="190" w:type="pct"/>
                  <w:vMerge/>
                  <w:tcBorders>
                    <w:top w:val="nil"/>
                    <w:left w:val="single" w:sz="4" w:space="0" w:color="auto"/>
                    <w:bottom w:val="single" w:sz="4" w:space="0" w:color="auto"/>
                    <w:right w:val="single" w:sz="4" w:space="0" w:color="auto"/>
                  </w:tcBorders>
                  <w:vAlign w:val="center"/>
                  <w:hideMark/>
                </w:tcPr>
                <w:p w14:paraId="1F5B5B3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0EC8034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2A31DB7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55BDFC1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747CC23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71348DB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082E043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612,0</w:t>
                  </w:r>
                </w:p>
              </w:tc>
              <w:tc>
                <w:tcPr>
                  <w:tcW w:w="331" w:type="pct"/>
                  <w:tcBorders>
                    <w:top w:val="nil"/>
                    <w:left w:val="nil"/>
                    <w:bottom w:val="single" w:sz="4" w:space="0" w:color="auto"/>
                    <w:right w:val="single" w:sz="4" w:space="0" w:color="auto"/>
                  </w:tcBorders>
                  <w:shd w:val="clear" w:color="auto" w:fill="auto"/>
                  <w:noWrap/>
                  <w:vAlign w:val="center"/>
                  <w:hideMark/>
                </w:tcPr>
                <w:p w14:paraId="6865991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612,0</w:t>
                  </w:r>
                </w:p>
              </w:tc>
              <w:tc>
                <w:tcPr>
                  <w:tcW w:w="321" w:type="pct"/>
                  <w:tcBorders>
                    <w:top w:val="nil"/>
                    <w:left w:val="nil"/>
                    <w:bottom w:val="single" w:sz="4" w:space="0" w:color="auto"/>
                    <w:right w:val="single" w:sz="4" w:space="0" w:color="auto"/>
                  </w:tcBorders>
                  <w:shd w:val="clear" w:color="auto" w:fill="auto"/>
                  <w:noWrap/>
                  <w:vAlign w:val="center"/>
                  <w:hideMark/>
                </w:tcPr>
                <w:p w14:paraId="1CAFB82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1C38F9C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50D3FF7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6FFB875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89666E" w:rsidRPr="00A87248" w14:paraId="678BAE94" w14:textId="77777777" w:rsidTr="00C623C1">
              <w:trPr>
                <w:gridAfter w:val="4"/>
                <w:wAfter w:w="533" w:type="pct"/>
                <w:trHeight w:val="272"/>
              </w:trPr>
              <w:tc>
                <w:tcPr>
                  <w:tcW w:w="190" w:type="pct"/>
                  <w:vMerge/>
                  <w:tcBorders>
                    <w:top w:val="nil"/>
                    <w:left w:val="single" w:sz="4" w:space="0" w:color="auto"/>
                    <w:bottom w:val="single" w:sz="4" w:space="0" w:color="auto"/>
                    <w:right w:val="single" w:sz="4" w:space="0" w:color="auto"/>
                  </w:tcBorders>
                  <w:vAlign w:val="center"/>
                  <w:hideMark/>
                </w:tcPr>
                <w:p w14:paraId="7CAAFAD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46672144"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963" w:type="pct"/>
                  <w:gridSpan w:val="11"/>
                  <w:tcBorders>
                    <w:top w:val="single" w:sz="4" w:space="0" w:color="auto"/>
                    <w:left w:val="nil"/>
                    <w:bottom w:val="single" w:sz="4" w:space="0" w:color="auto"/>
                    <w:right w:val="single" w:sz="4" w:space="0" w:color="auto"/>
                  </w:tcBorders>
                  <w:shd w:val="clear" w:color="auto" w:fill="auto"/>
                  <w:vAlign w:val="center"/>
                  <w:hideMark/>
                </w:tcPr>
                <w:p w14:paraId="7D74090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СЕКТОР 2.6. ПУБЛІЧНИЙ ПРОСТІР</w:t>
                  </w:r>
                </w:p>
              </w:tc>
            </w:tr>
            <w:tr w:rsidR="00A87248" w:rsidRPr="00A87248" w14:paraId="4F9DBC62" w14:textId="77777777" w:rsidTr="00C623C1">
              <w:trPr>
                <w:gridAfter w:val="4"/>
                <w:wAfter w:w="533" w:type="pct"/>
                <w:trHeight w:val="417"/>
              </w:trPr>
              <w:tc>
                <w:tcPr>
                  <w:tcW w:w="190" w:type="pct"/>
                  <w:vMerge/>
                  <w:tcBorders>
                    <w:top w:val="nil"/>
                    <w:left w:val="single" w:sz="4" w:space="0" w:color="auto"/>
                    <w:bottom w:val="single" w:sz="4" w:space="0" w:color="auto"/>
                    <w:right w:val="single" w:sz="4" w:space="0" w:color="auto"/>
                  </w:tcBorders>
                  <w:vAlign w:val="center"/>
                  <w:hideMark/>
                </w:tcPr>
                <w:p w14:paraId="74B55DF9"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CE2FD1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5B150B7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2.1. РОЗВИТОК ТА МОДЕРНІЗАЦІЯ МЕРЕЖ ЗОВНІШНЬОГО ОСВІТЛЕННЯ ПАРКІВ ТА СКВЕРІВ (перелік об’єктів будівництва, ремонту, реконструкції мереж зовнішнього освітлення парків та скерів наведено у Додатку 2)</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51669F0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2020-2022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68F01A4C"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5E2DC36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1CAD3E0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3D323C15"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4B37D6C8"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383798BD"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7EB5B95"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25439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Створення безпечних та комфортних умов у вечірній час в зоні відпочинку для містян та гостей столиці</w:t>
                  </w:r>
                </w:p>
              </w:tc>
            </w:tr>
            <w:tr w:rsidR="00A87248" w:rsidRPr="00A87248" w14:paraId="092D2235" w14:textId="77777777" w:rsidTr="00C623C1">
              <w:trPr>
                <w:gridAfter w:val="4"/>
                <w:wAfter w:w="533" w:type="pct"/>
                <w:trHeight w:val="409"/>
              </w:trPr>
              <w:tc>
                <w:tcPr>
                  <w:tcW w:w="190" w:type="pct"/>
                  <w:vMerge/>
                  <w:tcBorders>
                    <w:top w:val="nil"/>
                    <w:left w:val="single" w:sz="4" w:space="0" w:color="auto"/>
                    <w:bottom w:val="single" w:sz="4" w:space="0" w:color="auto"/>
                    <w:right w:val="single" w:sz="4" w:space="0" w:color="auto"/>
                  </w:tcBorders>
                  <w:vAlign w:val="center"/>
                  <w:hideMark/>
                </w:tcPr>
                <w:p w14:paraId="7150E9F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482CBE4A"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778CE5A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7352865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3FF98A3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6337E6C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729E0E4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85342,7</w:t>
                  </w:r>
                </w:p>
              </w:tc>
              <w:tc>
                <w:tcPr>
                  <w:tcW w:w="331" w:type="pct"/>
                  <w:tcBorders>
                    <w:top w:val="nil"/>
                    <w:left w:val="nil"/>
                    <w:bottom w:val="single" w:sz="4" w:space="0" w:color="auto"/>
                    <w:right w:val="single" w:sz="4" w:space="0" w:color="auto"/>
                  </w:tcBorders>
                  <w:shd w:val="clear" w:color="auto" w:fill="auto"/>
                  <w:noWrap/>
                  <w:vAlign w:val="center"/>
                  <w:hideMark/>
                </w:tcPr>
                <w:p w14:paraId="3495ADE7"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6D3D4C1C"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45 818,5</w:t>
                  </w:r>
                </w:p>
              </w:tc>
              <w:tc>
                <w:tcPr>
                  <w:tcW w:w="322" w:type="pct"/>
                  <w:tcBorders>
                    <w:top w:val="nil"/>
                    <w:left w:val="nil"/>
                    <w:bottom w:val="single" w:sz="4" w:space="0" w:color="auto"/>
                    <w:right w:val="single" w:sz="4" w:space="0" w:color="auto"/>
                  </w:tcBorders>
                  <w:shd w:val="clear" w:color="auto" w:fill="auto"/>
                  <w:noWrap/>
                  <w:vAlign w:val="center"/>
                  <w:hideMark/>
                </w:tcPr>
                <w:p w14:paraId="639DBC2A"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9 650,2</w:t>
                  </w:r>
                </w:p>
              </w:tc>
              <w:tc>
                <w:tcPr>
                  <w:tcW w:w="354" w:type="pct"/>
                  <w:tcBorders>
                    <w:top w:val="nil"/>
                    <w:left w:val="nil"/>
                    <w:bottom w:val="single" w:sz="4" w:space="0" w:color="auto"/>
                    <w:right w:val="single" w:sz="4" w:space="0" w:color="auto"/>
                  </w:tcBorders>
                  <w:shd w:val="clear" w:color="auto" w:fill="auto"/>
                  <w:noWrap/>
                  <w:vAlign w:val="center"/>
                  <w:hideMark/>
                </w:tcPr>
                <w:p w14:paraId="354889F9"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29 874,0</w:t>
                  </w:r>
                </w:p>
              </w:tc>
              <w:tc>
                <w:tcPr>
                  <w:tcW w:w="508" w:type="pct"/>
                  <w:gridSpan w:val="2"/>
                  <w:vMerge/>
                  <w:tcBorders>
                    <w:top w:val="nil"/>
                    <w:left w:val="single" w:sz="4" w:space="0" w:color="auto"/>
                    <w:bottom w:val="single" w:sz="4" w:space="0" w:color="auto"/>
                    <w:right w:val="single" w:sz="4" w:space="0" w:color="auto"/>
                  </w:tcBorders>
                  <w:vAlign w:val="center"/>
                  <w:hideMark/>
                </w:tcPr>
                <w:p w14:paraId="3AE1F2D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14271090" w14:textId="77777777" w:rsidTr="00C623C1">
              <w:trPr>
                <w:gridAfter w:val="4"/>
                <w:wAfter w:w="533" w:type="pct"/>
                <w:trHeight w:val="416"/>
              </w:trPr>
              <w:tc>
                <w:tcPr>
                  <w:tcW w:w="190" w:type="pct"/>
                  <w:vMerge/>
                  <w:tcBorders>
                    <w:top w:val="nil"/>
                    <w:left w:val="single" w:sz="4" w:space="0" w:color="auto"/>
                    <w:bottom w:val="single" w:sz="4" w:space="0" w:color="auto"/>
                    <w:right w:val="single" w:sz="4" w:space="0" w:color="auto"/>
                  </w:tcBorders>
                  <w:vAlign w:val="center"/>
                  <w:hideMark/>
                </w:tcPr>
                <w:p w14:paraId="2385FC69"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631019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0117CA1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08B096F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799C6DE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01320D8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783DCFF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7660A527"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74ACADCB"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1F9442DA"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15D573A6" w14:textId="77777777" w:rsidR="0089666E" w:rsidRPr="00A87248" w:rsidRDefault="0089666E" w:rsidP="003B0E9E">
                  <w:pPr>
                    <w:spacing w:after="0" w:line="240" w:lineRule="auto"/>
                    <w:jc w:val="center"/>
                    <w:rPr>
                      <w:rFonts w:ascii="Times New Roman" w:eastAsia="Times New Roman" w:hAnsi="Times New Roman" w:cs="Times New Roman"/>
                      <w:bCs/>
                      <w:noProof/>
                      <w:color w:val="000000"/>
                      <w:sz w:val="8"/>
                      <w:szCs w:val="8"/>
                      <w:lang w:eastAsia="uk-UA"/>
                    </w:rPr>
                  </w:pPr>
                  <w:r w:rsidRPr="00A87248">
                    <w:rPr>
                      <w:rFonts w:ascii="Times New Roman" w:eastAsia="Times New Roman" w:hAnsi="Times New Roman" w:cs="Times New Roman"/>
                      <w:bCs/>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38C2619A"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4AAF8203" w14:textId="77777777" w:rsidTr="00C623C1">
              <w:trPr>
                <w:gridAfter w:val="4"/>
                <w:wAfter w:w="533" w:type="pct"/>
                <w:trHeight w:val="415"/>
              </w:trPr>
              <w:tc>
                <w:tcPr>
                  <w:tcW w:w="190" w:type="pct"/>
                  <w:vMerge/>
                  <w:tcBorders>
                    <w:top w:val="nil"/>
                    <w:left w:val="single" w:sz="4" w:space="0" w:color="auto"/>
                    <w:bottom w:val="single" w:sz="4" w:space="0" w:color="auto"/>
                    <w:right w:val="single" w:sz="4" w:space="0" w:color="auto"/>
                  </w:tcBorders>
                  <w:vAlign w:val="center"/>
                  <w:hideMark/>
                </w:tcPr>
                <w:p w14:paraId="39B31FF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27DDC3F6"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01B3729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5C3EA8A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6AD8B3D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1677E6D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10DEC44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85342,7</w:t>
                  </w:r>
                </w:p>
              </w:tc>
              <w:tc>
                <w:tcPr>
                  <w:tcW w:w="331" w:type="pct"/>
                  <w:tcBorders>
                    <w:top w:val="nil"/>
                    <w:left w:val="nil"/>
                    <w:bottom w:val="single" w:sz="4" w:space="0" w:color="auto"/>
                    <w:right w:val="single" w:sz="4" w:space="0" w:color="auto"/>
                  </w:tcBorders>
                  <w:shd w:val="clear" w:color="auto" w:fill="auto"/>
                  <w:noWrap/>
                  <w:vAlign w:val="center"/>
                  <w:hideMark/>
                </w:tcPr>
                <w:p w14:paraId="4D1BD3C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3F98047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45 818,5</w:t>
                  </w:r>
                </w:p>
              </w:tc>
              <w:tc>
                <w:tcPr>
                  <w:tcW w:w="322" w:type="pct"/>
                  <w:tcBorders>
                    <w:top w:val="nil"/>
                    <w:left w:val="nil"/>
                    <w:bottom w:val="single" w:sz="4" w:space="0" w:color="auto"/>
                    <w:right w:val="single" w:sz="4" w:space="0" w:color="auto"/>
                  </w:tcBorders>
                  <w:shd w:val="clear" w:color="auto" w:fill="auto"/>
                  <w:noWrap/>
                  <w:vAlign w:val="center"/>
                  <w:hideMark/>
                </w:tcPr>
                <w:p w14:paraId="45EFD8D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9 650,2</w:t>
                  </w:r>
                </w:p>
              </w:tc>
              <w:tc>
                <w:tcPr>
                  <w:tcW w:w="354" w:type="pct"/>
                  <w:tcBorders>
                    <w:top w:val="nil"/>
                    <w:left w:val="nil"/>
                    <w:bottom w:val="single" w:sz="4" w:space="0" w:color="auto"/>
                    <w:right w:val="single" w:sz="4" w:space="0" w:color="auto"/>
                  </w:tcBorders>
                  <w:shd w:val="clear" w:color="auto" w:fill="auto"/>
                  <w:noWrap/>
                  <w:vAlign w:val="center"/>
                  <w:hideMark/>
                </w:tcPr>
                <w:p w14:paraId="1D5D9B6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29 874,0</w:t>
                  </w:r>
                </w:p>
              </w:tc>
              <w:tc>
                <w:tcPr>
                  <w:tcW w:w="508" w:type="pct"/>
                  <w:gridSpan w:val="2"/>
                  <w:vMerge/>
                  <w:tcBorders>
                    <w:top w:val="nil"/>
                    <w:left w:val="single" w:sz="4" w:space="0" w:color="auto"/>
                    <w:bottom w:val="single" w:sz="4" w:space="0" w:color="auto"/>
                    <w:right w:val="single" w:sz="4" w:space="0" w:color="auto"/>
                  </w:tcBorders>
                  <w:vAlign w:val="center"/>
                  <w:hideMark/>
                </w:tcPr>
                <w:p w14:paraId="2B1E765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2A8C4A55" w14:textId="77777777" w:rsidTr="00C623C1">
              <w:trPr>
                <w:gridAfter w:val="4"/>
                <w:wAfter w:w="533" w:type="pct"/>
                <w:trHeight w:val="563"/>
              </w:trPr>
              <w:tc>
                <w:tcPr>
                  <w:tcW w:w="190" w:type="pct"/>
                  <w:vMerge/>
                  <w:tcBorders>
                    <w:top w:val="nil"/>
                    <w:left w:val="single" w:sz="4" w:space="0" w:color="auto"/>
                    <w:bottom w:val="single" w:sz="4" w:space="0" w:color="auto"/>
                    <w:right w:val="single" w:sz="4" w:space="0" w:color="auto"/>
                  </w:tcBorders>
                  <w:vAlign w:val="center"/>
                  <w:hideMark/>
                </w:tcPr>
                <w:p w14:paraId="4A1B77B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1ACCA46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37CB3BF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2.2. БУДІВНИЦТВО ТА РЕМОНТ МЕРЕЖ АРХІТЕКТУРНО-ДЕКОРАТИВНО</w:t>
                  </w:r>
                  <w:r w:rsidRPr="00A87248">
                    <w:rPr>
                      <w:rFonts w:ascii="Times New Roman" w:eastAsia="Times New Roman" w:hAnsi="Times New Roman" w:cs="Times New Roman"/>
                      <w:noProof/>
                      <w:color w:val="000000"/>
                      <w:sz w:val="8"/>
                      <w:szCs w:val="8"/>
                      <w:lang w:eastAsia="uk-UA"/>
                    </w:rPr>
                    <w:lastRenderedPageBreak/>
                    <w:t>ГО ОСВІТЛЕННЯ ТА СВЯТКОВОГО ОФОРМЛЕННЯ (перелік об’єктів будівництва та ремонту мереж архітектурно-декоративного освітлення наведено у Додатку 3)</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0AC73517"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lastRenderedPageBreak/>
                    <w:t>2020-2022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174C711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6A9B995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6E56362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7C67918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C47373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431E4253"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7AE341F7"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669C6F"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Відновлення існуючої мережі архітектурно-декоративного освітлення з метою </w:t>
                  </w:r>
                  <w:r w:rsidRPr="00A87248">
                    <w:rPr>
                      <w:rFonts w:ascii="Times New Roman" w:eastAsia="Times New Roman" w:hAnsi="Times New Roman" w:cs="Times New Roman"/>
                      <w:noProof/>
                      <w:color w:val="000000"/>
                      <w:sz w:val="8"/>
                      <w:szCs w:val="8"/>
                      <w:lang w:eastAsia="uk-UA"/>
                    </w:rPr>
                    <w:lastRenderedPageBreak/>
                    <w:t>покращення візуального сприйняття киянами та гостями образу столиці,  якісним освітленням, безпечними та комфортними умовами перебування на вулицях столиці у вечірній та нічний час</w:t>
                  </w:r>
                </w:p>
              </w:tc>
            </w:tr>
            <w:tr w:rsidR="00A87248" w:rsidRPr="00A87248" w14:paraId="5BE6F162" w14:textId="77777777" w:rsidTr="00C623C1">
              <w:trPr>
                <w:gridAfter w:val="4"/>
                <w:wAfter w:w="533" w:type="pct"/>
                <w:trHeight w:val="571"/>
              </w:trPr>
              <w:tc>
                <w:tcPr>
                  <w:tcW w:w="190" w:type="pct"/>
                  <w:vMerge/>
                  <w:tcBorders>
                    <w:top w:val="nil"/>
                    <w:left w:val="single" w:sz="4" w:space="0" w:color="auto"/>
                    <w:bottom w:val="single" w:sz="4" w:space="0" w:color="auto"/>
                    <w:right w:val="single" w:sz="4" w:space="0" w:color="auto"/>
                  </w:tcBorders>
                  <w:vAlign w:val="center"/>
                  <w:hideMark/>
                </w:tcPr>
                <w:p w14:paraId="630C6A0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E4C95D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0B1E1AC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1CF5EF8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21F2E07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7D9A0793"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1921842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140 800,0</w:t>
                  </w:r>
                </w:p>
              </w:tc>
              <w:tc>
                <w:tcPr>
                  <w:tcW w:w="331" w:type="pct"/>
                  <w:tcBorders>
                    <w:top w:val="nil"/>
                    <w:left w:val="nil"/>
                    <w:bottom w:val="single" w:sz="4" w:space="0" w:color="auto"/>
                    <w:right w:val="single" w:sz="4" w:space="0" w:color="auto"/>
                  </w:tcBorders>
                  <w:shd w:val="clear" w:color="auto" w:fill="auto"/>
                  <w:noWrap/>
                  <w:vAlign w:val="center"/>
                  <w:hideMark/>
                </w:tcPr>
                <w:p w14:paraId="35D74F17"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002026B"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70 100,0</w:t>
                  </w:r>
                </w:p>
              </w:tc>
              <w:tc>
                <w:tcPr>
                  <w:tcW w:w="322" w:type="pct"/>
                  <w:tcBorders>
                    <w:top w:val="nil"/>
                    <w:left w:val="nil"/>
                    <w:bottom w:val="single" w:sz="4" w:space="0" w:color="auto"/>
                    <w:right w:val="single" w:sz="4" w:space="0" w:color="auto"/>
                  </w:tcBorders>
                  <w:shd w:val="clear" w:color="auto" w:fill="auto"/>
                  <w:noWrap/>
                  <w:vAlign w:val="center"/>
                  <w:hideMark/>
                </w:tcPr>
                <w:p w14:paraId="08238D47"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61 500,0</w:t>
                  </w:r>
                </w:p>
              </w:tc>
              <w:tc>
                <w:tcPr>
                  <w:tcW w:w="354" w:type="pct"/>
                  <w:tcBorders>
                    <w:top w:val="nil"/>
                    <w:left w:val="nil"/>
                    <w:bottom w:val="single" w:sz="4" w:space="0" w:color="auto"/>
                    <w:right w:val="single" w:sz="4" w:space="0" w:color="auto"/>
                  </w:tcBorders>
                  <w:shd w:val="clear" w:color="auto" w:fill="auto"/>
                  <w:noWrap/>
                  <w:vAlign w:val="center"/>
                  <w:hideMark/>
                </w:tcPr>
                <w:p w14:paraId="56EF9E6E"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9 200,0</w:t>
                  </w:r>
                </w:p>
              </w:tc>
              <w:tc>
                <w:tcPr>
                  <w:tcW w:w="508" w:type="pct"/>
                  <w:gridSpan w:val="2"/>
                  <w:vMerge/>
                  <w:tcBorders>
                    <w:top w:val="nil"/>
                    <w:left w:val="single" w:sz="4" w:space="0" w:color="auto"/>
                    <w:bottom w:val="single" w:sz="4" w:space="0" w:color="auto"/>
                    <w:right w:val="single" w:sz="4" w:space="0" w:color="auto"/>
                  </w:tcBorders>
                  <w:vAlign w:val="center"/>
                  <w:hideMark/>
                </w:tcPr>
                <w:p w14:paraId="419DC04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18F9232A" w14:textId="77777777" w:rsidTr="00C623C1">
              <w:trPr>
                <w:gridAfter w:val="4"/>
                <w:wAfter w:w="533" w:type="pct"/>
                <w:trHeight w:val="284"/>
              </w:trPr>
              <w:tc>
                <w:tcPr>
                  <w:tcW w:w="190" w:type="pct"/>
                  <w:vMerge/>
                  <w:tcBorders>
                    <w:top w:val="nil"/>
                    <w:left w:val="single" w:sz="4" w:space="0" w:color="auto"/>
                    <w:bottom w:val="single" w:sz="4" w:space="0" w:color="auto"/>
                    <w:right w:val="single" w:sz="4" w:space="0" w:color="auto"/>
                  </w:tcBorders>
                  <w:vAlign w:val="center"/>
                  <w:hideMark/>
                </w:tcPr>
                <w:p w14:paraId="45C72B4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04D3DAC6"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4E7C963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1C9B0C2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032EF88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3C015F9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1BBDB43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57B7C34D"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3FCC3D96"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19636A74"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15F79825"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5694792A"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17DFCEFA" w14:textId="77777777" w:rsidTr="00C623C1">
              <w:trPr>
                <w:gridAfter w:val="4"/>
                <w:wAfter w:w="533" w:type="pct"/>
                <w:trHeight w:val="437"/>
              </w:trPr>
              <w:tc>
                <w:tcPr>
                  <w:tcW w:w="190" w:type="pct"/>
                  <w:vMerge/>
                  <w:tcBorders>
                    <w:top w:val="nil"/>
                    <w:left w:val="single" w:sz="4" w:space="0" w:color="auto"/>
                    <w:bottom w:val="single" w:sz="4" w:space="0" w:color="auto"/>
                    <w:right w:val="single" w:sz="4" w:space="0" w:color="auto"/>
                  </w:tcBorders>
                  <w:vAlign w:val="center"/>
                  <w:hideMark/>
                </w:tcPr>
                <w:p w14:paraId="28C6D31B"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E9D8C4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2D1B2EA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06D877D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3979F9B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176D214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50A2145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140 800,0</w:t>
                  </w:r>
                </w:p>
              </w:tc>
              <w:tc>
                <w:tcPr>
                  <w:tcW w:w="331" w:type="pct"/>
                  <w:tcBorders>
                    <w:top w:val="nil"/>
                    <w:left w:val="nil"/>
                    <w:bottom w:val="single" w:sz="4" w:space="0" w:color="auto"/>
                    <w:right w:val="single" w:sz="4" w:space="0" w:color="auto"/>
                  </w:tcBorders>
                  <w:shd w:val="clear" w:color="auto" w:fill="auto"/>
                  <w:noWrap/>
                  <w:vAlign w:val="center"/>
                  <w:hideMark/>
                </w:tcPr>
                <w:p w14:paraId="74F3BB0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455BD35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70 100,0</w:t>
                  </w:r>
                </w:p>
              </w:tc>
              <w:tc>
                <w:tcPr>
                  <w:tcW w:w="322" w:type="pct"/>
                  <w:tcBorders>
                    <w:top w:val="nil"/>
                    <w:left w:val="nil"/>
                    <w:bottom w:val="single" w:sz="4" w:space="0" w:color="auto"/>
                    <w:right w:val="single" w:sz="4" w:space="0" w:color="auto"/>
                  </w:tcBorders>
                  <w:shd w:val="clear" w:color="auto" w:fill="auto"/>
                  <w:noWrap/>
                  <w:vAlign w:val="center"/>
                  <w:hideMark/>
                </w:tcPr>
                <w:p w14:paraId="6EC68BF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61 500,0</w:t>
                  </w:r>
                </w:p>
              </w:tc>
              <w:tc>
                <w:tcPr>
                  <w:tcW w:w="354" w:type="pct"/>
                  <w:tcBorders>
                    <w:top w:val="nil"/>
                    <w:left w:val="nil"/>
                    <w:bottom w:val="single" w:sz="4" w:space="0" w:color="auto"/>
                    <w:right w:val="single" w:sz="4" w:space="0" w:color="auto"/>
                  </w:tcBorders>
                  <w:shd w:val="clear" w:color="auto" w:fill="auto"/>
                  <w:noWrap/>
                  <w:vAlign w:val="center"/>
                  <w:hideMark/>
                </w:tcPr>
                <w:p w14:paraId="51F5404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9 200,0</w:t>
                  </w:r>
                </w:p>
              </w:tc>
              <w:tc>
                <w:tcPr>
                  <w:tcW w:w="508" w:type="pct"/>
                  <w:gridSpan w:val="2"/>
                  <w:vMerge/>
                  <w:tcBorders>
                    <w:top w:val="nil"/>
                    <w:left w:val="single" w:sz="4" w:space="0" w:color="auto"/>
                    <w:bottom w:val="single" w:sz="4" w:space="0" w:color="auto"/>
                    <w:right w:val="single" w:sz="4" w:space="0" w:color="auto"/>
                  </w:tcBorders>
                  <w:vAlign w:val="center"/>
                  <w:hideMark/>
                </w:tcPr>
                <w:p w14:paraId="48AFB5D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050AD9E6" w14:textId="77777777" w:rsidTr="00C623C1">
              <w:trPr>
                <w:gridAfter w:val="4"/>
                <w:wAfter w:w="533" w:type="pct"/>
                <w:trHeight w:val="428"/>
              </w:trPr>
              <w:tc>
                <w:tcPr>
                  <w:tcW w:w="190" w:type="pct"/>
                  <w:vMerge/>
                  <w:tcBorders>
                    <w:top w:val="nil"/>
                    <w:left w:val="single" w:sz="4" w:space="0" w:color="auto"/>
                    <w:bottom w:val="single" w:sz="4" w:space="0" w:color="auto"/>
                    <w:right w:val="single" w:sz="4" w:space="0" w:color="auto"/>
                  </w:tcBorders>
                  <w:vAlign w:val="center"/>
                  <w:hideMark/>
                </w:tcPr>
                <w:p w14:paraId="0014067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1B47EAAE"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3102CF9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2.3. БУДІВНИЦТВО ТА </w:t>
                  </w:r>
                  <w:r w:rsidRPr="00A87248">
                    <w:rPr>
                      <w:rFonts w:ascii="Times New Roman" w:eastAsia="Times New Roman" w:hAnsi="Times New Roman" w:cs="Times New Roman"/>
                      <w:noProof/>
                      <w:color w:val="000000" w:themeColor="text1"/>
                      <w:sz w:val="8"/>
                      <w:szCs w:val="8"/>
                      <w:lang w:eastAsia="uk-UA"/>
                    </w:rPr>
                    <w:t>МОДИФІКАЦІЯ</w:t>
                  </w:r>
                  <w:r w:rsidRPr="00A87248">
                    <w:rPr>
                      <w:rFonts w:ascii="Times New Roman" w:eastAsia="Times New Roman" w:hAnsi="Times New Roman" w:cs="Times New Roman"/>
                      <w:noProof/>
                      <w:color w:val="000000"/>
                      <w:sz w:val="8"/>
                      <w:szCs w:val="8"/>
                      <w:lang w:eastAsia="uk-UA"/>
                    </w:rPr>
                    <w:t xml:space="preserve"> МЕРЕЖ ЗОВНІШНЬОГО ОСВІТЛЕННЯ ПРИБУДИНКОВИХ ТЕРИТОРІЙ В М. КИЄВІ (перелік адрес будівництва мереж зовнішнього освітлення прибудинкових територій в м. Києві наведено у додатку 4)</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53E25B5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2020-2022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2DD74577"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3690C1C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6A67613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1B0A287F"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6FC0409D"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3D7BB4E1"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DD700AB" w14:textId="77777777" w:rsidR="0089666E" w:rsidRPr="00A87248" w:rsidRDefault="0089666E" w:rsidP="003B0E9E">
                  <w:pPr>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416D4C"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Забезпечення киян комфортними умовами перебування на прибудинкових територіях</w:t>
                  </w:r>
                </w:p>
              </w:tc>
            </w:tr>
            <w:tr w:rsidR="00A87248" w:rsidRPr="00A87248" w14:paraId="7CAFA1D7" w14:textId="77777777" w:rsidTr="00C623C1">
              <w:trPr>
                <w:gridAfter w:val="4"/>
                <w:wAfter w:w="533" w:type="pct"/>
                <w:trHeight w:val="420"/>
              </w:trPr>
              <w:tc>
                <w:tcPr>
                  <w:tcW w:w="190" w:type="pct"/>
                  <w:vMerge/>
                  <w:tcBorders>
                    <w:top w:val="nil"/>
                    <w:left w:val="single" w:sz="4" w:space="0" w:color="auto"/>
                    <w:bottom w:val="single" w:sz="4" w:space="0" w:color="auto"/>
                    <w:right w:val="single" w:sz="4" w:space="0" w:color="auto"/>
                  </w:tcBorders>
                  <w:vAlign w:val="center"/>
                  <w:hideMark/>
                </w:tcPr>
                <w:p w14:paraId="0C560581"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B1DDB2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236CAD2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1B3C5A9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756AF72A"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2398F09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3D52546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104400,0</w:t>
                  </w:r>
                </w:p>
              </w:tc>
              <w:tc>
                <w:tcPr>
                  <w:tcW w:w="331" w:type="pct"/>
                  <w:tcBorders>
                    <w:top w:val="nil"/>
                    <w:left w:val="nil"/>
                    <w:bottom w:val="single" w:sz="4" w:space="0" w:color="auto"/>
                    <w:right w:val="single" w:sz="4" w:space="0" w:color="auto"/>
                  </w:tcBorders>
                  <w:shd w:val="clear" w:color="auto" w:fill="auto"/>
                  <w:noWrap/>
                  <w:vAlign w:val="center"/>
                  <w:hideMark/>
                </w:tcPr>
                <w:p w14:paraId="1A7BD55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highlight w:val="cyan"/>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1BB37A9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322" w:type="pct"/>
                  <w:tcBorders>
                    <w:top w:val="nil"/>
                    <w:left w:val="nil"/>
                    <w:bottom w:val="single" w:sz="4" w:space="0" w:color="auto"/>
                    <w:right w:val="single" w:sz="4" w:space="0" w:color="auto"/>
                  </w:tcBorders>
                  <w:shd w:val="clear" w:color="auto" w:fill="auto"/>
                  <w:noWrap/>
                  <w:vAlign w:val="center"/>
                  <w:hideMark/>
                </w:tcPr>
                <w:p w14:paraId="4F72B77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354" w:type="pct"/>
                  <w:tcBorders>
                    <w:top w:val="nil"/>
                    <w:left w:val="nil"/>
                    <w:bottom w:val="single" w:sz="4" w:space="0" w:color="auto"/>
                    <w:right w:val="single" w:sz="4" w:space="0" w:color="auto"/>
                  </w:tcBorders>
                  <w:shd w:val="clear" w:color="auto" w:fill="auto"/>
                  <w:noWrap/>
                  <w:vAlign w:val="center"/>
                  <w:hideMark/>
                </w:tcPr>
                <w:p w14:paraId="7EF61EE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508" w:type="pct"/>
                  <w:gridSpan w:val="2"/>
                  <w:vMerge/>
                  <w:tcBorders>
                    <w:top w:val="nil"/>
                    <w:left w:val="single" w:sz="4" w:space="0" w:color="auto"/>
                    <w:bottom w:val="single" w:sz="4" w:space="0" w:color="auto"/>
                    <w:right w:val="single" w:sz="4" w:space="0" w:color="auto"/>
                  </w:tcBorders>
                  <w:vAlign w:val="center"/>
                  <w:hideMark/>
                </w:tcPr>
                <w:p w14:paraId="430D9F9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74421F8B" w14:textId="77777777" w:rsidTr="00C623C1">
              <w:trPr>
                <w:gridAfter w:val="4"/>
                <w:wAfter w:w="533" w:type="pct"/>
                <w:trHeight w:val="270"/>
              </w:trPr>
              <w:tc>
                <w:tcPr>
                  <w:tcW w:w="190" w:type="pct"/>
                  <w:vMerge/>
                  <w:tcBorders>
                    <w:top w:val="nil"/>
                    <w:left w:val="single" w:sz="4" w:space="0" w:color="auto"/>
                    <w:bottom w:val="single" w:sz="4" w:space="0" w:color="auto"/>
                    <w:right w:val="single" w:sz="4" w:space="0" w:color="auto"/>
                  </w:tcBorders>
                  <w:vAlign w:val="center"/>
                  <w:hideMark/>
                </w:tcPr>
                <w:p w14:paraId="78E0B45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F730B3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5B819A2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16031F2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10CF37B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78986C4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0A7F8823"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5996692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7A4DC19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1409447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294EF3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66A8C95F"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27A08BE" w14:textId="77777777" w:rsidTr="00C623C1">
              <w:trPr>
                <w:gridAfter w:val="4"/>
                <w:wAfter w:w="533" w:type="pct"/>
                <w:trHeight w:val="558"/>
              </w:trPr>
              <w:tc>
                <w:tcPr>
                  <w:tcW w:w="190" w:type="pct"/>
                  <w:vMerge/>
                  <w:tcBorders>
                    <w:top w:val="nil"/>
                    <w:left w:val="single" w:sz="4" w:space="0" w:color="auto"/>
                    <w:bottom w:val="single" w:sz="4" w:space="0" w:color="auto"/>
                    <w:right w:val="single" w:sz="4" w:space="0" w:color="auto"/>
                  </w:tcBorders>
                  <w:vAlign w:val="center"/>
                  <w:hideMark/>
                </w:tcPr>
                <w:p w14:paraId="27C11620"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357AA291"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3CBB5F7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7B49C99E"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58C8A27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240E8B6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5D078B4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104400,0</w:t>
                  </w:r>
                </w:p>
              </w:tc>
              <w:tc>
                <w:tcPr>
                  <w:tcW w:w="331" w:type="pct"/>
                  <w:tcBorders>
                    <w:top w:val="nil"/>
                    <w:left w:val="nil"/>
                    <w:bottom w:val="single" w:sz="4" w:space="0" w:color="auto"/>
                    <w:right w:val="single" w:sz="4" w:space="0" w:color="auto"/>
                  </w:tcBorders>
                  <w:shd w:val="clear" w:color="auto" w:fill="auto"/>
                  <w:noWrap/>
                  <w:vAlign w:val="center"/>
                  <w:hideMark/>
                </w:tcPr>
                <w:p w14:paraId="0577AD0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highlight w:val="cyan"/>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5B35341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322" w:type="pct"/>
                  <w:tcBorders>
                    <w:top w:val="nil"/>
                    <w:left w:val="nil"/>
                    <w:bottom w:val="single" w:sz="4" w:space="0" w:color="auto"/>
                    <w:right w:val="single" w:sz="4" w:space="0" w:color="auto"/>
                  </w:tcBorders>
                  <w:shd w:val="clear" w:color="auto" w:fill="auto"/>
                  <w:noWrap/>
                  <w:vAlign w:val="center"/>
                  <w:hideMark/>
                </w:tcPr>
                <w:p w14:paraId="231C34B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354" w:type="pct"/>
                  <w:tcBorders>
                    <w:top w:val="nil"/>
                    <w:left w:val="nil"/>
                    <w:bottom w:val="single" w:sz="4" w:space="0" w:color="auto"/>
                    <w:right w:val="single" w:sz="4" w:space="0" w:color="auto"/>
                  </w:tcBorders>
                  <w:shd w:val="clear" w:color="auto" w:fill="auto"/>
                  <w:noWrap/>
                  <w:vAlign w:val="center"/>
                  <w:hideMark/>
                </w:tcPr>
                <w:p w14:paraId="0C1E381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34 800,0</w:t>
                  </w:r>
                </w:p>
              </w:tc>
              <w:tc>
                <w:tcPr>
                  <w:tcW w:w="508" w:type="pct"/>
                  <w:gridSpan w:val="2"/>
                  <w:vMerge/>
                  <w:tcBorders>
                    <w:top w:val="nil"/>
                    <w:left w:val="single" w:sz="4" w:space="0" w:color="auto"/>
                    <w:bottom w:val="single" w:sz="4" w:space="0" w:color="auto"/>
                    <w:right w:val="single" w:sz="4" w:space="0" w:color="auto"/>
                  </w:tcBorders>
                  <w:vAlign w:val="center"/>
                  <w:hideMark/>
                </w:tcPr>
                <w:p w14:paraId="7E5A1F9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1C1C6E38" w14:textId="77777777" w:rsidTr="00C623C1">
              <w:trPr>
                <w:gridAfter w:val="4"/>
                <w:wAfter w:w="533" w:type="pct"/>
                <w:trHeight w:val="291"/>
              </w:trPr>
              <w:tc>
                <w:tcPr>
                  <w:tcW w:w="190" w:type="pct"/>
                  <w:vMerge w:val="restart"/>
                  <w:tcBorders>
                    <w:left w:val="single" w:sz="4" w:space="0" w:color="auto"/>
                    <w:right w:val="single" w:sz="4" w:space="0" w:color="auto"/>
                  </w:tcBorders>
                  <w:shd w:val="clear" w:color="auto" w:fill="auto"/>
                  <w:vAlign w:val="center"/>
                </w:tcPr>
                <w:p w14:paraId="7EAE3FA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15" w:type="pct"/>
                  <w:vMerge w:val="restart"/>
                  <w:tcBorders>
                    <w:left w:val="single" w:sz="4" w:space="0" w:color="auto"/>
                    <w:right w:val="single" w:sz="4" w:space="0" w:color="auto"/>
                  </w:tcBorders>
                  <w:shd w:val="clear" w:color="auto" w:fill="auto"/>
                  <w:vAlign w:val="center"/>
                </w:tcPr>
                <w:p w14:paraId="7DCCF9A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504" w:type="pct"/>
                  <w:vMerge w:val="restart"/>
                  <w:tcBorders>
                    <w:top w:val="single" w:sz="4" w:space="0" w:color="auto"/>
                    <w:left w:val="single" w:sz="4" w:space="0" w:color="auto"/>
                    <w:right w:val="single" w:sz="4" w:space="0" w:color="auto"/>
                  </w:tcBorders>
                  <w:shd w:val="clear" w:color="auto" w:fill="auto"/>
                </w:tcPr>
                <w:p w14:paraId="3B93668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 xml:space="preserve">2.4. </w:t>
                  </w:r>
                </w:p>
                <w:p w14:paraId="20D1D6B6"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ПРОЕКТУВАННЯ ТА БУДІВНИЦТВО МЕРЕЖ ЗОВНІШНЬОГО ОСВІТЛЕННЯ МІКРОРАЙОНУ БОРТНИЧІ В ДАРНИЦЬКОМУ РАЙОНІ МІСТА КИЄВА</w:t>
                  </w:r>
                </w:p>
              </w:tc>
              <w:tc>
                <w:tcPr>
                  <w:tcW w:w="362" w:type="pct"/>
                  <w:vMerge w:val="restart"/>
                  <w:tcBorders>
                    <w:top w:val="single" w:sz="4" w:space="0" w:color="auto"/>
                    <w:left w:val="single" w:sz="4" w:space="0" w:color="auto"/>
                    <w:right w:val="single" w:sz="4" w:space="0" w:color="auto"/>
                  </w:tcBorders>
                  <w:shd w:val="clear" w:color="auto" w:fill="auto"/>
                  <w:vAlign w:val="center"/>
                </w:tcPr>
                <w:p w14:paraId="2D26D36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2020-2022</w:t>
                  </w:r>
                </w:p>
              </w:tc>
              <w:tc>
                <w:tcPr>
                  <w:tcW w:w="491" w:type="pct"/>
                  <w:vMerge w:val="restart"/>
                  <w:tcBorders>
                    <w:top w:val="single" w:sz="4" w:space="0" w:color="auto"/>
                    <w:left w:val="single" w:sz="4" w:space="0" w:color="auto"/>
                    <w:right w:val="single" w:sz="4" w:space="0" w:color="auto"/>
                  </w:tcBorders>
                  <w:shd w:val="clear" w:color="auto" w:fill="auto"/>
                  <w:vAlign w:val="center"/>
                </w:tcPr>
                <w:p w14:paraId="458883E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213960A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13DCCC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AE677B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68A8303"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AD0EF6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C7CBF5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508" w:type="pct"/>
                  <w:gridSpan w:val="2"/>
                  <w:vMerge w:val="restart"/>
                  <w:tcBorders>
                    <w:top w:val="single" w:sz="4" w:space="0" w:color="auto"/>
                    <w:left w:val="single" w:sz="4" w:space="0" w:color="auto"/>
                    <w:right w:val="single" w:sz="4" w:space="0" w:color="auto"/>
                  </w:tcBorders>
                  <w:shd w:val="clear" w:color="auto" w:fill="auto"/>
                  <w:vAlign w:val="center"/>
                </w:tcPr>
                <w:p w14:paraId="08C5821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1C65F28" w14:textId="77777777" w:rsidTr="00C623C1">
              <w:trPr>
                <w:gridAfter w:val="4"/>
                <w:wAfter w:w="533" w:type="pct"/>
                <w:trHeight w:val="409"/>
              </w:trPr>
              <w:tc>
                <w:tcPr>
                  <w:tcW w:w="190" w:type="pct"/>
                  <w:vMerge/>
                  <w:tcBorders>
                    <w:left w:val="single" w:sz="4" w:space="0" w:color="auto"/>
                    <w:right w:val="single" w:sz="4" w:space="0" w:color="auto"/>
                  </w:tcBorders>
                  <w:shd w:val="clear" w:color="auto" w:fill="auto"/>
                  <w:vAlign w:val="center"/>
                </w:tcPr>
                <w:p w14:paraId="09BD273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15" w:type="pct"/>
                  <w:vMerge/>
                  <w:tcBorders>
                    <w:left w:val="single" w:sz="4" w:space="0" w:color="auto"/>
                    <w:right w:val="single" w:sz="4" w:space="0" w:color="auto"/>
                  </w:tcBorders>
                  <w:shd w:val="clear" w:color="auto" w:fill="auto"/>
                  <w:vAlign w:val="center"/>
                </w:tcPr>
                <w:p w14:paraId="3896771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504" w:type="pct"/>
                  <w:vMerge/>
                  <w:tcBorders>
                    <w:left w:val="single" w:sz="4" w:space="0" w:color="auto"/>
                    <w:right w:val="single" w:sz="4" w:space="0" w:color="auto"/>
                  </w:tcBorders>
                  <w:shd w:val="clear" w:color="auto" w:fill="auto"/>
                  <w:vAlign w:val="center"/>
                </w:tcPr>
                <w:p w14:paraId="7F64A9B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62" w:type="pct"/>
                  <w:vMerge/>
                  <w:tcBorders>
                    <w:left w:val="single" w:sz="4" w:space="0" w:color="auto"/>
                    <w:right w:val="single" w:sz="4" w:space="0" w:color="auto"/>
                  </w:tcBorders>
                  <w:shd w:val="clear" w:color="auto" w:fill="auto"/>
                  <w:vAlign w:val="center"/>
                </w:tcPr>
                <w:p w14:paraId="53CEC57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91" w:type="pct"/>
                  <w:vMerge/>
                  <w:tcBorders>
                    <w:left w:val="single" w:sz="4" w:space="0" w:color="auto"/>
                    <w:right w:val="single" w:sz="4" w:space="0" w:color="auto"/>
                  </w:tcBorders>
                  <w:shd w:val="clear" w:color="auto" w:fill="auto"/>
                  <w:vAlign w:val="center"/>
                </w:tcPr>
                <w:p w14:paraId="3E79474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DB17193"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B5EE00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6945,0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1C46AC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40CA5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B9ECC5D"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2300,0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612C91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2645,0</w:t>
                  </w:r>
                </w:p>
              </w:tc>
              <w:tc>
                <w:tcPr>
                  <w:tcW w:w="508" w:type="pct"/>
                  <w:gridSpan w:val="2"/>
                  <w:vMerge/>
                  <w:tcBorders>
                    <w:left w:val="single" w:sz="4" w:space="0" w:color="auto"/>
                    <w:right w:val="single" w:sz="4" w:space="0" w:color="auto"/>
                  </w:tcBorders>
                  <w:shd w:val="clear" w:color="auto" w:fill="auto"/>
                  <w:vAlign w:val="center"/>
                </w:tcPr>
                <w:p w14:paraId="19B8CE13"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r>
            <w:tr w:rsidR="00A87248" w:rsidRPr="00A87248" w14:paraId="0DD51CF0" w14:textId="77777777" w:rsidTr="00C623C1">
              <w:trPr>
                <w:gridAfter w:val="4"/>
                <w:wAfter w:w="533" w:type="pct"/>
                <w:trHeight w:val="274"/>
              </w:trPr>
              <w:tc>
                <w:tcPr>
                  <w:tcW w:w="190" w:type="pct"/>
                  <w:vMerge/>
                  <w:tcBorders>
                    <w:left w:val="single" w:sz="4" w:space="0" w:color="auto"/>
                    <w:right w:val="single" w:sz="4" w:space="0" w:color="auto"/>
                  </w:tcBorders>
                  <w:shd w:val="clear" w:color="auto" w:fill="auto"/>
                  <w:vAlign w:val="center"/>
                </w:tcPr>
                <w:p w14:paraId="123D5A7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15" w:type="pct"/>
                  <w:vMerge/>
                  <w:tcBorders>
                    <w:left w:val="single" w:sz="4" w:space="0" w:color="auto"/>
                    <w:right w:val="single" w:sz="4" w:space="0" w:color="auto"/>
                  </w:tcBorders>
                  <w:shd w:val="clear" w:color="auto" w:fill="auto"/>
                  <w:vAlign w:val="center"/>
                </w:tcPr>
                <w:p w14:paraId="56C49EB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504" w:type="pct"/>
                  <w:vMerge/>
                  <w:tcBorders>
                    <w:left w:val="single" w:sz="4" w:space="0" w:color="auto"/>
                    <w:right w:val="single" w:sz="4" w:space="0" w:color="auto"/>
                  </w:tcBorders>
                  <w:shd w:val="clear" w:color="auto" w:fill="auto"/>
                  <w:vAlign w:val="center"/>
                </w:tcPr>
                <w:p w14:paraId="500A76C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62" w:type="pct"/>
                  <w:vMerge/>
                  <w:tcBorders>
                    <w:left w:val="single" w:sz="4" w:space="0" w:color="auto"/>
                    <w:right w:val="single" w:sz="4" w:space="0" w:color="auto"/>
                  </w:tcBorders>
                  <w:shd w:val="clear" w:color="auto" w:fill="auto"/>
                  <w:vAlign w:val="center"/>
                </w:tcPr>
                <w:p w14:paraId="3C7B7A0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91" w:type="pct"/>
                  <w:vMerge/>
                  <w:tcBorders>
                    <w:left w:val="single" w:sz="4" w:space="0" w:color="auto"/>
                    <w:right w:val="single" w:sz="4" w:space="0" w:color="auto"/>
                  </w:tcBorders>
                  <w:shd w:val="clear" w:color="auto" w:fill="auto"/>
                  <w:vAlign w:val="center"/>
                </w:tcPr>
                <w:p w14:paraId="680507D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240A2D14"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57022A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9EEE22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C659D9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15BC45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888C5B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508" w:type="pct"/>
                  <w:gridSpan w:val="2"/>
                  <w:vMerge/>
                  <w:tcBorders>
                    <w:left w:val="single" w:sz="4" w:space="0" w:color="auto"/>
                    <w:right w:val="single" w:sz="4" w:space="0" w:color="auto"/>
                  </w:tcBorders>
                  <w:shd w:val="clear" w:color="auto" w:fill="auto"/>
                  <w:vAlign w:val="center"/>
                </w:tcPr>
                <w:p w14:paraId="6216555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r>
            <w:tr w:rsidR="00A87248" w:rsidRPr="00A87248" w14:paraId="37935516" w14:textId="77777777" w:rsidTr="00C623C1">
              <w:trPr>
                <w:gridAfter w:val="4"/>
                <w:wAfter w:w="533" w:type="pct"/>
                <w:trHeight w:val="271"/>
              </w:trPr>
              <w:tc>
                <w:tcPr>
                  <w:tcW w:w="190" w:type="pct"/>
                  <w:vMerge/>
                  <w:tcBorders>
                    <w:left w:val="single" w:sz="4" w:space="0" w:color="auto"/>
                    <w:bottom w:val="single" w:sz="4" w:space="0" w:color="auto"/>
                    <w:right w:val="single" w:sz="4" w:space="0" w:color="auto"/>
                  </w:tcBorders>
                  <w:shd w:val="clear" w:color="auto" w:fill="auto"/>
                  <w:vAlign w:val="center"/>
                </w:tcPr>
                <w:p w14:paraId="43C3E25A"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15" w:type="pct"/>
                  <w:vMerge/>
                  <w:tcBorders>
                    <w:left w:val="single" w:sz="4" w:space="0" w:color="auto"/>
                    <w:bottom w:val="single" w:sz="4" w:space="0" w:color="auto"/>
                    <w:right w:val="single" w:sz="4" w:space="0" w:color="auto"/>
                  </w:tcBorders>
                  <w:shd w:val="clear" w:color="auto" w:fill="auto"/>
                  <w:vAlign w:val="center"/>
                </w:tcPr>
                <w:p w14:paraId="4CCF754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504" w:type="pct"/>
                  <w:vMerge/>
                  <w:tcBorders>
                    <w:left w:val="single" w:sz="4" w:space="0" w:color="auto"/>
                    <w:bottom w:val="single" w:sz="4" w:space="0" w:color="auto"/>
                    <w:right w:val="single" w:sz="4" w:space="0" w:color="auto"/>
                  </w:tcBorders>
                  <w:shd w:val="clear" w:color="auto" w:fill="auto"/>
                  <w:vAlign w:val="center"/>
                </w:tcPr>
                <w:p w14:paraId="4DD2214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362" w:type="pct"/>
                  <w:vMerge/>
                  <w:tcBorders>
                    <w:left w:val="single" w:sz="4" w:space="0" w:color="auto"/>
                    <w:bottom w:val="single" w:sz="4" w:space="0" w:color="auto"/>
                    <w:right w:val="single" w:sz="4" w:space="0" w:color="auto"/>
                  </w:tcBorders>
                  <w:shd w:val="clear" w:color="auto" w:fill="auto"/>
                  <w:vAlign w:val="center"/>
                </w:tcPr>
                <w:p w14:paraId="11541C8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91" w:type="pct"/>
                  <w:vMerge/>
                  <w:tcBorders>
                    <w:left w:val="single" w:sz="4" w:space="0" w:color="auto"/>
                    <w:bottom w:val="single" w:sz="4" w:space="0" w:color="auto"/>
                    <w:right w:val="single" w:sz="4" w:space="0" w:color="auto"/>
                  </w:tcBorders>
                  <w:shd w:val="clear" w:color="auto" w:fill="auto"/>
                  <w:vAlign w:val="center"/>
                </w:tcPr>
                <w:p w14:paraId="62D8330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B2B4DC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75436F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6945,0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4CC9F5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90A3DC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8F1AFD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2300,0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AF3F185"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2645,0</w:t>
                  </w:r>
                </w:p>
              </w:tc>
              <w:tc>
                <w:tcPr>
                  <w:tcW w:w="508" w:type="pct"/>
                  <w:gridSpan w:val="2"/>
                  <w:vMerge/>
                  <w:tcBorders>
                    <w:left w:val="single" w:sz="4" w:space="0" w:color="auto"/>
                    <w:bottom w:val="single" w:sz="4" w:space="0" w:color="auto"/>
                    <w:right w:val="single" w:sz="4" w:space="0" w:color="auto"/>
                  </w:tcBorders>
                  <w:shd w:val="clear" w:color="auto" w:fill="auto"/>
                  <w:vAlign w:val="center"/>
                </w:tcPr>
                <w:p w14:paraId="2B85657E"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p>
              </w:tc>
            </w:tr>
            <w:tr w:rsidR="0089666E" w:rsidRPr="00A87248" w14:paraId="2789DB7A" w14:textId="77777777" w:rsidTr="00C623C1">
              <w:trPr>
                <w:gridAfter w:val="4"/>
                <w:wAfter w:w="533" w:type="pct"/>
                <w:trHeight w:val="304"/>
              </w:trPr>
              <w:tc>
                <w:tcPr>
                  <w:tcW w:w="4467" w:type="pct"/>
                  <w:gridSpan w:val="13"/>
                  <w:tcBorders>
                    <w:top w:val="single" w:sz="4" w:space="0" w:color="auto"/>
                    <w:bottom w:val="single" w:sz="4" w:space="0" w:color="auto"/>
                    <w:right w:val="single" w:sz="4" w:space="0" w:color="auto"/>
                  </w:tcBorders>
                  <w:shd w:val="clear" w:color="auto" w:fill="auto"/>
                  <w:vAlign w:val="center"/>
                </w:tcPr>
                <w:p w14:paraId="2A33FD5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СЕКТОР 2.1 ЖИТЛОВО-КОМУНАЛЬНЕ ГОСПОДАРСТВО</w:t>
                  </w:r>
                </w:p>
              </w:tc>
            </w:tr>
            <w:tr w:rsidR="00A87248" w:rsidRPr="00A87248" w14:paraId="378F909E" w14:textId="77777777" w:rsidTr="00C623C1">
              <w:trPr>
                <w:gridAfter w:val="4"/>
                <w:wAfter w:w="533" w:type="pct"/>
                <w:trHeight w:val="313"/>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B5A2FF"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14:paraId="493AFC02"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ПІДВИЩЕННЯ ЕФЕКТИВНОСТІ СПОЖИВАННЯ ЕНЕРГОРЕСУРСІВ</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76E2BDC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3.1. ТЕХНІЧНЕ ПЕРЕОСНАЩЕННЯ СИСТЕМИ УПРАВЛІННЯ ТА КОНТРОЛЮ ЗОВНІШНІМ ОСВІТЛЕННЯМ М. КИЄВА  (1 ЕТАП)</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739862F2"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2020-2022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3818D952"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2C55FEE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7A217F4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721D5F1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6BD62FD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12F69C15"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19CE9C0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44C6E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Створення системи управління міським освітленням дозволить володіти повною інформацією про обладнання, стан мережі, а отже оперативно реагувати на можливі несправності. Зменшення кількості скарг з боку жителів міста</w:t>
                  </w:r>
                </w:p>
              </w:tc>
            </w:tr>
            <w:tr w:rsidR="00A87248" w:rsidRPr="00A87248" w14:paraId="228572D0" w14:textId="77777777" w:rsidTr="00C623C1">
              <w:trPr>
                <w:gridAfter w:val="4"/>
                <w:wAfter w:w="533" w:type="pct"/>
                <w:trHeight w:val="431"/>
              </w:trPr>
              <w:tc>
                <w:tcPr>
                  <w:tcW w:w="190" w:type="pct"/>
                  <w:vMerge/>
                  <w:tcBorders>
                    <w:top w:val="nil"/>
                    <w:left w:val="single" w:sz="4" w:space="0" w:color="auto"/>
                    <w:bottom w:val="single" w:sz="4" w:space="0" w:color="auto"/>
                    <w:right w:val="single" w:sz="4" w:space="0" w:color="auto"/>
                  </w:tcBorders>
                  <w:vAlign w:val="center"/>
                  <w:hideMark/>
                </w:tcPr>
                <w:p w14:paraId="19ABCB2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6E9E45A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48E2FC5F"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46F8A725"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4C31201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13A8F08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5320C45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70 150,0</w:t>
                  </w:r>
                </w:p>
              </w:tc>
              <w:tc>
                <w:tcPr>
                  <w:tcW w:w="331" w:type="pct"/>
                  <w:tcBorders>
                    <w:top w:val="nil"/>
                    <w:left w:val="nil"/>
                    <w:bottom w:val="single" w:sz="4" w:space="0" w:color="auto"/>
                    <w:right w:val="single" w:sz="4" w:space="0" w:color="auto"/>
                  </w:tcBorders>
                  <w:shd w:val="clear" w:color="auto" w:fill="auto"/>
                  <w:noWrap/>
                  <w:vAlign w:val="center"/>
                  <w:hideMark/>
                </w:tcPr>
                <w:p w14:paraId="2B18E7CB"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75811456"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9 750,0</w:t>
                  </w:r>
                </w:p>
              </w:tc>
              <w:tc>
                <w:tcPr>
                  <w:tcW w:w="322" w:type="pct"/>
                  <w:tcBorders>
                    <w:top w:val="nil"/>
                    <w:left w:val="nil"/>
                    <w:bottom w:val="single" w:sz="4" w:space="0" w:color="auto"/>
                    <w:right w:val="single" w:sz="4" w:space="0" w:color="auto"/>
                  </w:tcBorders>
                  <w:shd w:val="clear" w:color="auto" w:fill="auto"/>
                  <w:noWrap/>
                  <w:vAlign w:val="center"/>
                  <w:hideMark/>
                </w:tcPr>
                <w:p w14:paraId="73F60CEB"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30 200,0</w:t>
                  </w:r>
                </w:p>
              </w:tc>
              <w:tc>
                <w:tcPr>
                  <w:tcW w:w="354" w:type="pct"/>
                  <w:tcBorders>
                    <w:top w:val="nil"/>
                    <w:left w:val="nil"/>
                    <w:bottom w:val="single" w:sz="4" w:space="0" w:color="auto"/>
                    <w:right w:val="single" w:sz="4" w:space="0" w:color="auto"/>
                  </w:tcBorders>
                  <w:shd w:val="clear" w:color="auto" w:fill="auto"/>
                  <w:noWrap/>
                  <w:vAlign w:val="center"/>
                  <w:hideMark/>
                </w:tcPr>
                <w:p w14:paraId="415A7FF1"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30 200,0</w:t>
                  </w:r>
                </w:p>
              </w:tc>
              <w:tc>
                <w:tcPr>
                  <w:tcW w:w="508" w:type="pct"/>
                  <w:gridSpan w:val="2"/>
                  <w:vMerge/>
                  <w:tcBorders>
                    <w:top w:val="nil"/>
                    <w:left w:val="single" w:sz="4" w:space="0" w:color="auto"/>
                    <w:bottom w:val="single" w:sz="4" w:space="0" w:color="auto"/>
                    <w:right w:val="single" w:sz="4" w:space="0" w:color="auto"/>
                  </w:tcBorders>
                  <w:vAlign w:val="center"/>
                  <w:hideMark/>
                </w:tcPr>
                <w:p w14:paraId="47EB220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009AFCA1" w14:textId="77777777" w:rsidTr="00C623C1">
              <w:trPr>
                <w:gridAfter w:val="4"/>
                <w:wAfter w:w="533" w:type="pct"/>
                <w:trHeight w:val="281"/>
              </w:trPr>
              <w:tc>
                <w:tcPr>
                  <w:tcW w:w="190" w:type="pct"/>
                  <w:vMerge/>
                  <w:tcBorders>
                    <w:top w:val="nil"/>
                    <w:left w:val="single" w:sz="4" w:space="0" w:color="auto"/>
                    <w:bottom w:val="single" w:sz="4" w:space="0" w:color="auto"/>
                    <w:right w:val="single" w:sz="4" w:space="0" w:color="auto"/>
                  </w:tcBorders>
                  <w:vAlign w:val="center"/>
                  <w:hideMark/>
                </w:tcPr>
                <w:p w14:paraId="74924A3C"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2B36D43D"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7178E620"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46213BC8"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03FF3FB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723B79E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6EC0CF3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75DA364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4F618F78"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6CC9DFA8"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179633E8"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7852192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A59C2EF" w14:textId="77777777" w:rsidTr="00C623C1">
              <w:trPr>
                <w:gridAfter w:val="4"/>
                <w:wAfter w:w="533" w:type="pct"/>
                <w:trHeight w:val="258"/>
              </w:trPr>
              <w:tc>
                <w:tcPr>
                  <w:tcW w:w="190" w:type="pct"/>
                  <w:vMerge/>
                  <w:tcBorders>
                    <w:top w:val="nil"/>
                    <w:left w:val="single" w:sz="4" w:space="0" w:color="auto"/>
                    <w:bottom w:val="single" w:sz="4" w:space="0" w:color="auto"/>
                    <w:right w:val="single" w:sz="4" w:space="0" w:color="auto"/>
                  </w:tcBorders>
                  <w:vAlign w:val="center"/>
                  <w:hideMark/>
                </w:tcPr>
                <w:p w14:paraId="54DA66DB"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59A8CC81"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3BBA5A3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7723B24A"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2F7BB79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383E2B1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4407DD0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70 150,0</w:t>
                  </w:r>
                </w:p>
              </w:tc>
              <w:tc>
                <w:tcPr>
                  <w:tcW w:w="331" w:type="pct"/>
                  <w:tcBorders>
                    <w:top w:val="nil"/>
                    <w:left w:val="nil"/>
                    <w:bottom w:val="single" w:sz="4" w:space="0" w:color="auto"/>
                    <w:right w:val="single" w:sz="4" w:space="0" w:color="auto"/>
                  </w:tcBorders>
                  <w:shd w:val="clear" w:color="auto" w:fill="auto"/>
                  <w:noWrap/>
                  <w:vAlign w:val="center"/>
                  <w:hideMark/>
                </w:tcPr>
                <w:p w14:paraId="7CB7674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301F3C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9 750,0</w:t>
                  </w:r>
                </w:p>
              </w:tc>
              <w:tc>
                <w:tcPr>
                  <w:tcW w:w="322" w:type="pct"/>
                  <w:tcBorders>
                    <w:top w:val="nil"/>
                    <w:left w:val="nil"/>
                    <w:bottom w:val="single" w:sz="4" w:space="0" w:color="auto"/>
                    <w:right w:val="single" w:sz="4" w:space="0" w:color="auto"/>
                  </w:tcBorders>
                  <w:shd w:val="clear" w:color="auto" w:fill="auto"/>
                  <w:noWrap/>
                  <w:vAlign w:val="center"/>
                  <w:hideMark/>
                </w:tcPr>
                <w:p w14:paraId="1CF2AD4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30 200,0</w:t>
                  </w:r>
                </w:p>
              </w:tc>
              <w:tc>
                <w:tcPr>
                  <w:tcW w:w="354" w:type="pct"/>
                  <w:tcBorders>
                    <w:top w:val="nil"/>
                    <w:left w:val="nil"/>
                    <w:bottom w:val="single" w:sz="4" w:space="0" w:color="auto"/>
                    <w:right w:val="single" w:sz="4" w:space="0" w:color="auto"/>
                  </w:tcBorders>
                  <w:shd w:val="clear" w:color="auto" w:fill="auto"/>
                  <w:noWrap/>
                  <w:vAlign w:val="center"/>
                  <w:hideMark/>
                </w:tcPr>
                <w:p w14:paraId="24ED6FC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30 200,0</w:t>
                  </w:r>
                </w:p>
              </w:tc>
              <w:tc>
                <w:tcPr>
                  <w:tcW w:w="508" w:type="pct"/>
                  <w:gridSpan w:val="2"/>
                  <w:vMerge/>
                  <w:tcBorders>
                    <w:top w:val="nil"/>
                    <w:left w:val="single" w:sz="4" w:space="0" w:color="auto"/>
                    <w:bottom w:val="single" w:sz="4" w:space="0" w:color="auto"/>
                    <w:right w:val="single" w:sz="4" w:space="0" w:color="auto"/>
                  </w:tcBorders>
                  <w:vAlign w:val="center"/>
                  <w:hideMark/>
                </w:tcPr>
                <w:p w14:paraId="43E604FA"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04B0E65" w14:textId="77777777" w:rsidTr="00C623C1">
              <w:trPr>
                <w:gridAfter w:val="4"/>
                <w:wAfter w:w="533" w:type="pct"/>
                <w:trHeight w:val="417"/>
              </w:trPr>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983C0B"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4</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14:paraId="3B443715"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ТЕХНІЧНЕ ПЕРЕОСНАЩЕННЯ ТА РОЗВИТОК ПІДПРИЄМСТВ ЖИТЛОВО-КОМУНАЛЬНОГО ГОСПОДАРСТВА</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14:paraId="4301E63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4.1. ПРИДБАННЯ КОМУНАЛЬНОЇ ТЕХНІКИ ТА ОБЛАДНАННЯ, ОБЛАДНАННЯ ДЛЯ ВУЛИЧНОГО ОСВІТЛЕННЯ</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3AEA822F"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2020-2022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14:paraId="51911E9D"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 xml:space="preserve">Департамент транспортної інфраструктури, </w:t>
                  </w:r>
                  <w:r w:rsidRPr="00A87248">
                    <w:rPr>
                      <w:rFonts w:ascii="Times New Roman" w:eastAsia="Times New Roman" w:hAnsi="Times New Roman" w:cs="Times New Roman"/>
                      <w:noProof/>
                      <w:color w:val="000000"/>
                      <w:sz w:val="8"/>
                      <w:szCs w:val="8"/>
                      <w:lang w:eastAsia="uk-UA"/>
                    </w:rPr>
                    <w:br/>
                    <w:t>КП «Київміськсвітло»</w:t>
                  </w:r>
                </w:p>
              </w:tc>
              <w:tc>
                <w:tcPr>
                  <w:tcW w:w="422" w:type="pct"/>
                  <w:tcBorders>
                    <w:top w:val="nil"/>
                    <w:left w:val="nil"/>
                    <w:bottom w:val="single" w:sz="4" w:space="0" w:color="auto"/>
                    <w:right w:val="single" w:sz="4" w:space="0" w:color="auto"/>
                  </w:tcBorders>
                  <w:shd w:val="clear" w:color="auto" w:fill="auto"/>
                  <w:vAlign w:val="center"/>
                  <w:hideMark/>
                </w:tcPr>
                <w:p w14:paraId="47504932"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Державний бюджет</w:t>
                  </w:r>
                </w:p>
              </w:tc>
              <w:tc>
                <w:tcPr>
                  <w:tcW w:w="348" w:type="pct"/>
                  <w:tcBorders>
                    <w:top w:val="nil"/>
                    <w:left w:val="nil"/>
                    <w:bottom w:val="single" w:sz="4" w:space="0" w:color="auto"/>
                    <w:right w:val="single" w:sz="4" w:space="0" w:color="auto"/>
                  </w:tcBorders>
                  <w:shd w:val="clear" w:color="auto" w:fill="auto"/>
                  <w:noWrap/>
                  <w:vAlign w:val="center"/>
                  <w:hideMark/>
                </w:tcPr>
                <w:p w14:paraId="6E14ED09"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33D6655C"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42FB5443"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3EDC6003"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275C2C7B"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2338E9"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Підвищення якості оперативного реагування, рівня експлуатації мереж зовнішнього освітлення, зменшення витрат паливно-мастильних матеріалів. Для оновлення парку техніки, необхідно придбати 91 машину (автопідйомник, сидельний тягач, кран, трактор (екскаватор),пересувна електролабораторія)</w:t>
                  </w:r>
                </w:p>
              </w:tc>
            </w:tr>
            <w:tr w:rsidR="00A87248" w:rsidRPr="00A87248" w14:paraId="294F3EC8" w14:textId="77777777" w:rsidTr="00C623C1">
              <w:trPr>
                <w:gridAfter w:val="4"/>
                <w:wAfter w:w="533" w:type="pct"/>
                <w:trHeight w:val="281"/>
              </w:trPr>
              <w:tc>
                <w:tcPr>
                  <w:tcW w:w="190" w:type="pct"/>
                  <w:vMerge/>
                  <w:tcBorders>
                    <w:top w:val="nil"/>
                    <w:left w:val="single" w:sz="4" w:space="0" w:color="auto"/>
                    <w:bottom w:val="single" w:sz="4" w:space="0" w:color="auto"/>
                    <w:right w:val="single" w:sz="4" w:space="0" w:color="auto"/>
                  </w:tcBorders>
                  <w:vAlign w:val="center"/>
                  <w:hideMark/>
                </w:tcPr>
                <w:p w14:paraId="3A742B08"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15A3B2CB"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440EC3E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057E4A91"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58FF416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537C735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Бюджет м. Києва</w:t>
                  </w:r>
                </w:p>
              </w:tc>
              <w:tc>
                <w:tcPr>
                  <w:tcW w:w="348" w:type="pct"/>
                  <w:tcBorders>
                    <w:top w:val="nil"/>
                    <w:left w:val="nil"/>
                    <w:bottom w:val="single" w:sz="4" w:space="0" w:color="auto"/>
                    <w:right w:val="single" w:sz="4" w:space="0" w:color="auto"/>
                  </w:tcBorders>
                  <w:shd w:val="clear" w:color="auto" w:fill="auto"/>
                  <w:noWrap/>
                  <w:vAlign w:val="center"/>
                  <w:hideMark/>
                </w:tcPr>
                <w:p w14:paraId="6860CA08"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187 831,5</w:t>
                  </w:r>
                </w:p>
              </w:tc>
              <w:tc>
                <w:tcPr>
                  <w:tcW w:w="331" w:type="pct"/>
                  <w:tcBorders>
                    <w:top w:val="nil"/>
                    <w:left w:val="nil"/>
                    <w:bottom w:val="single" w:sz="4" w:space="0" w:color="auto"/>
                    <w:right w:val="single" w:sz="4" w:space="0" w:color="auto"/>
                  </w:tcBorders>
                  <w:shd w:val="clear" w:color="auto" w:fill="auto"/>
                  <w:noWrap/>
                  <w:vAlign w:val="center"/>
                  <w:hideMark/>
                </w:tcPr>
                <w:p w14:paraId="64338C6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289EB3D9"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84 955,0</w:t>
                  </w:r>
                </w:p>
              </w:tc>
              <w:tc>
                <w:tcPr>
                  <w:tcW w:w="322" w:type="pct"/>
                  <w:tcBorders>
                    <w:top w:val="nil"/>
                    <w:left w:val="nil"/>
                    <w:bottom w:val="single" w:sz="4" w:space="0" w:color="auto"/>
                    <w:right w:val="single" w:sz="4" w:space="0" w:color="auto"/>
                  </w:tcBorders>
                  <w:shd w:val="clear" w:color="auto" w:fill="auto"/>
                  <w:noWrap/>
                  <w:vAlign w:val="center"/>
                  <w:hideMark/>
                </w:tcPr>
                <w:p w14:paraId="6B66508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34 571,0</w:t>
                  </w:r>
                </w:p>
              </w:tc>
              <w:tc>
                <w:tcPr>
                  <w:tcW w:w="354" w:type="pct"/>
                  <w:tcBorders>
                    <w:top w:val="nil"/>
                    <w:left w:val="nil"/>
                    <w:bottom w:val="single" w:sz="4" w:space="0" w:color="auto"/>
                    <w:right w:val="single" w:sz="4" w:space="0" w:color="auto"/>
                  </w:tcBorders>
                  <w:shd w:val="clear" w:color="auto" w:fill="auto"/>
                  <w:noWrap/>
                  <w:vAlign w:val="center"/>
                  <w:hideMark/>
                </w:tcPr>
                <w:p w14:paraId="4F2CADA0"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68 305,5</w:t>
                  </w:r>
                </w:p>
              </w:tc>
              <w:tc>
                <w:tcPr>
                  <w:tcW w:w="508" w:type="pct"/>
                  <w:gridSpan w:val="2"/>
                  <w:vMerge/>
                  <w:tcBorders>
                    <w:top w:val="nil"/>
                    <w:left w:val="single" w:sz="4" w:space="0" w:color="auto"/>
                    <w:bottom w:val="single" w:sz="4" w:space="0" w:color="auto"/>
                    <w:right w:val="single" w:sz="4" w:space="0" w:color="auto"/>
                  </w:tcBorders>
                  <w:vAlign w:val="center"/>
                  <w:hideMark/>
                </w:tcPr>
                <w:p w14:paraId="000DB7C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5C03470B" w14:textId="77777777" w:rsidTr="00C623C1">
              <w:trPr>
                <w:gridAfter w:val="4"/>
                <w:wAfter w:w="533" w:type="pct"/>
                <w:trHeight w:val="272"/>
              </w:trPr>
              <w:tc>
                <w:tcPr>
                  <w:tcW w:w="190" w:type="pct"/>
                  <w:vMerge/>
                  <w:tcBorders>
                    <w:top w:val="nil"/>
                    <w:left w:val="single" w:sz="4" w:space="0" w:color="auto"/>
                    <w:bottom w:val="single" w:sz="4" w:space="0" w:color="auto"/>
                    <w:right w:val="single" w:sz="4" w:space="0" w:color="auto"/>
                  </w:tcBorders>
                  <w:vAlign w:val="center"/>
                  <w:hideMark/>
                </w:tcPr>
                <w:p w14:paraId="60284610"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0414BF43"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2AFA32F3"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5B81644D"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0DF1B784"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0D19F8C1"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Інші джерела</w:t>
                  </w:r>
                </w:p>
              </w:tc>
              <w:tc>
                <w:tcPr>
                  <w:tcW w:w="348" w:type="pct"/>
                  <w:tcBorders>
                    <w:top w:val="nil"/>
                    <w:left w:val="nil"/>
                    <w:bottom w:val="single" w:sz="4" w:space="0" w:color="auto"/>
                    <w:right w:val="single" w:sz="4" w:space="0" w:color="auto"/>
                  </w:tcBorders>
                  <w:shd w:val="clear" w:color="auto" w:fill="auto"/>
                  <w:noWrap/>
                  <w:vAlign w:val="center"/>
                  <w:hideMark/>
                </w:tcPr>
                <w:p w14:paraId="3868C7A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31" w:type="pct"/>
                  <w:tcBorders>
                    <w:top w:val="nil"/>
                    <w:left w:val="nil"/>
                    <w:bottom w:val="single" w:sz="4" w:space="0" w:color="auto"/>
                    <w:right w:val="single" w:sz="4" w:space="0" w:color="auto"/>
                  </w:tcBorders>
                  <w:shd w:val="clear" w:color="auto" w:fill="auto"/>
                  <w:noWrap/>
                  <w:vAlign w:val="center"/>
                  <w:hideMark/>
                </w:tcPr>
                <w:p w14:paraId="26BF11D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0B1CB20A"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22" w:type="pct"/>
                  <w:tcBorders>
                    <w:top w:val="nil"/>
                    <w:left w:val="nil"/>
                    <w:bottom w:val="single" w:sz="4" w:space="0" w:color="auto"/>
                    <w:right w:val="single" w:sz="4" w:space="0" w:color="auto"/>
                  </w:tcBorders>
                  <w:shd w:val="clear" w:color="auto" w:fill="auto"/>
                  <w:noWrap/>
                  <w:vAlign w:val="center"/>
                  <w:hideMark/>
                </w:tcPr>
                <w:p w14:paraId="66E6D4F0"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354" w:type="pct"/>
                  <w:tcBorders>
                    <w:top w:val="nil"/>
                    <w:left w:val="nil"/>
                    <w:bottom w:val="single" w:sz="4" w:space="0" w:color="auto"/>
                    <w:right w:val="single" w:sz="4" w:space="0" w:color="auto"/>
                  </w:tcBorders>
                  <w:shd w:val="clear" w:color="auto" w:fill="auto"/>
                  <w:noWrap/>
                  <w:vAlign w:val="center"/>
                  <w:hideMark/>
                </w:tcPr>
                <w:p w14:paraId="4083FAF1" w14:textId="77777777" w:rsidR="0089666E" w:rsidRPr="00A87248" w:rsidRDefault="0089666E" w:rsidP="003B0E9E">
                  <w:pPr>
                    <w:spacing w:after="0" w:line="240" w:lineRule="auto"/>
                    <w:jc w:val="center"/>
                    <w:rPr>
                      <w:rFonts w:ascii="Times New Roman" w:eastAsia="Times New Roman" w:hAnsi="Times New Roman" w:cs="Times New Roman"/>
                      <w:noProof/>
                      <w:color w:val="000000"/>
                      <w:sz w:val="8"/>
                      <w:szCs w:val="8"/>
                      <w:lang w:eastAsia="uk-UA"/>
                    </w:rPr>
                  </w:pPr>
                  <w:r w:rsidRPr="00A87248">
                    <w:rPr>
                      <w:rFonts w:ascii="Times New Roman" w:eastAsia="Times New Roman" w:hAnsi="Times New Roman" w:cs="Times New Roman"/>
                      <w:noProof/>
                      <w:color w:val="000000"/>
                      <w:sz w:val="8"/>
                      <w:szCs w:val="8"/>
                      <w:lang w:eastAsia="uk-UA"/>
                    </w:rPr>
                    <w:t>0,0</w:t>
                  </w:r>
                </w:p>
              </w:tc>
              <w:tc>
                <w:tcPr>
                  <w:tcW w:w="508" w:type="pct"/>
                  <w:gridSpan w:val="2"/>
                  <w:vMerge/>
                  <w:tcBorders>
                    <w:top w:val="nil"/>
                    <w:left w:val="single" w:sz="4" w:space="0" w:color="auto"/>
                    <w:bottom w:val="single" w:sz="4" w:space="0" w:color="auto"/>
                    <w:right w:val="single" w:sz="4" w:space="0" w:color="auto"/>
                  </w:tcBorders>
                  <w:vAlign w:val="center"/>
                  <w:hideMark/>
                </w:tcPr>
                <w:p w14:paraId="223EBDC7"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r w:rsidR="00A87248" w:rsidRPr="00A87248" w14:paraId="6183159D" w14:textId="77777777" w:rsidTr="00C623C1">
              <w:trPr>
                <w:gridAfter w:val="4"/>
                <w:wAfter w:w="533" w:type="pct"/>
                <w:trHeight w:val="275"/>
              </w:trPr>
              <w:tc>
                <w:tcPr>
                  <w:tcW w:w="190" w:type="pct"/>
                  <w:vMerge/>
                  <w:tcBorders>
                    <w:top w:val="nil"/>
                    <w:left w:val="single" w:sz="4" w:space="0" w:color="auto"/>
                    <w:bottom w:val="single" w:sz="4" w:space="0" w:color="auto"/>
                    <w:right w:val="single" w:sz="4" w:space="0" w:color="auto"/>
                  </w:tcBorders>
                  <w:vAlign w:val="center"/>
                  <w:hideMark/>
                </w:tcPr>
                <w:p w14:paraId="04C96357"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315" w:type="pct"/>
                  <w:vMerge/>
                  <w:tcBorders>
                    <w:top w:val="nil"/>
                    <w:left w:val="single" w:sz="4" w:space="0" w:color="auto"/>
                    <w:bottom w:val="single" w:sz="4" w:space="0" w:color="000000"/>
                    <w:right w:val="single" w:sz="4" w:space="0" w:color="auto"/>
                  </w:tcBorders>
                  <w:vAlign w:val="center"/>
                  <w:hideMark/>
                </w:tcPr>
                <w:p w14:paraId="3CF4BB20" w14:textId="77777777" w:rsidR="0089666E" w:rsidRPr="00A87248" w:rsidRDefault="0089666E" w:rsidP="003B0E9E">
                  <w:pPr>
                    <w:spacing w:after="0" w:line="240" w:lineRule="auto"/>
                    <w:rPr>
                      <w:rFonts w:ascii="Times New Roman" w:eastAsia="Times New Roman" w:hAnsi="Times New Roman" w:cs="Times New Roman"/>
                      <w:b/>
                      <w:bCs/>
                      <w:noProof/>
                      <w:color w:val="000000"/>
                      <w:sz w:val="8"/>
                      <w:szCs w:val="8"/>
                      <w:lang w:eastAsia="uk-UA"/>
                    </w:rPr>
                  </w:pPr>
                </w:p>
              </w:tc>
              <w:tc>
                <w:tcPr>
                  <w:tcW w:w="504" w:type="pct"/>
                  <w:vMerge/>
                  <w:tcBorders>
                    <w:top w:val="nil"/>
                    <w:left w:val="single" w:sz="4" w:space="0" w:color="auto"/>
                    <w:bottom w:val="single" w:sz="4" w:space="0" w:color="auto"/>
                    <w:right w:val="single" w:sz="4" w:space="0" w:color="auto"/>
                  </w:tcBorders>
                  <w:vAlign w:val="center"/>
                  <w:hideMark/>
                </w:tcPr>
                <w:p w14:paraId="13BB8F2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362" w:type="pct"/>
                  <w:vMerge/>
                  <w:tcBorders>
                    <w:top w:val="nil"/>
                    <w:left w:val="single" w:sz="4" w:space="0" w:color="auto"/>
                    <w:bottom w:val="single" w:sz="4" w:space="0" w:color="auto"/>
                    <w:right w:val="single" w:sz="4" w:space="0" w:color="auto"/>
                  </w:tcBorders>
                  <w:vAlign w:val="center"/>
                  <w:hideMark/>
                </w:tcPr>
                <w:p w14:paraId="1D6F5416"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91" w:type="pct"/>
                  <w:vMerge/>
                  <w:tcBorders>
                    <w:top w:val="nil"/>
                    <w:left w:val="single" w:sz="4" w:space="0" w:color="auto"/>
                    <w:bottom w:val="single" w:sz="4" w:space="0" w:color="auto"/>
                    <w:right w:val="single" w:sz="4" w:space="0" w:color="auto"/>
                  </w:tcBorders>
                  <w:vAlign w:val="center"/>
                  <w:hideMark/>
                </w:tcPr>
                <w:p w14:paraId="52F99B12"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c>
                <w:tcPr>
                  <w:tcW w:w="422" w:type="pct"/>
                  <w:tcBorders>
                    <w:top w:val="nil"/>
                    <w:left w:val="nil"/>
                    <w:bottom w:val="single" w:sz="4" w:space="0" w:color="auto"/>
                    <w:right w:val="single" w:sz="4" w:space="0" w:color="auto"/>
                  </w:tcBorders>
                  <w:shd w:val="clear" w:color="auto" w:fill="auto"/>
                  <w:vAlign w:val="center"/>
                  <w:hideMark/>
                </w:tcPr>
                <w:p w14:paraId="4CBEDB8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Разом</w:t>
                  </w:r>
                </w:p>
              </w:tc>
              <w:tc>
                <w:tcPr>
                  <w:tcW w:w="348" w:type="pct"/>
                  <w:tcBorders>
                    <w:top w:val="nil"/>
                    <w:left w:val="nil"/>
                    <w:bottom w:val="single" w:sz="4" w:space="0" w:color="auto"/>
                    <w:right w:val="single" w:sz="4" w:space="0" w:color="auto"/>
                  </w:tcBorders>
                  <w:shd w:val="clear" w:color="auto" w:fill="auto"/>
                  <w:noWrap/>
                  <w:vAlign w:val="center"/>
                  <w:hideMark/>
                </w:tcPr>
                <w:p w14:paraId="50F8A9A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187 831,5</w:t>
                  </w:r>
                </w:p>
              </w:tc>
              <w:tc>
                <w:tcPr>
                  <w:tcW w:w="331" w:type="pct"/>
                  <w:tcBorders>
                    <w:top w:val="nil"/>
                    <w:left w:val="nil"/>
                    <w:bottom w:val="single" w:sz="4" w:space="0" w:color="auto"/>
                    <w:right w:val="single" w:sz="4" w:space="0" w:color="auto"/>
                  </w:tcBorders>
                  <w:shd w:val="clear" w:color="auto" w:fill="auto"/>
                  <w:noWrap/>
                  <w:vAlign w:val="center"/>
                  <w:hideMark/>
                </w:tcPr>
                <w:p w14:paraId="6E913CD0"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0,0</w:t>
                  </w:r>
                </w:p>
              </w:tc>
              <w:tc>
                <w:tcPr>
                  <w:tcW w:w="321" w:type="pct"/>
                  <w:tcBorders>
                    <w:top w:val="nil"/>
                    <w:left w:val="nil"/>
                    <w:bottom w:val="single" w:sz="4" w:space="0" w:color="auto"/>
                    <w:right w:val="single" w:sz="4" w:space="0" w:color="auto"/>
                  </w:tcBorders>
                  <w:shd w:val="clear" w:color="auto" w:fill="auto"/>
                  <w:noWrap/>
                  <w:vAlign w:val="center"/>
                  <w:hideMark/>
                </w:tcPr>
                <w:p w14:paraId="54D6ECE6"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84 955,0</w:t>
                  </w:r>
                </w:p>
              </w:tc>
              <w:tc>
                <w:tcPr>
                  <w:tcW w:w="322" w:type="pct"/>
                  <w:tcBorders>
                    <w:top w:val="nil"/>
                    <w:left w:val="nil"/>
                    <w:bottom w:val="single" w:sz="4" w:space="0" w:color="auto"/>
                    <w:right w:val="single" w:sz="4" w:space="0" w:color="auto"/>
                  </w:tcBorders>
                  <w:shd w:val="clear" w:color="auto" w:fill="auto"/>
                  <w:noWrap/>
                  <w:vAlign w:val="center"/>
                  <w:hideMark/>
                </w:tcPr>
                <w:p w14:paraId="544B1EC7"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34 571,0</w:t>
                  </w:r>
                </w:p>
              </w:tc>
              <w:tc>
                <w:tcPr>
                  <w:tcW w:w="354" w:type="pct"/>
                  <w:tcBorders>
                    <w:top w:val="nil"/>
                    <w:left w:val="nil"/>
                    <w:bottom w:val="single" w:sz="4" w:space="0" w:color="auto"/>
                    <w:right w:val="single" w:sz="4" w:space="0" w:color="auto"/>
                  </w:tcBorders>
                  <w:shd w:val="clear" w:color="auto" w:fill="auto"/>
                  <w:noWrap/>
                  <w:vAlign w:val="center"/>
                  <w:hideMark/>
                </w:tcPr>
                <w:p w14:paraId="60E88F5C" w14:textId="77777777" w:rsidR="0089666E" w:rsidRPr="00A87248" w:rsidRDefault="0089666E" w:rsidP="003B0E9E">
                  <w:pPr>
                    <w:spacing w:after="0" w:line="240" w:lineRule="auto"/>
                    <w:jc w:val="center"/>
                    <w:rPr>
                      <w:rFonts w:ascii="Times New Roman" w:eastAsia="Times New Roman" w:hAnsi="Times New Roman" w:cs="Times New Roman"/>
                      <w:b/>
                      <w:bCs/>
                      <w:noProof/>
                      <w:color w:val="000000"/>
                      <w:sz w:val="8"/>
                      <w:szCs w:val="8"/>
                      <w:lang w:eastAsia="uk-UA"/>
                    </w:rPr>
                  </w:pPr>
                  <w:r w:rsidRPr="00A87248">
                    <w:rPr>
                      <w:rFonts w:ascii="Times New Roman" w:eastAsia="Times New Roman" w:hAnsi="Times New Roman" w:cs="Times New Roman"/>
                      <w:b/>
                      <w:bCs/>
                      <w:noProof/>
                      <w:color w:val="000000"/>
                      <w:sz w:val="8"/>
                      <w:szCs w:val="8"/>
                      <w:lang w:eastAsia="uk-UA"/>
                    </w:rPr>
                    <w:t>68 305,5</w:t>
                  </w:r>
                </w:p>
              </w:tc>
              <w:tc>
                <w:tcPr>
                  <w:tcW w:w="508" w:type="pct"/>
                  <w:gridSpan w:val="2"/>
                  <w:vMerge/>
                  <w:tcBorders>
                    <w:top w:val="nil"/>
                    <w:left w:val="single" w:sz="4" w:space="0" w:color="auto"/>
                    <w:bottom w:val="single" w:sz="4" w:space="0" w:color="auto"/>
                    <w:right w:val="single" w:sz="4" w:space="0" w:color="auto"/>
                  </w:tcBorders>
                  <w:vAlign w:val="center"/>
                  <w:hideMark/>
                </w:tcPr>
                <w:p w14:paraId="54D098CF" w14:textId="77777777" w:rsidR="0089666E" w:rsidRPr="00A87248" w:rsidRDefault="0089666E" w:rsidP="003B0E9E">
                  <w:pPr>
                    <w:spacing w:after="0" w:line="240" w:lineRule="auto"/>
                    <w:rPr>
                      <w:rFonts w:ascii="Times New Roman" w:eastAsia="Times New Roman" w:hAnsi="Times New Roman" w:cs="Times New Roman"/>
                      <w:noProof/>
                      <w:color w:val="000000"/>
                      <w:sz w:val="8"/>
                      <w:szCs w:val="8"/>
                      <w:lang w:eastAsia="uk-UA"/>
                    </w:rPr>
                  </w:pPr>
                </w:p>
              </w:tc>
            </w:tr>
          </w:tbl>
          <w:p w14:paraId="35385971" w14:textId="77777777" w:rsidR="0089666E" w:rsidRPr="00A87248" w:rsidRDefault="0089666E" w:rsidP="00211704">
            <w:pPr>
              <w:spacing w:after="0" w:line="240" w:lineRule="auto"/>
              <w:rPr>
                <w:rFonts w:ascii="Times New Roman" w:hAnsi="Times New Roman" w:cs="Times New Roman"/>
                <w:b/>
                <w:bCs/>
                <w:caps/>
                <w:noProof/>
                <w:sz w:val="20"/>
                <w:szCs w:val="20"/>
              </w:rPr>
            </w:pPr>
          </w:p>
        </w:tc>
        <w:tc>
          <w:tcPr>
            <w:tcW w:w="2568" w:type="pct"/>
          </w:tcPr>
          <w:tbl>
            <w:tblPr>
              <w:tblW w:w="7859" w:type="dxa"/>
              <w:tblLayout w:type="fixed"/>
              <w:tblLook w:val="04A0" w:firstRow="1" w:lastRow="0" w:firstColumn="1" w:lastColumn="0" w:noHBand="0" w:noVBand="1"/>
            </w:tblPr>
            <w:tblGrid>
              <w:gridCol w:w="425"/>
              <w:gridCol w:w="568"/>
              <w:gridCol w:w="567"/>
              <w:gridCol w:w="794"/>
              <w:gridCol w:w="57"/>
              <w:gridCol w:w="317"/>
              <w:gridCol w:w="412"/>
              <w:gridCol w:w="317"/>
              <w:gridCol w:w="429"/>
              <w:gridCol w:w="639"/>
              <w:gridCol w:w="8"/>
              <w:gridCol w:w="770"/>
              <w:gridCol w:w="535"/>
              <w:gridCol w:w="425"/>
              <w:gridCol w:w="425"/>
              <w:gridCol w:w="567"/>
              <w:gridCol w:w="586"/>
              <w:gridCol w:w="18"/>
            </w:tblGrid>
            <w:tr w:rsidR="00087780" w:rsidRPr="002C4416" w14:paraId="163DB34C" w14:textId="77777777" w:rsidTr="00087780">
              <w:trPr>
                <w:trHeight w:val="34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3BCD08" w14:textId="77777777" w:rsidR="00087780" w:rsidRPr="002C4416" w:rsidRDefault="00087780" w:rsidP="00087780">
                  <w:pPr>
                    <w:spacing w:after="0" w:line="240" w:lineRule="auto"/>
                    <w:jc w:val="center"/>
                    <w:rPr>
                      <w:sz w:val="8"/>
                      <w:szCs w:val="8"/>
                    </w:rPr>
                  </w:pPr>
                  <w:r w:rsidRPr="002C4416">
                    <w:rPr>
                      <w:sz w:val="8"/>
                      <w:szCs w:val="8"/>
                    </w:rPr>
                    <w:lastRenderedPageBreak/>
                    <w:t>N</w:t>
                  </w:r>
                  <w:r w:rsidRPr="002C4416">
                    <w:rPr>
                      <w:sz w:val="8"/>
                      <w:szCs w:val="8"/>
                    </w:rPr>
                    <w:br/>
                    <w:t xml:space="preserve">з/п </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55725" w14:textId="77777777" w:rsidR="00087780" w:rsidRPr="002C4416" w:rsidRDefault="00087780" w:rsidP="00087780">
                  <w:pPr>
                    <w:spacing w:after="0" w:line="240" w:lineRule="auto"/>
                    <w:rPr>
                      <w:sz w:val="8"/>
                      <w:szCs w:val="8"/>
                    </w:rPr>
                  </w:pPr>
                  <w:r w:rsidRPr="002C4416">
                    <w:rPr>
                      <w:sz w:val="8"/>
                      <w:szCs w:val="8"/>
                    </w:rPr>
                    <w:t>Оперативна ціль Стратегії розвитку міста Києва до 2025 року</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5CD281" w14:textId="77777777" w:rsidR="00087780" w:rsidRPr="002C4416" w:rsidRDefault="00087780" w:rsidP="00087780">
                  <w:pPr>
                    <w:spacing w:after="0" w:line="240" w:lineRule="auto"/>
                    <w:jc w:val="center"/>
                    <w:rPr>
                      <w:sz w:val="8"/>
                      <w:szCs w:val="8"/>
                    </w:rPr>
                  </w:pPr>
                  <w:r w:rsidRPr="002C4416">
                    <w:rPr>
                      <w:sz w:val="8"/>
                      <w:szCs w:val="8"/>
                    </w:rPr>
                    <w:t>Завдання прорами</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44AD8" w14:textId="77777777" w:rsidR="00087780" w:rsidRPr="002C4416" w:rsidRDefault="00087780" w:rsidP="00087780">
                  <w:pPr>
                    <w:spacing w:after="0" w:line="240" w:lineRule="auto"/>
                    <w:rPr>
                      <w:sz w:val="8"/>
                      <w:szCs w:val="8"/>
                    </w:rPr>
                  </w:pPr>
                  <w:r w:rsidRPr="002C4416">
                    <w:rPr>
                      <w:sz w:val="8"/>
                      <w:szCs w:val="8"/>
                    </w:rPr>
                    <w:t xml:space="preserve">Заходи програми </w:t>
                  </w:r>
                </w:p>
              </w:tc>
              <w:tc>
                <w:tcPr>
                  <w:tcW w:w="3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FB83236" w14:textId="77777777" w:rsidR="00087780" w:rsidRPr="002C4416" w:rsidRDefault="00087780" w:rsidP="00087780">
                  <w:pPr>
                    <w:spacing w:after="0" w:line="240" w:lineRule="auto"/>
                    <w:rPr>
                      <w:sz w:val="8"/>
                      <w:szCs w:val="8"/>
                    </w:rPr>
                  </w:pPr>
                  <w:r w:rsidRPr="002C4416">
                    <w:rPr>
                      <w:sz w:val="8"/>
                      <w:szCs w:val="8"/>
                    </w:rPr>
                    <w:t>Строк виконання заходу</w:t>
                  </w:r>
                </w:p>
              </w:tc>
              <w:tc>
                <w:tcPr>
                  <w:tcW w:w="41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6B111D" w14:textId="77777777" w:rsidR="00087780" w:rsidRPr="002C4416" w:rsidRDefault="00087780" w:rsidP="00087780">
                  <w:pPr>
                    <w:spacing w:after="0" w:line="240" w:lineRule="auto"/>
                    <w:rPr>
                      <w:sz w:val="8"/>
                      <w:szCs w:val="8"/>
                    </w:rPr>
                  </w:pPr>
                  <w:r w:rsidRPr="002C4416">
                    <w:rPr>
                      <w:sz w:val="8"/>
                      <w:szCs w:val="8"/>
                    </w:rPr>
                    <w:t xml:space="preserve">Виконавці </w:t>
                  </w:r>
                </w:p>
              </w:tc>
              <w:tc>
                <w:tcPr>
                  <w:tcW w:w="3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7C7B06" w14:textId="77777777" w:rsidR="00087780" w:rsidRPr="002C4416" w:rsidRDefault="00087780" w:rsidP="00087780">
                  <w:pPr>
                    <w:spacing w:after="0" w:line="240" w:lineRule="auto"/>
                    <w:rPr>
                      <w:sz w:val="8"/>
                      <w:szCs w:val="8"/>
                    </w:rPr>
                  </w:pPr>
                  <w:r w:rsidRPr="002C4416">
                    <w:rPr>
                      <w:sz w:val="8"/>
                      <w:szCs w:val="8"/>
                    </w:rPr>
                    <w:t xml:space="preserve">Джерела фінансування </w:t>
                  </w:r>
                </w:p>
              </w:tc>
              <w:tc>
                <w:tcPr>
                  <w:tcW w:w="10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8867D3" w14:textId="77777777" w:rsidR="00087780" w:rsidRPr="002C4416" w:rsidRDefault="00087780" w:rsidP="00087780">
                  <w:pPr>
                    <w:spacing w:after="0" w:line="240" w:lineRule="auto"/>
                    <w:jc w:val="center"/>
                    <w:rPr>
                      <w:sz w:val="8"/>
                      <w:szCs w:val="8"/>
                    </w:rPr>
                  </w:pPr>
                  <w:r w:rsidRPr="002C4416">
                    <w:rPr>
                      <w:sz w:val="8"/>
                      <w:szCs w:val="8"/>
                    </w:rPr>
                    <w:t xml:space="preserve">Орієнтовні обсяги фінансування (вартість), тис. гривень, у тому числі, за роками: </w:t>
                  </w:r>
                </w:p>
              </w:tc>
              <w:tc>
                <w:tcPr>
                  <w:tcW w:w="3326" w:type="dxa"/>
                  <w:gridSpan w:val="7"/>
                  <w:tcBorders>
                    <w:top w:val="single" w:sz="4" w:space="0" w:color="auto"/>
                    <w:left w:val="nil"/>
                    <w:bottom w:val="single" w:sz="4" w:space="0" w:color="auto"/>
                    <w:right w:val="single" w:sz="4" w:space="0" w:color="auto"/>
                  </w:tcBorders>
                  <w:shd w:val="clear" w:color="auto" w:fill="auto"/>
                  <w:vAlign w:val="center"/>
                  <w:hideMark/>
                </w:tcPr>
                <w:p w14:paraId="3403F0E8" w14:textId="77777777" w:rsidR="00087780" w:rsidRPr="002C4416" w:rsidRDefault="00087780" w:rsidP="00087780">
                  <w:pPr>
                    <w:spacing w:after="0" w:line="240" w:lineRule="auto"/>
                    <w:jc w:val="center"/>
                    <w:rPr>
                      <w:sz w:val="8"/>
                      <w:szCs w:val="8"/>
                    </w:rPr>
                  </w:pPr>
                  <w:r w:rsidRPr="002C4416">
                    <w:rPr>
                      <w:sz w:val="8"/>
                      <w:szCs w:val="8"/>
                    </w:rPr>
                    <w:t xml:space="preserve">Очікуваний результат </w:t>
                  </w:r>
                </w:p>
              </w:tc>
            </w:tr>
            <w:tr w:rsidR="00087780" w:rsidRPr="002C4416" w14:paraId="474B3AAE" w14:textId="77777777" w:rsidTr="00087780">
              <w:trPr>
                <w:gridAfter w:val="1"/>
                <w:wAfter w:w="18" w:type="dxa"/>
                <w:trHeight w:val="48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58143B3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14:paraId="1B31315C"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93F519D"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1D2AE0E9"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14:paraId="1102FB34" w14:textId="77777777" w:rsidR="00087780" w:rsidRPr="002C4416" w:rsidRDefault="00087780" w:rsidP="00087780">
                  <w:pPr>
                    <w:spacing w:after="0" w:line="240" w:lineRule="auto"/>
                    <w:rPr>
                      <w:sz w:val="8"/>
                      <w:szCs w:val="8"/>
                    </w:rPr>
                  </w:pPr>
                </w:p>
              </w:tc>
              <w:tc>
                <w:tcPr>
                  <w:tcW w:w="412" w:type="dxa"/>
                  <w:vMerge/>
                  <w:tcBorders>
                    <w:top w:val="single" w:sz="4" w:space="0" w:color="auto"/>
                    <w:left w:val="single" w:sz="4" w:space="0" w:color="auto"/>
                    <w:bottom w:val="single" w:sz="4" w:space="0" w:color="000000"/>
                    <w:right w:val="single" w:sz="4" w:space="0" w:color="auto"/>
                  </w:tcBorders>
                  <w:vAlign w:val="center"/>
                  <w:hideMark/>
                </w:tcPr>
                <w:p w14:paraId="3A6BA1FA"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14:paraId="4E31D47A" w14:textId="77777777" w:rsidR="00087780" w:rsidRPr="002C4416" w:rsidRDefault="00087780" w:rsidP="00087780">
                  <w:pPr>
                    <w:spacing w:after="0" w:line="240" w:lineRule="auto"/>
                    <w:rPr>
                      <w:sz w:val="8"/>
                      <w:szCs w:val="8"/>
                    </w:rPr>
                  </w:pPr>
                </w:p>
              </w:tc>
              <w:tc>
                <w:tcPr>
                  <w:tcW w:w="1076" w:type="dxa"/>
                  <w:gridSpan w:val="3"/>
                  <w:vMerge/>
                  <w:tcBorders>
                    <w:top w:val="single" w:sz="4" w:space="0" w:color="auto"/>
                    <w:left w:val="single" w:sz="4" w:space="0" w:color="auto"/>
                    <w:bottom w:val="single" w:sz="4" w:space="0" w:color="000000"/>
                    <w:right w:val="single" w:sz="4" w:space="0" w:color="000000"/>
                  </w:tcBorders>
                  <w:vAlign w:val="center"/>
                  <w:hideMark/>
                </w:tcPr>
                <w:p w14:paraId="68B1324C" w14:textId="77777777" w:rsidR="00087780" w:rsidRPr="002C4416" w:rsidRDefault="00087780" w:rsidP="00087780">
                  <w:pPr>
                    <w:spacing w:after="0" w:line="240" w:lineRule="auto"/>
                    <w:rPr>
                      <w:sz w:val="8"/>
                      <w:szCs w:val="8"/>
                    </w:rPr>
                  </w:pPr>
                </w:p>
              </w:tc>
              <w:tc>
                <w:tcPr>
                  <w:tcW w:w="770" w:type="dxa"/>
                  <w:tcBorders>
                    <w:top w:val="nil"/>
                    <w:left w:val="nil"/>
                    <w:bottom w:val="single" w:sz="4" w:space="0" w:color="auto"/>
                    <w:right w:val="single" w:sz="4" w:space="0" w:color="auto"/>
                  </w:tcBorders>
                  <w:shd w:val="clear" w:color="auto" w:fill="auto"/>
                  <w:vAlign w:val="center"/>
                  <w:hideMark/>
                </w:tcPr>
                <w:p w14:paraId="70E36F9D" w14:textId="77777777" w:rsidR="00087780" w:rsidRPr="002C4416" w:rsidRDefault="00087780" w:rsidP="00087780">
                  <w:pPr>
                    <w:spacing w:after="0" w:line="240" w:lineRule="auto"/>
                    <w:jc w:val="center"/>
                    <w:rPr>
                      <w:sz w:val="8"/>
                      <w:szCs w:val="8"/>
                    </w:rPr>
                  </w:pPr>
                  <w:r w:rsidRPr="002C4416">
                    <w:rPr>
                      <w:sz w:val="8"/>
                      <w:szCs w:val="8"/>
                    </w:rPr>
                    <w:t>Показники</w:t>
                  </w:r>
                </w:p>
              </w:tc>
              <w:tc>
                <w:tcPr>
                  <w:tcW w:w="535" w:type="dxa"/>
                  <w:tcBorders>
                    <w:top w:val="nil"/>
                    <w:left w:val="nil"/>
                    <w:bottom w:val="single" w:sz="4" w:space="0" w:color="auto"/>
                    <w:right w:val="single" w:sz="4" w:space="0" w:color="auto"/>
                  </w:tcBorders>
                  <w:shd w:val="clear" w:color="000000" w:fill="D9D9D9"/>
                  <w:noWrap/>
                  <w:vAlign w:val="center"/>
                  <w:hideMark/>
                </w:tcPr>
                <w:p w14:paraId="603DCA5A" w14:textId="77777777" w:rsidR="00087780" w:rsidRPr="002C4416" w:rsidRDefault="00087780" w:rsidP="00087780">
                  <w:pPr>
                    <w:spacing w:after="0" w:line="240" w:lineRule="auto"/>
                    <w:jc w:val="center"/>
                    <w:rPr>
                      <w:sz w:val="8"/>
                      <w:szCs w:val="8"/>
                    </w:rPr>
                  </w:pPr>
                  <w:r w:rsidRPr="002C4416">
                    <w:rPr>
                      <w:sz w:val="8"/>
                      <w:szCs w:val="8"/>
                    </w:rPr>
                    <w:t>2019</w:t>
                  </w:r>
                </w:p>
              </w:tc>
              <w:tc>
                <w:tcPr>
                  <w:tcW w:w="425" w:type="dxa"/>
                  <w:tcBorders>
                    <w:top w:val="nil"/>
                    <w:left w:val="nil"/>
                    <w:bottom w:val="single" w:sz="4" w:space="0" w:color="auto"/>
                    <w:right w:val="single" w:sz="4" w:space="0" w:color="auto"/>
                  </w:tcBorders>
                  <w:shd w:val="clear" w:color="000000" w:fill="D9D9D9"/>
                  <w:noWrap/>
                  <w:vAlign w:val="center"/>
                  <w:hideMark/>
                </w:tcPr>
                <w:p w14:paraId="3D88C353" w14:textId="77777777" w:rsidR="00087780" w:rsidRPr="002C4416" w:rsidRDefault="00087780" w:rsidP="00087780">
                  <w:pPr>
                    <w:spacing w:after="0" w:line="240" w:lineRule="auto"/>
                    <w:jc w:val="center"/>
                    <w:rPr>
                      <w:sz w:val="8"/>
                      <w:szCs w:val="8"/>
                    </w:rPr>
                  </w:pPr>
                  <w:r w:rsidRPr="002C4416">
                    <w:rPr>
                      <w:sz w:val="8"/>
                      <w:szCs w:val="8"/>
                    </w:rPr>
                    <w:t>2020</w:t>
                  </w:r>
                </w:p>
              </w:tc>
              <w:tc>
                <w:tcPr>
                  <w:tcW w:w="425" w:type="dxa"/>
                  <w:tcBorders>
                    <w:top w:val="nil"/>
                    <w:left w:val="nil"/>
                    <w:bottom w:val="single" w:sz="4" w:space="0" w:color="auto"/>
                    <w:right w:val="single" w:sz="4" w:space="0" w:color="auto"/>
                  </w:tcBorders>
                  <w:shd w:val="clear" w:color="000000" w:fill="D9D9D9"/>
                  <w:noWrap/>
                  <w:vAlign w:val="center"/>
                  <w:hideMark/>
                </w:tcPr>
                <w:p w14:paraId="42BA1ED2" w14:textId="77777777" w:rsidR="00087780" w:rsidRPr="002C4416" w:rsidRDefault="00087780" w:rsidP="00087780">
                  <w:pPr>
                    <w:spacing w:after="0" w:line="240" w:lineRule="auto"/>
                    <w:jc w:val="center"/>
                    <w:rPr>
                      <w:sz w:val="8"/>
                      <w:szCs w:val="8"/>
                    </w:rPr>
                  </w:pPr>
                  <w:r w:rsidRPr="002C4416">
                    <w:rPr>
                      <w:sz w:val="8"/>
                      <w:szCs w:val="8"/>
                    </w:rPr>
                    <w:t>2021</w:t>
                  </w:r>
                </w:p>
              </w:tc>
              <w:tc>
                <w:tcPr>
                  <w:tcW w:w="567" w:type="dxa"/>
                  <w:tcBorders>
                    <w:top w:val="nil"/>
                    <w:left w:val="nil"/>
                    <w:bottom w:val="single" w:sz="4" w:space="0" w:color="auto"/>
                    <w:right w:val="single" w:sz="4" w:space="0" w:color="auto"/>
                  </w:tcBorders>
                  <w:shd w:val="clear" w:color="000000" w:fill="D9D9D9"/>
                  <w:noWrap/>
                  <w:vAlign w:val="center"/>
                  <w:hideMark/>
                </w:tcPr>
                <w:p w14:paraId="793D25B1" w14:textId="77777777" w:rsidR="00087780" w:rsidRPr="002C4416" w:rsidRDefault="00087780" w:rsidP="00087780">
                  <w:pPr>
                    <w:spacing w:after="0" w:line="240" w:lineRule="auto"/>
                    <w:jc w:val="center"/>
                    <w:rPr>
                      <w:sz w:val="8"/>
                      <w:szCs w:val="8"/>
                    </w:rPr>
                  </w:pPr>
                  <w:r w:rsidRPr="002C4416">
                    <w:rPr>
                      <w:sz w:val="8"/>
                      <w:szCs w:val="8"/>
                    </w:rPr>
                    <w:t>2022</w:t>
                  </w:r>
                </w:p>
              </w:tc>
              <w:tc>
                <w:tcPr>
                  <w:tcW w:w="586" w:type="dxa"/>
                  <w:tcBorders>
                    <w:top w:val="nil"/>
                    <w:left w:val="nil"/>
                    <w:bottom w:val="single" w:sz="4" w:space="0" w:color="auto"/>
                    <w:right w:val="single" w:sz="4" w:space="0" w:color="auto"/>
                  </w:tcBorders>
                  <w:shd w:val="clear" w:color="000000" w:fill="D9D9D9"/>
                  <w:noWrap/>
                  <w:vAlign w:val="center"/>
                  <w:hideMark/>
                </w:tcPr>
                <w:p w14:paraId="39DBFB7A" w14:textId="77777777" w:rsidR="00087780" w:rsidRPr="002C4416" w:rsidRDefault="00087780" w:rsidP="00087780">
                  <w:pPr>
                    <w:spacing w:after="0" w:line="240" w:lineRule="auto"/>
                    <w:jc w:val="center"/>
                    <w:rPr>
                      <w:sz w:val="8"/>
                      <w:szCs w:val="8"/>
                    </w:rPr>
                  </w:pPr>
                  <w:r w:rsidRPr="002C4416">
                    <w:rPr>
                      <w:sz w:val="8"/>
                      <w:szCs w:val="8"/>
                    </w:rPr>
                    <w:t>2023</w:t>
                  </w:r>
                </w:p>
              </w:tc>
            </w:tr>
            <w:tr w:rsidR="00087780" w:rsidRPr="002C4416" w14:paraId="3791E451" w14:textId="77777777" w:rsidTr="00087780">
              <w:trPr>
                <w:trHeight w:val="288"/>
              </w:trPr>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2C170A5E" w14:textId="77777777" w:rsidR="00087780" w:rsidRPr="002C4416" w:rsidRDefault="00087780" w:rsidP="00087780">
                  <w:pPr>
                    <w:spacing w:after="0" w:line="240" w:lineRule="auto"/>
                    <w:jc w:val="center"/>
                    <w:rPr>
                      <w:b/>
                      <w:bCs/>
                      <w:sz w:val="8"/>
                      <w:szCs w:val="8"/>
                    </w:rPr>
                  </w:pPr>
                  <w:r w:rsidRPr="002C4416">
                    <w:rPr>
                      <w:b/>
                      <w:bCs/>
                      <w:sz w:val="8"/>
                      <w:szCs w:val="8"/>
                    </w:rPr>
                    <w:t>1</w:t>
                  </w:r>
                </w:p>
              </w:tc>
              <w:tc>
                <w:tcPr>
                  <w:tcW w:w="568" w:type="dxa"/>
                  <w:vMerge w:val="restart"/>
                  <w:tcBorders>
                    <w:top w:val="nil"/>
                    <w:left w:val="single" w:sz="4" w:space="0" w:color="auto"/>
                    <w:bottom w:val="nil"/>
                    <w:right w:val="single" w:sz="4" w:space="0" w:color="auto"/>
                  </w:tcBorders>
                  <w:shd w:val="clear" w:color="000000" w:fill="D9D9D9"/>
                  <w:vAlign w:val="center"/>
                  <w:hideMark/>
                </w:tcPr>
                <w:p w14:paraId="0AF573DF" w14:textId="77777777" w:rsidR="00087780" w:rsidRPr="002C4416" w:rsidRDefault="00087780" w:rsidP="00087780">
                  <w:pPr>
                    <w:spacing w:after="0" w:line="240" w:lineRule="auto"/>
                    <w:rPr>
                      <w:b/>
                      <w:bCs/>
                      <w:sz w:val="8"/>
                      <w:szCs w:val="8"/>
                    </w:rPr>
                  </w:pPr>
                  <w:r w:rsidRPr="002C4416">
                    <w:rPr>
                      <w:b/>
                      <w:bCs/>
                      <w:sz w:val="8"/>
                      <w:szCs w:val="8"/>
                    </w:rPr>
                    <w:t>Підвищення безпеки дорожнього руху</w:t>
                  </w:r>
                </w:p>
              </w:tc>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56ADC93" w14:textId="77777777" w:rsidR="00087780" w:rsidRPr="002C4416" w:rsidRDefault="00087780" w:rsidP="00087780">
                  <w:pPr>
                    <w:suppressAutoHyphens/>
                    <w:spacing w:after="0" w:line="240" w:lineRule="auto"/>
                    <w:rPr>
                      <w:b/>
                      <w:bCs/>
                      <w:sz w:val="8"/>
                      <w:szCs w:val="8"/>
                    </w:rPr>
                  </w:pPr>
                  <w:r w:rsidRPr="002C4416">
                    <w:rPr>
                      <w:b/>
                      <w:bCs/>
                      <w:sz w:val="8"/>
                      <w:szCs w:val="8"/>
                    </w:rPr>
                    <w:t>Зниження кількості ДТП, смертності та травматизму</w:t>
                  </w:r>
                </w:p>
              </w:tc>
              <w:tc>
                <w:tcPr>
                  <w:tcW w:w="85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F9CAD78" w14:textId="77777777" w:rsidR="00087780" w:rsidRPr="002C4416" w:rsidRDefault="00087780" w:rsidP="00087780">
                  <w:pPr>
                    <w:spacing w:after="0" w:line="240" w:lineRule="auto"/>
                    <w:rPr>
                      <w:b/>
                      <w:bCs/>
                      <w:sz w:val="8"/>
                      <w:szCs w:val="8"/>
                    </w:rPr>
                  </w:pPr>
                  <w:r w:rsidRPr="002C4416">
                    <w:rPr>
                      <w:b/>
                      <w:bCs/>
                      <w:sz w:val="8"/>
                      <w:szCs w:val="8"/>
                    </w:rPr>
                    <w:t xml:space="preserve">Модернізація та розширення мереж зовнішнього освітлення вулиць, магістралей, пішохідних переходів, тротуарів та прибудинкових територій </w:t>
                  </w:r>
                </w:p>
              </w:tc>
              <w:tc>
                <w:tcPr>
                  <w:tcW w:w="317"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8B7CC07" w14:textId="77777777" w:rsidR="00087780" w:rsidRPr="002C4416" w:rsidRDefault="00087780" w:rsidP="00087780">
                  <w:pPr>
                    <w:spacing w:after="0" w:line="240" w:lineRule="auto"/>
                    <w:jc w:val="center"/>
                    <w:rPr>
                      <w:b/>
                      <w:bCs/>
                      <w:sz w:val="8"/>
                      <w:szCs w:val="8"/>
                    </w:rPr>
                  </w:pPr>
                  <w:r w:rsidRPr="002C4416">
                    <w:rPr>
                      <w:b/>
                      <w:bCs/>
                      <w:sz w:val="8"/>
                      <w:szCs w:val="8"/>
                    </w:rPr>
                    <w:t>2019-2023</w:t>
                  </w:r>
                </w:p>
              </w:tc>
              <w:tc>
                <w:tcPr>
                  <w:tcW w:w="412"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E1B170F" w14:textId="77777777" w:rsidR="00087780" w:rsidRPr="002C4416" w:rsidRDefault="00087780" w:rsidP="00087780">
                  <w:pPr>
                    <w:spacing w:after="0" w:line="240" w:lineRule="auto"/>
                    <w:jc w:val="center"/>
                    <w:rPr>
                      <w:b/>
                      <w:bCs/>
                      <w:sz w:val="8"/>
                      <w:szCs w:val="8"/>
                    </w:rPr>
                  </w:pPr>
                  <w:r w:rsidRPr="002C4416">
                    <w:rPr>
                      <w:b/>
                      <w:bCs/>
                      <w:sz w:val="8"/>
                      <w:szCs w:val="8"/>
                    </w:rPr>
                    <w:t xml:space="preserve">Департамент транспортної інфраструктури, </w:t>
                  </w:r>
                  <w:r w:rsidRPr="002C4416">
                    <w:rPr>
                      <w:b/>
                      <w:bCs/>
                      <w:sz w:val="8"/>
                      <w:szCs w:val="8"/>
                    </w:rPr>
                    <w:br/>
                    <w:t xml:space="preserve">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20509795"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BFBFBF"/>
                  <w:noWrap/>
                  <w:vAlign w:val="center"/>
                  <w:hideMark/>
                </w:tcPr>
                <w:p w14:paraId="4ED3EFCB"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33A30F38" w14:textId="77777777" w:rsidR="00087780" w:rsidRPr="002C4416" w:rsidRDefault="00087780" w:rsidP="00087780">
                  <w:pPr>
                    <w:spacing w:after="0" w:line="240" w:lineRule="auto"/>
                    <w:jc w:val="center"/>
                    <w:rPr>
                      <w:b/>
                      <w:bCs/>
                      <w:sz w:val="8"/>
                      <w:szCs w:val="8"/>
                    </w:rPr>
                  </w:pPr>
                  <w:r w:rsidRPr="002C4416">
                    <w:rPr>
                      <w:b/>
                      <w:bCs/>
                      <w:sz w:val="8"/>
                      <w:szCs w:val="8"/>
                    </w:rPr>
                    <w:t>2 673 714,3</w:t>
                  </w:r>
                </w:p>
              </w:tc>
              <w:tc>
                <w:tcPr>
                  <w:tcW w:w="3334" w:type="dxa"/>
                  <w:gridSpan w:val="8"/>
                  <w:tcBorders>
                    <w:top w:val="single" w:sz="4" w:space="0" w:color="auto"/>
                    <w:left w:val="nil"/>
                    <w:bottom w:val="single" w:sz="4" w:space="0" w:color="auto"/>
                    <w:right w:val="single" w:sz="4" w:space="0" w:color="auto"/>
                  </w:tcBorders>
                  <w:shd w:val="clear" w:color="000000" w:fill="D9D9D9"/>
                  <w:vAlign w:val="center"/>
                  <w:hideMark/>
                </w:tcPr>
                <w:p w14:paraId="118BB455" w14:textId="77777777" w:rsidR="00087780" w:rsidRPr="002C4416" w:rsidRDefault="00087780" w:rsidP="00087780">
                  <w:pPr>
                    <w:spacing w:after="0" w:line="240" w:lineRule="auto"/>
                    <w:jc w:val="center"/>
                    <w:rPr>
                      <w:b/>
                      <w:bCs/>
                      <w:sz w:val="8"/>
                      <w:szCs w:val="8"/>
                    </w:rPr>
                  </w:pPr>
                  <w:r w:rsidRPr="002C4416">
                    <w:rPr>
                      <w:b/>
                      <w:bCs/>
                      <w:sz w:val="8"/>
                      <w:szCs w:val="8"/>
                    </w:rPr>
                    <w:t xml:space="preserve">Показник затрат </w:t>
                  </w:r>
                </w:p>
              </w:tc>
            </w:tr>
            <w:tr w:rsidR="00087780" w:rsidRPr="002C4416" w14:paraId="5A52D6AD" w14:textId="77777777" w:rsidTr="00087780">
              <w:trPr>
                <w:gridAfter w:val="1"/>
                <w:wAfter w:w="18" w:type="dxa"/>
                <w:trHeight w:val="885"/>
              </w:trPr>
              <w:tc>
                <w:tcPr>
                  <w:tcW w:w="425" w:type="dxa"/>
                  <w:vMerge/>
                  <w:tcBorders>
                    <w:top w:val="nil"/>
                    <w:left w:val="single" w:sz="4" w:space="0" w:color="auto"/>
                    <w:bottom w:val="single" w:sz="4" w:space="0" w:color="auto"/>
                    <w:right w:val="single" w:sz="4" w:space="0" w:color="auto"/>
                  </w:tcBorders>
                  <w:vAlign w:val="center"/>
                  <w:hideMark/>
                </w:tcPr>
                <w:p w14:paraId="72F0BD2E"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18969209"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6D34B7"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F8C3B53"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1CCE01A"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BBE3683"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B3E1D2D"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8F21C2C" w14:textId="77777777" w:rsidR="00087780" w:rsidRPr="002C4416" w:rsidRDefault="00087780" w:rsidP="00087780">
                  <w:pPr>
                    <w:spacing w:after="0" w:line="240" w:lineRule="auto"/>
                    <w:rPr>
                      <w:b/>
                      <w:bCs/>
                      <w:sz w:val="8"/>
                      <w:szCs w:val="8"/>
                    </w:rPr>
                  </w:pPr>
                  <w:r w:rsidRPr="002C4416">
                    <w:rPr>
                      <w:b/>
                      <w:bCs/>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4B2F68C6" w14:textId="77777777" w:rsidR="00087780" w:rsidRPr="002C4416" w:rsidRDefault="00087780" w:rsidP="00087780">
                  <w:pPr>
                    <w:spacing w:after="0" w:line="240" w:lineRule="auto"/>
                    <w:jc w:val="center"/>
                    <w:rPr>
                      <w:b/>
                      <w:bCs/>
                      <w:sz w:val="8"/>
                      <w:szCs w:val="8"/>
                    </w:rPr>
                  </w:pPr>
                  <w:r w:rsidRPr="002C4416">
                    <w:rPr>
                      <w:b/>
                      <w:bCs/>
                      <w:sz w:val="8"/>
                      <w:szCs w:val="8"/>
                    </w:rPr>
                    <w:t>1 049 742,0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74D354E2" w14:textId="77777777" w:rsidR="00087780" w:rsidRPr="002C4416" w:rsidRDefault="00087780" w:rsidP="00087780">
                  <w:pPr>
                    <w:spacing w:after="0" w:line="240" w:lineRule="auto"/>
                    <w:rPr>
                      <w:b/>
                      <w:bCs/>
                      <w:sz w:val="8"/>
                      <w:szCs w:val="8"/>
                    </w:rPr>
                  </w:pPr>
                  <w:r w:rsidRPr="002C4416">
                    <w:rPr>
                      <w:b/>
                      <w:bCs/>
                      <w:sz w:val="8"/>
                      <w:szCs w:val="8"/>
                    </w:rPr>
                    <w:t>Витрати на будівництво/реконструкцію мереж зовнішнього освітлення, тис. грн</w:t>
                  </w:r>
                </w:p>
              </w:tc>
              <w:tc>
                <w:tcPr>
                  <w:tcW w:w="535" w:type="dxa"/>
                  <w:tcBorders>
                    <w:top w:val="nil"/>
                    <w:left w:val="nil"/>
                    <w:bottom w:val="single" w:sz="4" w:space="0" w:color="auto"/>
                    <w:right w:val="single" w:sz="4" w:space="0" w:color="auto"/>
                  </w:tcBorders>
                  <w:shd w:val="clear" w:color="000000" w:fill="D9D9D9"/>
                  <w:vAlign w:val="center"/>
                  <w:hideMark/>
                </w:tcPr>
                <w:p w14:paraId="6A6C63F3" w14:textId="77777777" w:rsidR="00087780" w:rsidRPr="002C4416" w:rsidRDefault="00087780" w:rsidP="00087780">
                  <w:pPr>
                    <w:spacing w:after="0" w:line="240" w:lineRule="auto"/>
                    <w:jc w:val="center"/>
                    <w:rPr>
                      <w:b/>
                      <w:bCs/>
                      <w:sz w:val="8"/>
                      <w:szCs w:val="8"/>
                    </w:rPr>
                  </w:pPr>
                  <w:r w:rsidRPr="002C4416">
                    <w:rPr>
                      <w:b/>
                      <w:bCs/>
                      <w:sz w:val="8"/>
                      <w:szCs w:val="8"/>
                    </w:rPr>
                    <w:t>47 742,0</w:t>
                  </w:r>
                </w:p>
              </w:tc>
              <w:tc>
                <w:tcPr>
                  <w:tcW w:w="425" w:type="dxa"/>
                  <w:tcBorders>
                    <w:top w:val="nil"/>
                    <w:left w:val="nil"/>
                    <w:bottom w:val="single" w:sz="4" w:space="0" w:color="auto"/>
                    <w:right w:val="single" w:sz="4" w:space="0" w:color="auto"/>
                  </w:tcBorders>
                  <w:shd w:val="clear" w:color="000000" w:fill="D9D9D9"/>
                  <w:vAlign w:val="center"/>
                  <w:hideMark/>
                </w:tcPr>
                <w:p w14:paraId="5B43593C" w14:textId="77777777" w:rsidR="00087780" w:rsidRPr="002C4416" w:rsidRDefault="00087780" w:rsidP="00087780">
                  <w:pPr>
                    <w:spacing w:after="0" w:line="240" w:lineRule="auto"/>
                    <w:jc w:val="center"/>
                    <w:rPr>
                      <w:b/>
                      <w:bCs/>
                      <w:sz w:val="8"/>
                      <w:szCs w:val="8"/>
                    </w:rPr>
                  </w:pPr>
                  <w:r w:rsidRPr="002C4416">
                    <w:rPr>
                      <w:b/>
                      <w:bCs/>
                      <w:sz w:val="8"/>
                      <w:szCs w:val="8"/>
                    </w:rPr>
                    <w:t>58 550,0</w:t>
                  </w:r>
                </w:p>
              </w:tc>
              <w:tc>
                <w:tcPr>
                  <w:tcW w:w="425" w:type="dxa"/>
                  <w:tcBorders>
                    <w:top w:val="nil"/>
                    <w:left w:val="nil"/>
                    <w:bottom w:val="single" w:sz="4" w:space="0" w:color="auto"/>
                    <w:right w:val="single" w:sz="4" w:space="0" w:color="auto"/>
                  </w:tcBorders>
                  <w:shd w:val="clear" w:color="000000" w:fill="D9D9D9"/>
                  <w:vAlign w:val="center"/>
                  <w:hideMark/>
                </w:tcPr>
                <w:p w14:paraId="41C34B95" w14:textId="77777777" w:rsidR="00087780" w:rsidRPr="002C4416" w:rsidRDefault="00087780" w:rsidP="00087780">
                  <w:pPr>
                    <w:spacing w:after="0" w:line="240" w:lineRule="auto"/>
                    <w:jc w:val="center"/>
                    <w:rPr>
                      <w:b/>
                      <w:bCs/>
                      <w:sz w:val="8"/>
                      <w:szCs w:val="8"/>
                    </w:rPr>
                  </w:pPr>
                  <w:r w:rsidRPr="002C4416">
                    <w:rPr>
                      <w:b/>
                      <w:bCs/>
                      <w:sz w:val="8"/>
                      <w:szCs w:val="8"/>
                    </w:rPr>
                    <w:t>107 040,0</w:t>
                  </w:r>
                </w:p>
              </w:tc>
              <w:tc>
                <w:tcPr>
                  <w:tcW w:w="567" w:type="dxa"/>
                  <w:tcBorders>
                    <w:top w:val="nil"/>
                    <w:left w:val="nil"/>
                    <w:bottom w:val="single" w:sz="4" w:space="0" w:color="auto"/>
                    <w:right w:val="single" w:sz="4" w:space="0" w:color="auto"/>
                  </w:tcBorders>
                  <w:shd w:val="clear" w:color="000000" w:fill="D9D9D9"/>
                  <w:vAlign w:val="center"/>
                  <w:hideMark/>
                </w:tcPr>
                <w:p w14:paraId="7C376579" w14:textId="77777777" w:rsidR="00087780" w:rsidRPr="002C4416" w:rsidRDefault="00087780" w:rsidP="00087780">
                  <w:pPr>
                    <w:spacing w:after="0" w:line="240" w:lineRule="auto"/>
                    <w:jc w:val="center"/>
                    <w:rPr>
                      <w:b/>
                      <w:bCs/>
                      <w:sz w:val="8"/>
                      <w:szCs w:val="8"/>
                    </w:rPr>
                  </w:pPr>
                  <w:r w:rsidRPr="002C4416">
                    <w:rPr>
                      <w:b/>
                      <w:bCs/>
                      <w:sz w:val="8"/>
                      <w:szCs w:val="8"/>
                    </w:rPr>
                    <w:t>5 133,4</w:t>
                  </w:r>
                </w:p>
              </w:tc>
              <w:tc>
                <w:tcPr>
                  <w:tcW w:w="586" w:type="dxa"/>
                  <w:tcBorders>
                    <w:top w:val="nil"/>
                    <w:left w:val="nil"/>
                    <w:bottom w:val="single" w:sz="4" w:space="0" w:color="auto"/>
                    <w:right w:val="single" w:sz="4" w:space="0" w:color="auto"/>
                  </w:tcBorders>
                  <w:shd w:val="clear" w:color="000000" w:fill="D9D9D9"/>
                  <w:vAlign w:val="center"/>
                  <w:hideMark/>
                </w:tcPr>
                <w:p w14:paraId="743CC4B2" w14:textId="77777777" w:rsidR="00087780" w:rsidRPr="002C4416" w:rsidRDefault="00087780" w:rsidP="00087780">
                  <w:pPr>
                    <w:spacing w:after="0" w:line="240" w:lineRule="auto"/>
                    <w:jc w:val="center"/>
                    <w:rPr>
                      <w:b/>
                      <w:bCs/>
                      <w:sz w:val="8"/>
                      <w:szCs w:val="8"/>
                    </w:rPr>
                  </w:pPr>
                  <w:r w:rsidRPr="002C4416">
                    <w:rPr>
                      <w:b/>
                      <w:bCs/>
                      <w:sz w:val="8"/>
                      <w:szCs w:val="8"/>
                    </w:rPr>
                    <w:t>21 077,6</w:t>
                  </w:r>
                </w:p>
              </w:tc>
            </w:tr>
            <w:tr w:rsidR="00087780" w:rsidRPr="002C4416" w14:paraId="78ACB5B9" w14:textId="77777777" w:rsidTr="00087780">
              <w:trPr>
                <w:gridAfter w:val="1"/>
                <w:wAfter w:w="18" w:type="dxa"/>
                <w:trHeight w:val="1095"/>
              </w:trPr>
              <w:tc>
                <w:tcPr>
                  <w:tcW w:w="425" w:type="dxa"/>
                  <w:vMerge/>
                  <w:tcBorders>
                    <w:top w:val="nil"/>
                    <w:left w:val="single" w:sz="4" w:space="0" w:color="auto"/>
                    <w:bottom w:val="single" w:sz="4" w:space="0" w:color="auto"/>
                    <w:right w:val="single" w:sz="4" w:space="0" w:color="auto"/>
                  </w:tcBorders>
                  <w:vAlign w:val="center"/>
                  <w:hideMark/>
                </w:tcPr>
                <w:p w14:paraId="370287FC"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77279FEA"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2EDE40"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F111C0A"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E6D567F"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39BF5B7"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12E546E"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1969EFD5" w14:textId="77777777" w:rsidR="00087780" w:rsidRPr="002C4416" w:rsidRDefault="00087780" w:rsidP="00087780">
                  <w:pPr>
                    <w:spacing w:after="0" w:line="240" w:lineRule="auto"/>
                    <w:rPr>
                      <w:b/>
                      <w:bCs/>
                      <w:sz w:val="8"/>
                      <w:szCs w:val="8"/>
                    </w:rPr>
                  </w:pPr>
                  <w:r w:rsidRPr="002C4416">
                    <w:rPr>
                      <w:b/>
                      <w:bCs/>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10227933" w14:textId="77777777" w:rsidR="00087780" w:rsidRPr="002C4416" w:rsidRDefault="00087780" w:rsidP="00087780">
                  <w:pPr>
                    <w:spacing w:after="0" w:line="240" w:lineRule="auto"/>
                    <w:jc w:val="center"/>
                    <w:rPr>
                      <w:b/>
                      <w:bCs/>
                      <w:sz w:val="8"/>
                      <w:szCs w:val="8"/>
                    </w:rPr>
                  </w:pPr>
                  <w:r w:rsidRPr="002C4416">
                    <w:rPr>
                      <w:b/>
                      <w:bCs/>
                      <w:sz w:val="8"/>
                      <w:szCs w:val="8"/>
                    </w:rPr>
                    <w:t>205 176,0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1590638F" w14:textId="77777777" w:rsidR="00087780" w:rsidRPr="002C4416" w:rsidRDefault="00087780" w:rsidP="00087780">
                  <w:pPr>
                    <w:spacing w:after="0" w:line="240" w:lineRule="auto"/>
                    <w:rPr>
                      <w:b/>
                      <w:bCs/>
                      <w:sz w:val="8"/>
                      <w:szCs w:val="8"/>
                    </w:rPr>
                  </w:pPr>
                  <w:r w:rsidRPr="002C4416">
                    <w:rPr>
                      <w:b/>
                      <w:bCs/>
                      <w:sz w:val="8"/>
                      <w:szCs w:val="8"/>
                    </w:rPr>
                    <w:t>Обсяг видатків на виконання робіт з капітального ремонту по заміні ртутних та натрієвих світильників на світлодіодні, тис грн</w:t>
                  </w:r>
                </w:p>
              </w:tc>
              <w:tc>
                <w:tcPr>
                  <w:tcW w:w="535" w:type="dxa"/>
                  <w:tcBorders>
                    <w:top w:val="nil"/>
                    <w:left w:val="nil"/>
                    <w:bottom w:val="single" w:sz="4" w:space="0" w:color="auto"/>
                    <w:right w:val="single" w:sz="4" w:space="0" w:color="auto"/>
                  </w:tcBorders>
                  <w:shd w:val="clear" w:color="000000" w:fill="D9D9D9"/>
                  <w:vAlign w:val="center"/>
                  <w:hideMark/>
                </w:tcPr>
                <w:p w14:paraId="5F482A1B" w14:textId="77777777" w:rsidR="00087780" w:rsidRPr="002C4416" w:rsidRDefault="00087780" w:rsidP="00087780">
                  <w:pPr>
                    <w:spacing w:after="0" w:line="240" w:lineRule="auto"/>
                    <w:jc w:val="center"/>
                    <w:rPr>
                      <w:b/>
                      <w:bCs/>
                      <w:sz w:val="8"/>
                      <w:szCs w:val="8"/>
                    </w:rPr>
                  </w:pPr>
                  <w:r w:rsidRPr="002C4416">
                    <w:rPr>
                      <w:b/>
                      <w:bCs/>
                      <w:sz w:val="8"/>
                      <w:szCs w:val="8"/>
                    </w:rPr>
                    <w:t>1 002 000,0</w:t>
                  </w:r>
                </w:p>
              </w:tc>
              <w:tc>
                <w:tcPr>
                  <w:tcW w:w="425" w:type="dxa"/>
                  <w:tcBorders>
                    <w:top w:val="nil"/>
                    <w:left w:val="nil"/>
                    <w:bottom w:val="single" w:sz="4" w:space="0" w:color="auto"/>
                    <w:right w:val="single" w:sz="4" w:space="0" w:color="auto"/>
                  </w:tcBorders>
                  <w:shd w:val="clear" w:color="000000" w:fill="D9D9D9"/>
                  <w:vAlign w:val="center"/>
                  <w:hideMark/>
                </w:tcPr>
                <w:p w14:paraId="6E8440BF" w14:textId="77777777" w:rsidR="00087780" w:rsidRPr="002C4416" w:rsidRDefault="00087780" w:rsidP="00087780">
                  <w:pPr>
                    <w:spacing w:after="0" w:line="240" w:lineRule="auto"/>
                    <w:jc w:val="center"/>
                    <w:rPr>
                      <w:b/>
                      <w:bCs/>
                      <w:sz w:val="8"/>
                      <w:szCs w:val="8"/>
                    </w:rPr>
                  </w:pPr>
                  <w:r w:rsidRPr="002C4416">
                    <w:rPr>
                      <w:b/>
                      <w:bCs/>
                      <w:sz w:val="8"/>
                      <w:szCs w:val="8"/>
                    </w:rPr>
                    <w:t>146 626,0</w:t>
                  </w:r>
                </w:p>
              </w:tc>
              <w:tc>
                <w:tcPr>
                  <w:tcW w:w="425" w:type="dxa"/>
                  <w:tcBorders>
                    <w:top w:val="nil"/>
                    <w:left w:val="nil"/>
                    <w:bottom w:val="single" w:sz="4" w:space="0" w:color="auto"/>
                    <w:right w:val="single" w:sz="4" w:space="0" w:color="auto"/>
                  </w:tcBorders>
                  <w:shd w:val="clear" w:color="000000" w:fill="D9D9D9"/>
                  <w:vAlign w:val="center"/>
                  <w:hideMark/>
                </w:tcPr>
                <w:p w14:paraId="62B4D1A7" w14:textId="77777777" w:rsidR="00087780" w:rsidRPr="002C4416" w:rsidRDefault="00087780" w:rsidP="00087780">
                  <w:pPr>
                    <w:spacing w:after="0" w:line="240" w:lineRule="auto"/>
                    <w:jc w:val="center"/>
                    <w:rPr>
                      <w:b/>
                      <w:bCs/>
                      <w:sz w:val="8"/>
                      <w:szCs w:val="8"/>
                    </w:rPr>
                  </w:pPr>
                  <w:r w:rsidRPr="002C4416">
                    <w:rPr>
                      <w:b/>
                      <w:bCs/>
                      <w:sz w:val="8"/>
                      <w:szCs w:val="8"/>
                    </w:rPr>
                    <w:t>368 600,0</w:t>
                  </w:r>
                </w:p>
              </w:tc>
              <w:tc>
                <w:tcPr>
                  <w:tcW w:w="567" w:type="dxa"/>
                  <w:tcBorders>
                    <w:top w:val="nil"/>
                    <w:left w:val="nil"/>
                    <w:bottom w:val="single" w:sz="4" w:space="0" w:color="auto"/>
                    <w:right w:val="single" w:sz="4" w:space="0" w:color="auto"/>
                  </w:tcBorders>
                  <w:shd w:val="clear" w:color="000000" w:fill="D9D9D9"/>
                  <w:vAlign w:val="center"/>
                  <w:hideMark/>
                </w:tcPr>
                <w:p w14:paraId="4DDBCDA8" w14:textId="77777777" w:rsidR="00087780" w:rsidRPr="002C4416" w:rsidRDefault="00087780" w:rsidP="00087780">
                  <w:pPr>
                    <w:spacing w:after="0" w:line="240" w:lineRule="auto"/>
                    <w:jc w:val="center"/>
                    <w:rPr>
                      <w:b/>
                      <w:bCs/>
                      <w:sz w:val="8"/>
                      <w:szCs w:val="8"/>
                    </w:rPr>
                  </w:pPr>
                  <w:r w:rsidRPr="002C4416">
                    <w:rPr>
                      <w:b/>
                      <w:bCs/>
                      <w:sz w:val="8"/>
                      <w:szCs w:val="8"/>
                    </w:rPr>
                    <w:t>316 945,3</w:t>
                  </w:r>
                </w:p>
              </w:tc>
              <w:tc>
                <w:tcPr>
                  <w:tcW w:w="586" w:type="dxa"/>
                  <w:tcBorders>
                    <w:top w:val="nil"/>
                    <w:left w:val="nil"/>
                    <w:bottom w:val="single" w:sz="4" w:space="0" w:color="auto"/>
                    <w:right w:val="single" w:sz="4" w:space="0" w:color="auto"/>
                  </w:tcBorders>
                  <w:shd w:val="clear" w:color="000000" w:fill="D9D9D9"/>
                  <w:vAlign w:val="center"/>
                  <w:hideMark/>
                </w:tcPr>
                <w:p w14:paraId="046D85A5" w14:textId="77777777" w:rsidR="00087780" w:rsidRPr="002C4416" w:rsidRDefault="00087780" w:rsidP="00087780">
                  <w:pPr>
                    <w:spacing w:after="0" w:line="240" w:lineRule="auto"/>
                    <w:jc w:val="center"/>
                    <w:rPr>
                      <w:b/>
                      <w:bCs/>
                      <w:sz w:val="8"/>
                      <w:szCs w:val="8"/>
                    </w:rPr>
                  </w:pPr>
                  <w:r w:rsidRPr="002C4416">
                    <w:rPr>
                      <w:b/>
                      <w:bCs/>
                      <w:sz w:val="8"/>
                      <w:szCs w:val="8"/>
                    </w:rPr>
                    <w:t>600 000,0</w:t>
                  </w:r>
                </w:p>
              </w:tc>
            </w:tr>
            <w:tr w:rsidR="00087780" w:rsidRPr="002C4416" w14:paraId="20ABC3DB" w14:textId="77777777" w:rsidTr="00087780">
              <w:trPr>
                <w:trHeight w:val="690"/>
              </w:trPr>
              <w:tc>
                <w:tcPr>
                  <w:tcW w:w="425" w:type="dxa"/>
                  <w:vMerge/>
                  <w:tcBorders>
                    <w:top w:val="nil"/>
                    <w:left w:val="single" w:sz="4" w:space="0" w:color="auto"/>
                    <w:bottom w:val="single" w:sz="4" w:space="0" w:color="auto"/>
                    <w:right w:val="single" w:sz="4" w:space="0" w:color="auto"/>
                  </w:tcBorders>
                  <w:vAlign w:val="center"/>
                  <w:hideMark/>
                </w:tcPr>
                <w:p w14:paraId="14C46F8C"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4EF812B8"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DF2F3EA"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C840E09"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11B2152"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8DA2D84"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510FBE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279D2D7B" w14:textId="77777777" w:rsidR="00087780" w:rsidRPr="002C4416" w:rsidRDefault="00087780" w:rsidP="00087780">
                  <w:pPr>
                    <w:spacing w:after="0" w:line="240" w:lineRule="auto"/>
                    <w:rPr>
                      <w:b/>
                      <w:bCs/>
                      <w:sz w:val="8"/>
                      <w:szCs w:val="8"/>
                    </w:rPr>
                  </w:pPr>
                  <w:r w:rsidRPr="002C4416">
                    <w:rPr>
                      <w:b/>
                      <w:bCs/>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53E689B2" w14:textId="77777777" w:rsidR="00087780" w:rsidRPr="002C4416" w:rsidRDefault="00087780" w:rsidP="00087780">
                  <w:pPr>
                    <w:spacing w:after="0" w:line="240" w:lineRule="auto"/>
                    <w:jc w:val="center"/>
                    <w:rPr>
                      <w:b/>
                      <w:bCs/>
                      <w:sz w:val="8"/>
                      <w:szCs w:val="8"/>
                    </w:rPr>
                  </w:pPr>
                  <w:r w:rsidRPr="002C4416">
                    <w:rPr>
                      <w:b/>
                      <w:bCs/>
                      <w:sz w:val="8"/>
                      <w:szCs w:val="8"/>
                    </w:rPr>
                    <w:t>475 640,0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4E3D4C7A" w14:textId="77777777" w:rsidR="00087780" w:rsidRPr="002C4416" w:rsidRDefault="00087780" w:rsidP="00087780">
                  <w:pPr>
                    <w:spacing w:after="0" w:line="240" w:lineRule="auto"/>
                    <w:jc w:val="center"/>
                    <w:rPr>
                      <w:b/>
                      <w:bCs/>
                      <w:sz w:val="8"/>
                      <w:szCs w:val="8"/>
                    </w:rPr>
                  </w:pPr>
                  <w:r w:rsidRPr="002C4416">
                    <w:rPr>
                      <w:b/>
                      <w:bCs/>
                      <w:sz w:val="8"/>
                      <w:szCs w:val="8"/>
                    </w:rPr>
                    <w:t>Показник продукту</w:t>
                  </w:r>
                </w:p>
              </w:tc>
            </w:tr>
            <w:tr w:rsidR="00087780" w:rsidRPr="002C4416" w14:paraId="680286ED" w14:textId="77777777" w:rsidTr="00087780">
              <w:trPr>
                <w:gridAfter w:val="1"/>
                <w:wAfter w:w="18" w:type="dxa"/>
                <w:trHeight w:val="735"/>
              </w:trPr>
              <w:tc>
                <w:tcPr>
                  <w:tcW w:w="425" w:type="dxa"/>
                  <w:vMerge/>
                  <w:tcBorders>
                    <w:top w:val="nil"/>
                    <w:left w:val="single" w:sz="4" w:space="0" w:color="auto"/>
                    <w:bottom w:val="single" w:sz="4" w:space="0" w:color="auto"/>
                    <w:right w:val="single" w:sz="4" w:space="0" w:color="auto"/>
                  </w:tcBorders>
                  <w:vAlign w:val="center"/>
                  <w:hideMark/>
                </w:tcPr>
                <w:p w14:paraId="788572BC"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328F8FC2"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88AC9E3"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F6FDD17"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8163BE"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BDC4630"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C7D9B4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79BB6FD3" w14:textId="77777777" w:rsidR="00087780" w:rsidRPr="002C4416" w:rsidRDefault="00087780" w:rsidP="00087780">
                  <w:pPr>
                    <w:spacing w:after="0" w:line="240" w:lineRule="auto"/>
                    <w:rPr>
                      <w:b/>
                      <w:bCs/>
                      <w:sz w:val="8"/>
                      <w:szCs w:val="8"/>
                    </w:rPr>
                  </w:pPr>
                  <w:r w:rsidRPr="002C4416">
                    <w:rPr>
                      <w:b/>
                      <w:bCs/>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26BDDAEE" w14:textId="77777777" w:rsidR="00087780" w:rsidRPr="002C4416" w:rsidRDefault="00087780" w:rsidP="00087780">
                  <w:pPr>
                    <w:spacing w:after="0" w:line="240" w:lineRule="auto"/>
                    <w:jc w:val="center"/>
                    <w:rPr>
                      <w:b/>
                      <w:bCs/>
                      <w:sz w:val="8"/>
                      <w:szCs w:val="8"/>
                    </w:rPr>
                  </w:pPr>
                  <w:r w:rsidRPr="002C4416">
                    <w:rPr>
                      <w:b/>
                      <w:bCs/>
                      <w:sz w:val="8"/>
                      <w:szCs w:val="8"/>
                    </w:rPr>
                    <w:t>322 078,7</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5C8497E1" w14:textId="77777777" w:rsidR="00087780" w:rsidRPr="002C4416" w:rsidRDefault="00087780" w:rsidP="00087780">
                  <w:pPr>
                    <w:spacing w:after="0" w:line="240" w:lineRule="auto"/>
                    <w:rPr>
                      <w:b/>
                      <w:bCs/>
                      <w:sz w:val="8"/>
                      <w:szCs w:val="8"/>
                    </w:rPr>
                  </w:pPr>
                  <w:r w:rsidRPr="002C4416">
                    <w:rPr>
                      <w:b/>
                      <w:bCs/>
                      <w:sz w:val="8"/>
                      <w:szCs w:val="8"/>
                    </w:rPr>
                    <w:t>Кількість об'єктів будівництва/реконструкції, од.</w:t>
                  </w:r>
                </w:p>
              </w:tc>
              <w:tc>
                <w:tcPr>
                  <w:tcW w:w="535" w:type="dxa"/>
                  <w:tcBorders>
                    <w:top w:val="nil"/>
                    <w:left w:val="nil"/>
                    <w:bottom w:val="single" w:sz="4" w:space="0" w:color="auto"/>
                    <w:right w:val="single" w:sz="4" w:space="0" w:color="auto"/>
                  </w:tcBorders>
                  <w:shd w:val="clear" w:color="000000" w:fill="D9D9D9"/>
                  <w:vAlign w:val="center"/>
                  <w:hideMark/>
                </w:tcPr>
                <w:p w14:paraId="65C36E26" w14:textId="77777777" w:rsidR="00087780" w:rsidRPr="002C4416" w:rsidRDefault="00087780" w:rsidP="00087780">
                  <w:pPr>
                    <w:spacing w:after="0" w:line="240" w:lineRule="auto"/>
                    <w:jc w:val="center"/>
                    <w:rPr>
                      <w:b/>
                      <w:bCs/>
                      <w:sz w:val="8"/>
                      <w:szCs w:val="8"/>
                    </w:rPr>
                  </w:pPr>
                  <w:r w:rsidRPr="002C4416">
                    <w:rPr>
                      <w:b/>
                      <w:bCs/>
                      <w:sz w:val="8"/>
                      <w:szCs w:val="8"/>
                    </w:rPr>
                    <w:t>3</w:t>
                  </w:r>
                </w:p>
              </w:tc>
              <w:tc>
                <w:tcPr>
                  <w:tcW w:w="425" w:type="dxa"/>
                  <w:tcBorders>
                    <w:top w:val="nil"/>
                    <w:left w:val="nil"/>
                    <w:bottom w:val="single" w:sz="4" w:space="0" w:color="auto"/>
                    <w:right w:val="single" w:sz="4" w:space="0" w:color="auto"/>
                  </w:tcBorders>
                  <w:shd w:val="clear" w:color="000000" w:fill="D9D9D9"/>
                  <w:vAlign w:val="center"/>
                  <w:hideMark/>
                </w:tcPr>
                <w:p w14:paraId="156598B9" w14:textId="77777777" w:rsidR="00087780" w:rsidRPr="002C4416" w:rsidRDefault="00087780" w:rsidP="00087780">
                  <w:pPr>
                    <w:spacing w:after="0" w:line="240" w:lineRule="auto"/>
                    <w:jc w:val="center"/>
                    <w:rPr>
                      <w:b/>
                      <w:bCs/>
                      <w:sz w:val="8"/>
                      <w:szCs w:val="8"/>
                    </w:rPr>
                  </w:pPr>
                  <w:r w:rsidRPr="002C4416">
                    <w:rPr>
                      <w:b/>
                      <w:bCs/>
                      <w:sz w:val="8"/>
                      <w:szCs w:val="8"/>
                    </w:rPr>
                    <w:t>10</w:t>
                  </w:r>
                </w:p>
              </w:tc>
              <w:tc>
                <w:tcPr>
                  <w:tcW w:w="425" w:type="dxa"/>
                  <w:tcBorders>
                    <w:top w:val="nil"/>
                    <w:left w:val="nil"/>
                    <w:bottom w:val="single" w:sz="4" w:space="0" w:color="auto"/>
                    <w:right w:val="single" w:sz="4" w:space="0" w:color="auto"/>
                  </w:tcBorders>
                  <w:shd w:val="clear" w:color="000000" w:fill="D9D9D9"/>
                  <w:vAlign w:val="center"/>
                  <w:hideMark/>
                </w:tcPr>
                <w:p w14:paraId="75A0C0C7" w14:textId="77777777" w:rsidR="00087780" w:rsidRPr="002C4416" w:rsidRDefault="00087780" w:rsidP="00087780">
                  <w:pPr>
                    <w:spacing w:after="0" w:line="240" w:lineRule="auto"/>
                    <w:jc w:val="center"/>
                    <w:rPr>
                      <w:b/>
                      <w:bCs/>
                      <w:sz w:val="8"/>
                      <w:szCs w:val="8"/>
                    </w:rPr>
                  </w:pPr>
                  <w:r w:rsidRPr="002C4416">
                    <w:rPr>
                      <w:b/>
                      <w:bCs/>
                      <w:sz w:val="8"/>
                      <w:szCs w:val="8"/>
                    </w:rPr>
                    <w:t>8</w:t>
                  </w:r>
                </w:p>
              </w:tc>
              <w:tc>
                <w:tcPr>
                  <w:tcW w:w="567" w:type="dxa"/>
                  <w:tcBorders>
                    <w:top w:val="nil"/>
                    <w:left w:val="nil"/>
                    <w:bottom w:val="single" w:sz="4" w:space="0" w:color="auto"/>
                    <w:right w:val="single" w:sz="4" w:space="0" w:color="auto"/>
                  </w:tcBorders>
                  <w:shd w:val="clear" w:color="000000" w:fill="D9D9D9"/>
                  <w:vAlign w:val="center"/>
                  <w:hideMark/>
                </w:tcPr>
                <w:p w14:paraId="33108EC0" w14:textId="77777777" w:rsidR="00087780" w:rsidRPr="002C4416" w:rsidRDefault="00087780" w:rsidP="00087780">
                  <w:pPr>
                    <w:spacing w:after="0" w:line="240" w:lineRule="auto"/>
                    <w:jc w:val="center"/>
                    <w:rPr>
                      <w:b/>
                      <w:bCs/>
                      <w:sz w:val="8"/>
                      <w:szCs w:val="8"/>
                      <w:lang w:val="en-CA"/>
                    </w:rPr>
                  </w:pPr>
                  <w:r w:rsidRPr="002C4416">
                    <w:rPr>
                      <w:b/>
                      <w:bCs/>
                      <w:sz w:val="8"/>
                      <w:szCs w:val="8"/>
                      <w:lang w:val="en-CA"/>
                    </w:rPr>
                    <w:t>1</w:t>
                  </w:r>
                </w:p>
              </w:tc>
              <w:tc>
                <w:tcPr>
                  <w:tcW w:w="586" w:type="dxa"/>
                  <w:tcBorders>
                    <w:top w:val="nil"/>
                    <w:left w:val="nil"/>
                    <w:bottom w:val="single" w:sz="4" w:space="0" w:color="auto"/>
                    <w:right w:val="single" w:sz="4" w:space="0" w:color="auto"/>
                  </w:tcBorders>
                  <w:shd w:val="clear" w:color="000000" w:fill="D9D9D9"/>
                  <w:vAlign w:val="center"/>
                  <w:hideMark/>
                </w:tcPr>
                <w:p w14:paraId="1D412A5A" w14:textId="77777777" w:rsidR="00087780" w:rsidRPr="002C4416" w:rsidRDefault="00087780" w:rsidP="00087780">
                  <w:pPr>
                    <w:spacing w:after="0" w:line="240" w:lineRule="auto"/>
                    <w:jc w:val="center"/>
                    <w:rPr>
                      <w:b/>
                      <w:bCs/>
                      <w:sz w:val="8"/>
                      <w:szCs w:val="8"/>
                      <w:lang w:val="en-CA"/>
                    </w:rPr>
                  </w:pPr>
                  <w:r w:rsidRPr="002C4416">
                    <w:rPr>
                      <w:b/>
                      <w:bCs/>
                      <w:sz w:val="8"/>
                      <w:szCs w:val="8"/>
                      <w:lang w:val="en-CA"/>
                    </w:rPr>
                    <w:t>2</w:t>
                  </w:r>
                </w:p>
              </w:tc>
            </w:tr>
            <w:tr w:rsidR="00087780" w:rsidRPr="002C4416" w14:paraId="2FC3BDB5" w14:textId="77777777" w:rsidTr="00087780">
              <w:trPr>
                <w:gridAfter w:val="1"/>
                <w:wAfter w:w="18" w:type="dxa"/>
                <w:trHeight w:val="855"/>
              </w:trPr>
              <w:tc>
                <w:tcPr>
                  <w:tcW w:w="425" w:type="dxa"/>
                  <w:vMerge/>
                  <w:tcBorders>
                    <w:top w:val="nil"/>
                    <w:left w:val="single" w:sz="4" w:space="0" w:color="auto"/>
                    <w:bottom w:val="single" w:sz="4" w:space="0" w:color="auto"/>
                    <w:right w:val="single" w:sz="4" w:space="0" w:color="auto"/>
                  </w:tcBorders>
                  <w:vAlign w:val="center"/>
                  <w:hideMark/>
                </w:tcPr>
                <w:p w14:paraId="43FF0FD5"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2B0F4123"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3429EA1"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DCC41D5"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065CD4"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F23F054"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0C7B304"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82B5488" w14:textId="77777777" w:rsidR="00087780" w:rsidRPr="002C4416" w:rsidRDefault="00087780" w:rsidP="00087780">
                  <w:pPr>
                    <w:spacing w:after="0" w:line="240" w:lineRule="auto"/>
                    <w:rPr>
                      <w:b/>
                      <w:bCs/>
                      <w:sz w:val="8"/>
                      <w:szCs w:val="8"/>
                    </w:rPr>
                  </w:pPr>
                  <w:r w:rsidRPr="002C4416">
                    <w:rPr>
                      <w:b/>
                      <w:bCs/>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0156A21A" w14:textId="77777777" w:rsidR="00087780" w:rsidRPr="002C4416" w:rsidRDefault="00087780" w:rsidP="00087780">
                  <w:pPr>
                    <w:spacing w:after="0" w:line="240" w:lineRule="auto"/>
                    <w:jc w:val="center"/>
                    <w:rPr>
                      <w:b/>
                      <w:bCs/>
                      <w:sz w:val="8"/>
                      <w:szCs w:val="8"/>
                    </w:rPr>
                  </w:pPr>
                  <w:r w:rsidRPr="002C4416">
                    <w:rPr>
                      <w:b/>
                      <w:bCs/>
                      <w:sz w:val="8"/>
                      <w:szCs w:val="8"/>
                    </w:rPr>
                    <w:t>621 077,6</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7395835D" w14:textId="77777777" w:rsidR="00087780" w:rsidRPr="002C4416" w:rsidRDefault="00087780" w:rsidP="00087780">
                  <w:pPr>
                    <w:spacing w:after="0" w:line="240" w:lineRule="auto"/>
                    <w:rPr>
                      <w:b/>
                      <w:bCs/>
                      <w:sz w:val="8"/>
                      <w:szCs w:val="8"/>
                    </w:rPr>
                  </w:pPr>
                  <w:r w:rsidRPr="002C4416">
                    <w:rPr>
                      <w:b/>
                      <w:bCs/>
                      <w:sz w:val="8"/>
                      <w:szCs w:val="8"/>
                    </w:rPr>
                    <w:t>Кількість світильників, що будуть замінені під час  виконання робіт з капітального ремонту, шт</w:t>
                  </w:r>
                </w:p>
              </w:tc>
              <w:tc>
                <w:tcPr>
                  <w:tcW w:w="535" w:type="dxa"/>
                  <w:tcBorders>
                    <w:top w:val="nil"/>
                    <w:left w:val="nil"/>
                    <w:bottom w:val="single" w:sz="4" w:space="0" w:color="auto"/>
                    <w:right w:val="single" w:sz="4" w:space="0" w:color="auto"/>
                  </w:tcBorders>
                  <w:shd w:val="clear" w:color="000000" w:fill="D9D9D9"/>
                  <w:vAlign w:val="center"/>
                  <w:hideMark/>
                </w:tcPr>
                <w:p w14:paraId="49DD8D05" w14:textId="77777777" w:rsidR="00087780" w:rsidRPr="002C4416" w:rsidRDefault="00087780" w:rsidP="00087780">
                  <w:pPr>
                    <w:spacing w:after="0" w:line="240" w:lineRule="auto"/>
                    <w:jc w:val="center"/>
                    <w:rPr>
                      <w:b/>
                      <w:bCs/>
                      <w:sz w:val="8"/>
                      <w:szCs w:val="8"/>
                    </w:rPr>
                  </w:pPr>
                  <w:r w:rsidRPr="002C4416">
                    <w:rPr>
                      <w:b/>
                      <w:bCs/>
                      <w:sz w:val="8"/>
                      <w:szCs w:val="8"/>
                    </w:rPr>
                    <w:t>20 040</w:t>
                  </w:r>
                </w:p>
              </w:tc>
              <w:tc>
                <w:tcPr>
                  <w:tcW w:w="425" w:type="dxa"/>
                  <w:tcBorders>
                    <w:top w:val="nil"/>
                    <w:left w:val="nil"/>
                    <w:bottom w:val="single" w:sz="4" w:space="0" w:color="auto"/>
                    <w:right w:val="single" w:sz="4" w:space="0" w:color="auto"/>
                  </w:tcBorders>
                  <w:shd w:val="clear" w:color="000000" w:fill="D9D9D9"/>
                  <w:vAlign w:val="center"/>
                  <w:hideMark/>
                </w:tcPr>
                <w:p w14:paraId="5377DABF" w14:textId="77777777" w:rsidR="00087780" w:rsidRPr="002C4416" w:rsidRDefault="00087780" w:rsidP="00087780">
                  <w:pPr>
                    <w:spacing w:after="0" w:line="240" w:lineRule="auto"/>
                    <w:jc w:val="center"/>
                    <w:rPr>
                      <w:b/>
                      <w:bCs/>
                      <w:sz w:val="8"/>
                      <w:szCs w:val="8"/>
                    </w:rPr>
                  </w:pPr>
                  <w:r w:rsidRPr="002C4416">
                    <w:rPr>
                      <w:b/>
                      <w:bCs/>
                      <w:sz w:val="8"/>
                      <w:szCs w:val="8"/>
                    </w:rPr>
                    <w:t>2 666</w:t>
                  </w:r>
                </w:p>
              </w:tc>
              <w:tc>
                <w:tcPr>
                  <w:tcW w:w="425" w:type="dxa"/>
                  <w:tcBorders>
                    <w:top w:val="nil"/>
                    <w:left w:val="nil"/>
                    <w:bottom w:val="single" w:sz="4" w:space="0" w:color="auto"/>
                    <w:right w:val="single" w:sz="4" w:space="0" w:color="auto"/>
                  </w:tcBorders>
                  <w:shd w:val="clear" w:color="000000" w:fill="D9D9D9"/>
                  <w:vAlign w:val="center"/>
                  <w:hideMark/>
                </w:tcPr>
                <w:p w14:paraId="380FBABD" w14:textId="77777777" w:rsidR="00087780" w:rsidRPr="002C4416" w:rsidRDefault="00087780" w:rsidP="00087780">
                  <w:pPr>
                    <w:spacing w:after="0" w:line="240" w:lineRule="auto"/>
                    <w:jc w:val="center"/>
                    <w:rPr>
                      <w:b/>
                      <w:bCs/>
                      <w:sz w:val="8"/>
                      <w:szCs w:val="8"/>
                    </w:rPr>
                  </w:pPr>
                  <w:r w:rsidRPr="002C4416">
                    <w:rPr>
                      <w:b/>
                      <w:bCs/>
                      <w:sz w:val="8"/>
                      <w:szCs w:val="8"/>
                    </w:rPr>
                    <w:t>6 093</w:t>
                  </w:r>
                </w:p>
              </w:tc>
              <w:tc>
                <w:tcPr>
                  <w:tcW w:w="567" w:type="dxa"/>
                  <w:tcBorders>
                    <w:top w:val="nil"/>
                    <w:left w:val="nil"/>
                    <w:bottom w:val="single" w:sz="4" w:space="0" w:color="auto"/>
                    <w:right w:val="single" w:sz="4" w:space="0" w:color="auto"/>
                  </w:tcBorders>
                  <w:shd w:val="clear" w:color="000000" w:fill="D9D9D9"/>
                  <w:vAlign w:val="center"/>
                  <w:hideMark/>
                </w:tcPr>
                <w:p w14:paraId="4E7BA6F9" w14:textId="77777777" w:rsidR="00087780" w:rsidRPr="002C4416" w:rsidRDefault="00087780" w:rsidP="00087780">
                  <w:pPr>
                    <w:spacing w:after="0" w:line="240" w:lineRule="auto"/>
                    <w:jc w:val="center"/>
                    <w:rPr>
                      <w:b/>
                      <w:bCs/>
                      <w:sz w:val="8"/>
                      <w:szCs w:val="8"/>
                    </w:rPr>
                  </w:pPr>
                  <w:r w:rsidRPr="002C4416">
                    <w:rPr>
                      <w:b/>
                      <w:bCs/>
                      <w:sz w:val="8"/>
                      <w:szCs w:val="8"/>
                      <w:lang w:val="en-CA"/>
                    </w:rPr>
                    <w:t xml:space="preserve">5 </w:t>
                  </w:r>
                  <w:r w:rsidRPr="002C4416">
                    <w:rPr>
                      <w:b/>
                      <w:bCs/>
                      <w:sz w:val="8"/>
                      <w:szCs w:val="8"/>
                    </w:rPr>
                    <w:t>000</w:t>
                  </w:r>
                </w:p>
              </w:tc>
              <w:tc>
                <w:tcPr>
                  <w:tcW w:w="586" w:type="dxa"/>
                  <w:tcBorders>
                    <w:top w:val="nil"/>
                    <w:left w:val="nil"/>
                    <w:bottom w:val="single" w:sz="4" w:space="0" w:color="auto"/>
                    <w:right w:val="single" w:sz="4" w:space="0" w:color="auto"/>
                  </w:tcBorders>
                  <w:shd w:val="clear" w:color="000000" w:fill="D9D9D9"/>
                  <w:vAlign w:val="center"/>
                  <w:hideMark/>
                </w:tcPr>
                <w:p w14:paraId="78C16EC7" w14:textId="77777777" w:rsidR="00087780" w:rsidRPr="002C4416" w:rsidRDefault="00087780" w:rsidP="00087780">
                  <w:pPr>
                    <w:spacing w:after="0" w:line="240" w:lineRule="auto"/>
                    <w:jc w:val="center"/>
                    <w:rPr>
                      <w:b/>
                      <w:bCs/>
                      <w:sz w:val="8"/>
                      <w:szCs w:val="8"/>
                    </w:rPr>
                  </w:pPr>
                  <w:r w:rsidRPr="002C4416">
                    <w:rPr>
                      <w:b/>
                      <w:bCs/>
                      <w:sz w:val="8"/>
                      <w:szCs w:val="8"/>
                      <w:lang w:val="ru-MD"/>
                    </w:rPr>
                    <w:t>6</w:t>
                  </w:r>
                  <w:r w:rsidRPr="002C4416">
                    <w:rPr>
                      <w:b/>
                      <w:bCs/>
                      <w:sz w:val="8"/>
                      <w:szCs w:val="8"/>
                      <w:lang w:val="en-CA"/>
                    </w:rPr>
                    <w:t xml:space="preserve"> </w:t>
                  </w:r>
                  <w:r w:rsidRPr="002C4416">
                    <w:rPr>
                      <w:b/>
                      <w:bCs/>
                      <w:sz w:val="8"/>
                      <w:szCs w:val="8"/>
                      <w:lang w:val="ru-MD"/>
                    </w:rPr>
                    <w:t>0</w:t>
                  </w:r>
                  <w:r w:rsidRPr="002C4416">
                    <w:rPr>
                      <w:b/>
                      <w:bCs/>
                      <w:sz w:val="8"/>
                      <w:szCs w:val="8"/>
                      <w:lang w:val="en-CA"/>
                    </w:rPr>
                    <w:t>0</w:t>
                  </w:r>
                  <w:r w:rsidRPr="002C4416">
                    <w:rPr>
                      <w:b/>
                      <w:bCs/>
                      <w:sz w:val="8"/>
                      <w:szCs w:val="8"/>
                    </w:rPr>
                    <w:t>0</w:t>
                  </w:r>
                </w:p>
              </w:tc>
            </w:tr>
            <w:tr w:rsidR="00087780" w:rsidRPr="002C4416" w14:paraId="67EA421A" w14:textId="77777777" w:rsidTr="00087780">
              <w:trPr>
                <w:trHeight w:val="615"/>
              </w:trPr>
              <w:tc>
                <w:tcPr>
                  <w:tcW w:w="425" w:type="dxa"/>
                  <w:vMerge/>
                  <w:tcBorders>
                    <w:top w:val="nil"/>
                    <w:left w:val="single" w:sz="4" w:space="0" w:color="auto"/>
                    <w:bottom w:val="single" w:sz="4" w:space="0" w:color="auto"/>
                    <w:right w:val="single" w:sz="4" w:space="0" w:color="auto"/>
                  </w:tcBorders>
                  <w:vAlign w:val="center"/>
                  <w:hideMark/>
                </w:tcPr>
                <w:p w14:paraId="03519483"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6BBB0B34"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1A9AAC8"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5095973"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B983B8"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1FF0137" w14:textId="77777777" w:rsidR="00087780" w:rsidRPr="002C4416" w:rsidRDefault="00087780" w:rsidP="00087780">
                  <w:pPr>
                    <w:spacing w:after="0" w:line="240" w:lineRule="auto"/>
                    <w:jc w:val="center"/>
                    <w:rPr>
                      <w:b/>
                      <w:bCs/>
                      <w:sz w:val="8"/>
                      <w:szCs w:val="8"/>
                    </w:rPr>
                  </w:pP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7EDE4683" w14:textId="77777777" w:rsidR="00087780" w:rsidRPr="002C4416" w:rsidRDefault="00087780" w:rsidP="00087780">
                  <w:pPr>
                    <w:spacing w:after="0" w:line="240" w:lineRule="auto"/>
                    <w:jc w:val="center"/>
                    <w:rPr>
                      <w:b/>
                      <w:bCs/>
                      <w:sz w:val="8"/>
                      <w:szCs w:val="8"/>
                    </w:rPr>
                  </w:pPr>
                  <w:r w:rsidRPr="002C4416">
                    <w:rPr>
                      <w:b/>
                      <w:bCs/>
                      <w:sz w:val="8"/>
                      <w:szCs w:val="8"/>
                    </w:rPr>
                    <w:t>Бюджет м. Києва</w:t>
                  </w:r>
                </w:p>
              </w:tc>
              <w:tc>
                <w:tcPr>
                  <w:tcW w:w="429" w:type="dxa"/>
                  <w:tcBorders>
                    <w:top w:val="nil"/>
                    <w:left w:val="nil"/>
                    <w:bottom w:val="single" w:sz="4" w:space="0" w:color="auto"/>
                    <w:right w:val="single" w:sz="4" w:space="0" w:color="auto"/>
                  </w:tcBorders>
                  <w:shd w:val="clear" w:color="000000" w:fill="BFBFBF"/>
                  <w:noWrap/>
                  <w:vAlign w:val="center"/>
                  <w:hideMark/>
                </w:tcPr>
                <w:p w14:paraId="3043FDE3"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3B6FAF54" w14:textId="77777777" w:rsidR="00087780" w:rsidRPr="002C4416" w:rsidRDefault="00087780" w:rsidP="00087780">
                  <w:pPr>
                    <w:spacing w:after="0" w:line="240" w:lineRule="auto"/>
                    <w:jc w:val="center"/>
                    <w:rPr>
                      <w:b/>
                      <w:bCs/>
                      <w:sz w:val="8"/>
                      <w:szCs w:val="8"/>
                    </w:rPr>
                  </w:pPr>
                  <w:r w:rsidRPr="002C4416">
                    <w:rPr>
                      <w:b/>
                      <w:bCs/>
                      <w:sz w:val="8"/>
                      <w:szCs w:val="8"/>
                    </w:rPr>
                    <w:t>1 713 714,3</w:t>
                  </w:r>
                </w:p>
              </w:tc>
              <w:tc>
                <w:tcPr>
                  <w:tcW w:w="3334" w:type="dxa"/>
                  <w:gridSpan w:val="8"/>
                  <w:tcBorders>
                    <w:top w:val="single" w:sz="4" w:space="0" w:color="auto"/>
                    <w:left w:val="nil"/>
                    <w:bottom w:val="single" w:sz="4" w:space="0" w:color="auto"/>
                    <w:right w:val="single" w:sz="4" w:space="0" w:color="auto"/>
                  </w:tcBorders>
                  <w:shd w:val="clear" w:color="000000" w:fill="D9D9D9"/>
                  <w:vAlign w:val="center"/>
                  <w:hideMark/>
                </w:tcPr>
                <w:p w14:paraId="46A5F664" w14:textId="77777777" w:rsidR="00087780" w:rsidRPr="002C4416" w:rsidRDefault="00087780" w:rsidP="00087780">
                  <w:pPr>
                    <w:spacing w:after="0" w:line="240" w:lineRule="auto"/>
                    <w:jc w:val="center"/>
                    <w:rPr>
                      <w:b/>
                      <w:bCs/>
                      <w:sz w:val="8"/>
                      <w:szCs w:val="8"/>
                    </w:rPr>
                  </w:pPr>
                  <w:r w:rsidRPr="002C4416">
                    <w:rPr>
                      <w:b/>
                      <w:bCs/>
                      <w:sz w:val="8"/>
                      <w:szCs w:val="8"/>
                    </w:rPr>
                    <w:t>Показник ефективності</w:t>
                  </w:r>
                </w:p>
              </w:tc>
            </w:tr>
            <w:tr w:rsidR="00087780" w:rsidRPr="002C4416" w14:paraId="03A0BB50" w14:textId="77777777" w:rsidTr="00087780">
              <w:trPr>
                <w:gridAfter w:val="1"/>
                <w:wAfter w:w="18" w:type="dxa"/>
                <w:trHeight w:val="690"/>
              </w:trPr>
              <w:tc>
                <w:tcPr>
                  <w:tcW w:w="425" w:type="dxa"/>
                  <w:vMerge/>
                  <w:tcBorders>
                    <w:top w:val="nil"/>
                    <w:left w:val="single" w:sz="4" w:space="0" w:color="auto"/>
                    <w:bottom w:val="single" w:sz="4" w:space="0" w:color="auto"/>
                    <w:right w:val="single" w:sz="4" w:space="0" w:color="auto"/>
                  </w:tcBorders>
                  <w:vAlign w:val="center"/>
                  <w:hideMark/>
                </w:tcPr>
                <w:p w14:paraId="20F6CF3E"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3779314D"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651E28"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542AD70"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A04716A"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77FAD2C"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235DA2"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6FCBD1DC" w14:textId="77777777" w:rsidR="00087780" w:rsidRPr="002C4416" w:rsidRDefault="00087780" w:rsidP="00087780">
                  <w:pPr>
                    <w:spacing w:after="0" w:line="240" w:lineRule="auto"/>
                    <w:rPr>
                      <w:b/>
                      <w:bCs/>
                      <w:sz w:val="8"/>
                      <w:szCs w:val="8"/>
                    </w:rPr>
                  </w:pPr>
                  <w:r w:rsidRPr="002C4416">
                    <w:rPr>
                      <w:b/>
                      <w:bCs/>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793EE618" w14:textId="77777777" w:rsidR="00087780" w:rsidRPr="002C4416" w:rsidRDefault="00087780" w:rsidP="00087780">
                  <w:pPr>
                    <w:spacing w:after="0" w:line="240" w:lineRule="auto"/>
                    <w:jc w:val="center"/>
                    <w:rPr>
                      <w:b/>
                      <w:bCs/>
                      <w:sz w:val="8"/>
                      <w:szCs w:val="8"/>
                    </w:rPr>
                  </w:pPr>
                  <w:r w:rsidRPr="002C4416">
                    <w:rPr>
                      <w:b/>
                      <w:bCs/>
                      <w:sz w:val="8"/>
                      <w:szCs w:val="8"/>
                    </w:rPr>
                    <w:t>799 742,0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7D0E2C9D" w14:textId="77777777" w:rsidR="00087780" w:rsidRPr="002C4416" w:rsidRDefault="00087780" w:rsidP="00087780">
                  <w:pPr>
                    <w:spacing w:after="0" w:line="240" w:lineRule="auto"/>
                    <w:rPr>
                      <w:b/>
                      <w:bCs/>
                      <w:sz w:val="8"/>
                      <w:szCs w:val="8"/>
                    </w:rPr>
                  </w:pPr>
                  <w:r w:rsidRPr="002C4416">
                    <w:rPr>
                      <w:b/>
                      <w:bCs/>
                      <w:sz w:val="8"/>
                      <w:szCs w:val="8"/>
                    </w:rPr>
                    <w:t>Середні витрати на будівництво/реконструкцію одного об'єкту, тис. </w:t>
                  </w:r>
                  <w:r w:rsidRPr="002C4416">
                    <w:rPr>
                      <w:sz w:val="8"/>
                      <w:szCs w:val="8"/>
                    </w:rPr>
                    <w:t>грн..</w:t>
                  </w:r>
                </w:p>
              </w:tc>
              <w:tc>
                <w:tcPr>
                  <w:tcW w:w="535" w:type="dxa"/>
                  <w:tcBorders>
                    <w:top w:val="nil"/>
                    <w:left w:val="nil"/>
                    <w:bottom w:val="single" w:sz="4" w:space="0" w:color="auto"/>
                    <w:right w:val="single" w:sz="4" w:space="0" w:color="auto"/>
                  </w:tcBorders>
                  <w:shd w:val="clear" w:color="000000" w:fill="D9D9D9"/>
                  <w:vAlign w:val="center"/>
                  <w:hideMark/>
                </w:tcPr>
                <w:p w14:paraId="23D273A8" w14:textId="77777777" w:rsidR="00087780" w:rsidRPr="002C4416" w:rsidRDefault="00087780" w:rsidP="00087780">
                  <w:pPr>
                    <w:spacing w:after="0" w:line="240" w:lineRule="auto"/>
                    <w:jc w:val="center"/>
                    <w:rPr>
                      <w:b/>
                      <w:bCs/>
                      <w:sz w:val="8"/>
                      <w:szCs w:val="8"/>
                    </w:rPr>
                  </w:pPr>
                  <w:r w:rsidRPr="002C4416">
                    <w:rPr>
                      <w:b/>
                      <w:bCs/>
                      <w:sz w:val="8"/>
                      <w:szCs w:val="8"/>
                    </w:rPr>
                    <w:t>15 914,0</w:t>
                  </w:r>
                </w:p>
              </w:tc>
              <w:tc>
                <w:tcPr>
                  <w:tcW w:w="425" w:type="dxa"/>
                  <w:tcBorders>
                    <w:top w:val="nil"/>
                    <w:left w:val="nil"/>
                    <w:bottom w:val="single" w:sz="4" w:space="0" w:color="auto"/>
                    <w:right w:val="single" w:sz="4" w:space="0" w:color="auto"/>
                  </w:tcBorders>
                  <w:shd w:val="clear" w:color="000000" w:fill="D9D9D9"/>
                  <w:vAlign w:val="center"/>
                  <w:hideMark/>
                </w:tcPr>
                <w:p w14:paraId="5BABA7CE" w14:textId="77777777" w:rsidR="00087780" w:rsidRPr="002C4416" w:rsidRDefault="00087780" w:rsidP="00087780">
                  <w:pPr>
                    <w:spacing w:after="0" w:line="240" w:lineRule="auto"/>
                    <w:jc w:val="center"/>
                    <w:rPr>
                      <w:b/>
                      <w:bCs/>
                      <w:sz w:val="8"/>
                      <w:szCs w:val="8"/>
                    </w:rPr>
                  </w:pPr>
                  <w:r w:rsidRPr="002C4416">
                    <w:rPr>
                      <w:b/>
                      <w:bCs/>
                      <w:sz w:val="8"/>
                      <w:szCs w:val="8"/>
                    </w:rPr>
                    <w:t>5 855,0</w:t>
                  </w:r>
                </w:p>
              </w:tc>
              <w:tc>
                <w:tcPr>
                  <w:tcW w:w="425" w:type="dxa"/>
                  <w:tcBorders>
                    <w:top w:val="nil"/>
                    <w:left w:val="nil"/>
                    <w:bottom w:val="single" w:sz="4" w:space="0" w:color="auto"/>
                    <w:right w:val="single" w:sz="4" w:space="0" w:color="auto"/>
                  </w:tcBorders>
                  <w:shd w:val="clear" w:color="000000" w:fill="D9D9D9"/>
                  <w:vAlign w:val="center"/>
                  <w:hideMark/>
                </w:tcPr>
                <w:p w14:paraId="63517761" w14:textId="77777777" w:rsidR="00087780" w:rsidRPr="002C4416" w:rsidRDefault="00087780" w:rsidP="00087780">
                  <w:pPr>
                    <w:spacing w:after="0" w:line="240" w:lineRule="auto"/>
                    <w:jc w:val="center"/>
                    <w:rPr>
                      <w:b/>
                      <w:bCs/>
                      <w:sz w:val="8"/>
                      <w:szCs w:val="8"/>
                    </w:rPr>
                  </w:pPr>
                  <w:r w:rsidRPr="002C4416">
                    <w:rPr>
                      <w:b/>
                      <w:bCs/>
                      <w:sz w:val="8"/>
                      <w:szCs w:val="8"/>
                    </w:rPr>
                    <w:t>13 380,0</w:t>
                  </w:r>
                </w:p>
              </w:tc>
              <w:tc>
                <w:tcPr>
                  <w:tcW w:w="567" w:type="dxa"/>
                  <w:tcBorders>
                    <w:top w:val="nil"/>
                    <w:left w:val="nil"/>
                    <w:bottom w:val="single" w:sz="4" w:space="0" w:color="auto"/>
                    <w:right w:val="single" w:sz="4" w:space="0" w:color="auto"/>
                  </w:tcBorders>
                  <w:shd w:val="clear" w:color="000000" w:fill="D9D9D9"/>
                  <w:vAlign w:val="center"/>
                  <w:hideMark/>
                </w:tcPr>
                <w:p w14:paraId="475DB382" w14:textId="77777777" w:rsidR="00087780" w:rsidRPr="002C4416" w:rsidRDefault="00087780" w:rsidP="00087780">
                  <w:pPr>
                    <w:spacing w:after="0" w:line="240" w:lineRule="auto"/>
                    <w:jc w:val="center"/>
                    <w:rPr>
                      <w:b/>
                      <w:bCs/>
                      <w:sz w:val="8"/>
                      <w:szCs w:val="8"/>
                    </w:rPr>
                  </w:pPr>
                  <w:r w:rsidRPr="002C4416">
                    <w:rPr>
                      <w:b/>
                      <w:bCs/>
                      <w:sz w:val="8"/>
                      <w:szCs w:val="8"/>
                    </w:rPr>
                    <w:t>5 133,4</w:t>
                  </w:r>
                </w:p>
              </w:tc>
              <w:tc>
                <w:tcPr>
                  <w:tcW w:w="586" w:type="dxa"/>
                  <w:tcBorders>
                    <w:top w:val="nil"/>
                    <w:left w:val="nil"/>
                    <w:bottom w:val="single" w:sz="4" w:space="0" w:color="auto"/>
                    <w:right w:val="single" w:sz="4" w:space="0" w:color="auto"/>
                  </w:tcBorders>
                  <w:shd w:val="clear" w:color="000000" w:fill="D9D9D9"/>
                  <w:vAlign w:val="center"/>
                  <w:hideMark/>
                </w:tcPr>
                <w:p w14:paraId="70BC51F3" w14:textId="77777777" w:rsidR="00087780" w:rsidRPr="002C4416" w:rsidRDefault="00087780" w:rsidP="00087780">
                  <w:pPr>
                    <w:spacing w:after="0" w:line="240" w:lineRule="auto"/>
                    <w:jc w:val="center"/>
                    <w:rPr>
                      <w:b/>
                      <w:bCs/>
                      <w:sz w:val="8"/>
                      <w:szCs w:val="8"/>
                    </w:rPr>
                  </w:pPr>
                  <w:r w:rsidRPr="002C4416">
                    <w:rPr>
                      <w:b/>
                      <w:bCs/>
                      <w:sz w:val="8"/>
                      <w:szCs w:val="8"/>
                    </w:rPr>
                    <w:t>10 538,8</w:t>
                  </w:r>
                </w:p>
              </w:tc>
            </w:tr>
            <w:tr w:rsidR="00087780" w:rsidRPr="002C4416" w14:paraId="0AE1081C" w14:textId="77777777" w:rsidTr="00087780">
              <w:trPr>
                <w:gridAfter w:val="1"/>
                <w:wAfter w:w="18" w:type="dxa"/>
                <w:trHeight w:val="780"/>
              </w:trPr>
              <w:tc>
                <w:tcPr>
                  <w:tcW w:w="425" w:type="dxa"/>
                  <w:vMerge/>
                  <w:tcBorders>
                    <w:top w:val="nil"/>
                    <w:left w:val="single" w:sz="4" w:space="0" w:color="auto"/>
                    <w:bottom w:val="single" w:sz="4" w:space="0" w:color="auto"/>
                    <w:right w:val="single" w:sz="4" w:space="0" w:color="auto"/>
                  </w:tcBorders>
                  <w:vAlign w:val="center"/>
                  <w:hideMark/>
                </w:tcPr>
                <w:p w14:paraId="483E8C0F"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228FE46E"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53B26A8"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946B493"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88A586C"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6F0C17"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52F948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3D6339B8" w14:textId="77777777" w:rsidR="00087780" w:rsidRPr="002C4416" w:rsidRDefault="00087780" w:rsidP="00087780">
                  <w:pPr>
                    <w:spacing w:after="0" w:line="240" w:lineRule="auto"/>
                    <w:rPr>
                      <w:b/>
                      <w:bCs/>
                      <w:sz w:val="8"/>
                      <w:szCs w:val="8"/>
                    </w:rPr>
                  </w:pPr>
                  <w:r w:rsidRPr="002C4416">
                    <w:rPr>
                      <w:b/>
                      <w:bCs/>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22AA26C8" w14:textId="77777777" w:rsidR="00087780" w:rsidRPr="002C4416" w:rsidRDefault="00087780" w:rsidP="00087780">
                  <w:pPr>
                    <w:spacing w:after="0" w:line="240" w:lineRule="auto"/>
                    <w:jc w:val="center"/>
                    <w:rPr>
                      <w:b/>
                      <w:bCs/>
                      <w:sz w:val="8"/>
                      <w:szCs w:val="8"/>
                    </w:rPr>
                  </w:pPr>
                  <w:r w:rsidRPr="002C4416">
                    <w:rPr>
                      <w:b/>
                      <w:bCs/>
                      <w:sz w:val="8"/>
                      <w:szCs w:val="8"/>
                    </w:rPr>
                    <w:t>85 176,0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749E7F73" w14:textId="77777777" w:rsidR="00087780" w:rsidRPr="002C4416" w:rsidRDefault="00087780" w:rsidP="00087780">
                  <w:pPr>
                    <w:spacing w:after="0" w:line="240" w:lineRule="auto"/>
                    <w:rPr>
                      <w:b/>
                      <w:bCs/>
                      <w:sz w:val="8"/>
                      <w:szCs w:val="8"/>
                    </w:rPr>
                  </w:pPr>
                  <w:r w:rsidRPr="002C4416">
                    <w:rPr>
                      <w:b/>
                      <w:bCs/>
                      <w:sz w:val="8"/>
                      <w:szCs w:val="8"/>
                    </w:rPr>
                    <w:t>Середня вартість заміни одного світильника під час  виконання робіт з капітального ремонту , тис. грн.</w:t>
                  </w:r>
                </w:p>
              </w:tc>
              <w:tc>
                <w:tcPr>
                  <w:tcW w:w="535" w:type="dxa"/>
                  <w:tcBorders>
                    <w:top w:val="nil"/>
                    <w:left w:val="nil"/>
                    <w:bottom w:val="single" w:sz="4" w:space="0" w:color="auto"/>
                    <w:right w:val="single" w:sz="4" w:space="0" w:color="auto"/>
                  </w:tcBorders>
                  <w:shd w:val="clear" w:color="000000" w:fill="D9D9D9"/>
                  <w:vAlign w:val="center"/>
                  <w:hideMark/>
                </w:tcPr>
                <w:p w14:paraId="7F8C52D6" w14:textId="77777777" w:rsidR="00087780" w:rsidRPr="002C4416" w:rsidRDefault="00087780" w:rsidP="00087780">
                  <w:pPr>
                    <w:spacing w:after="0" w:line="240" w:lineRule="auto"/>
                    <w:jc w:val="center"/>
                    <w:rPr>
                      <w:b/>
                      <w:bCs/>
                      <w:sz w:val="8"/>
                      <w:szCs w:val="8"/>
                    </w:rPr>
                  </w:pPr>
                  <w:r w:rsidRPr="002C4416">
                    <w:rPr>
                      <w:b/>
                      <w:bCs/>
                      <w:sz w:val="8"/>
                      <w:szCs w:val="8"/>
                    </w:rPr>
                    <w:t>50,0</w:t>
                  </w:r>
                </w:p>
              </w:tc>
              <w:tc>
                <w:tcPr>
                  <w:tcW w:w="425" w:type="dxa"/>
                  <w:tcBorders>
                    <w:top w:val="nil"/>
                    <w:left w:val="nil"/>
                    <w:bottom w:val="single" w:sz="4" w:space="0" w:color="auto"/>
                    <w:right w:val="single" w:sz="4" w:space="0" w:color="auto"/>
                  </w:tcBorders>
                  <w:shd w:val="clear" w:color="000000" w:fill="D9D9D9"/>
                  <w:vAlign w:val="center"/>
                  <w:hideMark/>
                </w:tcPr>
                <w:p w14:paraId="4552E9E2" w14:textId="77777777" w:rsidR="00087780" w:rsidRPr="002C4416" w:rsidRDefault="00087780" w:rsidP="00087780">
                  <w:pPr>
                    <w:spacing w:after="0" w:line="240" w:lineRule="auto"/>
                    <w:jc w:val="center"/>
                    <w:rPr>
                      <w:b/>
                      <w:bCs/>
                      <w:sz w:val="8"/>
                      <w:szCs w:val="8"/>
                    </w:rPr>
                  </w:pPr>
                  <w:r w:rsidRPr="002C4416">
                    <w:rPr>
                      <w:b/>
                      <w:bCs/>
                      <w:sz w:val="8"/>
                      <w:szCs w:val="8"/>
                    </w:rPr>
                    <w:t>55,0</w:t>
                  </w:r>
                </w:p>
              </w:tc>
              <w:tc>
                <w:tcPr>
                  <w:tcW w:w="425" w:type="dxa"/>
                  <w:tcBorders>
                    <w:top w:val="nil"/>
                    <w:left w:val="nil"/>
                    <w:bottom w:val="single" w:sz="4" w:space="0" w:color="auto"/>
                    <w:right w:val="single" w:sz="4" w:space="0" w:color="auto"/>
                  </w:tcBorders>
                  <w:shd w:val="clear" w:color="000000" w:fill="D9D9D9"/>
                  <w:vAlign w:val="center"/>
                  <w:hideMark/>
                </w:tcPr>
                <w:p w14:paraId="18E34C9C" w14:textId="77777777" w:rsidR="00087780" w:rsidRPr="002C4416" w:rsidRDefault="00087780" w:rsidP="00087780">
                  <w:pPr>
                    <w:spacing w:after="0" w:line="240" w:lineRule="auto"/>
                    <w:jc w:val="center"/>
                    <w:rPr>
                      <w:b/>
                      <w:bCs/>
                      <w:sz w:val="8"/>
                      <w:szCs w:val="8"/>
                    </w:rPr>
                  </w:pPr>
                  <w:r w:rsidRPr="002C4416">
                    <w:rPr>
                      <w:b/>
                      <w:bCs/>
                      <w:sz w:val="8"/>
                      <w:szCs w:val="8"/>
                    </w:rPr>
                    <w:t>60,5</w:t>
                  </w:r>
                </w:p>
              </w:tc>
              <w:tc>
                <w:tcPr>
                  <w:tcW w:w="567" w:type="dxa"/>
                  <w:tcBorders>
                    <w:top w:val="nil"/>
                    <w:left w:val="nil"/>
                    <w:bottom w:val="single" w:sz="4" w:space="0" w:color="auto"/>
                    <w:right w:val="single" w:sz="4" w:space="0" w:color="auto"/>
                  </w:tcBorders>
                  <w:shd w:val="clear" w:color="000000" w:fill="D9D9D9"/>
                  <w:vAlign w:val="center"/>
                  <w:hideMark/>
                </w:tcPr>
                <w:p w14:paraId="62FEB76A" w14:textId="77777777" w:rsidR="00087780" w:rsidRPr="002C4416" w:rsidRDefault="00087780" w:rsidP="00087780">
                  <w:pPr>
                    <w:spacing w:after="0" w:line="240" w:lineRule="auto"/>
                    <w:jc w:val="center"/>
                    <w:rPr>
                      <w:b/>
                      <w:bCs/>
                      <w:sz w:val="8"/>
                      <w:szCs w:val="8"/>
                    </w:rPr>
                  </w:pPr>
                  <w:r w:rsidRPr="002C4416">
                    <w:rPr>
                      <w:b/>
                      <w:bCs/>
                      <w:sz w:val="8"/>
                      <w:szCs w:val="8"/>
                    </w:rPr>
                    <w:t>63,4</w:t>
                  </w:r>
                </w:p>
              </w:tc>
              <w:tc>
                <w:tcPr>
                  <w:tcW w:w="586" w:type="dxa"/>
                  <w:tcBorders>
                    <w:top w:val="nil"/>
                    <w:left w:val="nil"/>
                    <w:bottom w:val="single" w:sz="4" w:space="0" w:color="auto"/>
                    <w:right w:val="single" w:sz="4" w:space="0" w:color="auto"/>
                  </w:tcBorders>
                  <w:shd w:val="clear" w:color="000000" w:fill="D9D9D9"/>
                  <w:vAlign w:val="center"/>
                  <w:hideMark/>
                </w:tcPr>
                <w:p w14:paraId="60CF46EE" w14:textId="77777777" w:rsidR="00087780" w:rsidRPr="002C4416" w:rsidRDefault="00087780" w:rsidP="00087780">
                  <w:pPr>
                    <w:spacing w:after="0" w:line="240" w:lineRule="auto"/>
                    <w:jc w:val="center"/>
                    <w:rPr>
                      <w:b/>
                      <w:bCs/>
                      <w:sz w:val="8"/>
                      <w:szCs w:val="8"/>
                    </w:rPr>
                  </w:pPr>
                  <w:r w:rsidRPr="002C4416">
                    <w:rPr>
                      <w:b/>
                      <w:bCs/>
                      <w:sz w:val="8"/>
                      <w:szCs w:val="8"/>
                    </w:rPr>
                    <w:t>100,0</w:t>
                  </w:r>
                </w:p>
              </w:tc>
            </w:tr>
            <w:tr w:rsidR="00087780" w:rsidRPr="002C4416" w14:paraId="48C7C296" w14:textId="77777777" w:rsidTr="00087780">
              <w:trPr>
                <w:trHeight w:val="585"/>
              </w:trPr>
              <w:tc>
                <w:tcPr>
                  <w:tcW w:w="425" w:type="dxa"/>
                  <w:vMerge/>
                  <w:tcBorders>
                    <w:top w:val="nil"/>
                    <w:left w:val="single" w:sz="4" w:space="0" w:color="auto"/>
                    <w:bottom w:val="single" w:sz="4" w:space="0" w:color="auto"/>
                    <w:right w:val="single" w:sz="4" w:space="0" w:color="auto"/>
                  </w:tcBorders>
                  <w:vAlign w:val="center"/>
                  <w:hideMark/>
                </w:tcPr>
                <w:p w14:paraId="7600C002"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15D30284"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B144A1C"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46BEAF1"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B20E011"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740AEB7"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7B6158"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53525604" w14:textId="77777777" w:rsidR="00087780" w:rsidRPr="002C4416" w:rsidRDefault="00087780" w:rsidP="00087780">
                  <w:pPr>
                    <w:spacing w:after="0" w:line="240" w:lineRule="auto"/>
                    <w:rPr>
                      <w:b/>
                      <w:bCs/>
                      <w:sz w:val="8"/>
                      <w:szCs w:val="8"/>
                    </w:rPr>
                  </w:pPr>
                  <w:r w:rsidRPr="002C4416">
                    <w:rPr>
                      <w:b/>
                      <w:bCs/>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18BACAC5" w14:textId="77777777" w:rsidR="00087780" w:rsidRPr="002C4416" w:rsidRDefault="00087780" w:rsidP="00087780">
                  <w:pPr>
                    <w:spacing w:after="0" w:line="240" w:lineRule="auto"/>
                    <w:jc w:val="center"/>
                    <w:rPr>
                      <w:b/>
                      <w:bCs/>
                      <w:sz w:val="8"/>
                      <w:szCs w:val="8"/>
                    </w:rPr>
                  </w:pPr>
                  <w:r w:rsidRPr="002C4416">
                    <w:rPr>
                      <w:b/>
                      <w:bCs/>
                      <w:sz w:val="8"/>
                      <w:szCs w:val="8"/>
                    </w:rPr>
                    <w:t>185 640,0</w:t>
                  </w:r>
                </w:p>
              </w:tc>
              <w:tc>
                <w:tcPr>
                  <w:tcW w:w="3334" w:type="dxa"/>
                  <w:gridSpan w:val="8"/>
                  <w:tcBorders>
                    <w:top w:val="single" w:sz="4" w:space="0" w:color="auto"/>
                    <w:left w:val="nil"/>
                    <w:bottom w:val="single" w:sz="4" w:space="0" w:color="auto"/>
                    <w:right w:val="single" w:sz="4" w:space="0" w:color="auto"/>
                  </w:tcBorders>
                  <w:shd w:val="clear" w:color="000000" w:fill="D9D9D9"/>
                  <w:vAlign w:val="center"/>
                  <w:hideMark/>
                </w:tcPr>
                <w:p w14:paraId="5101AFF2" w14:textId="77777777" w:rsidR="00087780" w:rsidRPr="002C4416" w:rsidRDefault="00087780" w:rsidP="00087780">
                  <w:pPr>
                    <w:spacing w:after="0" w:line="240" w:lineRule="auto"/>
                    <w:jc w:val="center"/>
                    <w:rPr>
                      <w:b/>
                      <w:bCs/>
                      <w:sz w:val="8"/>
                      <w:szCs w:val="8"/>
                    </w:rPr>
                  </w:pPr>
                  <w:r w:rsidRPr="002C4416">
                    <w:rPr>
                      <w:b/>
                      <w:bCs/>
                      <w:sz w:val="8"/>
                      <w:szCs w:val="8"/>
                    </w:rPr>
                    <w:t>Показники якості</w:t>
                  </w:r>
                </w:p>
              </w:tc>
            </w:tr>
            <w:tr w:rsidR="00087780" w:rsidRPr="002C4416" w14:paraId="3E5B14EE" w14:textId="77777777" w:rsidTr="00087780">
              <w:trPr>
                <w:gridAfter w:val="1"/>
                <w:wAfter w:w="18" w:type="dxa"/>
                <w:trHeight w:val="1065"/>
              </w:trPr>
              <w:tc>
                <w:tcPr>
                  <w:tcW w:w="425" w:type="dxa"/>
                  <w:vMerge/>
                  <w:tcBorders>
                    <w:top w:val="nil"/>
                    <w:left w:val="single" w:sz="4" w:space="0" w:color="auto"/>
                    <w:bottom w:val="single" w:sz="4" w:space="0" w:color="auto"/>
                    <w:right w:val="single" w:sz="4" w:space="0" w:color="auto"/>
                  </w:tcBorders>
                  <w:vAlign w:val="center"/>
                  <w:hideMark/>
                </w:tcPr>
                <w:p w14:paraId="3280CF02"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12924364"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03007A2"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DA17D16"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748876A"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47FBFDB"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3EFFFF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293A69B0" w14:textId="77777777" w:rsidR="00087780" w:rsidRPr="002C4416" w:rsidRDefault="00087780" w:rsidP="00087780">
                  <w:pPr>
                    <w:spacing w:after="0" w:line="240" w:lineRule="auto"/>
                    <w:rPr>
                      <w:b/>
                      <w:bCs/>
                      <w:sz w:val="8"/>
                      <w:szCs w:val="8"/>
                    </w:rPr>
                  </w:pPr>
                  <w:r w:rsidRPr="002C4416">
                    <w:rPr>
                      <w:b/>
                      <w:bCs/>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40F55410" w14:textId="77777777" w:rsidR="00087780" w:rsidRPr="002C4416" w:rsidRDefault="00087780" w:rsidP="00087780">
                  <w:pPr>
                    <w:spacing w:after="0" w:line="240" w:lineRule="auto"/>
                    <w:jc w:val="center"/>
                    <w:rPr>
                      <w:b/>
                      <w:bCs/>
                      <w:sz w:val="8"/>
                      <w:szCs w:val="8"/>
                    </w:rPr>
                  </w:pPr>
                  <w:r w:rsidRPr="002C4416">
                    <w:rPr>
                      <w:b/>
                      <w:bCs/>
                      <w:sz w:val="8"/>
                      <w:szCs w:val="8"/>
                    </w:rPr>
                    <w:t>322 078,7</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1EA6BC76" w14:textId="77777777" w:rsidR="00087780" w:rsidRPr="002C4416" w:rsidRDefault="00087780" w:rsidP="00087780">
                  <w:pPr>
                    <w:spacing w:after="0" w:line="240" w:lineRule="auto"/>
                    <w:rPr>
                      <w:b/>
                      <w:bCs/>
                      <w:sz w:val="8"/>
                      <w:szCs w:val="8"/>
                    </w:rPr>
                  </w:pPr>
                  <w:r w:rsidRPr="002C4416">
                    <w:rPr>
                      <w:b/>
                      <w:bCs/>
                      <w:sz w:val="8"/>
                      <w:szCs w:val="8"/>
                    </w:rPr>
                    <w:t>Динаміка виконання програми будівництва/реконструкції об'єктів в порівнянні з минулим роком, %</w:t>
                  </w:r>
                </w:p>
              </w:tc>
              <w:tc>
                <w:tcPr>
                  <w:tcW w:w="535" w:type="dxa"/>
                  <w:tcBorders>
                    <w:top w:val="nil"/>
                    <w:left w:val="nil"/>
                    <w:bottom w:val="single" w:sz="4" w:space="0" w:color="auto"/>
                    <w:right w:val="single" w:sz="4" w:space="0" w:color="auto"/>
                  </w:tcBorders>
                  <w:shd w:val="clear" w:color="000000" w:fill="D9D9D9"/>
                  <w:vAlign w:val="center"/>
                  <w:hideMark/>
                </w:tcPr>
                <w:p w14:paraId="7D98BBC0" w14:textId="77777777" w:rsidR="00087780" w:rsidRPr="002C4416" w:rsidRDefault="00087780" w:rsidP="00087780">
                  <w:pPr>
                    <w:spacing w:after="0" w:line="240" w:lineRule="auto"/>
                    <w:jc w:val="center"/>
                    <w:rPr>
                      <w:b/>
                      <w:bCs/>
                      <w:sz w:val="8"/>
                      <w:szCs w:val="8"/>
                    </w:rPr>
                  </w:pPr>
                  <w:r w:rsidRPr="002C4416">
                    <w:rPr>
                      <w:b/>
                      <w:bCs/>
                      <w:sz w:val="8"/>
                      <w:szCs w:val="8"/>
                    </w:rPr>
                    <w:t>300</w:t>
                  </w:r>
                </w:p>
              </w:tc>
              <w:tc>
                <w:tcPr>
                  <w:tcW w:w="425" w:type="dxa"/>
                  <w:tcBorders>
                    <w:top w:val="nil"/>
                    <w:left w:val="nil"/>
                    <w:bottom w:val="single" w:sz="4" w:space="0" w:color="auto"/>
                    <w:right w:val="single" w:sz="4" w:space="0" w:color="auto"/>
                  </w:tcBorders>
                  <w:shd w:val="clear" w:color="000000" w:fill="D9D9D9"/>
                  <w:vAlign w:val="center"/>
                  <w:hideMark/>
                </w:tcPr>
                <w:p w14:paraId="6767C07D" w14:textId="77777777" w:rsidR="00087780" w:rsidRPr="002C4416" w:rsidRDefault="00087780" w:rsidP="00087780">
                  <w:pPr>
                    <w:spacing w:after="0" w:line="240" w:lineRule="auto"/>
                    <w:jc w:val="center"/>
                    <w:rPr>
                      <w:b/>
                      <w:bCs/>
                      <w:sz w:val="8"/>
                      <w:szCs w:val="8"/>
                    </w:rPr>
                  </w:pPr>
                  <w:r w:rsidRPr="002C4416">
                    <w:rPr>
                      <w:b/>
                      <w:bCs/>
                      <w:sz w:val="8"/>
                      <w:szCs w:val="8"/>
                    </w:rPr>
                    <w:t>333</w:t>
                  </w:r>
                </w:p>
              </w:tc>
              <w:tc>
                <w:tcPr>
                  <w:tcW w:w="425" w:type="dxa"/>
                  <w:tcBorders>
                    <w:top w:val="nil"/>
                    <w:left w:val="nil"/>
                    <w:bottom w:val="single" w:sz="4" w:space="0" w:color="auto"/>
                    <w:right w:val="single" w:sz="4" w:space="0" w:color="auto"/>
                  </w:tcBorders>
                  <w:shd w:val="clear" w:color="000000" w:fill="D9D9D9"/>
                  <w:vAlign w:val="center"/>
                  <w:hideMark/>
                </w:tcPr>
                <w:p w14:paraId="12507279" w14:textId="77777777" w:rsidR="00087780" w:rsidRPr="002C4416" w:rsidRDefault="00087780" w:rsidP="00087780">
                  <w:pPr>
                    <w:spacing w:after="0" w:line="240" w:lineRule="auto"/>
                    <w:jc w:val="center"/>
                    <w:rPr>
                      <w:b/>
                      <w:bCs/>
                      <w:sz w:val="8"/>
                      <w:szCs w:val="8"/>
                    </w:rPr>
                  </w:pPr>
                  <w:r w:rsidRPr="002C4416">
                    <w:rPr>
                      <w:b/>
                      <w:bCs/>
                      <w:sz w:val="8"/>
                      <w:szCs w:val="8"/>
                    </w:rPr>
                    <w:t>80</w:t>
                  </w:r>
                </w:p>
              </w:tc>
              <w:tc>
                <w:tcPr>
                  <w:tcW w:w="567" w:type="dxa"/>
                  <w:tcBorders>
                    <w:top w:val="nil"/>
                    <w:left w:val="nil"/>
                    <w:bottom w:val="single" w:sz="4" w:space="0" w:color="auto"/>
                    <w:right w:val="single" w:sz="4" w:space="0" w:color="auto"/>
                  </w:tcBorders>
                  <w:shd w:val="clear" w:color="000000" w:fill="D9D9D9"/>
                  <w:vAlign w:val="center"/>
                  <w:hideMark/>
                </w:tcPr>
                <w:p w14:paraId="3344577C" w14:textId="77777777" w:rsidR="00087780" w:rsidRPr="002C4416" w:rsidRDefault="00087780" w:rsidP="00087780">
                  <w:pPr>
                    <w:spacing w:after="0" w:line="240" w:lineRule="auto"/>
                    <w:jc w:val="center"/>
                    <w:rPr>
                      <w:b/>
                      <w:bCs/>
                      <w:sz w:val="8"/>
                      <w:szCs w:val="8"/>
                    </w:rPr>
                  </w:pPr>
                  <w:r w:rsidRPr="002C4416">
                    <w:rPr>
                      <w:b/>
                      <w:bCs/>
                      <w:sz w:val="8"/>
                      <w:szCs w:val="8"/>
                    </w:rPr>
                    <w:t>12,5</w:t>
                  </w:r>
                </w:p>
              </w:tc>
              <w:tc>
                <w:tcPr>
                  <w:tcW w:w="586" w:type="dxa"/>
                  <w:tcBorders>
                    <w:top w:val="nil"/>
                    <w:left w:val="nil"/>
                    <w:bottom w:val="single" w:sz="4" w:space="0" w:color="auto"/>
                    <w:right w:val="single" w:sz="4" w:space="0" w:color="auto"/>
                  </w:tcBorders>
                  <w:shd w:val="clear" w:color="000000" w:fill="D9D9D9"/>
                  <w:vAlign w:val="center"/>
                  <w:hideMark/>
                </w:tcPr>
                <w:p w14:paraId="5FDD0D7B" w14:textId="77777777" w:rsidR="00087780" w:rsidRPr="002C4416" w:rsidRDefault="00087780" w:rsidP="00087780">
                  <w:pPr>
                    <w:spacing w:after="0" w:line="240" w:lineRule="auto"/>
                    <w:jc w:val="center"/>
                    <w:rPr>
                      <w:b/>
                      <w:bCs/>
                      <w:sz w:val="8"/>
                      <w:szCs w:val="8"/>
                    </w:rPr>
                  </w:pPr>
                  <w:r w:rsidRPr="002C4416">
                    <w:rPr>
                      <w:b/>
                      <w:bCs/>
                      <w:sz w:val="8"/>
                      <w:szCs w:val="8"/>
                    </w:rPr>
                    <w:t>200</w:t>
                  </w:r>
                </w:p>
              </w:tc>
            </w:tr>
            <w:tr w:rsidR="00087780" w:rsidRPr="002C4416" w14:paraId="5A2EC288" w14:textId="77777777" w:rsidTr="00087780">
              <w:trPr>
                <w:gridAfter w:val="1"/>
                <w:wAfter w:w="18" w:type="dxa"/>
                <w:trHeight w:val="828"/>
              </w:trPr>
              <w:tc>
                <w:tcPr>
                  <w:tcW w:w="425" w:type="dxa"/>
                  <w:vMerge/>
                  <w:tcBorders>
                    <w:top w:val="nil"/>
                    <w:left w:val="single" w:sz="4" w:space="0" w:color="auto"/>
                    <w:bottom w:val="single" w:sz="4" w:space="0" w:color="auto"/>
                    <w:right w:val="single" w:sz="4" w:space="0" w:color="auto"/>
                  </w:tcBorders>
                  <w:vAlign w:val="center"/>
                  <w:hideMark/>
                </w:tcPr>
                <w:p w14:paraId="473EC1DB"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4D9FCEC4"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6CC17BD"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B75BAA"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B4476D4"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C8F7656"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6BB9A7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56224756" w14:textId="77777777" w:rsidR="00087780" w:rsidRPr="002C4416" w:rsidRDefault="00087780" w:rsidP="00087780">
                  <w:pPr>
                    <w:spacing w:after="0" w:line="240" w:lineRule="auto"/>
                    <w:rPr>
                      <w:b/>
                      <w:bCs/>
                      <w:sz w:val="8"/>
                      <w:szCs w:val="8"/>
                    </w:rPr>
                  </w:pPr>
                  <w:r w:rsidRPr="002C4416">
                    <w:rPr>
                      <w:b/>
                      <w:bCs/>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7C17823C" w14:textId="77777777" w:rsidR="00087780" w:rsidRPr="002C4416" w:rsidRDefault="00087780" w:rsidP="00087780">
                  <w:pPr>
                    <w:spacing w:after="0" w:line="240" w:lineRule="auto"/>
                    <w:jc w:val="center"/>
                    <w:rPr>
                      <w:b/>
                      <w:bCs/>
                      <w:sz w:val="8"/>
                      <w:szCs w:val="8"/>
                    </w:rPr>
                  </w:pPr>
                  <w:r w:rsidRPr="002C4416">
                    <w:rPr>
                      <w:b/>
                      <w:bCs/>
                      <w:sz w:val="8"/>
                      <w:szCs w:val="8"/>
                    </w:rPr>
                    <w:t>321 077,6</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2CEC2964" w14:textId="77777777" w:rsidR="00087780" w:rsidRPr="002C4416" w:rsidRDefault="00087780" w:rsidP="00087780">
                  <w:pPr>
                    <w:spacing w:after="0" w:line="240" w:lineRule="auto"/>
                    <w:rPr>
                      <w:b/>
                      <w:bCs/>
                      <w:sz w:val="8"/>
                      <w:szCs w:val="8"/>
                    </w:rPr>
                  </w:pPr>
                  <w:r w:rsidRPr="002C4416">
                    <w:rPr>
                      <w:b/>
                      <w:bCs/>
                      <w:sz w:val="8"/>
                      <w:szCs w:val="8"/>
                    </w:rPr>
                    <w:t>Динаміка виконання заходів з впровадження світлодіодних світильників в порівнянні з попереднім роком, %</w:t>
                  </w:r>
                </w:p>
              </w:tc>
              <w:tc>
                <w:tcPr>
                  <w:tcW w:w="535" w:type="dxa"/>
                  <w:tcBorders>
                    <w:top w:val="nil"/>
                    <w:left w:val="nil"/>
                    <w:bottom w:val="single" w:sz="4" w:space="0" w:color="auto"/>
                    <w:right w:val="single" w:sz="4" w:space="0" w:color="auto"/>
                  </w:tcBorders>
                  <w:shd w:val="clear" w:color="000000" w:fill="D9D9D9"/>
                  <w:vAlign w:val="center"/>
                  <w:hideMark/>
                </w:tcPr>
                <w:p w14:paraId="7AFCA2E3" w14:textId="77777777" w:rsidR="00087780" w:rsidRPr="002C4416" w:rsidRDefault="00087780" w:rsidP="00087780">
                  <w:pPr>
                    <w:spacing w:after="0" w:line="240" w:lineRule="auto"/>
                    <w:jc w:val="center"/>
                    <w:rPr>
                      <w:b/>
                      <w:bCs/>
                      <w:sz w:val="8"/>
                      <w:szCs w:val="8"/>
                    </w:rPr>
                  </w:pPr>
                  <w:r w:rsidRPr="002C4416">
                    <w:rPr>
                      <w:b/>
                      <w:bCs/>
                      <w:sz w:val="8"/>
                      <w:szCs w:val="8"/>
                    </w:rPr>
                    <w:t>317,7</w:t>
                  </w:r>
                </w:p>
              </w:tc>
              <w:tc>
                <w:tcPr>
                  <w:tcW w:w="425" w:type="dxa"/>
                  <w:tcBorders>
                    <w:top w:val="nil"/>
                    <w:left w:val="nil"/>
                    <w:bottom w:val="single" w:sz="4" w:space="0" w:color="auto"/>
                    <w:right w:val="single" w:sz="4" w:space="0" w:color="auto"/>
                  </w:tcBorders>
                  <w:shd w:val="clear" w:color="000000" w:fill="D9D9D9"/>
                  <w:vAlign w:val="center"/>
                  <w:hideMark/>
                </w:tcPr>
                <w:p w14:paraId="4901DC32" w14:textId="77777777" w:rsidR="00087780" w:rsidRPr="002C4416" w:rsidRDefault="00087780" w:rsidP="00087780">
                  <w:pPr>
                    <w:spacing w:after="0" w:line="240" w:lineRule="auto"/>
                    <w:jc w:val="center"/>
                    <w:rPr>
                      <w:b/>
                      <w:bCs/>
                      <w:sz w:val="8"/>
                      <w:szCs w:val="8"/>
                    </w:rPr>
                  </w:pPr>
                  <w:r w:rsidRPr="002C4416">
                    <w:rPr>
                      <w:b/>
                      <w:bCs/>
                      <w:sz w:val="8"/>
                      <w:szCs w:val="8"/>
                    </w:rPr>
                    <w:t>13,3</w:t>
                  </w:r>
                </w:p>
              </w:tc>
              <w:tc>
                <w:tcPr>
                  <w:tcW w:w="425" w:type="dxa"/>
                  <w:tcBorders>
                    <w:top w:val="nil"/>
                    <w:left w:val="nil"/>
                    <w:bottom w:val="single" w:sz="4" w:space="0" w:color="auto"/>
                    <w:right w:val="single" w:sz="4" w:space="0" w:color="auto"/>
                  </w:tcBorders>
                  <w:shd w:val="clear" w:color="000000" w:fill="D9D9D9"/>
                  <w:vAlign w:val="center"/>
                  <w:hideMark/>
                </w:tcPr>
                <w:p w14:paraId="67693C35" w14:textId="77777777" w:rsidR="00087780" w:rsidRPr="002C4416" w:rsidRDefault="00087780" w:rsidP="00087780">
                  <w:pPr>
                    <w:spacing w:after="0" w:line="240" w:lineRule="auto"/>
                    <w:jc w:val="center"/>
                    <w:rPr>
                      <w:b/>
                      <w:bCs/>
                      <w:sz w:val="8"/>
                      <w:szCs w:val="8"/>
                    </w:rPr>
                  </w:pPr>
                  <w:r w:rsidRPr="002C4416">
                    <w:rPr>
                      <w:b/>
                      <w:bCs/>
                      <w:sz w:val="8"/>
                      <w:szCs w:val="8"/>
                    </w:rPr>
                    <w:t>228,5</w:t>
                  </w:r>
                </w:p>
              </w:tc>
              <w:tc>
                <w:tcPr>
                  <w:tcW w:w="567" w:type="dxa"/>
                  <w:tcBorders>
                    <w:top w:val="nil"/>
                    <w:left w:val="nil"/>
                    <w:bottom w:val="single" w:sz="4" w:space="0" w:color="auto"/>
                    <w:right w:val="single" w:sz="4" w:space="0" w:color="auto"/>
                  </w:tcBorders>
                  <w:shd w:val="clear" w:color="000000" w:fill="D9D9D9"/>
                  <w:vAlign w:val="center"/>
                  <w:hideMark/>
                </w:tcPr>
                <w:p w14:paraId="4B37B97C" w14:textId="77777777" w:rsidR="00087780" w:rsidRPr="002C4416" w:rsidRDefault="00087780" w:rsidP="00087780">
                  <w:pPr>
                    <w:spacing w:after="0" w:line="240" w:lineRule="auto"/>
                    <w:jc w:val="center"/>
                    <w:rPr>
                      <w:b/>
                      <w:bCs/>
                      <w:sz w:val="8"/>
                      <w:szCs w:val="8"/>
                    </w:rPr>
                  </w:pPr>
                  <w:r w:rsidRPr="002C4416">
                    <w:rPr>
                      <w:b/>
                      <w:bCs/>
                      <w:sz w:val="8"/>
                      <w:szCs w:val="8"/>
                    </w:rPr>
                    <w:t>82,1</w:t>
                  </w:r>
                </w:p>
              </w:tc>
              <w:tc>
                <w:tcPr>
                  <w:tcW w:w="586" w:type="dxa"/>
                  <w:tcBorders>
                    <w:top w:val="nil"/>
                    <w:left w:val="nil"/>
                    <w:bottom w:val="single" w:sz="4" w:space="0" w:color="auto"/>
                    <w:right w:val="single" w:sz="4" w:space="0" w:color="auto"/>
                  </w:tcBorders>
                  <w:shd w:val="clear" w:color="000000" w:fill="D9D9D9"/>
                  <w:vAlign w:val="center"/>
                  <w:hideMark/>
                </w:tcPr>
                <w:p w14:paraId="33D3AA08" w14:textId="77777777" w:rsidR="00087780" w:rsidRPr="002C4416" w:rsidRDefault="00087780" w:rsidP="00087780">
                  <w:pPr>
                    <w:spacing w:after="0" w:line="240" w:lineRule="auto"/>
                    <w:jc w:val="center"/>
                    <w:rPr>
                      <w:b/>
                      <w:bCs/>
                      <w:sz w:val="8"/>
                      <w:szCs w:val="8"/>
                    </w:rPr>
                  </w:pPr>
                  <w:r w:rsidRPr="002C4416">
                    <w:rPr>
                      <w:b/>
                      <w:bCs/>
                      <w:sz w:val="8"/>
                      <w:szCs w:val="8"/>
                    </w:rPr>
                    <w:t>120,0</w:t>
                  </w:r>
                </w:p>
              </w:tc>
            </w:tr>
            <w:tr w:rsidR="00087780" w:rsidRPr="002C4416" w14:paraId="5CF01B4D"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4EE9BC23"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77E377A8"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C726C47"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CB0D08F"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63DE607"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FAE598F" w14:textId="77777777" w:rsidR="00087780" w:rsidRPr="002C4416" w:rsidRDefault="00087780" w:rsidP="00087780">
                  <w:pPr>
                    <w:spacing w:after="0" w:line="240" w:lineRule="auto"/>
                    <w:jc w:val="center"/>
                    <w:rPr>
                      <w:b/>
                      <w:bCs/>
                      <w:sz w:val="8"/>
                      <w:szCs w:val="8"/>
                    </w:rPr>
                  </w:pP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4EAE9392" w14:textId="77777777" w:rsidR="00087780" w:rsidRPr="002C4416" w:rsidRDefault="00087780" w:rsidP="00087780">
                  <w:pPr>
                    <w:spacing w:after="0" w:line="240" w:lineRule="auto"/>
                    <w:jc w:val="center"/>
                    <w:rPr>
                      <w:b/>
                      <w:bCs/>
                      <w:sz w:val="8"/>
                      <w:szCs w:val="8"/>
                    </w:rPr>
                  </w:pPr>
                  <w:r w:rsidRPr="002C4416">
                    <w:rPr>
                      <w:b/>
                      <w:bCs/>
                      <w:sz w:val="8"/>
                      <w:szCs w:val="8"/>
                    </w:rPr>
                    <w:t>Інші джерела</w:t>
                  </w:r>
                </w:p>
              </w:tc>
              <w:tc>
                <w:tcPr>
                  <w:tcW w:w="429" w:type="dxa"/>
                  <w:tcBorders>
                    <w:top w:val="nil"/>
                    <w:left w:val="nil"/>
                    <w:bottom w:val="single" w:sz="4" w:space="0" w:color="auto"/>
                    <w:right w:val="single" w:sz="4" w:space="0" w:color="auto"/>
                  </w:tcBorders>
                  <w:shd w:val="clear" w:color="000000" w:fill="BFBFBF"/>
                  <w:noWrap/>
                  <w:vAlign w:val="center"/>
                  <w:hideMark/>
                </w:tcPr>
                <w:p w14:paraId="1A6032F7"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778FE8EC" w14:textId="77777777" w:rsidR="00087780" w:rsidRPr="002C4416" w:rsidRDefault="00087780" w:rsidP="00087780">
                  <w:pPr>
                    <w:spacing w:after="0" w:line="240" w:lineRule="auto"/>
                    <w:jc w:val="center"/>
                    <w:rPr>
                      <w:b/>
                      <w:bCs/>
                      <w:sz w:val="8"/>
                      <w:szCs w:val="8"/>
                    </w:rPr>
                  </w:pPr>
                  <w:r w:rsidRPr="002C4416">
                    <w:rPr>
                      <w:b/>
                      <w:bCs/>
                      <w:sz w:val="8"/>
                      <w:szCs w:val="8"/>
                    </w:rPr>
                    <w:t>960 000,0</w:t>
                  </w:r>
                </w:p>
              </w:tc>
              <w:tc>
                <w:tcPr>
                  <w:tcW w:w="3334" w:type="dxa"/>
                  <w:gridSpan w:val="8"/>
                  <w:vMerge w:val="restart"/>
                  <w:tcBorders>
                    <w:top w:val="single" w:sz="4" w:space="0" w:color="auto"/>
                    <w:left w:val="single" w:sz="4" w:space="0" w:color="auto"/>
                    <w:bottom w:val="nil"/>
                    <w:right w:val="single" w:sz="4" w:space="0" w:color="000000"/>
                  </w:tcBorders>
                  <w:shd w:val="clear" w:color="000000" w:fill="BFBFBF"/>
                  <w:vAlign w:val="center"/>
                  <w:hideMark/>
                </w:tcPr>
                <w:p w14:paraId="66E7929A" w14:textId="77777777" w:rsidR="00087780" w:rsidRPr="002C4416" w:rsidRDefault="00087780" w:rsidP="00087780">
                  <w:pPr>
                    <w:spacing w:after="0" w:line="240" w:lineRule="auto"/>
                    <w:jc w:val="center"/>
                    <w:rPr>
                      <w:b/>
                      <w:bCs/>
                      <w:sz w:val="8"/>
                      <w:szCs w:val="8"/>
                    </w:rPr>
                  </w:pPr>
                  <w:r w:rsidRPr="002C4416">
                    <w:rPr>
                      <w:b/>
                      <w:bCs/>
                      <w:strike/>
                      <w:sz w:val="8"/>
                      <w:szCs w:val="8"/>
                    </w:rPr>
                    <w:br/>
                  </w:r>
                  <w:r w:rsidRPr="002C4416">
                    <w:rPr>
                      <w:b/>
                      <w:bCs/>
                      <w:sz w:val="8"/>
                      <w:szCs w:val="8"/>
                    </w:rPr>
                    <w:t>Покращення якості освітлення та підвищення рівня безпеки для учасників дорожнього руху</w:t>
                  </w:r>
                </w:p>
              </w:tc>
            </w:tr>
            <w:tr w:rsidR="00087780" w:rsidRPr="002C4416" w14:paraId="5EEE1B1A"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02542E65"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72848EDD"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2699AA3"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85E54C8"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5E72FE9"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125BA6A"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F6D33E7"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6B6CCBA7" w14:textId="77777777" w:rsidR="00087780" w:rsidRPr="002C4416" w:rsidRDefault="00087780" w:rsidP="00087780">
                  <w:pPr>
                    <w:spacing w:after="0" w:line="240" w:lineRule="auto"/>
                    <w:rPr>
                      <w:b/>
                      <w:bCs/>
                      <w:sz w:val="8"/>
                      <w:szCs w:val="8"/>
                    </w:rPr>
                  </w:pPr>
                  <w:r w:rsidRPr="002C4416">
                    <w:rPr>
                      <w:b/>
                      <w:bCs/>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47CDC259" w14:textId="77777777" w:rsidR="00087780" w:rsidRPr="002C4416" w:rsidRDefault="00087780" w:rsidP="00087780">
                  <w:pPr>
                    <w:spacing w:after="0" w:line="240" w:lineRule="auto"/>
                    <w:jc w:val="center"/>
                    <w:rPr>
                      <w:b/>
                      <w:bCs/>
                      <w:sz w:val="8"/>
                      <w:szCs w:val="8"/>
                    </w:rPr>
                  </w:pPr>
                  <w:r w:rsidRPr="002C4416">
                    <w:rPr>
                      <w:b/>
                      <w:bCs/>
                      <w:sz w:val="8"/>
                      <w:szCs w:val="8"/>
                    </w:rPr>
                    <w:t>250 000,0</w:t>
                  </w:r>
                </w:p>
              </w:tc>
              <w:tc>
                <w:tcPr>
                  <w:tcW w:w="3334" w:type="dxa"/>
                  <w:gridSpan w:val="8"/>
                  <w:vMerge/>
                  <w:tcBorders>
                    <w:top w:val="nil"/>
                    <w:left w:val="nil"/>
                    <w:bottom w:val="single" w:sz="4" w:space="0" w:color="auto"/>
                    <w:right w:val="single" w:sz="4" w:space="0" w:color="auto"/>
                  </w:tcBorders>
                  <w:vAlign w:val="center"/>
                  <w:hideMark/>
                </w:tcPr>
                <w:p w14:paraId="3BA5B3C3" w14:textId="77777777" w:rsidR="00087780" w:rsidRPr="002C4416" w:rsidRDefault="00087780" w:rsidP="00087780">
                  <w:pPr>
                    <w:spacing w:after="0" w:line="240" w:lineRule="auto"/>
                    <w:rPr>
                      <w:b/>
                      <w:bCs/>
                      <w:sz w:val="8"/>
                      <w:szCs w:val="8"/>
                    </w:rPr>
                  </w:pPr>
                </w:p>
              </w:tc>
            </w:tr>
            <w:tr w:rsidR="00087780" w:rsidRPr="002C4416" w14:paraId="159F5C88"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6F92976C"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65C80869"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5F79FDA"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BC43C3"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C807A51"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7E12D2D"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8ED037"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55D6C903" w14:textId="77777777" w:rsidR="00087780" w:rsidRPr="002C4416" w:rsidRDefault="00087780" w:rsidP="00087780">
                  <w:pPr>
                    <w:spacing w:after="0" w:line="240" w:lineRule="auto"/>
                    <w:rPr>
                      <w:b/>
                      <w:bCs/>
                      <w:sz w:val="8"/>
                      <w:szCs w:val="8"/>
                    </w:rPr>
                  </w:pPr>
                  <w:r w:rsidRPr="002C4416">
                    <w:rPr>
                      <w:b/>
                      <w:bCs/>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2BEA5BAC" w14:textId="77777777" w:rsidR="00087780" w:rsidRPr="002C4416" w:rsidRDefault="00087780" w:rsidP="00087780">
                  <w:pPr>
                    <w:spacing w:after="0" w:line="240" w:lineRule="auto"/>
                    <w:jc w:val="center"/>
                    <w:rPr>
                      <w:b/>
                      <w:bCs/>
                      <w:sz w:val="8"/>
                      <w:szCs w:val="8"/>
                    </w:rPr>
                  </w:pPr>
                  <w:r w:rsidRPr="002C4416">
                    <w:rPr>
                      <w:b/>
                      <w:bCs/>
                      <w:sz w:val="8"/>
                      <w:szCs w:val="8"/>
                    </w:rPr>
                    <w:t>120 000,0</w:t>
                  </w:r>
                </w:p>
              </w:tc>
              <w:tc>
                <w:tcPr>
                  <w:tcW w:w="3334" w:type="dxa"/>
                  <w:gridSpan w:val="8"/>
                  <w:vMerge/>
                  <w:tcBorders>
                    <w:top w:val="nil"/>
                    <w:left w:val="nil"/>
                    <w:bottom w:val="single" w:sz="4" w:space="0" w:color="auto"/>
                    <w:right w:val="single" w:sz="4" w:space="0" w:color="auto"/>
                  </w:tcBorders>
                  <w:vAlign w:val="center"/>
                  <w:hideMark/>
                </w:tcPr>
                <w:p w14:paraId="58CB9852" w14:textId="77777777" w:rsidR="00087780" w:rsidRPr="002C4416" w:rsidRDefault="00087780" w:rsidP="00087780">
                  <w:pPr>
                    <w:spacing w:after="0" w:line="240" w:lineRule="auto"/>
                    <w:rPr>
                      <w:b/>
                      <w:bCs/>
                      <w:sz w:val="8"/>
                      <w:szCs w:val="8"/>
                    </w:rPr>
                  </w:pPr>
                </w:p>
              </w:tc>
            </w:tr>
            <w:tr w:rsidR="00087780" w:rsidRPr="002C4416" w14:paraId="3F934357"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1DAD7F9C"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240551F9"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26902D"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175FC92"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672801"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E76ACB1"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9CBE5BB"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7E391245" w14:textId="77777777" w:rsidR="00087780" w:rsidRPr="002C4416" w:rsidRDefault="00087780" w:rsidP="00087780">
                  <w:pPr>
                    <w:spacing w:after="0" w:line="240" w:lineRule="auto"/>
                    <w:rPr>
                      <w:b/>
                      <w:bCs/>
                      <w:sz w:val="8"/>
                      <w:szCs w:val="8"/>
                    </w:rPr>
                  </w:pPr>
                  <w:r w:rsidRPr="002C4416">
                    <w:rPr>
                      <w:b/>
                      <w:bCs/>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6E7ECB03" w14:textId="77777777" w:rsidR="00087780" w:rsidRPr="002C4416" w:rsidRDefault="00087780" w:rsidP="00087780">
                  <w:pPr>
                    <w:spacing w:after="0" w:line="240" w:lineRule="auto"/>
                    <w:jc w:val="center"/>
                    <w:rPr>
                      <w:b/>
                      <w:bCs/>
                      <w:sz w:val="8"/>
                      <w:szCs w:val="8"/>
                    </w:rPr>
                  </w:pPr>
                  <w:r w:rsidRPr="002C4416">
                    <w:rPr>
                      <w:b/>
                      <w:bCs/>
                      <w:sz w:val="8"/>
                      <w:szCs w:val="8"/>
                    </w:rPr>
                    <w:t>290 000,0</w:t>
                  </w:r>
                </w:p>
              </w:tc>
              <w:tc>
                <w:tcPr>
                  <w:tcW w:w="3334" w:type="dxa"/>
                  <w:gridSpan w:val="8"/>
                  <w:vMerge/>
                  <w:tcBorders>
                    <w:top w:val="nil"/>
                    <w:left w:val="nil"/>
                    <w:bottom w:val="single" w:sz="4" w:space="0" w:color="auto"/>
                    <w:right w:val="single" w:sz="4" w:space="0" w:color="auto"/>
                  </w:tcBorders>
                  <w:vAlign w:val="center"/>
                  <w:hideMark/>
                </w:tcPr>
                <w:p w14:paraId="113F2C4D" w14:textId="77777777" w:rsidR="00087780" w:rsidRPr="002C4416" w:rsidRDefault="00087780" w:rsidP="00087780">
                  <w:pPr>
                    <w:spacing w:after="0" w:line="240" w:lineRule="auto"/>
                    <w:rPr>
                      <w:b/>
                      <w:bCs/>
                      <w:sz w:val="8"/>
                      <w:szCs w:val="8"/>
                    </w:rPr>
                  </w:pPr>
                </w:p>
              </w:tc>
            </w:tr>
            <w:tr w:rsidR="00087780" w:rsidRPr="002C4416" w14:paraId="0FA367DB"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0F8B3162"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69F228BB"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118D9D"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72874A"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ABD181E"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35328DD"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538AB0"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17FC6B11" w14:textId="77777777" w:rsidR="00087780" w:rsidRPr="002C4416" w:rsidRDefault="00087780" w:rsidP="00087780">
                  <w:pPr>
                    <w:spacing w:after="0" w:line="240" w:lineRule="auto"/>
                    <w:rPr>
                      <w:b/>
                      <w:bCs/>
                      <w:sz w:val="8"/>
                      <w:szCs w:val="8"/>
                    </w:rPr>
                  </w:pPr>
                  <w:r w:rsidRPr="002C4416">
                    <w:rPr>
                      <w:b/>
                      <w:bCs/>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49A41895"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74FE8D1" w14:textId="77777777" w:rsidR="00087780" w:rsidRPr="002C4416" w:rsidRDefault="00087780" w:rsidP="00087780">
                  <w:pPr>
                    <w:spacing w:after="0" w:line="240" w:lineRule="auto"/>
                    <w:rPr>
                      <w:b/>
                      <w:bCs/>
                      <w:sz w:val="8"/>
                      <w:szCs w:val="8"/>
                    </w:rPr>
                  </w:pPr>
                </w:p>
              </w:tc>
            </w:tr>
            <w:tr w:rsidR="00087780" w:rsidRPr="002C4416" w14:paraId="60304628" w14:textId="77777777" w:rsidTr="00087780">
              <w:trPr>
                <w:trHeight w:val="360"/>
              </w:trPr>
              <w:tc>
                <w:tcPr>
                  <w:tcW w:w="425" w:type="dxa"/>
                  <w:vMerge/>
                  <w:tcBorders>
                    <w:top w:val="nil"/>
                    <w:left w:val="single" w:sz="4" w:space="0" w:color="auto"/>
                    <w:bottom w:val="single" w:sz="4" w:space="0" w:color="auto"/>
                    <w:right w:val="single" w:sz="4" w:space="0" w:color="auto"/>
                  </w:tcBorders>
                  <w:vAlign w:val="center"/>
                  <w:hideMark/>
                </w:tcPr>
                <w:p w14:paraId="0AD3EC71"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nil"/>
                    <w:right w:val="single" w:sz="4" w:space="0" w:color="auto"/>
                  </w:tcBorders>
                  <w:vAlign w:val="center"/>
                  <w:hideMark/>
                </w:tcPr>
                <w:p w14:paraId="7F226125"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4F5CE30" w14:textId="77777777" w:rsidR="00087780" w:rsidRPr="002C4416" w:rsidRDefault="00087780" w:rsidP="00087780">
                  <w:pPr>
                    <w:spacing w:after="0" w:line="240" w:lineRule="auto"/>
                    <w:rPr>
                      <w:b/>
                      <w:bCs/>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4F3EA1E" w14:textId="77777777" w:rsidR="00087780" w:rsidRPr="002C4416" w:rsidRDefault="00087780" w:rsidP="00087780">
                  <w:pPr>
                    <w:spacing w:after="0" w:line="240" w:lineRule="auto"/>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C696334" w14:textId="77777777" w:rsidR="00087780" w:rsidRPr="002C4416" w:rsidRDefault="00087780" w:rsidP="00087780">
                  <w:pPr>
                    <w:spacing w:after="0" w:line="240" w:lineRule="auto"/>
                    <w:jc w:val="center"/>
                    <w:rPr>
                      <w:b/>
                      <w:bCs/>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20FA7B8" w14:textId="77777777" w:rsidR="00087780" w:rsidRPr="002C4416" w:rsidRDefault="00087780" w:rsidP="00087780">
                  <w:pPr>
                    <w:spacing w:after="0" w:line="240" w:lineRule="auto"/>
                    <w:jc w:val="center"/>
                    <w:rPr>
                      <w:b/>
                      <w:bCs/>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A211E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D961035" w14:textId="77777777" w:rsidR="00087780" w:rsidRPr="002C4416" w:rsidRDefault="00087780" w:rsidP="00087780">
                  <w:pPr>
                    <w:spacing w:after="0" w:line="240" w:lineRule="auto"/>
                    <w:rPr>
                      <w:b/>
                      <w:bCs/>
                      <w:sz w:val="8"/>
                      <w:szCs w:val="8"/>
                    </w:rPr>
                  </w:pPr>
                  <w:r w:rsidRPr="002C4416">
                    <w:rPr>
                      <w:b/>
                      <w:bCs/>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50F87EB2" w14:textId="77777777" w:rsidR="00087780" w:rsidRPr="002C4416" w:rsidRDefault="00087780" w:rsidP="00087780">
                  <w:pPr>
                    <w:spacing w:after="0" w:line="240" w:lineRule="auto"/>
                    <w:jc w:val="center"/>
                    <w:rPr>
                      <w:b/>
                      <w:bCs/>
                      <w:sz w:val="8"/>
                      <w:szCs w:val="8"/>
                    </w:rPr>
                  </w:pPr>
                  <w:r w:rsidRPr="002C4416">
                    <w:rPr>
                      <w:b/>
                      <w:bCs/>
                      <w:sz w:val="8"/>
                      <w:szCs w:val="8"/>
                    </w:rPr>
                    <w:t>300 000,0</w:t>
                  </w:r>
                </w:p>
              </w:tc>
              <w:tc>
                <w:tcPr>
                  <w:tcW w:w="3334" w:type="dxa"/>
                  <w:gridSpan w:val="8"/>
                  <w:vMerge/>
                  <w:tcBorders>
                    <w:top w:val="nil"/>
                    <w:left w:val="nil"/>
                    <w:bottom w:val="single" w:sz="4" w:space="0" w:color="auto"/>
                    <w:right w:val="single" w:sz="4" w:space="0" w:color="auto"/>
                  </w:tcBorders>
                  <w:vAlign w:val="center"/>
                  <w:hideMark/>
                </w:tcPr>
                <w:p w14:paraId="68214A67" w14:textId="77777777" w:rsidR="00087780" w:rsidRPr="002C4416" w:rsidRDefault="00087780" w:rsidP="00087780">
                  <w:pPr>
                    <w:spacing w:after="0" w:line="240" w:lineRule="auto"/>
                    <w:rPr>
                      <w:b/>
                      <w:bCs/>
                      <w:sz w:val="8"/>
                      <w:szCs w:val="8"/>
                    </w:rPr>
                  </w:pPr>
                </w:p>
              </w:tc>
            </w:tr>
            <w:tr w:rsidR="00087780" w:rsidRPr="002C4416" w14:paraId="118DA2CB" w14:textId="77777777" w:rsidTr="00087780">
              <w:trPr>
                <w:trHeight w:val="30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7004639" w14:textId="77777777" w:rsidR="00087780" w:rsidRPr="002C4416" w:rsidRDefault="00087780" w:rsidP="00087780">
                  <w:pPr>
                    <w:spacing w:after="0" w:line="240" w:lineRule="auto"/>
                    <w:jc w:val="center"/>
                    <w:rPr>
                      <w:sz w:val="8"/>
                      <w:szCs w:val="8"/>
                    </w:rPr>
                  </w:pPr>
                  <w:r w:rsidRPr="002C4416">
                    <w:rPr>
                      <w:sz w:val="8"/>
                      <w:szCs w:val="8"/>
                    </w:rPr>
                    <w:t>1.1</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2BC72"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8541CAF"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DD330E" w14:textId="77777777" w:rsidR="00087780" w:rsidRPr="002C4416" w:rsidRDefault="00087780" w:rsidP="00087780">
                  <w:pPr>
                    <w:spacing w:after="0" w:line="240" w:lineRule="auto"/>
                    <w:rPr>
                      <w:sz w:val="8"/>
                      <w:szCs w:val="8"/>
                    </w:rPr>
                  </w:pPr>
                  <w:r w:rsidRPr="002C4416">
                    <w:rPr>
                      <w:sz w:val="8"/>
                      <w:szCs w:val="8"/>
                    </w:rPr>
                    <w:t>КАПІТАЛЬНИЙ РЕМОНТ МЕРЕЖІ ЗОВНІШНЬОГО ОСВІТЛЕННЯ М. КИЄВА ІЗ ЗАМІНОЮ РТУТНИХ ТА НАТРІЄВИХ СВІТИЛЬНИКІВ НА СВІТЛОДІОДНІ СВІТИЛЬНИКИ</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FC4C84" w14:textId="77777777" w:rsidR="00087780" w:rsidRPr="002C4416" w:rsidRDefault="00087780" w:rsidP="00087780">
                  <w:pPr>
                    <w:spacing w:after="0" w:line="240" w:lineRule="auto"/>
                    <w:jc w:val="center"/>
                    <w:rPr>
                      <w:sz w:val="8"/>
                      <w:szCs w:val="8"/>
                    </w:rPr>
                  </w:pPr>
                  <w:r w:rsidRPr="002C4416">
                    <w:rPr>
                      <w:sz w:val="8"/>
                      <w:szCs w:val="8"/>
                    </w:rPr>
                    <w:t>2019-2023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105924"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1389738"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30DEA5A"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07E46294" w14:textId="77777777" w:rsidR="00087780" w:rsidRPr="002C4416" w:rsidRDefault="00087780" w:rsidP="00087780">
                  <w:pPr>
                    <w:spacing w:after="0" w:line="240" w:lineRule="auto"/>
                    <w:jc w:val="center"/>
                    <w:rPr>
                      <w:b/>
                      <w:bCs/>
                      <w:sz w:val="8"/>
                      <w:szCs w:val="8"/>
                    </w:rPr>
                  </w:pPr>
                  <w:r w:rsidRPr="002C4416">
                    <w:rPr>
                      <w:b/>
                      <w:bCs/>
                      <w:sz w:val="8"/>
                      <w:szCs w:val="8"/>
                    </w:rPr>
                    <w:t>2 434 171,3</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6801C" w14:textId="77777777" w:rsidR="00087780" w:rsidRPr="002C4416" w:rsidRDefault="00087780" w:rsidP="00087780">
                  <w:pPr>
                    <w:spacing w:after="0" w:line="240" w:lineRule="auto"/>
                    <w:rPr>
                      <w:sz w:val="8"/>
                      <w:szCs w:val="8"/>
                    </w:rPr>
                  </w:pPr>
                  <w:r w:rsidRPr="002C4416">
                    <w:rPr>
                      <w:sz w:val="8"/>
                      <w:szCs w:val="8"/>
                    </w:rPr>
                    <w:t xml:space="preserve">Зниження витрат на споживання електроенергії шляхом встановлення світлодіодного обладнання. Покращення якості освітлення на вулицях міста з врахуванням практичного досвіду європейських держав </w:t>
                  </w:r>
                </w:p>
              </w:tc>
            </w:tr>
            <w:tr w:rsidR="00087780" w:rsidRPr="002C4416" w14:paraId="0BDF58D5" w14:textId="77777777" w:rsidTr="00087780">
              <w:trPr>
                <w:trHeight w:val="288"/>
              </w:trPr>
              <w:tc>
                <w:tcPr>
                  <w:tcW w:w="425" w:type="dxa"/>
                  <w:vMerge/>
                  <w:tcBorders>
                    <w:top w:val="nil"/>
                    <w:left w:val="single" w:sz="4" w:space="0" w:color="auto"/>
                    <w:bottom w:val="single" w:sz="4" w:space="0" w:color="auto"/>
                    <w:right w:val="single" w:sz="4" w:space="0" w:color="auto"/>
                  </w:tcBorders>
                  <w:vAlign w:val="center"/>
                  <w:hideMark/>
                </w:tcPr>
                <w:p w14:paraId="01AAF973"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73070F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86B8D4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118A95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A24B3A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0C4FE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C631D87"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1708335"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646666D0" w14:textId="77777777" w:rsidR="00087780" w:rsidRPr="002C4416" w:rsidRDefault="00087780" w:rsidP="00087780">
                  <w:pPr>
                    <w:spacing w:after="0" w:line="240" w:lineRule="auto"/>
                    <w:jc w:val="center"/>
                    <w:rPr>
                      <w:sz w:val="8"/>
                      <w:szCs w:val="8"/>
                    </w:rPr>
                  </w:pPr>
                  <w:r w:rsidRPr="002C4416">
                    <w:rPr>
                      <w:sz w:val="8"/>
                      <w:szCs w:val="8"/>
                    </w:rPr>
                    <w:t>1 002 000,0</w:t>
                  </w:r>
                </w:p>
              </w:tc>
              <w:tc>
                <w:tcPr>
                  <w:tcW w:w="3334" w:type="dxa"/>
                  <w:gridSpan w:val="8"/>
                  <w:vMerge/>
                  <w:tcBorders>
                    <w:top w:val="nil"/>
                    <w:left w:val="nil"/>
                    <w:bottom w:val="single" w:sz="4" w:space="0" w:color="auto"/>
                    <w:right w:val="single" w:sz="4" w:space="0" w:color="auto"/>
                  </w:tcBorders>
                  <w:vAlign w:val="center"/>
                  <w:hideMark/>
                </w:tcPr>
                <w:p w14:paraId="47831C3E" w14:textId="77777777" w:rsidR="00087780" w:rsidRPr="002C4416" w:rsidRDefault="00087780" w:rsidP="00087780">
                  <w:pPr>
                    <w:spacing w:after="0" w:line="240" w:lineRule="auto"/>
                    <w:rPr>
                      <w:sz w:val="8"/>
                      <w:szCs w:val="8"/>
                    </w:rPr>
                  </w:pPr>
                </w:p>
              </w:tc>
            </w:tr>
            <w:tr w:rsidR="00087780" w:rsidRPr="002C4416" w14:paraId="7A7FC374" w14:textId="77777777" w:rsidTr="00087780">
              <w:trPr>
                <w:trHeight w:val="288"/>
              </w:trPr>
              <w:tc>
                <w:tcPr>
                  <w:tcW w:w="425" w:type="dxa"/>
                  <w:vMerge/>
                  <w:tcBorders>
                    <w:top w:val="nil"/>
                    <w:left w:val="single" w:sz="4" w:space="0" w:color="auto"/>
                    <w:bottom w:val="single" w:sz="4" w:space="0" w:color="auto"/>
                    <w:right w:val="single" w:sz="4" w:space="0" w:color="auto"/>
                  </w:tcBorders>
                  <w:vAlign w:val="center"/>
                  <w:hideMark/>
                </w:tcPr>
                <w:p w14:paraId="125FA2D9"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9F70C89"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5A8DC5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A19666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B7A0F6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4ADACA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5C61C8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C420D70"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1D0A4ECB" w14:textId="77777777" w:rsidR="00087780" w:rsidRPr="002C4416" w:rsidRDefault="00087780" w:rsidP="00087780">
                  <w:pPr>
                    <w:spacing w:after="0" w:line="240" w:lineRule="auto"/>
                    <w:jc w:val="center"/>
                    <w:rPr>
                      <w:sz w:val="8"/>
                      <w:szCs w:val="8"/>
                    </w:rPr>
                  </w:pPr>
                  <w:r w:rsidRPr="002C4416">
                    <w:rPr>
                      <w:sz w:val="8"/>
                      <w:szCs w:val="8"/>
                    </w:rPr>
                    <w:t>146 626,0</w:t>
                  </w:r>
                </w:p>
              </w:tc>
              <w:tc>
                <w:tcPr>
                  <w:tcW w:w="3334" w:type="dxa"/>
                  <w:gridSpan w:val="8"/>
                  <w:vMerge/>
                  <w:tcBorders>
                    <w:top w:val="nil"/>
                    <w:left w:val="nil"/>
                    <w:bottom w:val="single" w:sz="4" w:space="0" w:color="auto"/>
                    <w:right w:val="single" w:sz="4" w:space="0" w:color="auto"/>
                  </w:tcBorders>
                  <w:vAlign w:val="center"/>
                  <w:hideMark/>
                </w:tcPr>
                <w:p w14:paraId="2F7D71B4" w14:textId="77777777" w:rsidR="00087780" w:rsidRPr="002C4416" w:rsidRDefault="00087780" w:rsidP="00087780">
                  <w:pPr>
                    <w:spacing w:after="0" w:line="240" w:lineRule="auto"/>
                    <w:rPr>
                      <w:sz w:val="8"/>
                      <w:szCs w:val="8"/>
                    </w:rPr>
                  </w:pPr>
                </w:p>
              </w:tc>
            </w:tr>
            <w:tr w:rsidR="00087780" w:rsidRPr="002C4416" w14:paraId="36BD9D16" w14:textId="77777777" w:rsidTr="00087780">
              <w:trPr>
                <w:trHeight w:val="288"/>
              </w:trPr>
              <w:tc>
                <w:tcPr>
                  <w:tcW w:w="425" w:type="dxa"/>
                  <w:vMerge/>
                  <w:tcBorders>
                    <w:top w:val="nil"/>
                    <w:left w:val="single" w:sz="4" w:space="0" w:color="auto"/>
                    <w:bottom w:val="single" w:sz="4" w:space="0" w:color="auto"/>
                    <w:right w:val="single" w:sz="4" w:space="0" w:color="auto"/>
                  </w:tcBorders>
                  <w:vAlign w:val="center"/>
                  <w:hideMark/>
                </w:tcPr>
                <w:p w14:paraId="127A3AC5"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62D545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40926A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E1BE21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EBDE3B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5D5253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D018B1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F40EE14"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8FA6C7A" w14:textId="77777777" w:rsidR="00087780" w:rsidRPr="002C4416" w:rsidRDefault="00087780" w:rsidP="00087780">
                  <w:pPr>
                    <w:spacing w:after="0" w:line="240" w:lineRule="auto"/>
                    <w:jc w:val="center"/>
                    <w:rPr>
                      <w:sz w:val="8"/>
                      <w:szCs w:val="8"/>
                    </w:rPr>
                  </w:pPr>
                  <w:r w:rsidRPr="002C4416">
                    <w:rPr>
                      <w:sz w:val="8"/>
                      <w:szCs w:val="8"/>
                    </w:rPr>
                    <w:t>368 600,0</w:t>
                  </w:r>
                </w:p>
              </w:tc>
              <w:tc>
                <w:tcPr>
                  <w:tcW w:w="3334" w:type="dxa"/>
                  <w:gridSpan w:val="8"/>
                  <w:vMerge/>
                  <w:tcBorders>
                    <w:top w:val="nil"/>
                    <w:left w:val="nil"/>
                    <w:bottom w:val="single" w:sz="4" w:space="0" w:color="auto"/>
                    <w:right w:val="single" w:sz="4" w:space="0" w:color="auto"/>
                  </w:tcBorders>
                  <w:vAlign w:val="center"/>
                  <w:hideMark/>
                </w:tcPr>
                <w:p w14:paraId="2A205DDC" w14:textId="77777777" w:rsidR="00087780" w:rsidRPr="002C4416" w:rsidRDefault="00087780" w:rsidP="00087780">
                  <w:pPr>
                    <w:spacing w:after="0" w:line="240" w:lineRule="auto"/>
                    <w:rPr>
                      <w:sz w:val="8"/>
                      <w:szCs w:val="8"/>
                    </w:rPr>
                  </w:pPr>
                </w:p>
              </w:tc>
            </w:tr>
            <w:tr w:rsidR="00087780" w:rsidRPr="002C4416" w14:paraId="792CC04A" w14:textId="77777777" w:rsidTr="00087780">
              <w:trPr>
                <w:trHeight w:val="288"/>
              </w:trPr>
              <w:tc>
                <w:tcPr>
                  <w:tcW w:w="425" w:type="dxa"/>
                  <w:vMerge/>
                  <w:tcBorders>
                    <w:top w:val="nil"/>
                    <w:left w:val="single" w:sz="4" w:space="0" w:color="auto"/>
                    <w:bottom w:val="single" w:sz="4" w:space="0" w:color="auto"/>
                    <w:right w:val="single" w:sz="4" w:space="0" w:color="auto"/>
                  </w:tcBorders>
                  <w:vAlign w:val="center"/>
                  <w:hideMark/>
                </w:tcPr>
                <w:p w14:paraId="23401881"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CF8D99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1C04FB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9BE3169"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7A698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32E43F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F24D39"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A894C2A"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hideMark/>
                </w:tcPr>
                <w:p w14:paraId="403BB389" w14:textId="77777777" w:rsidR="00087780" w:rsidRPr="002C4416" w:rsidRDefault="00087780" w:rsidP="00087780">
                  <w:pPr>
                    <w:spacing w:after="0" w:line="240" w:lineRule="auto"/>
                    <w:jc w:val="center"/>
                    <w:rPr>
                      <w:sz w:val="8"/>
                      <w:szCs w:val="8"/>
                    </w:rPr>
                  </w:pPr>
                  <w:r w:rsidRPr="002C4416">
                    <w:rPr>
                      <w:sz w:val="8"/>
                      <w:szCs w:val="8"/>
                    </w:rPr>
                    <w:t>316 945,3</w:t>
                  </w:r>
                </w:p>
              </w:tc>
              <w:tc>
                <w:tcPr>
                  <w:tcW w:w="3334" w:type="dxa"/>
                  <w:gridSpan w:val="8"/>
                  <w:vMerge/>
                  <w:tcBorders>
                    <w:top w:val="nil"/>
                    <w:left w:val="nil"/>
                    <w:bottom w:val="single" w:sz="4" w:space="0" w:color="auto"/>
                    <w:right w:val="single" w:sz="4" w:space="0" w:color="auto"/>
                  </w:tcBorders>
                  <w:vAlign w:val="center"/>
                  <w:hideMark/>
                </w:tcPr>
                <w:p w14:paraId="4D636529" w14:textId="77777777" w:rsidR="00087780" w:rsidRPr="002C4416" w:rsidRDefault="00087780" w:rsidP="00087780">
                  <w:pPr>
                    <w:spacing w:after="0" w:line="240" w:lineRule="auto"/>
                    <w:rPr>
                      <w:sz w:val="8"/>
                      <w:szCs w:val="8"/>
                    </w:rPr>
                  </w:pPr>
                </w:p>
              </w:tc>
            </w:tr>
            <w:tr w:rsidR="00087780" w:rsidRPr="002C4416" w14:paraId="06F906F7" w14:textId="77777777" w:rsidTr="00087780">
              <w:trPr>
                <w:trHeight w:val="288"/>
              </w:trPr>
              <w:tc>
                <w:tcPr>
                  <w:tcW w:w="425" w:type="dxa"/>
                  <w:vMerge/>
                  <w:tcBorders>
                    <w:top w:val="nil"/>
                    <w:left w:val="single" w:sz="4" w:space="0" w:color="auto"/>
                    <w:bottom w:val="single" w:sz="4" w:space="0" w:color="auto"/>
                    <w:right w:val="single" w:sz="4" w:space="0" w:color="auto"/>
                  </w:tcBorders>
                  <w:vAlign w:val="center"/>
                  <w:hideMark/>
                </w:tcPr>
                <w:p w14:paraId="44D9D463"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3B5BD6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E2FA6F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524C1C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E2A885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0BC7EE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A5CC726"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450B9DF"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hideMark/>
                </w:tcPr>
                <w:p w14:paraId="67F77B46" w14:textId="77777777" w:rsidR="00087780" w:rsidRPr="002C4416" w:rsidRDefault="00087780" w:rsidP="00087780">
                  <w:pPr>
                    <w:spacing w:after="0" w:line="240" w:lineRule="auto"/>
                    <w:jc w:val="center"/>
                    <w:rPr>
                      <w:sz w:val="8"/>
                      <w:szCs w:val="8"/>
                    </w:rPr>
                  </w:pPr>
                  <w:r w:rsidRPr="002C4416">
                    <w:rPr>
                      <w:sz w:val="8"/>
                      <w:szCs w:val="8"/>
                    </w:rPr>
                    <w:t>600 000,0</w:t>
                  </w:r>
                </w:p>
              </w:tc>
              <w:tc>
                <w:tcPr>
                  <w:tcW w:w="3334" w:type="dxa"/>
                  <w:gridSpan w:val="8"/>
                  <w:vMerge/>
                  <w:tcBorders>
                    <w:top w:val="nil"/>
                    <w:left w:val="nil"/>
                    <w:bottom w:val="single" w:sz="4" w:space="0" w:color="auto"/>
                    <w:right w:val="single" w:sz="4" w:space="0" w:color="auto"/>
                  </w:tcBorders>
                  <w:vAlign w:val="center"/>
                  <w:hideMark/>
                </w:tcPr>
                <w:p w14:paraId="1C410F6A" w14:textId="77777777" w:rsidR="00087780" w:rsidRPr="002C4416" w:rsidRDefault="00087780" w:rsidP="00087780">
                  <w:pPr>
                    <w:spacing w:after="0" w:line="240" w:lineRule="auto"/>
                    <w:rPr>
                      <w:sz w:val="8"/>
                      <w:szCs w:val="8"/>
                    </w:rPr>
                  </w:pPr>
                </w:p>
              </w:tc>
            </w:tr>
            <w:tr w:rsidR="00087780" w:rsidRPr="002C4416" w14:paraId="486DD73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A8CE0B7"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9957BB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6B6D30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ECB5179"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0147D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12D64B0"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7C7128"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020DCE5F"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66B2C6E2" w14:textId="77777777" w:rsidR="00087780" w:rsidRPr="002C4416" w:rsidRDefault="00087780" w:rsidP="00087780">
                  <w:pPr>
                    <w:spacing w:after="0" w:line="240" w:lineRule="auto"/>
                    <w:jc w:val="center"/>
                    <w:rPr>
                      <w:b/>
                      <w:bCs/>
                      <w:sz w:val="8"/>
                      <w:szCs w:val="8"/>
                    </w:rPr>
                  </w:pPr>
                  <w:r w:rsidRPr="002C4416">
                    <w:rPr>
                      <w:b/>
                      <w:bCs/>
                      <w:sz w:val="8"/>
                      <w:szCs w:val="8"/>
                    </w:rPr>
                    <w:t>1 474 171,3</w:t>
                  </w:r>
                </w:p>
              </w:tc>
              <w:tc>
                <w:tcPr>
                  <w:tcW w:w="3334" w:type="dxa"/>
                  <w:gridSpan w:val="8"/>
                  <w:vMerge/>
                  <w:tcBorders>
                    <w:top w:val="nil"/>
                    <w:left w:val="nil"/>
                    <w:bottom w:val="single" w:sz="4" w:space="0" w:color="auto"/>
                    <w:right w:val="single" w:sz="4" w:space="0" w:color="auto"/>
                  </w:tcBorders>
                  <w:vAlign w:val="center"/>
                  <w:hideMark/>
                </w:tcPr>
                <w:p w14:paraId="7384CB08" w14:textId="77777777" w:rsidR="00087780" w:rsidRPr="002C4416" w:rsidRDefault="00087780" w:rsidP="00087780">
                  <w:pPr>
                    <w:spacing w:after="0" w:line="240" w:lineRule="auto"/>
                    <w:rPr>
                      <w:sz w:val="8"/>
                      <w:szCs w:val="8"/>
                    </w:rPr>
                  </w:pPr>
                </w:p>
              </w:tc>
            </w:tr>
            <w:tr w:rsidR="00087780" w:rsidRPr="002C4416" w14:paraId="05F65C8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8E5FC46"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A0BD21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2885D5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472361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C91D58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1B8F58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FB02E4E"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4ED669D"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42866DAD" w14:textId="77777777" w:rsidR="00087780" w:rsidRPr="002C4416" w:rsidRDefault="00087780" w:rsidP="00087780">
                  <w:pPr>
                    <w:spacing w:after="0" w:line="240" w:lineRule="auto"/>
                    <w:jc w:val="center"/>
                    <w:rPr>
                      <w:sz w:val="8"/>
                      <w:szCs w:val="8"/>
                    </w:rPr>
                  </w:pPr>
                  <w:r w:rsidRPr="002C4416">
                    <w:rPr>
                      <w:sz w:val="8"/>
                      <w:szCs w:val="8"/>
                    </w:rPr>
                    <w:t>752 000,0</w:t>
                  </w:r>
                </w:p>
              </w:tc>
              <w:tc>
                <w:tcPr>
                  <w:tcW w:w="3334" w:type="dxa"/>
                  <w:gridSpan w:val="8"/>
                  <w:vMerge/>
                  <w:tcBorders>
                    <w:top w:val="nil"/>
                    <w:left w:val="nil"/>
                    <w:bottom w:val="single" w:sz="4" w:space="0" w:color="auto"/>
                    <w:right w:val="single" w:sz="4" w:space="0" w:color="auto"/>
                  </w:tcBorders>
                  <w:vAlign w:val="center"/>
                  <w:hideMark/>
                </w:tcPr>
                <w:p w14:paraId="3A2A5B1E" w14:textId="77777777" w:rsidR="00087780" w:rsidRPr="002C4416" w:rsidRDefault="00087780" w:rsidP="00087780">
                  <w:pPr>
                    <w:spacing w:after="0" w:line="240" w:lineRule="auto"/>
                    <w:rPr>
                      <w:sz w:val="8"/>
                      <w:szCs w:val="8"/>
                    </w:rPr>
                  </w:pPr>
                </w:p>
              </w:tc>
            </w:tr>
            <w:tr w:rsidR="00087780" w:rsidRPr="002C4416" w14:paraId="44E5E3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74762B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8A37DA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18EBE0"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E1DD9A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A33970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835228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97AB073"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2CFD49D"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A1C64A6" w14:textId="77777777" w:rsidR="00087780" w:rsidRPr="002C4416" w:rsidRDefault="00087780" w:rsidP="00087780">
                  <w:pPr>
                    <w:spacing w:after="0" w:line="240" w:lineRule="auto"/>
                    <w:jc w:val="center"/>
                    <w:rPr>
                      <w:sz w:val="8"/>
                      <w:szCs w:val="8"/>
                    </w:rPr>
                  </w:pPr>
                  <w:r w:rsidRPr="002C4416">
                    <w:rPr>
                      <w:sz w:val="8"/>
                      <w:szCs w:val="8"/>
                    </w:rPr>
                    <w:t>26 626,0</w:t>
                  </w:r>
                </w:p>
              </w:tc>
              <w:tc>
                <w:tcPr>
                  <w:tcW w:w="3334" w:type="dxa"/>
                  <w:gridSpan w:val="8"/>
                  <w:vMerge/>
                  <w:tcBorders>
                    <w:top w:val="nil"/>
                    <w:left w:val="nil"/>
                    <w:bottom w:val="single" w:sz="4" w:space="0" w:color="auto"/>
                    <w:right w:val="single" w:sz="4" w:space="0" w:color="auto"/>
                  </w:tcBorders>
                  <w:vAlign w:val="center"/>
                  <w:hideMark/>
                </w:tcPr>
                <w:p w14:paraId="6E4E176F" w14:textId="77777777" w:rsidR="00087780" w:rsidRPr="002C4416" w:rsidRDefault="00087780" w:rsidP="00087780">
                  <w:pPr>
                    <w:spacing w:after="0" w:line="240" w:lineRule="auto"/>
                    <w:rPr>
                      <w:sz w:val="8"/>
                      <w:szCs w:val="8"/>
                    </w:rPr>
                  </w:pPr>
                </w:p>
              </w:tc>
            </w:tr>
            <w:tr w:rsidR="00087780" w:rsidRPr="002C4416" w14:paraId="3F94CAF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2454384"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63C033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753E370"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849422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7B1BB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6E2537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3A96B0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57BC11C"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7AC39A6" w14:textId="77777777" w:rsidR="00087780" w:rsidRPr="002C4416" w:rsidRDefault="00087780" w:rsidP="00087780">
                  <w:pPr>
                    <w:spacing w:after="0" w:line="240" w:lineRule="auto"/>
                    <w:jc w:val="center"/>
                    <w:rPr>
                      <w:sz w:val="8"/>
                      <w:szCs w:val="8"/>
                    </w:rPr>
                  </w:pPr>
                  <w:r w:rsidRPr="002C4416">
                    <w:rPr>
                      <w:sz w:val="8"/>
                      <w:szCs w:val="8"/>
                    </w:rPr>
                    <w:t>78 600,0</w:t>
                  </w:r>
                </w:p>
              </w:tc>
              <w:tc>
                <w:tcPr>
                  <w:tcW w:w="3334" w:type="dxa"/>
                  <w:gridSpan w:val="8"/>
                  <w:vMerge/>
                  <w:tcBorders>
                    <w:top w:val="nil"/>
                    <w:left w:val="nil"/>
                    <w:bottom w:val="single" w:sz="4" w:space="0" w:color="auto"/>
                    <w:right w:val="single" w:sz="4" w:space="0" w:color="auto"/>
                  </w:tcBorders>
                  <w:vAlign w:val="center"/>
                  <w:hideMark/>
                </w:tcPr>
                <w:p w14:paraId="752C4D0C" w14:textId="77777777" w:rsidR="00087780" w:rsidRPr="002C4416" w:rsidRDefault="00087780" w:rsidP="00087780">
                  <w:pPr>
                    <w:spacing w:after="0" w:line="240" w:lineRule="auto"/>
                    <w:rPr>
                      <w:sz w:val="8"/>
                      <w:szCs w:val="8"/>
                    </w:rPr>
                  </w:pPr>
                </w:p>
              </w:tc>
            </w:tr>
            <w:tr w:rsidR="00087780" w:rsidRPr="002C4416" w14:paraId="71F0492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A3AEDBF"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51BFA2EF"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DA8FE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ECF6C0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67043F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BEBA15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99934D6"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58CD25B"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hideMark/>
                </w:tcPr>
                <w:p w14:paraId="766EB403" w14:textId="77777777" w:rsidR="00087780" w:rsidRPr="002C4416" w:rsidRDefault="00087780" w:rsidP="00087780">
                  <w:pPr>
                    <w:spacing w:after="0" w:line="240" w:lineRule="auto"/>
                    <w:jc w:val="center"/>
                    <w:rPr>
                      <w:sz w:val="8"/>
                      <w:szCs w:val="8"/>
                    </w:rPr>
                  </w:pPr>
                  <w:r w:rsidRPr="002C4416">
                    <w:rPr>
                      <w:sz w:val="8"/>
                      <w:szCs w:val="8"/>
                    </w:rPr>
                    <w:t>316 945,3</w:t>
                  </w:r>
                </w:p>
              </w:tc>
              <w:tc>
                <w:tcPr>
                  <w:tcW w:w="3334" w:type="dxa"/>
                  <w:gridSpan w:val="8"/>
                  <w:vMerge/>
                  <w:tcBorders>
                    <w:top w:val="nil"/>
                    <w:left w:val="nil"/>
                    <w:bottom w:val="single" w:sz="4" w:space="0" w:color="auto"/>
                    <w:right w:val="single" w:sz="4" w:space="0" w:color="auto"/>
                  </w:tcBorders>
                  <w:vAlign w:val="center"/>
                  <w:hideMark/>
                </w:tcPr>
                <w:p w14:paraId="0FFCD7D2" w14:textId="77777777" w:rsidR="00087780" w:rsidRPr="002C4416" w:rsidRDefault="00087780" w:rsidP="00087780">
                  <w:pPr>
                    <w:spacing w:after="0" w:line="240" w:lineRule="auto"/>
                    <w:rPr>
                      <w:sz w:val="8"/>
                      <w:szCs w:val="8"/>
                    </w:rPr>
                  </w:pPr>
                </w:p>
              </w:tc>
            </w:tr>
            <w:tr w:rsidR="00087780" w:rsidRPr="002C4416" w14:paraId="77BB1CC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A339ABD"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8C40D6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44383A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D1EB04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5E65D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976E51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3E9AD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9C6DF88"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hideMark/>
                </w:tcPr>
                <w:p w14:paraId="4D7A2B70" w14:textId="77777777" w:rsidR="00087780" w:rsidRPr="002C4416" w:rsidRDefault="00087780" w:rsidP="00087780">
                  <w:pPr>
                    <w:spacing w:after="0" w:line="240" w:lineRule="auto"/>
                    <w:jc w:val="center"/>
                    <w:rPr>
                      <w:sz w:val="8"/>
                      <w:szCs w:val="8"/>
                    </w:rPr>
                  </w:pPr>
                  <w:r w:rsidRPr="002C4416">
                    <w:rPr>
                      <w:sz w:val="8"/>
                      <w:szCs w:val="8"/>
                    </w:rPr>
                    <w:t>300 000,0</w:t>
                  </w:r>
                </w:p>
              </w:tc>
              <w:tc>
                <w:tcPr>
                  <w:tcW w:w="3334" w:type="dxa"/>
                  <w:gridSpan w:val="8"/>
                  <w:vMerge/>
                  <w:tcBorders>
                    <w:top w:val="nil"/>
                    <w:left w:val="nil"/>
                    <w:bottom w:val="single" w:sz="4" w:space="0" w:color="auto"/>
                    <w:right w:val="single" w:sz="4" w:space="0" w:color="auto"/>
                  </w:tcBorders>
                  <w:vAlign w:val="center"/>
                  <w:hideMark/>
                </w:tcPr>
                <w:p w14:paraId="62E14904" w14:textId="77777777" w:rsidR="00087780" w:rsidRPr="002C4416" w:rsidRDefault="00087780" w:rsidP="00087780">
                  <w:pPr>
                    <w:spacing w:after="0" w:line="240" w:lineRule="auto"/>
                    <w:rPr>
                      <w:sz w:val="8"/>
                      <w:szCs w:val="8"/>
                    </w:rPr>
                  </w:pPr>
                </w:p>
              </w:tc>
            </w:tr>
            <w:tr w:rsidR="00087780" w:rsidRPr="002C4416" w14:paraId="51EAD52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04C07EF"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5FD94F9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ECF1FA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AFF4F8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F9A7E1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4E39A29"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9DE905" w14:textId="77777777" w:rsidR="00087780" w:rsidRPr="002C4416" w:rsidRDefault="00087780" w:rsidP="00087780">
                  <w:pPr>
                    <w:spacing w:after="0" w:line="240" w:lineRule="auto"/>
                    <w:jc w:val="center"/>
                    <w:rPr>
                      <w:sz w:val="8"/>
                      <w:szCs w:val="8"/>
                    </w:rPr>
                  </w:pPr>
                  <w:r w:rsidRPr="002C4416">
                    <w:rPr>
                      <w:sz w:val="8"/>
                      <w:szCs w:val="8"/>
                    </w:rPr>
                    <w:t>Інші джерела</w:t>
                  </w:r>
                </w:p>
              </w:tc>
              <w:tc>
                <w:tcPr>
                  <w:tcW w:w="429" w:type="dxa"/>
                  <w:tcBorders>
                    <w:top w:val="nil"/>
                    <w:left w:val="nil"/>
                    <w:bottom w:val="single" w:sz="4" w:space="0" w:color="auto"/>
                    <w:right w:val="single" w:sz="4" w:space="0" w:color="auto"/>
                  </w:tcBorders>
                  <w:shd w:val="clear" w:color="auto" w:fill="auto"/>
                  <w:noWrap/>
                  <w:vAlign w:val="center"/>
                  <w:hideMark/>
                </w:tcPr>
                <w:p w14:paraId="37011B4A"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080C1BF" w14:textId="77777777" w:rsidR="00087780" w:rsidRPr="002C4416" w:rsidRDefault="00087780" w:rsidP="00087780">
                  <w:pPr>
                    <w:spacing w:after="0" w:line="240" w:lineRule="auto"/>
                    <w:jc w:val="center"/>
                    <w:rPr>
                      <w:b/>
                      <w:bCs/>
                      <w:sz w:val="8"/>
                      <w:szCs w:val="8"/>
                    </w:rPr>
                  </w:pPr>
                  <w:r w:rsidRPr="002C4416">
                    <w:rPr>
                      <w:b/>
                      <w:bCs/>
                      <w:sz w:val="8"/>
                      <w:szCs w:val="8"/>
                      <w:lang w:val="en-CA"/>
                    </w:rPr>
                    <w:t>9</w:t>
                  </w:r>
                  <w:r w:rsidRPr="002C4416">
                    <w:rPr>
                      <w:b/>
                      <w:bCs/>
                      <w:sz w:val="8"/>
                      <w:szCs w:val="8"/>
                    </w:rPr>
                    <w:t>60 000,0</w:t>
                  </w:r>
                </w:p>
              </w:tc>
              <w:tc>
                <w:tcPr>
                  <w:tcW w:w="3334" w:type="dxa"/>
                  <w:gridSpan w:val="8"/>
                  <w:vMerge/>
                  <w:tcBorders>
                    <w:top w:val="nil"/>
                    <w:left w:val="nil"/>
                    <w:bottom w:val="single" w:sz="4" w:space="0" w:color="auto"/>
                    <w:right w:val="single" w:sz="4" w:space="0" w:color="auto"/>
                  </w:tcBorders>
                  <w:vAlign w:val="center"/>
                  <w:hideMark/>
                </w:tcPr>
                <w:p w14:paraId="26958A64" w14:textId="77777777" w:rsidR="00087780" w:rsidRPr="002C4416" w:rsidRDefault="00087780" w:rsidP="00087780">
                  <w:pPr>
                    <w:spacing w:after="0" w:line="240" w:lineRule="auto"/>
                    <w:rPr>
                      <w:sz w:val="8"/>
                      <w:szCs w:val="8"/>
                    </w:rPr>
                  </w:pPr>
                </w:p>
              </w:tc>
            </w:tr>
            <w:tr w:rsidR="00087780" w:rsidRPr="002C4416" w14:paraId="2A1EC86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900F7B0"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52AFAB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CE05DC0"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679558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7D41B6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F2B163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FFAB0C"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551C340"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6CBC4A8F" w14:textId="77777777" w:rsidR="00087780" w:rsidRPr="002C4416" w:rsidRDefault="00087780" w:rsidP="00087780">
                  <w:pPr>
                    <w:spacing w:after="0" w:line="240" w:lineRule="auto"/>
                    <w:jc w:val="center"/>
                    <w:rPr>
                      <w:sz w:val="8"/>
                      <w:szCs w:val="8"/>
                    </w:rPr>
                  </w:pPr>
                  <w:r w:rsidRPr="002C4416">
                    <w:rPr>
                      <w:sz w:val="8"/>
                      <w:szCs w:val="8"/>
                    </w:rPr>
                    <w:t>250 000,0</w:t>
                  </w:r>
                </w:p>
              </w:tc>
              <w:tc>
                <w:tcPr>
                  <w:tcW w:w="3334" w:type="dxa"/>
                  <w:gridSpan w:val="8"/>
                  <w:vMerge/>
                  <w:tcBorders>
                    <w:top w:val="nil"/>
                    <w:left w:val="nil"/>
                    <w:bottom w:val="single" w:sz="4" w:space="0" w:color="auto"/>
                    <w:right w:val="single" w:sz="4" w:space="0" w:color="auto"/>
                  </w:tcBorders>
                  <w:vAlign w:val="center"/>
                  <w:hideMark/>
                </w:tcPr>
                <w:p w14:paraId="0E8547C3" w14:textId="77777777" w:rsidR="00087780" w:rsidRPr="002C4416" w:rsidRDefault="00087780" w:rsidP="00087780">
                  <w:pPr>
                    <w:spacing w:after="0" w:line="240" w:lineRule="auto"/>
                    <w:rPr>
                      <w:sz w:val="8"/>
                      <w:szCs w:val="8"/>
                    </w:rPr>
                  </w:pPr>
                </w:p>
              </w:tc>
            </w:tr>
            <w:tr w:rsidR="00087780" w:rsidRPr="002C4416" w14:paraId="4B1CB17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9FAD29C"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66E978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B8867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10C3ED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DD3278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8A132A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B20EFD5"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99D9CF0"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E9A85DE" w14:textId="77777777" w:rsidR="00087780" w:rsidRPr="002C4416" w:rsidRDefault="00087780" w:rsidP="00087780">
                  <w:pPr>
                    <w:spacing w:after="0" w:line="240" w:lineRule="auto"/>
                    <w:jc w:val="center"/>
                    <w:rPr>
                      <w:sz w:val="8"/>
                      <w:szCs w:val="8"/>
                    </w:rPr>
                  </w:pPr>
                  <w:r w:rsidRPr="002C4416">
                    <w:rPr>
                      <w:sz w:val="8"/>
                      <w:szCs w:val="8"/>
                    </w:rPr>
                    <w:t>120 000,0</w:t>
                  </w:r>
                </w:p>
              </w:tc>
              <w:tc>
                <w:tcPr>
                  <w:tcW w:w="3334" w:type="dxa"/>
                  <w:gridSpan w:val="8"/>
                  <w:vMerge/>
                  <w:tcBorders>
                    <w:top w:val="nil"/>
                    <w:left w:val="nil"/>
                    <w:bottom w:val="single" w:sz="4" w:space="0" w:color="auto"/>
                    <w:right w:val="single" w:sz="4" w:space="0" w:color="auto"/>
                  </w:tcBorders>
                  <w:vAlign w:val="center"/>
                  <w:hideMark/>
                </w:tcPr>
                <w:p w14:paraId="490E77F4" w14:textId="77777777" w:rsidR="00087780" w:rsidRPr="002C4416" w:rsidRDefault="00087780" w:rsidP="00087780">
                  <w:pPr>
                    <w:spacing w:after="0" w:line="240" w:lineRule="auto"/>
                    <w:rPr>
                      <w:sz w:val="8"/>
                      <w:szCs w:val="8"/>
                    </w:rPr>
                  </w:pPr>
                </w:p>
              </w:tc>
            </w:tr>
            <w:tr w:rsidR="00087780" w:rsidRPr="002C4416" w14:paraId="4C95C1A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6D11CAA"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3F4577F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17AF7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2B2802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EB4CE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1F239F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A6C931"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D813E6E"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6244F5CC" w14:textId="77777777" w:rsidR="00087780" w:rsidRPr="002C4416" w:rsidRDefault="00087780" w:rsidP="00087780">
                  <w:pPr>
                    <w:spacing w:after="0" w:line="240" w:lineRule="auto"/>
                    <w:jc w:val="center"/>
                    <w:rPr>
                      <w:sz w:val="8"/>
                      <w:szCs w:val="8"/>
                    </w:rPr>
                  </w:pPr>
                  <w:r w:rsidRPr="002C4416">
                    <w:rPr>
                      <w:sz w:val="8"/>
                      <w:szCs w:val="8"/>
                    </w:rPr>
                    <w:t>290 000,0</w:t>
                  </w:r>
                </w:p>
              </w:tc>
              <w:tc>
                <w:tcPr>
                  <w:tcW w:w="3334" w:type="dxa"/>
                  <w:gridSpan w:val="8"/>
                  <w:vMerge/>
                  <w:tcBorders>
                    <w:top w:val="nil"/>
                    <w:left w:val="nil"/>
                    <w:bottom w:val="single" w:sz="4" w:space="0" w:color="auto"/>
                    <w:right w:val="single" w:sz="4" w:space="0" w:color="auto"/>
                  </w:tcBorders>
                  <w:vAlign w:val="center"/>
                  <w:hideMark/>
                </w:tcPr>
                <w:p w14:paraId="0A968C6C" w14:textId="77777777" w:rsidR="00087780" w:rsidRPr="002C4416" w:rsidRDefault="00087780" w:rsidP="00087780">
                  <w:pPr>
                    <w:spacing w:after="0" w:line="240" w:lineRule="auto"/>
                    <w:rPr>
                      <w:sz w:val="8"/>
                      <w:szCs w:val="8"/>
                    </w:rPr>
                  </w:pPr>
                </w:p>
              </w:tc>
            </w:tr>
            <w:tr w:rsidR="00087780" w:rsidRPr="002C4416" w14:paraId="16AB88E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83238BF"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9B7C983"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BA5D1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A910AA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535CD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1DCE0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765456"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E8E46FF"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3346AA1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8F7D4CD" w14:textId="77777777" w:rsidR="00087780" w:rsidRPr="002C4416" w:rsidRDefault="00087780" w:rsidP="00087780">
                  <w:pPr>
                    <w:spacing w:after="0" w:line="240" w:lineRule="auto"/>
                    <w:rPr>
                      <w:sz w:val="8"/>
                      <w:szCs w:val="8"/>
                    </w:rPr>
                  </w:pPr>
                </w:p>
              </w:tc>
            </w:tr>
            <w:tr w:rsidR="00087780" w:rsidRPr="002C4416" w14:paraId="473E8A7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DAFC3E2"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AFA974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A8996D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6D9F0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7AF4B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309C44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BC98F0"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643F64B"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84C9A8C" w14:textId="77777777" w:rsidR="00087780" w:rsidRPr="002C4416" w:rsidRDefault="00087780" w:rsidP="00087780">
                  <w:pPr>
                    <w:spacing w:after="0" w:line="240" w:lineRule="auto"/>
                    <w:jc w:val="center"/>
                    <w:rPr>
                      <w:sz w:val="8"/>
                      <w:szCs w:val="8"/>
                    </w:rPr>
                  </w:pPr>
                  <w:r w:rsidRPr="002C4416">
                    <w:rPr>
                      <w:sz w:val="8"/>
                      <w:szCs w:val="8"/>
                    </w:rPr>
                    <w:t>300 000,0</w:t>
                  </w:r>
                </w:p>
              </w:tc>
              <w:tc>
                <w:tcPr>
                  <w:tcW w:w="3334" w:type="dxa"/>
                  <w:gridSpan w:val="8"/>
                  <w:vMerge/>
                  <w:tcBorders>
                    <w:top w:val="nil"/>
                    <w:left w:val="nil"/>
                    <w:bottom w:val="single" w:sz="4" w:space="0" w:color="auto"/>
                    <w:right w:val="single" w:sz="4" w:space="0" w:color="auto"/>
                  </w:tcBorders>
                  <w:vAlign w:val="center"/>
                  <w:hideMark/>
                </w:tcPr>
                <w:p w14:paraId="0DD1DE01" w14:textId="77777777" w:rsidR="00087780" w:rsidRPr="002C4416" w:rsidRDefault="00087780" w:rsidP="00087780">
                  <w:pPr>
                    <w:spacing w:after="0" w:line="240" w:lineRule="auto"/>
                    <w:rPr>
                      <w:sz w:val="8"/>
                      <w:szCs w:val="8"/>
                    </w:rPr>
                  </w:pPr>
                </w:p>
              </w:tc>
            </w:tr>
            <w:tr w:rsidR="00087780" w:rsidRPr="002C4416" w14:paraId="0C4957A6"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5535A6A" w14:textId="77777777" w:rsidR="00087780" w:rsidRPr="002C4416" w:rsidRDefault="00087780" w:rsidP="00087780">
                  <w:pPr>
                    <w:spacing w:after="0" w:line="240" w:lineRule="auto"/>
                    <w:jc w:val="center"/>
                    <w:rPr>
                      <w:sz w:val="8"/>
                      <w:szCs w:val="8"/>
                    </w:rPr>
                  </w:pPr>
                  <w:r w:rsidRPr="002C4416">
                    <w:rPr>
                      <w:sz w:val="8"/>
                      <w:szCs w:val="8"/>
                    </w:rPr>
                    <w:t>1.2</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9C06429"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4CF2F97"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61A4A0" w14:textId="77777777" w:rsidR="00087780" w:rsidRPr="002C4416" w:rsidRDefault="00087780" w:rsidP="00087780">
                  <w:pPr>
                    <w:spacing w:after="0" w:line="240" w:lineRule="auto"/>
                    <w:rPr>
                      <w:sz w:val="8"/>
                      <w:szCs w:val="8"/>
                    </w:rPr>
                  </w:pPr>
                  <w:r w:rsidRPr="002C4416">
                    <w:rPr>
                      <w:sz w:val="8"/>
                      <w:szCs w:val="8"/>
                    </w:rPr>
                    <w:t>РОЗВИТОК ТА МОДЕРНІЗАЦІЯ МЕРЕЖ ЗОВНІШНЬОГО ОСВІТЛЕННЯ ВУЛИЦЬ, ТРАНСПОРТНИХ МАГІСТРАЛЕЙ</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F54FC3" w14:textId="77777777" w:rsidR="00087780" w:rsidRPr="002C4416" w:rsidRDefault="00087780" w:rsidP="00087780">
                  <w:pPr>
                    <w:spacing w:after="0" w:line="240" w:lineRule="auto"/>
                    <w:jc w:val="center"/>
                    <w:rPr>
                      <w:sz w:val="8"/>
                      <w:szCs w:val="8"/>
                    </w:rPr>
                  </w:pPr>
                  <w:r w:rsidRPr="002C4416">
                    <w:rPr>
                      <w:sz w:val="8"/>
                      <w:szCs w:val="8"/>
                    </w:rPr>
                    <w:t>2019-2023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01CA2C"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8B5EE1F"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767D0A14"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5F893FB" w14:textId="77777777" w:rsidR="00087780" w:rsidRPr="002C4416" w:rsidRDefault="00087780" w:rsidP="00087780">
                  <w:pPr>
                    <w:spacing w:after="0" w:line="240" w:lineRule="auto"/>
                    <w:jc w:val="center"/>
                    <w:rPr>
                      <w:b/>
                      <w:bCs/>
                      <w:sz w:val="8"/>
                      <w:szCs w:val="8"/>
                    </w:rPr>
                  </w:pPr>
                  <w:r w:rsidRPr="002C4416">
                    <w:rPr>
                      <w:b/>
                      <w:bCs/>
                      <w:sz w:val="8"/>
                      <w:szCs w:val="8"/>
                    </w:rPr>
                    <w:t>232 131,0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1E19F" w14:textId="77777777" w:rsidR="00087780" w:rsidRPr="002C4416" w:rsidRDefault="00087780" w:rsidP="00087780">
                  <w:pPr>
                    <w:spacing w:after="0" w:line="240" w:lineRule="auto"/>
                    <w:rPr>
                      <w:sz w:val="8"/>
                      <w:szCs w:val="8"/>
                    </w:rPr>
                  </w:pPr>
                  <w:r w:rsidRPr="002C4416">
                    <w:rPr>
                      <w:sz w:val="8"/>
                      <w:szCs w:val="8"/>
                    </w:rPr>
                    <w:t>Створення безпечних та комфортних умов для киян та гостей на вулицях міста у темний час доби за рахунок будівництва нових мереж та реконструкції існуючих.</w:t>
                  </w:r>
                </w:p>
              </w:tc>
            </w:tr>
            <w:tr w:rsidR="00087780" w:rsidRPr="002C4416" w14:paraId="59BEBC8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4B4285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E7C4B73"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1675D4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73741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389E3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1BAA3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C5D8C7E"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BE3A480"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272A9D77" w14:textId="77777777" w:rsidR="00087780" w:rsidRPr="002C4416" w:rsidRDefault="00087780" w:rsidP="00087780">
                  <w:pPr>
                    <w:spacing w:after="0" w:line="240" w:lineRule="auto"/>
                    <w:jc w:val="center"/>
                    <w:rPr>
                      <w:sz w:val="8"/>
                      <w:szCs w:val="8"/>
                    </w:rPr>
                  </w:pPr>
                  <w:r w:rsidRPr="002C4416">
                    <w:rPr>
                      <w:sz w:val="8"/>
                      <w:szCs w:val="8"/>
                    </w:rPr>
                    <w:t>44 730,0</w:t>
                  </w:r>
                </w:p>
              </w:tc>
              <w:tc>
                <w:tcPr>
                  <w:tcW w:w="3334" w:type="dxa"/>
                  <w:gridSpan w:val="8"/>
                  <w:vMerge/>
                  <w:tcBorders>
                    <w:top w:val="nil"/>
                    <w:left w:val="nil"/>
                    <w:bottom w:val="single" w:sz="4" w:space="0" w:color="auto"/>
                    <w:right w:val="single" w:sz="4" w:space="0" w:color="auto"/>
                  </w:tcBorders>
                  <w:vAlign w:val="center"/>
                  <w:hideMark/>
                </w:tcPr>
                <w:p w14:paraId="28E7A557" w14:textId="77777777" w:rsidR="00087780" w:rsidRPr="002C4416" w:rsidRDefault="00087780" w:rsidP="00087780">
                  <w:pPr>
                    <w:spacing w:after="0" w:line="240" w:lineRule="auto"/>
                    <w:rPr>
                      <w:sz w:val="8"/>
                      <w:szCs w:val="8"/>
                    </w:rPr>
                  </w:pPr>
                </w:p>
              </w:tc>
            </w:tr>
            <w:tr w:rsidR="00087780" w:rsidRPr="002C4416" w14:paraId="3E3AE68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553F458"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D1914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2BE8126"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6D3F0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1906E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62A1B4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865C425"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322863F"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E8511AD" w14:textId="77777777" w:rsidR="00087780" w:rsidRPr="002C4416" w:rsidRDefault="00087780" w:rsidP="00087780">
                  <w:pPr>
                    <w:spacing w:after="0" w:line="240" w:lineRule="auto"/>
                    <w:jc w:val="center"/>
                    <w:rPr>
                      <w:sz w:val="8"/>
                      <w:szCs w:val="8"/>
                    </w:rPr>
                  </w:pPr>
                  <w:r w:rsidRPr="002C4416">
                    <w:rPr>
                      <w:sz w:val="8"/>
                      <w:szCs w:val="8"/>
                    </w:rPr>
                    <w:t>56 550,0</w:t>
                  </w:r>
                </w:p>
              </w:tc>
              <w:tc>
                <w:tcPr>
                  <w:tcW w:w="3334" w:type="dxa"/>
                  <w:gridSpan w:val="8"/>
                  <w:vMerge/>
                  <w:tcBorders>
                    <w:top w:val="nil"/>
                    <w:left w:val="nil"/>
                    <w:bottom w:val="single" w:sz="4" w:space="0" w:color="auto"/>
                    <w:right w:val="single" w:sz="4" w:space="0" w:color="auto"/>
                  </w:tcBorders>
                  <w:vAlign w:val="center"/>
                  <w:hideMark/>
                </w:tcPr>
                <w:p w14:paraId="1203FE2E" w14:textId="77777777" w:rsidR="00087780" w:rsidRPr="002C4416" w:rsidRDefault="00087780" w:rsidP="00087780">
                  <w:pPr>
                    <w:spacing w:after="0" w:line="240" w:lineRule="auto"/>
                    <w:rPr>
                      <w:sz w:val="8"/>
                      <w:szCs w:val="8"/>
                    </w:rPr>
                  </w:pPr>
                </w:p>
              </w:tc>
            </w:tr>
            <w:tr w:rsidR="00087780" w:rsidRPr="002C4416" w14:paraId="6C96566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4A9BAC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E6E5A6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A8FD90B"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B8665D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DFDEA0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090C1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32131CE"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B80A42B"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7126FB08" w14:textId="77777777" w:rsidR="00087780" w:rsidRPr="002C4416" w:rsidRDefault="00087780" w:rsidP="00087780">
                  <w:pPr>
                    <w:spacing w:after="0" w:line="240" w:lineRule="auto"/>
                    <w:jc w:val="center"/>
                    <w:rPr>
                      <w:sz w:val="8"/>
                      <w:szCs w:val="8"/>
                    </w:rPr>
                  </w:pPr>
                  <w:r w:rsidRPr="002C4416">
                    <w:rPr>
                      <w:sz w:val="8"/>
                      <w:szCs w:val="8"/>
                    </w:rPr>
                    <w:t>104 740,0</w:t>
                  </w:r>
                </w:p>
              </w:tc>
              <w:tc>
                <w:tcPr>
                  <w:tcW w:w="3334" w:type="dxa"/>
                  <w:gridSpan w:val="8"/>
                  <w:vMerge/>
                  <w:tcBorders>
                    <w:top w:val="nil"/>
                    <w:left w:val="nil"/>
                    <w:bottom w:val="single" w:sz="4" w:space="0" w:color="auto"/>
                    <w:right w:val="single" w:sz="4" w:space="0" w:color="auto"/>
                  </w:tcBorders>
                  <w:vAlign w:val="center"/>
                  <w:hideMark/>
                </w:tcPr>
                <w:p w14:paraId="7F7953F2" w14:textId="77777777" w:rsidR="00087780" w:rsidRPr="002C4416" w:rsidRDefault="00087780" w:rsidP="00087780">
                  <w:pPr>
                    <w:spacing w:after="0" w:line="240" w:lineRule="auto"/>
                    <w:rPr>
                      <w:sz w:val="8"/>
                      <w:szCs w:val="8"/>
                    </w:rPr>
                  </w:pPr>
                </w:p>
              </w:tc>
            </w:tr>
            <w:tr w:rsidR="00087780" w:rsidRPr="002C4416" w14:paraId="0F84229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E7ED35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27E838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8994F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B255C7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3582D2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8C9CDD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0E9CD26"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4701F2C"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hideMark/>
                </w:tcPr>
                <w:p w14:paraId="5C6891D5" w14:textId="77777777" w:rsidR="00087780" w:rsidRPr="002C4416" w:rsidRDefault="00087780" w:rsidP="00087780">
                  <w:pPr>
                    <w:spacing w:after="0" w:line="240" w:lineRule="auto"/>
                    <w:jc w:val="center"/>
                    <w:rPr>
                      <w:sz w:val="8"/>
                      <w:szCs w:val="8"/>
                    </w:rPr>
                  </w:pPr>
                  <w:r w:rsidRPr="002C4416">
                    <w:rPr>
                      <w:sz w:val="8"/>
                      <w:szCs w:val="8"/>
                    </w:rPr>
                    <w:t>5 133,4</w:t>
                  </w:r>
                </w:p>
              </w:tc>
              <w:tc>
                <w:tcPr>
                  <w:tcW w:w="3334" w:type="dxa"/>
                  <w:gridSpan w:val="8"/>
                  <w:vMerge/>
                  <w:tcBorders>
                    <w:top w:val="nil"/>
                    <w:left w:val="nil"/>
                    <w:bottom w:val="single" w:sz="4" w:space="0" w:color="auto"/>
                    <w:right w:val="single" w:sz="4" w:space="0" w:color="auto"/>
                  </w:tcBorders>
                  <w:vAlign w:val="center"/>
                  <w:hideMark/>
                </w:tcPr>
                <w:p w14:paraId="32AF70B8" w14:textId="77777777" w:rsidR="00087780" w:rsidRPr="002C4416" w:rsidRDefault="00087780" w:rsidP="00087780">
                  <w:pPr>
                    <w:spacing w:after="0" w:line="240" w:lineRule="auto"/>
                    <w:rPr>
                      <w:sz w:val="8"/>
                      <w:szCs w:val="8"/>
                    </w:rPr>
                  </w:pPr>
                </w:p>
              </w:tc>
            </w:tr>
            <w:tr w:rsidR="00087780" w:rsidRPr="002C4416" w14:paraId="7A83B1A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B304D0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707F2A3"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6F4430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BC98B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53BACA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D5A518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CF6E5A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6D66083"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hideMark/>
                </w:tcPr>
                <w:p w14:paraId="794157D4" w14:textId="77777777" w:rsidR="00087780" w:rsidRPr="002C4416" w:rsidRDefault="00087780" w:rsidP="00087780">
                  <w:pPr>
                    <w:spacing w:after="0" w:line="240" w:lineRule="auto"/>
                    <w:jc w:val="center"/>
                    <w:rPr>
                      <w:sz w:val="8"/>
                      <w:szCs w:val="8"/>
                    </w:rPr>
                  </w:pPr>
                  <w:r w:rsidRPr="002C4416">
                    <w:rPr>
                      <w:sz w:val="8"/>
                      <w:szCs w:val="8"/>
                    </w:rPr>
                    <w:t>20 977,6</w:t>
                  </w:r>
                </w:p>
              </w:tc>
              <w:tc>
                <w:tcPr>
                  <w:tcW w:w="3334" w:type="dxa"/>
                  <w:gridSpan w:val="8"/>
                  <w:vMerge/>
                  <w:tcBorders>
                    <w:top w:val="nil"/>
                    <w:left w:val="nil"/>
                    <w:bottom w:val="single" w:sz="4" w:space="0" w:color="auto"/>
                    <w:right w:val="single" w:sz="4" w:space="0" w:color="auto"/>
                  </w:tcBorders>
                  <w:vAlign w:val="center"/>
                  <w:hideMark/>
                </w:tcPr>
                <w:p w14:paraId="5AD362D7" w14:textId="77777777" w:rsidR="00087780" w:rsidRPr="002C4416" w:rsidRDefault="00087780" w:rsidP="00087780">
                  <w:pPr>
                    <w:spacing w:after="0" w:line="240" w:lineRule="auto"/>
                    <w:rPr>
                      <w:sz w:val="8"/>
                      <w:szCs w:val="8"/>
                    </w:rPr>
                  </w:pPr>
                </w:p>
              </w:tc>
            </w:tr>
            <w:tr w:rsidR="00087780" w:rsidRPr="002C4416" w14:paraId="29689A3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942AAC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D9DA7B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438367B"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B8ED13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FE191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F150123"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D972A2"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80F7F4D"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35938DA2" w14:textId="77777777" w:rsidR="00087780" w:rsidRPr="002C4416" w:rsidRDefault="00087780" w:rsidP="00087780">
                  <w:pPr>
                    <w:spacing w:after="0" w:line="240" w:lineRule="auto"/>
                    <w:jc w:val="center"/>
                    <w:rPr>
                      <w:b/>
                      <w:bCs/>
                      <w:sz w:val="8"/>
                      <w:szCs w:val="8"/>
                    </w:rPr>
                  </w:pPr>
                  <w:r w:rsidRPr="002C4416">
                    <w:rPr>
                      <w:b/>
                      <w:bCs/>
                      <w:sz w:val="8"/>
                      <w:szCs w:val="8"/>
                    </w:rPr>
                    <w:t>232 131,0</w:t>
                  </w:r>
                </w:p>
              </w:tc>
              <w:tc>
                <w:tcPr>
                  <w:tcW w:w="3334" w:type="dxa"/>
                  <w:gridSpan w:val="8"/>
                  <w:vMerge/>
                  <w:tcBorders>
                    <w:top w:val="nil"/>
                    <w:left w:val="nil"/>
                    <w:bottom w:val="single" w:sz="4" w:space="0" w:color="auto"/>
                    <w:right w:val="single" w:sz="4" w:space="0" w:color="auto"/>
                  </w:tcBorders>
                  <w:vAlign w:val="center"/>
                  <w:hideMark/>
                </w:tcPr>
                <w:p w14:paraId="78AD3F76" w14:textId="77777777" w:rsidR="00087780" w:rsidRPr="002C4416" w:rsidRDefault="00087780" w:rsidP="00087780">
                  <w:pPr>
                    <w:spacing w:after="0" w:line="240" w:lineRule="auto"/>
                    <w:rPr>
                      <w:sz w:val="8"/>
                      <w:szCs w:val="8"/>
                    </w:rPr>
                  </w:pPr>
                </w:p>
              </w:tc>
            </w:tr>
            <w:tr w:rsidR="00087780" w:rsidRPr="002C4416" w14:paraId="7C29058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CF1E01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62F9D1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AA4C0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34809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36E47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E7BCD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5445780"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9DDA9B6"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7C4674A" w14:textId="77777777" w:rsidR="00087780" w:rsidRPr="002C4416" w:rsidRDefault="00087780" w:rsidP="00087780">
                  <w:pPr>
                    <w:spacing w:after="0" w:line="240" w:lineRule="auto"/>
                    <w:jc w:val="center"/>
                    <w:rPr>
                      <w:sz w:val="8"/>
                      <w:szCs w:val="8"/>
                    </w:rPr>
                  </w:pPr>
                  <w:r w:rsidRPr="002C4416">
                    <w:rPr>
                      <w:sz w:val="8"/>
                      <w:szCs w:val="8"/>
                    </w:rPr>
                    <w:t>44 730,0</w:t>
                  </w:r>
                </w:p>
              </w:tc>
              <w:tc>
                <w:tcPr>
                  <w:tcW w:w="3334" w:type="dxa"/>
                  <w:gridSpan w:val="8"/>
                  <w:vMerge/>
                  <w:tcBorders>
                    <w:top w:val="nil"/>
                    <w:left w:val="nil"/>
                    <w:bottom w:val="single" w:sz="4" w:space="0" w:color="auto"/>
                    <w:right w:val="single" w:sz="4" w:space="0" w:color="auto"/>
                  </w:tcBorders>
                  <w:vAlign w:val="center"/>
                  <w:hideMark/>
                </w:tcPr>
                <w:p w14:paraId="64BB2FE3" w14:textId="77777777" w:rsidR="00087780" w:rsidRPr="002C4416" w:rsidRDefault="00087780" w:rsidP="00087780">
                  <w:pPr>
                    <w:spacing w:after="0" w:line="240" w:lineRule="auto"/>
                    <w:rPr>
                      <w:sz w:val="8"/>
                      <w:szCs w:val="8"/>
                    </w:rPr>
                  </w:pPr>
                </w:p>
              </w:tc>
            </w:tr>
            <w:tr w:rsidR="00087780" w:rsidRPr="002C4416" w14:paraId="286B4B2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CC62C1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996479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54578D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53AD70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D5732F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54AA29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4B6C0A"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77CB3E5"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260E2033" w14:textId="77777777" w:rsidR="00087780" w:rsidRPr="002C4416" w:rsidRDefault="00087780" w:rsidP="00087780">
                  <w:pPr>
                    <w:spacing w:after="0" w:line="240" w:lineRule="auto"/>
                    <w:jc w:val="center"/>
                    <w:rPr>
                      <w:sz w:val="8"/>
                      <w:szCs w:val="8"/>
                    </w:rPr>
                  </w:pPr>
                  <w:r w:rsidRPr="002C4416">
                    <w:rPr>
                      <w:sz w:val="8"/>
                      <w:szCs w:val="8"/>
                    </w:rPr>
                    <w:t>56 550,0</w:t>
                  </w:r>
                </w:p>
              </w:tc>
              <w:tc>
                <w:tcPr>
                  <w:tcW w:w="3334" w:type="dxa"/>
                  <w:gridSpan w:val="8"/>
                  <w:vMerge/>
                  <w:tcBorders>
                    <w:top w:val="nil"/>
                    <w:left w:val="nil"/>
                    <w:bottom w:val="single" w:sz="4" w:space="0" w:color="auto"/>
                    <w:right w:val="single" w:sz="4" w:space="0" w:color="auto"/>
                  </w:tcBorders>
                  <w:vAlign w:val="center"/>
                  <w:hideMark/>
                </w:tcPr>
                <w:p w14:paraId="06F60D5D" w14:textId="77777777" w:rsidR="00087780" w:rsidRPr="002C4416" w:rsidRDefault="00087780" w:rsidP="00087780">
                  <w:pPr>
                    <w:spacing w:after="0" w:line="240" w:lineRule="auto"/>
                    <w:rPr>
                      <w:sz w:val="8"/>
                      <w:szCs w:val="8"/>
                    </w:rPr>
                  </w:pPr>
                </w:p>
              </w:tc>
            </w:tr>
            <w:tr w:rsidR="00087780" w:rsidRPr="002C4416" w14:paraId="3C5A457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72FE58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3842569"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9BF2A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CB9C64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F7FC5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D99579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C1696F"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CF6A8A7"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4DB10CFF" w14:textId="77777777" w:rsidR="00087780" w:rsidRPr="002C4416" w:rsidRDefault="00087780" w:rsidP="00087780">
                  <w:pPr>
                    <w:spacing w:after="0" w:line="240" w:lineRule="auto"/>
                    <w:jc w:val="center"/>
                    <w:rPr>
                      <w:sz w:val="8"/>
                      <w:szCs w:val="8"/>
                    </w:rPr>
                  </w:pPr>
                  <w:r w:rsidRPr="002C4416">
                    <w:rPr>
                      <w:sz w:val="8"/>
                      <w:szCs w:val="8"/>
                    </w:rPr>
                    <w:t>104 740,0</w:t>
                  </w:r>
                </w:p>
              </w:tc>
              <w:tc>
                <w:tcPr>
                  <w:tcW w:w="3334" w:type="dxa"/>
                  <w:gridSpan w:val="8"/>
                  <w:vMerge/>
                  <w:tcBorders>
                    <w:top w:val="nil"/>
                    <w:left w:val="nil"/>
                    <w:bottom w:val="single" w:sz="4" w:space="0" w:color="auto"/>
                    <w:right w:val="single" w:sz="4" w:space="0" w:color="auto"/>
                  </w:tcBorders>
                  <w:vAlign w:val="center"/>
                  <w:hideMark/>
                </w:tcPr>
                <w:p w14:paraId="1C4C7612" w14:textId="77777777" w:rsidR="00087780" w:rsidRPr="002C4416" w:rsidRDefault="00087780" w:rsidP="00087780">
                  <w:pPr>
                    <w:spacing w:after="0" w:line="240" w:lineRule="auto"/>
                    <w:rPr>
                      <w:sz w:val="8"/>
                      <w:szCs w:val="8"/>
                    </w:rPr>
                  </w:pPr>
                </w:p>
              </w:tc>
            </w:tr>
            <w:tr w:rsidR="00087780" w:rsidRPr="002C4416" w14:paraId="0E8F5CD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E26BCA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F20C3EF"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709A38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7D36DFA"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52ED3E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0852F9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07ED345"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C7BF918"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hideMark/>
                </w:tcPr>
                <w:p w14:paraId="3B1017AA" w14:textId="77777777" w:rsidR="00087780" w:rsidRPr="002C4416" w:rsidRDefault="00087780" w:rsidP="00087780">
                  <w:pPr>
                    <w:spacing w:after="0" w:line="240" w:lineRule="auto"/>
                    <w:jc w:val="center"/>
                    <w:rPr>
                      <w:sz w:val="8"/>
                      <w:szCs w:val="8"/>
                    </w:rPr>
                  </w:pPr>
                  <w:r w:rsidRPr="002C4416">
                    <w:rPr>
                      <w:sz w:val="8"/>
                      <w:szCs w:val="8"/>
                    </w:rPr>
                    <w:t>5 133,4</w:t>
                  </w:r>
                </w:p>
              </w:tc>
              <w:tc>
                <w:tcPr>
                  <w:tcW w:w="3334" w:type="dxa"/>
                  <w:gridSpan w:val="8"/>
                  <w:vMerge/>
                  <w:tcBorders>
                    <w:top w:val="nil"/>
                    <w:left w:val="nil"/>
                    <w:bottom w:val="single" w:sz="4" w:space="0" w:color="auto"/>
                    <w:right w:val="single" w:sz="4" w:space="0" w:color="auto"/>
                  </w:tcBorders>
                  <w:vAlign w:val="center"/>
                  <w:hideMark/>
                </w:tcPr>
                <w:p w14:paraId="736897AA" w14:textId="77777777" w:rsidR="00087780" w:rsidRPr="002C4416" w:rsidRDefault="00087780" w:rsidP="00087780">
                  <w:pPr>
                    <w:spacing w:after="0" w:line="240" w:lineRule="auto"/>
                    <w:rPr>
                      <w:sz w:val="8"/>
                      <w:szCs w:val="8"/>
                    </w:rPr>
                  </w:pPr>
                </w:p>
              </w:tc>
            </w:tr>
            <w:tr w:rsidR="00087780" w:rsidRPr="002C4416" w14:paraId="17EA4A1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CE9057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2834E8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268F9B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03FFB49"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197CCE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79D4EC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E4C052"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AB2DF48"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hideMark/>
                </w:tcPr>
                <w:p w14:paraId="6B2CB0A9" w14:textId="77777777" w:rsidR="00087780" w:rsidRPr="002C4416" w:rsidRDefault="00087780" w:rsidP="00087780">
                  <w:pPr>
                    <w:spacing w:after="0" w:line="240" w:lineRule="auto"/>
                    <w:jc w:val="center"/>
                    <w:rPr>
                      <w:sz w:val="8"/>
                      <w:szCs w:val="8"/>
                    </w:rPr>
                  </w:pPr>
                  <w:r w:rsidRPr="002C4416">
                    <w:rPr>
                      <w:sz w:val="8"/>
                      <w:szCs w:val="8"/>
                    </w:rPr>
                    <w:t>20 977,6</w:t>
                  </w:r>
                </w:p>
              </w:tc>
              <w:tc>
                <w:tcPr>
                  <w:tcW w:w="3334" w:type="dxa"/>
                  <w:gridSpan w:val="8"/>
                  <w:vMerge/>
                  <w:tcBorders>
                    <w:top w:val="nil"/>
                    <w:left w:val="nil"/>
                    <w:bottom w:val="single" w:sz="4" w:space="0" w:color="auto"/>
                    <w:right w:val="single" w:sz="4" w:space="0" w:color="auto"/>
                  </w:tcBorders>
                  <w:vAlign w:val="center"/>
                  <w:hideMark/>
                </w:tcPr>
                <w:p w14:paraId="2C8225A1" w14:textId="77777777" w:rsidR="00087780" w:rsidRPr="002C4416" w:rsidRDefault="00087780" w:rsidP="00087780">
                  <w:pPr>
                    <w:spacing w:after="0" w:line="240" w:lineRule="auto"/>
                    <w:rPr>
                      <w:sz w:val="8"/>
                      <w:szCs w:val="8"/>
                    </w:rPr>
                  </w:pPr>
                </w:p>
              </w:tc>
            </w:tr>
            <w:tr w:rsidR="00087780" w:rsidRPr="002C4416" w14:paraId="4C8ACF70"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228009C" w14:textId="77777777" w:rsidR="00087780" w:rsidRPr="002C4416" w:rsidRDefault="00087780" w:rsidP="00087780">
                  <w:pPr>
                    <w:spacing w:after="0" w:line="240" w:lineRule="auto"/>
                    <w:jc w:val="center"/>
                    <w:outlineLvl w:val="0"/>
                    <w:rPr>
                      <w:sz w:val="8"/>
                      <w:szCs w:val="8"/>
                    </w:rPr>
                  </w:pPr>
                  <w:r w:rsidRPr="002C4416">
                    <w:rPr>
                      <w:sz w:val="8"/>
                      <w:szCs w:val="8"/>
                    </w:rPr>
                    <w:t>1.2.1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3AC2E60"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F7BDA37"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6F3270" w14:textId="77777777" w:rsidR="00087780" w:rsidRPr="002C4416" w:rsidRDefault="00087780" w:rsidP="00087780">
                  <w:pPr>
                    <w:spacing w:after="0" w:line="240" w:lineRule="auto"/>
                    <w:outlineLvl w:val="0"/>
                    <w:rPr>
                      <w:sz w:val="8"/>
                      <w:szCs w:val="8"/>
                    </w:rPr>
                  </w:pPr>
                  <w:r w:rsidRPr="002C4416">
                    <w:rPr>
                      <w:sz w:val="8"/>
                      <w:szCs w:val="8"/>
                    </w:rPr>
                    <w:t>БУДІВНИЦТВО МЕРЕЖІ ЗОВНІШНЬОГО ОСВІТЛЕННЯ ПО ВУЛ.КАНАЛЬНІЙ У ДАРНИЦЬКОМУ РАЙОНІ М.КИЄВА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EEF74F" w14:textId="77777777" w:rsidR="00087780" w:rsidRPr="002C4416" w:rsidRDefault="00087780" w:rsidP="00087780">
                  <w:pPr>
                    <w:spacing w:after="0" w:line="240" w:lineRule="auto"/>
                    <w:jc w:val="center"/>
                    <w:outlineLvl w:val="0"/>
                    <w:rPr>
                      <w:sz w:val="8"/>
                      <w:szCs w:val="8"/>
                    </w:rPr>
                  </w:pPr>
                  <w:r w:rsidRPr="002C4416">
                    <w:rPr>
                      <w:sz w:val="8"/>
                      <w:szCs w:val="8"/>
                    </w:rPr>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927F05"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61FBD2F"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5AA969CC"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04C9A04" w14:textId="77777777" w:rsidR="00087780" w:rsidRPr="002C4416" w:rsidRDefault="00087780" w:rsidP="00087780">
                  <w:pPr>
                    <w:spacing w:after="0" w:line="240" w:lineRule="auto"/>
                    <w:jc w:val="center"/>
                    <w:outlineLvl w:val="0"/>
                    <w:rPr>
                      <w:b/>
                      <w:bCs/>
                      <w:sz w:val="8"/>
                      <w:szCs w:val="8"/>
                    </w:rPr>
                  </w:pPr>
                  <w:r w:rsidRPr="002C4416">
                    <w:rPr>
                      <w:b/>
                      <w:bCs/>
                      <w:sz w:val="8"/>
                      <w:szCs w:val="8"/>
                    </w:rPr>
                    <w:t>1 400,0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D5C4E" w14:textId="77777777" w:rsidR="00087780" w:rsidRPr="002C4416" w:rsidRDefault="00087780" w:rsidP="00087780">
                  <w:pPr>
                    <w:spacing w:after="0" w:line="240" w:lineRule="auto"/>
                    <w:outlineLvl w:val="0"/>
                    <w:rPr>
                      <w:sz w:val="8"/>
                      <w:szCs w:val="8"/>
                    </w:rPr>
                  </w:pPr>
                  <w:r w:rsidRPr="002C4416">
                    <w:rPr>
                      <w:sz w:val="8"/>
                      <w:szCs w:val="8"/>
                    </w:rPr>
                    <w:t>Покращення якості освітлення та підвищення рівня безпеки для учасників дорожнього руху</w:t>
                  </w:r>
                </w:p>
              </w:tc>
            </w:tr>
            <w:tr w:rsidR="00087780" w:rsidRPr="002C4416" w14:paraId="3E4675D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44D0E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F0E35B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3039A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82072A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FDBCA0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DE292C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82608D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62E7940"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5FEE4ED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4543A1E" w14:textId="77777777" w:rsidR="00087780" w:rsidRPr="002C4416" w:rsidRDefault="00087780" w:rsidP="00087780">
                  <w:pPr>
                    <w:spacing w:after="0" w:line="240" w:lineRule="auto"/>
                    <w:rPr>
                      <w:sz w:val="8"/>
                      <w:szCs w:val="8"/>
                    </w:rPr>
                  </w:pPr>
                </w:p>
              </w:tc>
            </w:tr>
            <w:tr w:rsidR="00087780" w:rsidRPr="002C4416" w14:paraId="086A7AA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23133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CA41C1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ED6574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FE0009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F84402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F9D1B9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9373A8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6CD375E"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9D1E152" w14:textId="77777777" w:rsidR="00087780" w:rsidRPr="002C4416" w:rsidRDefault="00087780" w:rsidP="00087780">
                  <w:pPr>
                    <w:spacing w:after="0" w:line="240" w:lineRule="auto"/>
                    <w:jc w:val="center"/>
                    <w:outlineLvl w:val="0"/>
                    <w:rPr>
                      <w:sz w:val="8"/>
                      <w:szCs w:val="8"/>
                    </w:rPr>
                  </w:pPr>
                  <w:r w:rsidRPr="002C4416">
                    <w:rPr>
                      <w:sz w:val="8"/>
                      <w:szCs w:val="8"/>
                    </w:rPr>
                    <w:t>1 400,0</w:t>
                  </w:r>
                </w:p>
              </w:tc>
              <w:tc>
                <w:tcPr>
                  <w:tcW w:w="3334" w:type="dxa"/>
                  <w:gridSpan w:val="8"/>
                  <w:vMerge/>
                  <w:tcBorders>
                    <w:top w:val="nil"/>
                    <w:left w:val="nil"/>
                    <w:bottom w:val="single" w:sz="4" w:space="0" w:color="auto"/>
                    <w:right w:val="single" w:sz="4" w:space="0" w:color="auto"/>
                  </w:tcBorders>
                  <w:vAlign w:val="center"/>
                  <w:hideMark/>
                </w:tcPr>
                <w:p w14:paraId="63BDEE43" w14:textId="77777777" w:rsidR="00087780" w:rsidRPr="002C4416" w:rsidRDefault="00087780" w:rsidP="00087780">
                  <w:pPr>
                    <w:spacing w:after="0" w:line="240" w:lineRule="auto"/>
                    <w:rPr>
                      <w:sz w:val="8"/>
                      <w:szCs w:val="8"/>
                    </w:rPr>
                  </w:pPr>
                </w:p>
              </w:tc>
            </w:tr>
            <w:tr w:rsidR="00087780" w:rsidRPr="002C4416" w14:paraId="4160FBF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7EF106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546BA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6B2967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C4276C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CD337D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E12DA0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442EF9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6EF7FA1"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4D00074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524D736" w14:textId="77777777" w:rsidR="00087780" w:rsidRPr="002C4416" w:rsidRDefault="00087780" w:rsidP="00087780">
                  <w:pPr>
                    <w:spacing w:after="0" w:line="240" w:lineRule="auto"/>
                    <w:rPr>
                      <w:sz w:val="8"/>
                      <w:szCs w:val="8"/>
                    </w:rPr>
                  </w:pPr>
                </w:p>
              </w:tc>
            </w:tr>
            <w:tr w:rsidR="00087780" w:rsidRPr="002C4416" w14:paraId="0E9DDD3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0AF52A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101B5C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9A7F54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B79780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FEE9E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602DB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FC5B2E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E6DD67B"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6CA293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49BF8A0" w14:textId="77777777" w:rsidR="00087780" w:rsidRPr="002C4416" w:rsidRDefault="00087780" w:rsidP="00087780">
                  <w:pPr>
                    <w:spacing w:after="0" w:line="240" w:lineRule="auto"/>
                    <w:rPr>
                      <w:sz w:val="8"/>
                      <w:szCs w:val="8"/>
                    </w:rPr>
                  </w:pPr>
                </w:p>
              </w:tc>
            </w:tr>
            <w:tr w:rsidR="00087780" w:rsidRPr="002C4416" w14:paraId="465EAC7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93BEDE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B21B05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677177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1CC98B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10C2FF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B994ED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372000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77793F7"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61741D8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E9DCA17" w14:textId="77777777" w:rsidR="00087780" w:rsidRPr="002C4416" w:rsidRDefault="00087780" w:rsidP="00087780">
                  <w:pPr>
                    <w:spacing w:after="0" w:line="240" w:lineRule="auto"/>
                    <w:rPr>
                      <w:sz w:val="8"/>
                      <w:szCs w:val="8"/>
                    </w:rPr>
                  </w:pPr>
                </w:p>
              </w:tc>
            </w:tr>
            <w:tr w:rsidR="00087780" w:rsidRPr="002C4416" w14:paraId="7A13682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90B68D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C0B8A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D787DE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2834A0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BBEE7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1B76793"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0D5C47"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7F99DC84"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CADB428" w14:textId="77777777" w:rsidR="00087780" w:rsidRPr="002C4416" w:rsidRDefault="00087780" w:rsidP="00087780">
                  <w:pPr>
                    <w:spacing w:after="0" w:line="240" w:lineRule="auto"/>
                    <w:jc w:val="center"/>
                    <w:outlineLvl w:val="0"/>
                    <w:rPr>
                      <w:b/>
                      <w:bCs/>
                      <w:sz w:val="8"/>
                      <w:szCs w:val="8"/>
                    </w:rPr>
                  </w:pPr>
                  <w:r w:rsidRPr="002C4416">
                    <w:rPr>
                      <w:b/>
                      <w:bCs/>
                      <w:sz w:val="8"/>
                      <w:szCs w:val="8"/>
                    </w:rPr>
                    <w:t>1 400,0</w:t>
                  </w:r>
                </w:p>
              </w:tc>
              <w:tc>
                <w:tcPr>
                  <w:tcW w:w="3334" w:type="dxa"/>
                  <w:gridSpan w:val="8"/>
                  <w:vMerge/>
                  <w:tcBorders>
                    <w:top w:val="nil"/>
                    <w:left w:val="nil"/>
                    <w:bottom w:val="single" w:sz="4" w:space="0" w:color="auto"/>
                    <w:right w:val="single" w:sz="4" w:space="0" w:color="auto"/>
                  </w:tcBorders>
                  <w:vAlign w:val="center"/>
                  <w:hideMark/>
                </w:tcPr>
                <w:p w14:paraId="3EE53447" w14:textId="77777777" w:rsidR="00087780" w:rsidRPr="002C4416" w:rsidRDefault="00087780" w:rsidP="00087780">
                  <w:pPr>
                    <w:spacing w:after="0" w:line="240" w:lineRule="auto"/>
                    <w:rPr>
                      <w:sz w:val="8"/>
                      <w:szCs w:val="8"/>
                    </w:rPr>
                  </w:pPr>
                </w:p>
              </w:tc>
            </w:tr>
            <w:tr w:rsidR="00087780" w:rsidRPr="002C4416" w14:paraId="4F76871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58F6A4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9ECCBA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C4CD54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9ECCF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9295D0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2E3560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667F4A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D2187A8"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4A5E127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5F768A7" w14:textId="77777777" w:rsidR="00087780" w:rsidRPr="002C4416" w:rsidRDefault="00087780" w:rsidP="00087780">
                  <w:pPr>
                    <w:spacing w:after="0" w:line="240" w:lineRule="auto"/>
                    <w:rPr>
                      <w:sz w:val="8"/>
                      <w:szCs w:val="8"/>
                    </w:rPr>
                  </w:pPr>
                </w:p>
              </w:tc>
            </w:tr>
            <w:tr w:rsidR="00087780" w:rsidRPr="002C4416" w14:paraId="28BE99B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1294E9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8B859B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3565BB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308F86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A2E9CD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9432BD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F57AD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476A2F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06567FD4" w14:textId="77777777" w:rsidR="00087780" w:rsidRPr="002C4416" w:rsidRDefault="00087780" w:rsidP="00087780">
                  <w:pPr>
                    <w:spacing w:after="0" w:line="240" w:lineRule="auto"/>
                    <w:jc w:val="center"/>
                    <w:outlineLvl w:val="0"/>
                    <w:rPr>
                      <w:sz w:val="8"/>
                      <w:szCs w:val="8"/>
                    </w:rPr>
                  </w:pPr>
                  <w:r w:rsidRPr="002C4416">
                    <w:rPr>
                      <w:sz w:val="8"/>
                      <w:szCs w:val="8"/>
                    </w:rPr>
                    <w:t>1 400,0</w:t>
                  </w:r>
                </w:p>
              </w:tc>
              <w:tc>
                <w:tcPr>
                  <w:tcW w:w="3334" w:type="dxa"/>
                  <w:gridSpan w:val="8"/>
                  <w:vMerge/>
                  <w:tcBorders>
                    <w:top w:val="nil"/>
                    <w:left w:val="nil"/>
                    <w:bottom w:val="single" w:sz="4" w:space="0" w:color="auto"/>
                    <w:right w:val="single" w:sz="4" w:space="0" w:color="auto"/>
                  </w:tcBorders>
                  <w:vAlign w:val="center"/>
                  <w:hideMark/>
                </w:tcPr>
                <w:p w14:paraId="3F728E01" w14:textId="77777777" w:rsidR="00087780" w:rsidRPr="002C4416" w:rsidRDefault="00087780" w:rsidP="00087780">
                  <w:pPr>
                    <w:spacing w:after="0" w:line="240" w:lineRule="auto"/>
                    <w:rPr>
                      <w:sz w:val="8"/>
                      <w:szCs w:val="8"/>
                    </w:rPr>
                  </w:pPr>
                </w:p>
              </w:tc>
            </w:tr>
            <w:tr w:rsidR="00087780" w:rsidRPr="002C4416" w14:paraId="539ED2C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31C347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C16509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1D842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A63657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397BC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24D3A9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CD4B0F"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9C54BA0"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0F3166A"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8AF9975" w14:textId="77777777" w:rsidR="00087780" w:rsidRPr="002C4416" w:rsidRDefault="00087780" w:rsidP="00087780">
                  <w:pPr>
                    <w:spacing w:after="0" w:line="240" w:lineRule="auto"/>
                    <w:rPr>
                      <w:sz w:val="8"/>
                      <w:szCs w:val="8"/>
                    </w:rPr>
                  </w:pPr>
                </w:p>
              </w:tc>
            </w:tr>
            <w:tr w:rsidR="00087780" w:rsidRPr="002C4416" w14:paraId="1CB310C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F09074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8681A6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CCAFBA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224FBA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FD7025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680D6A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B7E72F"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52CF573"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8D134E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CE6C8D2" w14:textId="77777777" w:rsidR="00087780" w:rsidRPr="002C4416" w:rsidRDefault="00087780" w:rsidP="00087780">
                  <w:pPr>
                    <w:spacing w:after="0" w:line="240" w:lineRule="auto"/>
                    <w:rPr>
                      <w:sz w:val="8"/>
                      <w:szCs w:val="8"/>
                    </w:rPr>
                  </w:pPr>
                </w:p>
              </w:tc>
            </w:tr>
            <w:tr w:rsidR="00087780" w:rsidRPr="002C4416" w14:paraId="5C9ACB0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C96AE9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BB538C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24F837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73DC1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ACEAF4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627F41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5CCDFE4"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FB60220"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47C465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EA4353A" w14:textId="77777777" w:rsidR="00087780" w:rsidRPr="002C4416" w:rsidRDefault="00087780" w:rsidP="00087780">
                  <w:pPr>
                    <w:spacing w:after="0" w:line="240" w:lineRule="auto"/>
                    <w:rPr>
                      <w:sz w:val="8"/>
                      <w:szCs w:val="8"/>
                    </w:rPr>
                  </w:pPr>
                </w:p>
              </w:tc>
            </w:tr>
            <w:tr w:rsidR="00087780" w:rsidRPr="002C4416" w14:paraId="74F026EB"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96AFCDE" w14:textId="77777777" w:rsidR="00087780" w:rsidRPr="002C4416" w:rsidRDefault="00087780" w:rsidP="00087780">
                  <w:pPr>
                    <w:spacing w:after="0" w:line="240" w:lineRule="auto"/>
                    <w:jc w:val="center"/>
                    <w:outlineLvl w:val="0"/>
                    <w:rPr>
                      <w:sz w:val="8"/>
                      <w:szCs w:val="8"/>
                    </w:rPr>
                  </w:pPr>
                  <w:r w:rsidRPr="002C4416">
                    <w:rPr>
                      <w:sz w:val="8"/>
                      <w:szCs w:val="8"/>
                    </w:rPr>
                    <w:t>1.2.2</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873B520"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9F87CB7"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D56E7D" w14:textId="77777777" w:rsidR="00087780" w:rsidRPr="002C4416" w:rsidRDefault="00087780" w:rsidP="00087780">
                  <w:pPr>
                    <w:spacing w:after="0" w:line="240" w:lineRule="auto"/>
                    <w:outlineLvl w:val="0"/>
                    <w:rPr>
                      <w:sz w:val="8"/>
                      <w:szCs w:val="8"/>
                    </w:rPr>
                  </w:pPr>
                  <w:r w:rsidRPr="002C4416">
                    <w:rPr>
                      <w:sz w:val="8"/>
                      <w:szCs w:val="8"/>
                    </w:rPr>
                    <w:t>БУДIВНИЦТВО МЕРЕЖІ ЗОВНІШНЬОГО ОСВІТЛЕННЯ ПО ВОЗНЕСЕНСЬКОМУ УЗВОЗУ У ШЕВЧЕНКІВСЬКОМУ РАЙОНІ М.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FCB4D6"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B2404C"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859732E"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1AA4A82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9D44839" w14:textId="77777777" w:rsidR="00087780" w:rsidRPr="002C4416" w:rsidRDefault="00087780" w:rsidP="00087780">
                  <w:pPr>
                    <w:spacing w:after="0" w:line="240" w:lineRule="auto"/>
                    <w:jc w:val="center"/>
                    <w:outlineLvl w:val="0"/>
                    <w:rPr>
                      <w:b/>
                      <w:bCs/>
                      <w:sz w:val="8"/>
                      <w:szCs w:val="8"/>
                    </w:rPr>
                  </w:pPr>
                  <w:r w:rsidRPr="002C4416">
                    <w:rPr>
                      <w:b/>
                      <w:bCs/>
                      <w:sz w:val="8"/>
                      <w:szCs w:val="8"/>
                    </w:rPr>
                    <w:t>14 100,0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37AF1" w14:textId="77777777" w:rsidR="00087780" w:rsidRPr="002C4416" w:rsidRDefault="00087780" w:rsidP="00087780">
                  <w:pPr>
                    <w:spacing w:after="0" w:line="240" w:lineRule="auto"/>
                    <w:outlineLvl w:val="0"/>
                    <w:rPr>
                      <w:sz w:val="8"/>
                      <w:szCs w:val="8"/>
                    </w:rPr>
                  </w:pPr>
                  <w:r w:rsidRPr="002C4416">
                    <w:rPr>
                      <w:sz w:val="8"/>
                      <w:szCs w:val="8"/>
                    </w:rPr>
                    <w:t>Покращення якості освітлення на вулицях міста</w:t>
                  </w:r>
                </w:p>
              </w:tc>
            </w:tr>
            <w:tr w:rsidR="00087780" w:rsidRPr="002C4416" w14:paraId="6E767FB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C120E7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BC2BAD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8866D0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8114B6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A85BE0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7D7DAB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EEDDBC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615E1A0"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107D79B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8B40D7E" w14:textId="77777777" w:rsidR="00087780" w:rsidRPr="002C4416" w:rsidRDefault="00087780" w:rsidP="00087780">
                  <w:pPr>
                    <w:spacing w:after="0" w:line="240" w:lineRule="auto"/>
                    <w:rPr>
                      <w:sz w:val="8"/>
                      <w:szCs w:val="8"/>
                    </w:rPr>
                  </w:pPr>
                </w:p>
              </w:tc>
            </w:tr>
            <w:tr w:rsidR="00087780" w:rsidRPr="002C4416" w14:paraId="7008C0F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30DE99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C63D1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B23486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39E044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01684F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AF8A10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F47199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5AE3DC0"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883E4EA" w14:textId="77777777" w:rsidR="00087780" w:rsidRPr="002C4416" w:rsidRDefault="00087780" w:rsidP="00087780">
                  <w:pPr>
                    <w:spacing w:after="0" w:line="240" w:lineRule="auto"/>
                    <w:jc w:val="center"/>
                    <w:outlineLvl w:val="0"/>
                    <w:rPr>
                      <w:sz w:val="8"/>
                      <w:szCs w:val="8"/>
                    </w:rPr>
                  </w:pPr>
                  <w:r w:rsidRPr="002C4416">
                    <w:rPr>
                      <w:sz w:val="8"/>
                      <w:szCs w:val="8"/>
                    </w:rPr>
                    <w:t>800,0</w:t>
                  </w:r>
                </w:p>
              </w:tc>
              <w:tc>
                <w:tcPr>
                  <w:tcW w:w="3334" w:type="dxa"/>
                  <w:gridSpan w:val="8"/>
                  <w:vMerge/>
                  <w:tcBorders>
                    <w:top w:val="nil"/>
                    <w:left w:val="nil"/>
                    <w:bottom w:val="single" w:sz="4" w:space="0" w:color="auto"/>
                    <w:right w:val="single" w:sz="4" w:space="0" w:color="auto"/>
                  </w:tcBorders>
                  <w:vAlign w:val="center"/>
                  <w:hideMark/>
                </w:tcPr>
                <w:p w14:paraId="36F1A9B8" w14:textId="77777777" w:rsidR="00087780" w:rsidRPr="002C4416" w:rsidRDefault="00087780" w:rsidP="00087780">
                  <w:pPr>
                    <w:spacing w:after="0" w:line="240" w:lineRule="auto"/>
                    <w:rPr>
                      <w:sz w:val="8"/>
                      <w:szCs w:val="8"/>
                    </w:rPr>
                  </w:pPr>
                </w:p>
              </w:tc>
            </w:tr>
            <w:tr w:rsidR="00087780" w:rsidRPr="002C4416" w14:paraId="19AB8CF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ADFF51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CCA24B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1F00EA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6FB62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5ACA01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A86274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79D02E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D84BEAB"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589377CB" w14:textId="77777777" w:rsidR="00087780" w:rsidRPr="002C4416" w:rsidRDefault="00087780" w:rsidP="00087780">
                  <w:pPr>
                    <w:spacing w:after="0" w:line="240" w:lineRule="auto"/>
                    <w:jc w:val="center"/>
                    <w:outlineLvl w:val="0"/>
                    <w:rPr>
                      <w:sz w:val="8"/>
                      <w:szCs w:val="8"/>
                    </w:rPr>
                  </w:pPr>
                  <w:r w:rsidRPr="002C4416">
                    <w:rPr>
                      <w:sz w:val="8"/>
                      <w:szCs w:val="8"/>
                    </w:rPr>
                    <w:t>13 300,0</w:t>
                  </w:r>
                </w:p>
              </w:tc>
              <w:tc>
                <w:tcPr>
                  <w:tcW w:w="3334" w:type="dxa"/>
                  <w:gridSpan w:val="8"/>
                  <w:vMerge/>
                  <w:tcBorders>
                    <w:top w:val="nil"/>
                    <w:left w:val="nil"/>
                    <w:bottom w:val="single" w:sz="4" w:space="0" w:color="auto"/>
                    <w:right w:val="single" w:sz="4" w:space="0" w:color="auto"/>
                  </w:tcBorders>
                  <w:vAlign w:val="center"/>
                  <w:hideMark/>
                </w:tcPr>
                <w:p w14:paraId="2C678023" w14:textId="77777777" w:rsidR="00087780" w:rsidRPr="002C4416" w:rsidRDefault="00087780" w:rsidP="00087780">
                  <w:pPr>
                    <w:spacing w:after="0" w:line="240" w:lineRule="auto"/>
                    <w:rPr>
                      <w:sz w:val="8"/>
                      <w:szCs w:val="8"/>
                    </w:rPr>
                  </w:pPr>
                </w:p>
              </w:tc>
            </w:tr>
            <w:tr w:rsidR="00087780" w:rsidRPr="002C4416" w14:paraId="3AA605D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54AC54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800D5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B8B96F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52A966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DDA016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F75C26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3AF193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F68523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7027CB8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1B79398" w14:textId="77777777" w:rsidR="00087780" w:rsidRPr="002C4416" w:rsidRDefault="00087780" w:rsidP="00087780">
                  <w:pPr>
                    <w:spacing w:after="0" w:line="240" w:lineRule="auto"/>
                    <w:rPr>
                      <w:sz w:val="8"/>
                      <w:szCs w:val="8"/>
                    </w:rPr>
                  </w:pPr>
                </w:p>
              </w:tc>
            </w:tr>
            <w:tr w:rsidR="00087780" w:rsidRPr="002C4416" w14:paraId="1E0923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E39BD0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8148AE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722B5D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9A5AED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3297B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3F27D1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8B533F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A968FED"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6D1C35B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E4667CD" w14:textId="77777777" w:rsidR="00087780" w:rsidRPr="002C4416" w:rsidRDefault="00087780" w:rsidP="00087780">
                  <w:pPr>
                    <w:spacing w:after="0" w:line="240" w:lineRule="auto"/>
                    <w:rPr>
                      <w:sz w:val="8"/>
                      <w:szCs w:val="8"/>
                    </w:rPr>
                  </w:pPr>
                </w:p>
              </w:tc>
            </w:tr>
            <w:tr w:rsidR="00087780" w:rsidRPr="002C4416" w14:paraId="6EC8D0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F9376A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73AD97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B4FE3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58A9F3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209C84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5555CF"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0C9D65E"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A31AAC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0E70FA25" w14:textId="77777777" w:rsidR="00087780" w:rsidRPr="002C4416" w:rsidRDefault="00087780" w:rsidP="00087780">
                  <w:pPr>
                    <w:spacing w:after="0" w:line="240" w:lineRule="auto"/>
                    <w:jc w:val="center"/>
                    <w:outlineLvl w:val="0"/>
                    <w:rPr>
                      <w:b/>
                      <w:bCs/>
                      <w:sz w:val="8"/>
                      <w:szCs w:val="8"/>
                    </w:rPr>
                  </w:pPr>
                  <w:r w:rsidRPr="002C4416">
                    <w:rPr>
                      <w:b/>
                      <w:bCs/>
                      <w:sz w:val="8"/>
                      <w:szCs w:val="8"/>
                    </w:rPr>
                    <w:t>14 100,0</w:t>
                  </w:r>
                </w:p>
              </w:tc>
              <w:tc>
                <w:tcPr>
                  <w:tcW w:w="3334" w:type="dxa"/>
                  <w:gridSpan w:val="8"/>
                  <w:vMerge/>
                  <w:tcBorders>
                    <w:top w:val="nil"/>
                    <w:left w:val="nil"/>
                    <w:bottom w:val="single" w:sz="4" w:space="0" w:color="auto"/>
                    <w:right w:val="single" w:sz="4" w:space="0" w:color="auto"/>
                  </w:tcBorders>
                  <w:vAlign w:val="center"/>
                  <w:hideMark/>
                </w:tcPr>
                <w:p w14:paraId="1F392839" w14:textId="77777777" w:rsidR="00087780" w:rsidRPr="002C4416" w:rsidRDefault="00087780" w:rsidP="00087780">
                  <w:pPr>
                    <w:spacing w:after="0" w:line="240" w:lineRule="auto"/>
                    <w:rPr>
                      <w:sz w:val="8"/>
                      <w:szCs w:val="8"/>
                    </w:rPr>
                  </w:pPr>
                </w:p>
              </w:tc>
            </w:tr>
            <w:tr w:rsidR="00087780" w:rsidRPr="002C4416" w14:paraId="7C85FA0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8FFF86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EE8973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BFF4F5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927A9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A76CEF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AEEFC8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D5B7BC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9A73604"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ECFF2F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AA8104B" w14:textId="77777777" w:rsidR="00087780" w:rsidRPr="002C4416" w:rsidRDefault="00087780" w:rsidP="00087780">
                  <w:pPr>
                    <w:spacing w:after="0" w:line="240" w:lineRule="auto"/>
                    <w:rPr>
                      <w:sz w:val="8"/>
                      <w:szCs w:val="8"/>
                    </w:rPr>
                  </w:pPr>
                </w:p>
              </w:tc>
            </w:tr>
            <w:tr w:rsidR="00087780" w:rsidRPr="002C4416" w14:paraId="5AF14F2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AD647F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992E18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2E4123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29B13E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577BE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13937D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B2014A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8C58444"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5C6FFBB2" w14:textId="77777777" w:rsidR="00087780" w:rsidRPr="002C4416" w:rsidRDefault="00087780" w:rsidP="00087780">
                  <w:pPr>
                    <w:spacing w:after="0" w:line="240" w:lineRule="auto"/>
                    <w:jc w:val="center"/>
                    <w:outlineLvl w:val="0"/>
                    <w:rPr>
                      <w:sz w:val="8"/>
                      <w:szCs w:val="8"/>
                    </w:rPr>
                  </w:pPr>
                  <w:r w:rsidRPr="002C4416">
                    <w:rPr>
                      <w:sz w:val="8"/>
                      <w:szCs w:val="8"/>
                    </w:rPr>
                    <w:t>800,0</w:t>
                  </w:r>
                </w:p>
              </w:tc>
              <w:tc>
                <w:tcPr>
                  <w:tcW w:w="3334" w:type="dxa"/>
                  <w:gridSpan w:val="8"/>
                  <w:vMerge/>
                  <w:tcBorders>
                    <w:top w:val="nil"/>
                    <w:left w:val="nil"/>
                    <w:bottom w:val="single" w:sz="4" w:space="0" w:color="auto"/>
                    <w:right w:val="single" w:sz="4" w:space="0" w:color="auto"/>
                  </w:tcBorders>
                  <w:vAlign w:val="center"/>
                  <w:hideMark/>
                </w:tcPr>
                <w:p w14:paraId="4F17B115" w14:textId="77777777" w:rsidR="00087780" w:rsidRPr="002C4416" w:rsidRDefault="00087780" w:rsidP="00087780">
                  <w:pPr>
                    <w:spacing w:after="0" w:line="240" w:lineRule="auto"/>
                    <w:rPr>
                      <w:sz w:val="8"/>
                      <w:szCs w:val="8"/>
                    </w:rPr>
                  </w:pPr>
                </w:p>
              </w:tc>
            </w:tr>
            <w:tr w:rsidR="00087780" w:rsidRPr="002C4416" w14:paraId="639BE0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676E49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A2D132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E44C15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EB92DD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1FB29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81455C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F2C83B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9C61969"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FC9BCBE" w14:textId="77777777" w:rsidR="00087780" w:rsidRPr="002C4416" w:rsidRDefault="00087780" w:rsidP="00087780">
                  <w:pPr>
                    <w:spacing w:after="0" w:line="240" w:lineRule="auto"/>
                    <w:jc w:val="center"/>
                    <w:outlineLvl w:val="0"/>
                    <w:rPr>
                      <w:sz w:val="8"/>
                      <w:szCs w:val="8"/>
                    </w:rPr>
                  </w:pPr>
                  <w:r w:rsidRPr="002C4416">
                    <w:rPr>
                      <w:sz w:val="8"/>
                      <w:szCs w:val="8"/>
                    </w:rPr>
                    <w:t>13 300,0</w:t>
                  </w:r>
                </w:p>
              </w:tc>
              <w:tc>
                <w:tcPr>
                  <w:tcW w:w="3334" w:type="dxa"/>
                  <w:gridSpan w:val="8"/>
                  <w:vMerge/>
                  <w:tcBorders>
                    <w:top w:val="nil"/>
                    <w:left w:val="nil"/>
                    <w:bottom w:val="single" w:sz="4" w:space="0" w:color="auto"/>
                    <w:right w:val="single" w:sz="4" w:space="0" w:color="auto"/>
                  </w:tcBorders>
                  <w:vAlign w:val="center"/>
                  <w:hideMark/>
                </w:tcPr>
                <w:p w14:paraId="395A9892" w14:textId="77777777" w:rsidR="00087780" w:rsidRPr="002C4416" w:rsidRDefault="00087780" w:rsidP="00087780">
                  <w:pPr>
                    <w:spacing w:after="0" w:line="240" w:lineRule="auto"/>
                    <w:rPr>
                      <w:sz w:val="8"/>
                      <w:szCs w:val="8"/>
                    </w:rPr>
                  </w:pPr>
                </w:p>
              </w:tc>
            </w:tr>
            <w:tr w:rsidR="00087780" w:rsidRPr="002C4416" w14:paraId="0C12BA1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E0CB29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82BACE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E94412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8935F8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C4EEB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0714E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B90E9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E71DE05"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215F48F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F7E51BD" w14:textId="77777777" w:rsidR="00087780" w:rsidRPr="002C4416" w:rsidRDefault="00087780" w:rsidP="00087780">
                  <w:pPr>
                    <w:spacing w:after="0" w:line="240" w:lineRule="auto"/>
                    <w:rPr>
                      <w:sz w:val="8"/>
                      <w:szCs w:val="8"/>
                    </w:rPr>
                  </w:pPr>
                </w:p>
              </w:tc>
            </w:tr>
            <w:tr w:rsidR="00087780" w:rsidRPr="002C4416" w14:paraId="4885284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579FCE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3E880C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9A2834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A9415C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E14A0A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864F2D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C46AA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13C9F5A"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0DB9FDE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34DBE2A" w14:textId="77777777" w:rsidR="00087780" w:rsidRPr="002C4416" w:rsidRDefault="00087780" w:rsidP="00087780">
                  <w:pPr>
                    <w:spacing w:after="0" w:line="240" w:lineRule="auto"/>
                    <w:rPr>
                      <w:sz w:val="8"/>
                      <w:szCs w:val="8"/>
                    </w:rPr>
                  </w:pPr>
                </w:p>
              </w:tc>
            </w:tr>
            <w:tr w:rsidR="00087780" w:rsidRPr="002C4416" w14:paraId="377CCFB7"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767649B" w14:textId="77777777" w:rsidR="00087780" w:rsidRPr="002C4416" w:rsidRDefault="00087780" w:rsidP="00087780">
                  <w:pPr>
                    <w:spacing w:after="0" w:line="240" w:lineRule="auto"/>
                    <w:jc w:val="center"/>
                    <w:outlineLvl w:val="0"/>
                    <w:rPr>
                      <w:sz w:val="8"/>
                      <w:szCs w:val="8"/>
                    </w:rPr>
                  </w:pPr>
                  <w:r w:rsidRPr="002C4416">
                    <w:rPr>
                      <w:sz w:val="8"/>
                      <w:szCs w:val="8"/>
                    </w:rPr>
                    <w:t>1.2.3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148B55A5"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0614B6C"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9735B7" w14:textId="77777777" w:rsidR="00087780" w:rsidRPr="002C4416" w:rsidRDefault="00087780" w:rsidP="00087780">
                  <w:pPr>
                    <w:spacing w:after="0" w:line="240" w:lineRule="auto"/>
                    <w:outlineLvl w:val="0"/>
                    <w:rPr>
                      <w:sz w:val="8"/>
                      <w:szCs w:val="8"/>
                    </w:rPr>
                  </w:pPr>
                  <w:r w:rsidRPr="002C4416">
                    <w:rPr>
                      <w:sz w:val="8"/>
                      <w:szCs w:val="8"/>
                    </w:rPr>
                    <w:t xml:space="preserve">РЕКОНСТРУКЦIЯ МЕРЕЖI ЗОВНIШНЬОГО </w:t>
                  </w:r>
                  <w:r w:rsidRPr="002C4416">
                    <w:rPr>
                      <w:sz w:val="8"/>
                      <w:szCs w:val="8"/>
                    </w:rPr>
                    <w:br/>
                    <w:t xml:space="preserve">ОСВIТЛЕННЯ ВУЛИЦI СИМОНА ПЕТЛЮРИ </w:t>
                  </w:r>
                  <w:r w:rsidRPr="002C4416">
                    <w:rPr>
                      <w:sz w:val="8"/>
                      <w:szCs w:val="8"/>
                    </w:rPr>
                    <w:br/>
                    <w:t>ВIД БУЛЬВАРУ ТАРАСА ШЕВЧЕНКА ДО ВУЛИЦI САКСАГАНСЬКОГО</w:t>
                  </w:r>
                  <w:r w:rsidRPr="002C4416">
                    <w:rPr>
                      <w:sz w:val="8"/>
                      <w:szCs w:val="8"/>
                    </w:rPr>
                    <w:br/>
                    <w:t>У ШЕВЧЕНКIВСЬКОМУ РАЙОНI МIСТА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F49243" w14:textId="77777777" w:rsidR="00087780" w:rsidRPr="002C4416" w:rsidRDefault="00087780" w:rsidP="00087780">
                  <w:pPr>
                    <w:spacing w:after="0" w:line="240" w:lineRule="auto"/>
                    <w:jc w:val="center"/>
                    <w:outlineLvl w:val="0"/>
                    <w:rPr>
                      <w:sz w:val="8"/>
                      <w:szCs w:val="8"/>
                    </w:rPr>
                  </w:pPr>
                  <w:r w:rsidRPr="002C4416">
                    <w:rPr>
                      <w:sz w:val="8"/>
                      <w:szCs w:val="8"/>
                    </w:rPr>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9BD3A8"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8139A2A"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030E17B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4EAFEAB8" w14:textId="77777777" w:rsidR="00087780" w:rsidRPr="002C4416" w:rsidRDefault="00087780" w:rsidP="00087780">
                  <w:pPr>
                    <w:spacing w:after="0" w:line="240" w:lineRule="auto"/>
                    <w:jc w:val="center"/>
                    <w:outlineLvl w:val="0"/>
                    <w:rPr>
                      <w:b/>
                      <w:bCs/>
                      <w:sz w:val="8"/>
                      <w:szCs w:val="8"/>
                    </w:rPr>
                  </w:pPr>
                  <w:r w:rsidRPr="002C4416">
                    <w:rPr>
                      <w:b/>
                      <w:bCs/>
                      <w:sz w:val="8"/>
                      <w:szCs w:val="8"/>
                    </w:rPr>
                    <w:t>4 650,0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C73A1"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на одній з центральних вулиць столиці. Покращення якості освітлення та підвищення рівня безпеки для учасників дорожнього руху</w:t>
                  </w:r>
                </w:p>
              </w:tc>
            </w:tr>
            <w:tr w:rsidR="00087780" w:rsidRPr="002C4416" w14:paraId="055BBD6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A396C5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7FEC6D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41EC92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18771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9ECDC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44A471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096A68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E7F9370"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3F47F5F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6B41378" w14:textId="77777777" w:rsidR="00087780" w:rsidRPr="002C4416" w:rsidRDefault="00087780" w:rsidP="00087780">
                  <w:pPr>
                    <w:spacing w:after="0" w:line="240" w:lineRule="auto"/>
                    <w:rPr>
                      <w:sz w:val="8"/>
                      <w:szCs w:val="8"/>
                    </w:rPr>
                  </w:pPr>
                </w:p>
              </w:tc>
            </w:tr>
            <w:tr w:rsidR="00087780" w:rsidRPr="002C4416" w14:paraId="17C7006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B7E1E5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05DD39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A8BB46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C94BE1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4E518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49B612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7EB8B6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24F037F"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C45F142" w14:textId="77777777" w:rsidR="00087780" w:rsidRPr="002C4416" w:rsidRDefault="00087780" w:rsidP="00087780">
                  <w:pPr>
                    <w:spacing w:after="0" w:line="240" w:lineRule="auto"/>
                    <w:jc w:val="center"/>
                    <w:outlineLvl w:val="0"/>
                    <w:rPr>
                      <w:sz w:val="8"/>
                      <w:szCs w:val="8"/>
                    </w:rPr>
                  </w:pPr>
                  <w:r w:rsidRPr="002C4416">
                    <w:rPr>
                      <w:sz w:val="8"/>
                      <w:szCs w:val="8"/>
                    </w:rPr>
                    <w:t>4 650,0</w:t>
                  </w:r>
                </w:p>
              </w:tc>
              <w:tc>
                <w:tcPr>
                  <w:tcW w:w="3334" w:type="dxa"/>
                  <w:gridSpan w:val="8"/>
                  <w:vMerge/>
                  <w:tcBorders>
                    <w:top w:val="nil"/>
                    <w:left w:val="nil"/>
                    <w:bottom w:val="single" w:sz="4" w:space="0" w:color="auto"/>
                    <w:right w:val="single" w:sz="4" w:space="0" w:color="auto"/>
                  </w:tcBorders>
                  <w:vAlign w:val="center"/>
                  <w:hideMark/>
                </w:tcPr>
                <w:p w14:paraId="62454DD0" w14:textId="77777777" w:rsidR="00087780" w:rsidRPr="002C4416" w:rsidRDefault="00087780" w:rsidP="00087780">
                  <w:pPr>
                    <w:spacing w:after="0" w:line="240" w:lineRule="auto"/>
                    <w:rPr>
                      <w:sz w:val="8"/>
                      <w:szCs w:val="8"/>
                    </w:rPr>
                  </w:pPr>
                </w:p>
              </w:tc>
            </w:tr>
            <w:tr w:rsidR="00087780" w:rsidRPr="002C4416" w14:paraId="459B63B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868239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E2A81C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FC2211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57C28B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342CD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7A8D48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2EEF1A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3B951A2"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677D9601"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7F0A29E" w14:textId="77777777" w:rsidR="00087780" w:rsidRPr="002C4416" w:rsidRDefault="00087780" w:rsidP="00087780">
                  <w:pPr>
                    <w:spacing w:after="0" w:line="240" w:lineRule="auto"/>
                    <w:rPr>
                      <w:sz w:val="8"/>
                      <w:szCs w:val="8"/>
                    </w:rPr>
                  </w:pPr>
                </w:p>
              </w:tc>
            </w:tr>
            <w:tr w:rsidR="00087780" w:rsidRPr="002C4416" w14:paraId="74C71F3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54D0E9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834952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44B20A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12FBF6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FCF3A2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BF77CB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077F39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4C988EE"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3296E37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1A0E6E7" w14:textId="77777777" w:rsidR="00087780" w:rsidRPr="002C4416" w:rsidRDefault="00087780" w:rsidP="00087780">
                  <w:pPr>
                    <w:spacing w:after="0" w:line="240" w:lineRule="auto"/>
                    <w:rPr>
                      <w:sz w:val="8"/>
                      <w:szCs w:val="8"/>
                    </w:rPr>
                  </w:pPr>
                </w:p>
              </w:tc>
            </w:tr>
            <w:tr w:rsidR="00087780" w:rsidRPr="002C4416" w14:paraId="7E9E901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606092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9AEF2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2D62D1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D8BED5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C1C49A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442E7B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5C0DD34"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2F2FFCB"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3F4BB17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5E2F359" w14:textId="77777777" w:rsidR="00087780" w:rsidRPr="002C4416" w:rsidRDefault="00087780" w:rsidP="00087780">
                  <w:pPr>
                    <w:spacing w:after="0" w:line="240" w:lineRule="auto"/>
                    <w:rPr>
                      <w:sz w:val="8"/>
                      <w:szCs w:val="8"/>
                    </w:rPr>
                  </w:pPr>
                </w:p>
              </w:tc>
            </w:tr>
            <w:tr w:rsidR="00087780" w:rsidRPr="002C4416" w14:paraId="1290BDA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40BD99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5A7581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FEB22D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AA4DD8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D3B08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1280A21"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195AB9"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3FBA30AA"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64E9D235" w14:textId="77777777" w:rsidR="00087780" w:rsidRPr="002C4416" w:rsidRDefault="00087780" w:rsidP="00087780">
                  <w:pPr>
                    <w:spacing w:after="0" w:line="240" w:lineRule="auto"/>
                    <w:jc w:val="center"/>
                    <w:outlineLvl w:val="0"/>
                    <w:rPr>
                      <w:b/>
                      <w:bCs/>
                      <w:sz w:val="8"/>
                      <w:szCs w:val="8"/>
                    </w:rPr>
                  </w:pPr>
                  <w:r w:rsidRPr="002C4416">
                    <w:rPr>
                      <w:b/>
                      <w:bCs/>
                      <w:sz w:val="8"/>
                      <w:szCs w:val="8"/>
                    </w:rPr>
                    <w:t>4 650,0</w:t>
                  </w:r>
                </w:p>
              </w:tc>
              <w:tc>
                <w:tcPr>
                  <w:tcW w:w="3334" w:type="dxa"/>
                  <w:gridSpan w:val="8"/>
                  <w:vMerge/>
                  <w:tcBorders>
                    <w:top w:val="nil"/>
                    <w:left w:val="nil"/>
                    <w:bottom w:val="single" w:sz="4" w:space="0" w:color="auto"/>
                    <w:right w:val="single" w:sz="4" w:space="0" w:color="auto"/>
                  </w:tcBorders>
                  <w:vAlign w:val="center"/>
                  <w:hideMark/>
                </w:tcPr>
                <w:p w14:paraId="79321D08" w14:textId="77777777" w:rsidR="00087780" w:rsidRPr="002C4416" w:rsidRDefault="00087780" w:rsidP="00087780">
                  <w:pPr>
                    <w:spacing w:after="0" w:line="240" w:lineRule="auto"/>
                    <w:rPr>
                      <w:sz w:val="8"/>
                      <w:szCs w:val="8"/>
                    </w:rPr>
                  </w:pPr>
                </w:p>
              </w:tc>
            </w:tr>
            <w:tr w:rsidR="00087780" w:rsidRPr="002C4416" w14:paraId="723F5A0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5C9AD2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5039A9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64D5C6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0DED04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EEA27F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80BEA3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256F1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3238BCB"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5B6945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8655374" w14:textId="77777777" w:rsidR="00087780" w:rsidRPr="002C4416" w:rsidRDefault="00087780" w:rsidP="00087780">
                  <w:pPr>
                    <w:spacing w:after="0" w:line="240" w:lineRule="auto"/>
                    <w:rPr>
                      <w:sz w:val="8"/>
                      <w:szCs w:val="8"/>
                    </w:rPr>
                  </w:pPr>
                </w:p>
              </w:tc>
            </w:tr>
            <w:tr w:rsidR="00087780" w:rsidRPr="002C4416" w14:paraId="7EF61EF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36E9C3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56C78D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64E88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38AE9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8F08A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A4C168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084E4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DAF8D20"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42C5D938" w14:textId="77777777" w:rsidR="00087780" w:rsidRPr="002C4416" w:rsidRDefault="00087780" w:rsidP="00087780">
                  <w:pPr>
                    <w:spacing w:after="0" w:line="240" w:lineRule="auto"/>
                    <w:jc w:val="center"/>
                    <w:outlineLvl w:val="0"/>
                    <w:rPr>
                      <w:sz w:val="8"/>
                      <w:szCs w:val="8"/>
                    </w:rPr>
                  </w:pPr>
                  <w:r w:rsidRPr="002C4416">
                    <w:rPr>
                      <w:sz w:val="8"/>
                      <w:szCs w:val="8"/>
                    </w:rPr>
                    <w:t>4 650,0</w:t>
                  </w:r>
                </w:p>
              </w:tc>
              <w:tc>
                <w:tcPr>
                  <w:tcW w:w="3334" w:type="dxa"/>
                  <w:gridSpan w:val="8"/>
                  <w:vMerge/>
                  <w:tcBorders>
                    <w:top w:val="nil"/>
                    <w:left w:val="nil"/>
                    <w:bottom w:val="single" w:sz="4" w:space="0" w:color="auto"/>
                    <w:right w:val="single" w:sz="4" w:space="0" w:color="auto"/>
                  </w:tcBorders>
                  <w:vAlign w:val="center"/>
                  <w:hideMark/>
                </w:tcPr>
                <w:p w14:paraId="3B2B15F5" w14:textId="77777777" w:rsidR="00087780" w:rsidRPr="002C4416" w:rsidRDefault="00087780" w:rsidP="00087780">
                  <w:pPr>
                    <w:spacing w:after="0" w:line="240" w:lineRule="auto"/>
                    <w:rPr>
                      <w:sz w:val="8"/>
                      <w:szCs w:val="8"/>
                    </w:rPr>
                  </w:pPr>
                </w:p>
              </w:tc>
            </w:tr>
            <w:tr w:rsidR="00087780" w:rsidRPr="002C4416" w14:paraId="3FBB665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30E9DB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2C5EB2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DDBC17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299BAD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A17DF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469EE2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E2395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7BDA885"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41F6FD4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B5ED26D" w14:textId="77777777" w:rsidR="00087780" w:rsidRPr="002C4416" w:rsidRDefault="00087780" w:rsidP="00087780">
                  <w:pPr>
                    <w:spacing w:after="0" w:line="240" w:lineRule="auto"/>
                    <w:rPr>
                      <w:sz w:val="8"/>
                      <w:szCs w:val="8"/>
                    </w:rPr>
                  </w:pPr>
                </w:p>
              </w:tc>
            </w:tr>
            <w:tr w:rsidR="00087780" w:rsidRPr="002C4416" w14:paraId="7A7840D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351905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B1B1BB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A02371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207FC0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75CFC8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5517CC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22D7434"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4CFBD7E"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20A5530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16E2B1A" w14:textId="77777777" w:rsidR="00087780" w:rsidRPr="002C4416" w:rsidRDefault="00087780" w:rsidP="00087780">
                  <w:pPr>
                    <w:spacing w:after="0" w:line="240" w:lineRule="auto"/>
                    <w:rPr>
                      <w:sz w:val="8"/>
                      <w:szCs w:val="8"/>
                    </w:rPr>
                  </w:pPr>
                </w:p>
              </w:tc>
            </w:tr>
            <w:tr w:rsidR="00087780" w:rsidRPr="002C4416" w14:paraId="027D08F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25C3B0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50F5C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7F1875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E3043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B251DA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9F0471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1E3537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9067CA4"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8E842B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15484F1" w14:textId="77777777" w:rsidR="00087780" w:rsidRPr="002C4416" w:rsidRDefault="00087780" w:rsidP="00087780">
                  <w:pPr>
                    <w:spacing w:after="0" w:line="240" w:lineRule="auto"/>
                    <w:rPr>
                      <w:sz w:val="8"/>
                      <w:szCs w:val="8"/>
                    </w:rPr>
                  </w:pPr>
                </w:p>
              </w:tc>
            </w:tr>
            <w:tr w:rsidR="00087780" w:rsidRPr="002C4416" w14:paraId="5719D12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1CE99EB" w14:textId="77777777" w:rsidR="00087780" w:rsidRPr="002C4416" w:rsidRDefault="00087780" w:rsidP="00087780">
                  <w:pPr>
                    <w:spacing w:after="0" w:line="240" w:lineRule="auto"/>
                    <w:jc w:val="center"/>
                    <w:outlineLvl w:val="0"/>
                    <w:rPr>
                      <w:sz w:val="8"/>
                      <w:szCs w:val="8"/>
                    </w:rPr>
                  </w:pPr>
                  <w:r w:rsidRPr="002C4416">
                    <w:rPr>
                      <w:sz w:val="8"/>
                      <w:szCs w:val="8"/>
                    </w:rPr>
                    <w:t>1.2.4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3DF39534"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4AFCBA6"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247E64" w14:textId="77777777" w:rsidR="00087780" w:rsidRPr="002C4416" w:rsidRDefault="00087780" w:rsidP="00087780">
                  <w:pPr>
                    <w:spacing w:after="0" w:line="240" w:lineRule="auto"/>
                    <w:outlineLvl w:val="0"/>
                    <w:rPr>
                      <w:sz w:val="8"/>
                      <w:szCs w:val="8"/>
                    </w:rPr>
                  </w:pPr>
                  <w:r w:rsidRPr="002C4416">
                    <w:rPr>
                      <w:sz w:val="8"/>
                      <w:szCs w:val="8"/>
                    </w:rPr>
                    <w:t>РЕКОНСТРУКЦIЯ МЕРЕЖI ЗОВНIШНЬОГО ОСВIТЛЕННЯ БУЛЬВАРУ ТАРАСА ШЕВЧЕНКА У ШЕВЧЕНКIВСЬКОМУ РАЙОНI МIСТА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118910" w14:textId="77777777" w:rsidR="00087780" w:rsidRPr="002C4416" w:rsidRDefault="00087780" w:rsidP="00087780">
                  <w:pPr>
                    <w:spacing w:after="0" w:line="240" w:lineRule="auto"/>
                    <w:jc w:val="center"/>
                    <w:outlineLvl w:val="0"/>
                    <w:rPr>
                      <w:sz w:val="8"/>
                      <w:szCs w:val="8"/>
                    </w:rPr>
                  </w:pPr>
                  <w:r w:rsidRPr="002C4416">
                    <w:rPr>
                      <w:sz w:val="8"/>
                      <w:szCs w:val="8"/>
                    </w:rPr>
                    <w:t>2019-2021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C3F045"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4E56F85"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0F3FCBC"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6B3393B5" w14:textId="77777777" w:rsidR="00087780" w:rsidRPr="002C4416" w:rsidRDefault="00087780" w:rsidP="00087780">
                  <w:pPr>
                    <w:spacing w:after="0" w:line="240" w:lineRule="auto"/>
                    <w:jc w:val="center"/>
                    <w:outlineLvl w:val="0"/>
                    <w:rPr>
                      <w:b/>
                      <w:bCs/>
                      <w:sz w:val="8"/>
                      <w:szCs w:val="8"/>
                    </w:rPr>
                  </w:pPr>
                  <w:r w:rsidRPr="002C4416">
                    <w:rPr>
                      <w:b/>
                      <w:bCs/>
                      <w:sz w:val="8"/>
                      <w:szCs w:val="8"/>
                    </w:rPr>
                    <w:t>89 700,0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677AC"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на одній з головних вулиць столиці. Покращення якості освітлення та підвищення рівня безпеки для учасників дорожнього руху</w:t>
                  </w:r>
                </w:p>
              </w:tc>
            </w:tr>
            <w:tr w:rsidR="00087780" w:rsidRPr="002C4416" w14:paraId="3096D21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78E26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C92C6E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5E5C0A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1C584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73699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A5CE7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DEFAA6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E697AE7"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6F9CB3F3" w14:textId="77777777" w:rsidR="00087780" w:rsidRPr="002C4416" w:rsidRDefault="00087780" w:rsidP="00087780">
                  <w:pPr>
                    <w:spacing w:after="0" w:line="240" w:lineRule="auto"/>
                    <w:jc w:val="center"/>
                    <w:outlineLvl w:val="0"/>
                    <w:rPr>
                      <w:sz w:val="8"/>
                      <w:szCs w:val="8"/>
                    </w:rPr>
                  </w:pPr>
                  <w:r w:rsidRPr="002C4416">
                    <w:rPr>
                      <w:sz w:val="8"/>
                      <w:szCs w:val="8"/>
                    </w:rPr>
                    <w:t>44 730,0</w:t>
                  </w:r>
                </w:p>
              </w:tc>
              <w:tc>
                <w:tcPr>
                  <w:tcW w:w="3334" w:type="dxa"/>
                  <w:gridSpan w:val="8"/>
                  <w:vMerge/>
                  <w:tcBorders>
                    <w:top w:val="nil"/>
                    <w:left w:val="nil"/>
                    <w:bottom w:val="single" w:sz="4" w:space="0" w:color="auto"/>
                    <w:right w:val="single" w:sz="4" w:space="0" w:color="auto"/>
                  </w:tcBorders>
                  <w:vAlign w:val="center"/>
                  <w:hideMark/>
                </w:tcPr>
                <w:p w14:paraId="69B06EC8" w14:textId="77777777" w:rsidR="00087780" w:rsidRPr="002C4416" w:rsidRDefault="00087780" w:rsidP="00087780">
                  <w:pPr>
                    <w:spacing w:after="0" w:line="240" w:lineRule="auto"/>
                    <w:rPr>
                      <w:sz w:val="8"/>
                      <w:szCs w:val="8"/>
                    </w:rPr>
                  </w:pPr>
                </w:p>
              </w:tc>
            </w:tr>
            <w:tr w:rsidR="00087780" w:rsidRPr="002C4416" w14:paraId="1CFEA5A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506714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333AD9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97780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DE4C69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CA4619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94158C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AF82349"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C6E828E"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16937607" w14:textId="77777777" w:rsidR="00087780" w:rsidRPr="002C4416" w:rsidRDefault="00087780" w:rsidP="00087780">
                  <w:pPr>
                    <w:spacing w:after="0" w:line="240" w:lineRule="auto"/>
                    <w:jc w:val="center"/>
                    <w:outlineLvl w:val="0"/>
                    <w:rPr>
                      <w:sz w:val="8"/>
                      <w:szCs w:val="8"/>
                    </w:rPr>
                  </w:pPr>
                  <w:r w:rsidRPr="002C4416">
                    <w:rPr>
                      <w:sz w:val="8"/>
                      <w:szCs w:val="8"/>
                    </w:rPr>
                    <w:t>20 000,0</w:t>
                  </w:r>
                </w:p>
              </w:tc>
              <w:tc>
                <w:tcPr>
                  <w:tcW w:w="3334" w:type="dxa"/>
                  <w:gridSpan w:val="8"/>
                  <w:vMerge/>
                  <w:tcBorders>
                    <w:top w:val="nil"/>
                    <w:left w:val="nil"/>
                    <w:bottom w:val="single" w:sz="4" w:space="0" w:color="auto"/>
                    <w:right w:val="single" w:sz="4" w:space="0" w:color="auto"/>
                  </w:tcBorders>
                  <w:vAlign w:val="center"/>
                  <w:hideMark/>
                </w:tcPr>
                <w:p w14:paraId="3223A85C" w14:textId="77777777" w:rsidR="00087780" w:rsidRPr="002C4416" w:rsidRDefault="00087780" w:rsidP="00087780">
                  <w:pPr>
                    <w:spacing w:after="0" w:line="240" w:lineRule="auto"/>
                    <w:rPr>
                      <w:sz w:val="8"/>
                      <w:szCs w:val="8"/>
                    </w:rPr>
                  </w:pPr>
                </w:p>
              </w:tc>
            </w:tr>
            <w:tr w:rsidR="00087780" w:rsidRPr="002C4416" w14:paraId="6EB195D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02564B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59575A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1D06CD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3ECBC7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C06EFD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12B869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DD7EC6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F95348A"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3A0D550B" w14:textId="77777777" w:rsidR="00087780" w:rsidRPr="002C4416" w:rsidRDefault="00087780" w:rsidP="00087780">
                  <w:pPr>
                    <w:spacing w:after="0" w:line="240" w:lineRule="auto"/>
                    <w:jc w:val="center"/>
                    <w:outlineLvl w:val="0"/>
                    <w:rPr>
                      <w:sz w:val="8"/>
                      <w:szCs w:val="8"/>
                    </w:rPr>
                  </w:pPr>
                  <w:r w:rsidRPr="002C4416">
                    <w:rPr>
                      <w:sz w:val="8"/>
                      <w:szCs w:val="8"/>
                    </w:rPr>
                    <w:t>24 970,0</w:t>
                  </w:r>
                </w:p>
              </w:tc>
              <w:tc>
                <w:tcPr>
                  <w:tcW w:w="3334" w:type="dxa"/>
                  <w:gridSpan w:val="8"/>
                  <w:vMerge/>
                  <w:tcBorders>
                    <w:top w:val="nil"/>
                    <w:left w:val="nil"/>
                    <w:bottom w:val="single" w:sz="4" w:space="0" w:color="auto"/>
                    <w:right w:val="single" w:sz="4" w:space="0" w:color="auto"/>
                  </w:tcBorders>
                  <w:vAlign w:val="center"/>
                  <w:hideMark/>
                </w:tcPr>
                <w:p w14:paraId="2C8468B4" w14:textId="77777777" w:rsidR="00087780" w:rsidRPr="002C4416" w:rsidRDefault="00087780" w:rsidP="00087780">
                  <w:pPr>
                    <w:spacing w:after="0" w:line="240" w:lineRule="auto"/>
                    <w:rPr>
                      <w:sz w:val="8"/>
                      <w:szCs w:val="8"/>
                    </w:rPr>
                  </w:pPr>
                </w:p>
              </w:tc>
            </w:tr>
            <w:tr w:rsidR="00087780" w:rsidRPr="002C4416" w14:paraId="31C7142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DCE016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319353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91B8CE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F9081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CB7CDC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5DC4A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24D0D3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100975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EBB1D2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B5A499E" w14:textId="77777777" w:rsidR="00087780" w:rsidRPr="002C4416" w:rsidRDefault="00087780" w:rsidP="00087780">
                  <w:pPr>
                    <w:spacing w:after="0" w:line="240" w:lineRule="auto"/>
                    <w:rPr>
                      <w:sz w:val="8"/>
                      <w:szCs w:val="8"/>
                    </w:rPr>
                  </w:pPr>
                </w:p>
              </w:tc>
            </w:tr>
            <w:tr w:rsidR="00087780" w:rsidRPr="002C4416" w14:paraId="4A8C7AC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D5E042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AD10A2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080564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67B049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6CC98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07D5A9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4089B4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939155B"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4DF530D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2601182" w14:textId="77777777" w:rsidR="00087780" w:rsidRPr="002C4416" w:rsidRDefault="00087780" w:rsidP="00087780">
                  <w:pPr>
                    <w:spacing w:after="0" w:line="240" w:lineRule="auto"/>
                    <w:rPr>
                      <w:sz w:val="8"/>
                      <w:szCs w:val="8"/>
                    </w:rPr>
                  </w:pPr>
                </w:p>
              </w:tc>
            </w:tr>
            <w:tr w:rsidR="00087780" w:rsidRPr="002C4416" w14:paraId="712DC30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A4FC46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12E19D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0A1AA4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50DBAC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AC380D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931BCED"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299243"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9DCD6B9"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82674DC" w14:textId="77777777" w:rsidR="00087780" w:rsidRPr="002C4416" w:rsidRDefault="00087780" w:rsidP="00087780">
                  <w:pPr>
                    <w:spacing w:after="0" w:line="240" w:lineRule="auto"/>
                    <w:jc w:val="center"/>
                    <w:outlineLvl w:val="0"/>
                    <w:rPr>
                      <w:b/>
                      <w:bCs/>
                      <w:sz w:val="8"/>
                      <w:szCs w:val="8"/>
                    </w:rPr>
                  </w:pPr>
                  <w:r w:rsidRPr="002C4416">
                    <w:rPr>
                      <w:b/>
                      <w:bCs/>
                      <w:sz w:val="8"/>
                      <w:szCs w:val="8"/>
                    </w:rPr>
                    <w:t>89 700,0</w:t>
                  </w:r>
                </w:p>
              </w:tc>
              <w:tc>
                <w:tcPr>
                  <w:tcW w:w="3334" w:type="dxa"/>
                  <w:gridSpan w:val="8"/>
                  <w:vMerge/>
                  <w:tcBorders>
                    <w:top w:val="nil"/>
                    <w:left w:val="nil"/>
                    <w:bottom w:val="single" w:sz="4" w:space="0" w:color="auto"/>
                    <w:right w:val="single" w:sz="4" w:space="0" w:color="auto"/>
                  </w:tcBorders>
                  <w:vAlign w:val="center"/>
                  <w:hideMark/>
                </w:tcPr>
                <w:p w14:paraId="565E0D36" w14:textId="77777777" w:rsidR="00087780" w:rsidRPr="002C4416" w:rsidRDefault="00087780" w:rsidP="00087780">
                  <w:pPr>
                    <w:spacing w:after="0" w:line="240" w:lineRule="auto"/>
                    <w:rPr>
                      <w:sz w:val="8"/>
                      <w:szCs w:val="8"/>
                    </w:rPr>
                  </w:pPr>
                </w:p>
              </w:tc>
            </w:tr>
            <w:tr w:rsidR="00087780" w:rsidRPr="002C4416" w14:paraId="461C5E6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39FF1C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A0A700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787A2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F2500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F5091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E6B7EF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CF1C27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1BEEE35"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54C534F4" w14:textId="77777777" w:rsidR="00087780" w:rsidRPr="002C4416" w:rsidRDefault="00087780" w:rsidP="00087780">
                  <w:pPr>
                    <w:spacing w:after="0" w:line="240" w:lineRule="auto"/>
                    <w:jc w:val="center"/>
                    <w:outlineLvl w:val="0"/>
                    <w:rPr>
                      <w:sz w:val="8"/>
                      <w:szCs w:val="8"/>
                    </w:rPr>
                  </w:pPr>
                  <w:r w:rsidRPr="002C4416">
                    <w:rPr>
                      <w:sz w:val="8"/>
                      <w:szCs w:val="8"/>
                    </w:rPr>
                    <w:t>44 730,0</w:t>
                  </w:r>
                </w:p>
              </w:tc>
              <w:tc>
                <w:tcPr>
                  <w:tcW w:w="3334" w:type="dxa"/>
                  <w:gridSpan w:val="8"/>
                  <w:vMerge/>
                  <w:tcBorders>
                    <w:top w:val="nil"/>
                    <w:left w:val="nil"/>
                    <w:bottom w:val="single" w:sz="4" w:space="0" w:color="auto"/>
                    <w:right w:val="single" w:sz="4" w:space="0" w:color="auto"/>
                  </w:tcBorders>
                  <w:vAlign w:val="center"/>
                  <w:hideMark/>
                </w:tcPr>
                <w:p w14:paraId="2C8D5C58" w14:textId="77777777" w:rsidR="00087780" w:rsidRPr="002C4416" w:rsidRDefault="00087780" w:rsidP="00087780">
                  <w:pPr>
                    <w:spacing w:after="0" w:line="240" w:lineRule="auto"/>
                    <w:rPr>
                      <w:sz w:val="8"/>
                      <w:szCs w:val="8"/>
                    </w:rPr>
                  </w:pPr>
                </w:p>
              </w:tc>
            </w:tr>
            <w:tr w:rsidR="00087780" w:rsidRPr="002C4416" w14:paraId="1B24962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95F803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FC6D18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960816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6504A9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497ED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93894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05F86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E1672AF"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1E3A8E80" w14:textId="77777777" w:rsidR="00087780" w:rsidRPr="002C4416" w:rsidRDefault="00087780" w:rsidP="00087780">
                  <w:pPr>
                    <w:spacing w:after="0" w:line="240" w:lineRule="auto"/>
                    <w:jc w:val="center"/>
                    <w:outlineLvl w:val="0"/>
                    <w:rPr>
                      <w:sz w:val="8"/>
                      <w:szCs w:val="8"/>
                    </w:rPr>
                  </w:pPr>
                  <w:r w:rsidRPr="002C4416">
                    <w:rPr>
                      <w:sz w:val="8"/>
                      <w:szCs w:val="8"/>
                    </w:rPr>
                    <w:t>20 000,0</w:t>
                  </w:r>
                </w:p>
              </w:tc>
              <w:tc>
                <w:tcPr>
                  <w:tcW w:w="3334" w:type="dxa"/>
                  <w:gridSpan w:val="8"/>
                  <w:vMerge/>
                  <w:tcBorders>
                    <w:top w:val="nil"/>
                    <w:left w:val="nil"/>
                    <w:bottom w:val="single" w:sz="4" w:space="0" w:color="auto"/>
                    <w:right w:val="single" w:sz="4" w:space="0" w:color="auto"/>
                  </w:tcBorders>
                  <w:vAlign w:val="center"/>
                  <w:hideMark/>
                </w:tcPr>
                <w:p w14:paraId="47797FB1" w14:textId="77777777" w:rsidR="00087780" w:rsidRPr="002C4416" w:rsidRDefault="00087780" w:rsidP="00087780">
                  <w:pPr>
                    <w:spacing w:after="0" w:line="240" w:lineRule="auto"/>
                    <w:rPr>
                      <w:sz w:val="8"/>
                      <w:szCs w:val="8"/>
                    </w:rPr>
                  </w:pPr>
                </w:p>
              </w:tc>
            </w:tr>
            <w:tr w:rsidR="00087780" w:rsidRPr="002C4416" w14:paraId="0290323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5A1ECE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00A285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BB7EC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3FC8AD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A662FA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3E9DD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3B07B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1A3EEF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9145540" w14:textId="77777777" w:rsidR="00087780" w:rsidRPr="002C4416" w:rsidRDefault="00087780" w:rsidP="00087780">
                  <w:pPr>
                    <w:spacing w:after="0" w:line="240" w:lineRule="auto"/>
                    <w:jc w:val="center"/>
                    <w:outlineLvl w:val="0"/>
                    <w:rPr>
                      <w:sz w:val="8"/>
                      <w:szCs w:val="8"/>
                    </w:rPr>
                  </w:pPr>
                  <w:r w:rsidRPr="002C4416">
                    <w:rPr>
                      <w:sz w:val="8"/>
                      <w:szCs w:val="8"/>
                    </w:rPr>
                    <w:t>24 970,0</w:t>
                  </w:r>
                </w:p>
              </w:tc>
              <w:tc>
                <w:tcPr>
                  <w:tcW w:w="3334" w:type="dxa"/>
                  <w:gridSpan w:val="8"/>
                  <w:vMerge/>
                  <w:tcBorders>
                    <w:top w:val="nil"/>
                    <w:left w:val="nil"/>
                    <w:bottom w:val="single" w:sz="4" w:space="0" w:color="auto"/>
                    <w:right w:val="single" w:sz="4" w:space="0" w:color="auto"/>
                  </w:tcBorders>
                  <w:vAlign w:val="center"/>
                  <w:hideMark/>
                </w:tcPr>
                <w:p w14:paraId="5C173D1C" w14:textId="77777777" w:rsidR="00087780" w:rsidRPr="002C4416" w:rsidRDefault="00087780" w:rsidP="00087780">
                  <w:pPr>
                    <w:spacing w:after="0" w:line="240" w:lineRule="auto"/>
                    <w:rPr>
                      <w:sz w:val="8"/>
                      <w:szCs w:val="8"/>
                    </w:rPr>
                  </w:pPr>
                </w:p>
              </w:tc>
            </w:tr>
            <w:tr w:rsidR="00087780" w:rsidRPr="002C4416" w14:paraId="4BD5ABC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0E42A8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C41154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DA1C3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7A02B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4C7D77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A0C82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02BE35A"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EBDC359"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70FBE40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A67D150" w14:textId="77777777" w:rsidR="00087780" w:rsidRPr="002C4416" w:rsidRDefault="00087780" w:rsidP="00087780">
                  <w:pPr>
                    <w:spacing w:after="0" w:line="240" w:lineRule="auto"/>
                    <w:rPr>
                      <w:sz w:val="8"/>
                      <w:szCs w:val="8"/>
                    </w:rPr>
                  </w:pPr>
                </w:p>
              </w:tc>
            </w:tr>
            <w:tr w:rsidR="00087780" w:rsidRPr="002C4416" w14:paraId="656B5CA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F2BB03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A14B77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7CEA5D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DBC4A7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B81CE1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DCB07F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0FC710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F882600"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526CAC1"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C3D4420" w14:textId="77777777" w:rsidR="00087780" w:rsidRPr="002C4416" w:rsidRDefault="00087780" w:rsidP="00087780">
                  <w:pPr>
                    <w:spacing w:after="0" w:line="240" w:lineRule="auto"/>
                    <w:rPr>
                      <w:sz w:val="8"/>
                      <w:szCs w:val="8"/>
                    </w:rPr>
                  </w:pPr>
                </w:p>
              </w:tc>
            </w:tr>
            <w:tr w:rsidR="00087780" w:rsidRPr="002C4416" w14:paraId="22008F3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2CF9657" w14:textId="77777777" w:rsidR="00087780" w:rsidRPr="002C4416" w:rsidRDefault="00087780" w:rsidP="00087780">
                  <w:pPr>
                    <w:spacing w:after="0" w:line="240" w:lineRule="auto"/>
                    <w:jc w:val="center"/>
                    <w:outlineLvl w:val="0"/>
                    <w:rPr>
                      <w:sz w:val="8"/>
                      <w:szCs w:val="8"/>
                    </w:rPr>
                  </w:pPr>
                  <w:r w:rsidRPr="002C4416">
                    <w:rPr>
                      <w:sz w:val="8"/>
                      <w:szCs w:val="8"/>
                    </w:rPr>
                    <w:t>1.2.5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0C76F9B"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E116BA6"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5B66B7" w14:textId="77777777" w:rsidR="00087780" w:rsidRPr="002C4416" w:rsidRDefault="00087780" w:rsidP="00087780">
                  <w:pPr>
                    <w:spacing w:after="0" w:line="240" w:lineRule="auto"/>
                    <w:outlineLvl w:val="0"/>
                    <w:rPr>
                      <w:sz w:val="8"/>
                      <w:szCs w:val="8"/>
                    </w:rPr>
                  </w:pPr>
                  <w:r w:rsidRPr="002C4416">
                    <w:rPr>
                      <w:sz w:val="8"/>
                      <w:szCs w:val="8"/>
                    </w:rPr>
                    <w:t>НОВЕ БУДІВНИЦТВО МЕРЕЖІ ЗОВНІШНЬОГО ОСВІТЛЕННЯ ПО ВУЛ.СУМСЬКІЙ НА ДІЛЯНЦІ ВІД ВУЛ.ФЕДЬКОВИЧА ДО ВУЛ.КАЙСАРОВА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806926" w14:textId="77777777" w:rsidR="00087780" w:rsidRPr="002C4416" w:rsidRDefault="00087780" w:rsidP="00087780">
                  <w:pPr>
                    <w:spacing w:after="0" w:line="240" w:lineRule="auto"/>
                    <w:jc w:val="center"/>
                    <w:outlineLvl w:val="0"/>
                    <w:rPr>
                      <w:sz w:val="8"/>
                      <w:szCs w:val="8"/>
                    </w:rPr>
                  </w:pPr>
                  <w:r w:rsidRPr="002C4416">
                    <w:rPr>
                      <w:sz w:val="8"/>
                      <w:szCs w:val="8"/>
                    </w:rPr>
                    <w:t>20200-2021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4EBB82"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27C48DD"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5040992"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66F00439" w14:textId="77777777" w:rsidR="00087780" w:rsidRPr="002C4416" w:rsidRDefault="00087780" w:rsidP="00087780">
                  <w:pPr>
                    <w:spacing w:after="0" w:line="240" w:lineRule="auto"/>
                    <w:jc w:val="center"/>
                    <w:outlineLvl w:val="0"/>
                    <w:rPr>
                      <w:b/>
                      <w:bCs/>
                      <w:sz w:val="8"/>
                      <w:szCs w:val="8"/>
                    </w:rPr>
                  </w:pPr>
                  <w:r w:rsidRPr="002C4416">
                    <w:rPr>
                      <w:b/>
                      <w:bCs/>
                      <w:sz w:val="8"/>
                      <w:szCs w:val="8"/>
                    </w:rPr>
                    <w:t>1 200,0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EE4E9" w14:textId="77777777" w:rsidR="00087780" w:rsidRPr="002C4416" w:rsidRDefault="00087780" w:rsidP="00087780">
                  <w:pPr>
                    <w:spacing w:after="0" w:line="240" w:lineRule="auto"/>
                    <w:outlineLvl w:val="0"/>
                    <w:rPr>
                      <w:sz w:val="8"/>
                      <w:szCs w:val="8"/>
                    </w:rPr>
                  </w:pPr>
                  <w:r w:rsidRPr="002C4416">
                    <w:rPr>
                      <w:sz w:val="8"/>
                      <w:szCs w:val="8"/>
                    </w:rPr>
                    <w:t>Створення безпечних та комфортних умов у вечірній час в зоні відпочинку для містян та гостей столиці.</w:t>
                  </w:r>
                </w:p>
              </w:tc>
            </w:tr>
            <w:tr w:rsidR="00087780" w:rsidRPr="002C4416" w14:paraId="5E3FEDE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A822EC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F4887C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C8E3CE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7C25E2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6A3C76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425993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173311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B2FFB7B"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4ACF5E4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0606CF0" w14:textId="77777777" w:rsidR="00087780" w:rsidRPr="002C4416" w:rsidRDefault="00087780" w:rsidP="00087780">
                  <w:pPr>
                    <w:spacing w:after="0" w:line="240" w:lineRule="auto"/>
                    <w:rPr>
                      <w:sz w:val="8"/>
                      <w:szCs w:val="8"/>
                    </w:rPr>
                  </w:pPr>
                </w:p>
              </w:tc>
            </w:tr>
            <w:tr w:rsidR="00087780" w:rsidRPr="002C4416" w14:paraId="39D4E66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597ACE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6D049B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FA9F09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57FA04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C34B24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CA97DD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D4D150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12D1779"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9EA3394" w14:textId="77777777" w:rsidR="00087780" w:rsidRPr="002C4416" w:rsidRDefault="00087780" w:rsidP="00087780">
                  <w:pPr>
                    <w:spacing w:after="0" w:line="240" w:lineRule="auto"/>
                    <w:jc w:val="center"/>
                    <w:outlineLvl w:val="0"/>
                    <w:rPr>
                      <w:sz w:val="8"/>
                      <w:szCs w:val="8"/>
                    </w:rPr>
                  </w:pPr>
                  <w:r w:rsidRPr="002C4416">
                    <w:rPr>
                      <w:sz w:val="8"/>
                      <w:szCs w:val="8"/>
                    </w:rPr>
                    <w:t>200,0</w:t>
                  </w:r>
                </w:p>
              </w:tc>
              <w:tc>
                <w:tcPr>
                  <w:tcW w:w="3334" w:type="dxa"/>
                  <w:gridSpan w:val="8"/>
                  <w:vMerge/>
                  <w:tcBorders>
                    <w:top w:val="nil"/>
                    <w:left w:val="nil"/>
                    <w:bottom w:val="single" w:sz="4" w:space="0" w:color="auto"/>
                    <w:right w:val="single" w:sz="4" w:space="0" w:color="auto"/>
                  </w:tcBorders>
                  <w:vAlign w:val="center"/>
                  <w:hideMark/>
                </w:tcPr>
                <w:p w14:paraId="08C99E91" w14:textId="77777777" w:rsidR="00087780" w:rsidRPr="002C4416" w:rsidRDefault="00087780" w:rsidP="00087780">
                  <w:pPr>
                    <w:spacing w:after="0" w:line="240" w:lineRule="auto"/>
                    <w:rPr>
                      <w:sz w:val="8"/>
                      <w:szCs w:val="8"/>
                    </w:rPr>
                  </w:pPr>
                </w:p>
              </w:tc>
            </w:tr>
            <w:tr w:rsidR="00087780" w:rsidRPr="002C4416" w14:paraId="6A06736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7990E4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C5D7D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1F549D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A1E799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2AC64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A0595B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34E6ED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2FF1FA0"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606CF7B8" w14:textId="77777777" w:rsidR="00087780" w:rsidRPr="002C4416" w:rsidRDefault="00087780" w:rsidP="00087780">
                  <w:pPr>
                    <w:spacing w:after="0" w:line="240" w:lineRule="auto"/>
                    <w:jc w:val="center"/>
                    <w:outlineLvl w:val="0"/>
                    <w:rPr>
                      <w:sz w:val="8"/>
                      <w:szCs w:val="8"/>
                    </w:rPr>
                  </w:pPr>
                  <w:r w:rsidRPr="002C4416">
                    <w:rPr>
                      <w:sz w:val="8"/>
                      <w:szCs w:val="8"/>
                    </w:rPr>
                    <w:t>1 000,0</w:t>
                  </w:r>
                </w:p>
              </w:tc>
              <w:tc>
                <w:tcPr>
                  <w:tcW w:w="3334" w:type="dxa"/>
                  <w:gridSpan w:val="8"/>
                  <w:vMerge/>
                  <w:tcBorders>
                    <w:top w:val="nil"/>
                    <w:left w:val="nil"/>
                    <w:bottom w:val="single" w:sz="4" w:space="0" w:color="auto"/>
                    <w:right w:val="single" w:sz="4" w:space="0" w:color="auto"/>
                  </w:tcBorders>
                  <w:vAlign w:val="center"/>
                  <w:hideMark/>
                </w:tcPr>
                <w:p w14:paraId="4F682955" w14:textId="77777777" w:rsidR="00087780" w:rsidRPr="002C4416" w:rsidRDefault="00087780" w:rsidP="00087780">
                  <w:pPr>
                    <w:spacing w:after="0" w:line="240" w:lineRule="auto"/>
                    <w:rPr>
                      <w:sz w:val="8"/>
                      <w:szCs w:val="8"/>
                    </w:rPr>
                  </w:pPr>
                </w:p>
              </w:tc>
            </w:tr>
            <w:tr w:rsidR="00087780" w:rsidRPr="002C4416" w14:paraId="42CB87A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8601E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4029E7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3869FB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A8F60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F37B9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1D9B5F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826713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5D306F4"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1BBE97A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9CCD9C6" w14:textId="77777777" w:rsidR="00087780" w:rsidRPr="002C4416" w:rsidRDefault="00087780" w:rsidP="00087780">
                  <w:pPr>
                    <w:spacing w:after="0" w:line="240" w:lineRule="auto"/>
                    <w:rPr>
                      <w:sz w:val="8"/>
                      <w:szCs w:val="8"/>
                    </w:rPr>
                  </w:pPr>
                </w:p>
              </w:tc>
            </w:tr>
            <w:tr w:rsidR="00087780" w:rsidRPr="002C4416" w14:paraId="56A7271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51FDBE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244C6C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38B66B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EF3AF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5B5FC1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94901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B69843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A034B4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6B6D218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4AB9CB1" w14:textId="77777777" w:rsidR="00087780" w:rsidRPr="002C4416" w:rsidRDefault="00087780" w:rsidP="00087780">
                  <w:pPr>
                    <w:spacing w:after="0" w:line="240" w:lineRule="auto"/>
                    <w:rPr>
                      <w:sz w:val="8"/>
                      <w:szCs w:val="8"/>
                    </w:rPr>
                  </w:pPr>
                </w:p>
              </w:tc>
            </w:tr>
            <w:tr w:rsidR="00087780" w:rsidRPr="002C4416" w14:paraId="654D825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594643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8D491C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DE9614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D4690E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32B8A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E2AF5D"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6E74C0"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3681CE3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2CD1772A" w14:textId="77777777" w:rsidR="00087780" w:rsidRPr="002C4416" w:rsidRDefault="00087780" w:rsidP="00087780">
                  <w:pPr>
                    <w:spacing w:after="0" w:line="240" w:lineRule="auto"/>
                    <w:jc w:val="center"/>
                    <w:outlineLvl w:val="0"/>
                    <w:rPr>
                      <w:b/>
                      <w:bCs/>
                      <w:sz w:val="8"/>
                      <w:szCs w:val="8"/>
                    </w:rPr>
                  </w:pPr>
                  <w:r w:rsidRPr="002C4416">
                    <w:rPr>
                      <w:b/>
                      <w:bCs/>
                      <w:sz w:val="8"/>
                      <w:szCs w:val="8"/>
                    </w:rPr>
                    <w:t>1 200,0</w:t>
                  </w:r>
                </w:p>
              </w:tc>
              <w:tc>
                <w:tcPr>
                  <w:tcW w:w="3334" w:type="dxa"/>
                  <w:gridSpan w:val="8"/>
                  <w:vMerge/>
                  <w:tcBorders>
                    <w:top w:val="nil"/>
                    <w:left w:val="nil"/>
                    <w:bottom w:val="single" w:sz="4" w:space="0" w:color="auto"/>
                    <w:right w:val="single" w:sz="4" w:space="0" w:color="auto"/>
                  </w:tcBorders>
                  <w:vAlign w:val="center"/>
                  <w:hideMark/>
                </w:tcPr>
                <w:p w14:paraId="7AD555E7" w14:textId="77777777" w:rsidR="00087780" w:rsidRPr="002C4416" w:rsidRDefault="00087780" w:rsidP="00087780">
                  <w:pPr>
                    <w:spacing w:after="0" w:line="240" w:lineRule="auto"/>
                    <w:rPr>
                      <w:sz w:val="8"/>
                      <w:szCs w:val="8"/>
                    </w:rPr>
                  </w:pPr>
                </w:p>
              </w:tc>
            </w:tr>
            <w:tr w:rsidR="00087780" w:rsidRPr="002C4416" w14:paraId="7AD33FF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98E348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F81C84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EC3BB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1BB5D4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BF6546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4117A3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D8ADD1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35133FA"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D43DAC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F2C8ABC" w14:textId="77777777" w:rsidR="00087780" w:rsidRPr="002C4416" w:rsidRDefault="00087780" w:rsidP="00087780">
                  <w:pPr>
                    <w:spacing w:after="0" w:line="240" w:lineRule="auto"/>
                    <w:rPr>
                      <w:sz w:val="8"/>
                      <w:szCs w:val="8"/>
                    </w:rPr>
                  </w:pPr>
                </w:p>
              </w:tc>
            </w:tr>
            <w:tr w:rsidR="00087780" w:rsidRPr="002C4416" w14:paraId="70C0588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549AF4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6D5709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54CFCC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589AF9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E22EDA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D0414C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09E12D4"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B44FE2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0D6B4F3" w14:textId="77777777" w:rsidR="00087780" w:rsidRPr="002C4416" w:rsidRDefault="00087780" w:rsidP="00087780">
                  <w:pPr>
                    <w:spacing w:after="0" w:line="240" w:lineRule="auto"/>
                    <w:jc w:val="center"/>
                    <w:outlineLvl w:val="0"/>
                    <w:rPr>
                      <w:sz w:val="8"/>
                      <w:szCs w:val="8"/>
                    </w:rPr>
                  </w:pPr>
                  <w:r w:rsidRPr="002C4416">
                    <w:rPr>
                      <w:sz w:val="8"/>
                      <w:szCs w:val="8"/>
                    </w:rPr>
                    <w:t>200,0</w:t>
                  </w:r>
                </w:p>
              </w:tc>
              <w:tc>
                <w:tcPr>
                  <w:tcW w:w="3334" w:type="dxa"/>
                  <w:gridSpan w:val="8"/>
                  <w:vMerge/>
                  <w:tcBorders>
                    <w:top w:val="nil"/>
                    <w:left w:val="nil"/>
                    <w:bottom w:val="single" w:sz="4" w:space="0" w:color="auto"/>
                    <w:right w:val="single" w:sz="4" w:space="0" w:color="auto"/>
                  </w:tcBorders>
                  <w:vAlign w:val="center"/>
                  <w:hideMark/>
                </w:tcPr>
                <w:p w14:paraId="37E8959C" w14:textId="77777777" w:rsidR="00087780" w:rsidRPr="002C4416" w:rsidRDefault="00087780" w:rsidP="00087780">
                  <w:pPr>
                    <w:spacing w:after="0" w:line="240" w:lineRule="auto"/>
                    <w:rPr>
                      <w:sz w:val="8"/>
                      <w:szCs w:val="8"/>
                    </w:rPr>
                  </w:pPr>
                </w:p>
              </w:tc>
            </w:tr>
            <w:tr w:rsidR="00087780" w:rsidRPr="002C4416" w14:paraId="3AA8D46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E10877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B28924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E7F94C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F7BE6D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F52CD2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695E46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F673D7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6AD20F3"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AD5B849" w14:textId="77777777" w:rsidR="00087780" w:rsidRPr="002C4416" w:rsidRDefault="00087780" w:rsidP="00087780">
                  <w:pPr>
                    <w:spacing w:after="0" w:line="240" w:lineRule="auto"/>
                    <w:jc w:val="center"/>
                    <w:outlineLvl w:val="0"/>
                    <w:rPr>
                      <w:sz w:val="8"/>
                      <w:szCs w:val="8"/>
                    </w:rPr>
                  </w:pPr>
                  <w:r w:rsidRPr="002C4416">
                    <w:rPr>
                      <w:sz w:val="8"/>
                      <w:szCs w:val="8"/>
                    </w:rPr>
                    <w:t>1 000,0</w:t>
                  </w:r>
                </w:p>
              </w:tc>
              <w:tc>
                <w:tcPr>
                  <w:tcW w:w="3334" w:type="dxa"/>
                  <w:gridSpan w:val="8"/>
                  <w:vMerge/>
                  <w:tcBorders>
                    <w:top w:val="nil"/>
                    <w:left w:val="nil"/>
                    <w:bottom w:val="single" w:sz="4" w:space="0" w:color="auto"/>
                    <w:right w:val="single" w:sz="4" w:space="0" w:color="auto"/>
                  </w:tcBorders>
                  <w:vAlign w:val="center"/>
                  <w:hideMark/>
                </w:tcPr>
                <w:p w14:paraId="340B903A" w14:textId="77777777" w:rsidR="00087780" w:rsidRPr="002C4416" w:rsidRDefault="00087780" w:rsidP="00087780">
                  <w:pPr>
                    <w:spacing w:after="0" w:line="240" w:lineRule="auto"/>
                    <w:rPr>
                      <w:sz w:val="8"/>
                      <w:szCs w:val="8"/>
                    </w:rPr>
                  </w:pPr>
                </w:p>
              </w:tc>
            </w:tr>
            <w:tr w:rsidR="00087780" w:rsidRPr="002C4416" w14:paraId="6CF807A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9E8D99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4EF765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19B48A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D3F54A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9EB18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00C75D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12442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CCD4DB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1B2BD64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BC91A04" w14:textId="77777777" w:rsidR="00087780" w:rsidRPr="002C4416" w:rsidRDefault="00087780" w:rsidP="00087780">
                  <w:pPr>
                    <w:spacing w:after="0" w:line="240" w:lineRule="auto"/>
                    <w:rPr>
                      <w:sz w:val="8"/>
                      <w:szCs w:val="8"/>
                    </w:rPr>
                  </w:pPr>
                </w:p>
              </w:tc>
            </w:tr>
            <w:tr w:rsidR="00087780" w:rsidRPr="002C4416" w14:paraId="6159890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24BA4B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AFA8F6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95BCEC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218F59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292BCB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25F3D1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B735BB"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1951E61"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0BB21B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60A39D5" w14:textId="77777777" w:rsidR="00087780" w:rsidRPr="002C4416" w:rsidRDefault="00087780" w:rsidP="00087780">
                  <w:pPr>
                    <w:spacing w:after="0" w:line="240" w:lineRule="auto"/>
                    <w:rPr>
                      <w:sz w:val="8"/>
                      <w:szCs w:val="8"/>
                    </w:rPr>
                  </w:pPr>
                </w:p>
              </w:tc>
            </w:tr>
            <w:tr w:rsidR="00087780" w:rsidRPr="002C4416" w14:paraId="42C761A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2EBAE69" w14:textId="77777777" w:rsidR="00087780" w:rsidRPr="002C4416" w:rsidRDefault="00087780" w:rsidP="00087780">
                  <w:pPr>
                    <w:spacing w:after="0" w:line="240" w:lineRule="auto"/>
                    <w:jc w:val="center"/>
                    <w:outlineLvl w:val="0"/>
                    <w:rPr>
                      <w:sz w:val="8"/>
                      <w:szCs w:val="8"/>
                    </w:rPr>
                  </w:pPr>
                  <w:r w:rsidRPr="002C4416">
                    <w:rPr>
                      <w:sz w:val="8"/>
                      <w:szCs w:val="8"/>
                    </w:rPr>
                    <w:t>1.2.6</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668EC131"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D9666D8"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F4317A" w14:textId="77777777" w:rsidR="00087780" w:rsidRPr="002C4416" w:rsidRDefault="00087780" w:rsidP="00087780">
                  <w:pPr>
                    <w:spacing w:after="0" w:line="240" w:lineRule="auto"/>
                    <w:outlineLvl w:val="0"/>
                    <w:rPr>
                      <w:sz w:val="8"/>
                      <w:szCs w:val="8"/>
                    </w:rPr>
                  </w:pPr>
                  <w:r w:rsidRPr="002C4416">
                    <w:rPr>
                      <w:sz w:val="8"/>
                      <w:szCs w:val="8"/>
                    </w:rPr>
                    <w:t xml:space="preserve">РЕКОНСТРУКЦІЯ МЕРЕЖІ ЗОВНІШНЬОГО </w:t>
                  </w:r>
                  <w:r w:rsidRPr="002C4416">
                    <w:rPr>
                      <w:sz w:val="8"/>
                      <w:szCs w:val="8"/>
                    </w:rPr>
                    <w:br/>
                    <w:t>ОСВІТЛЕННЯ ЗА АДРЕСОЮ: ПЛОЩА ЛЬВІВСЬКА У ШЕВЧЕНКІВСЬКОМУ РАЙОНІ М.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1AFA52"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02164C"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51E3ADA"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3C47D7C"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640ED20A" w14:textId="77777777" w:rsidR="00087780" w:rsidRPr="002C4416" w:rsidRDefault="00087780" w:rsidP="00087780">
                  <w:pPr>
                    <w:spacing w:after="0" w:line="240" w:lineRule="auto"/>
                    <w:jc w:val="center"/>
                    <w:outlineLvl w:val="0"/>
                    <w:rPr>
                      <w:b/>
                      <w:bCs/>
                      <w:sz w:val="8"/>
                      <w:szCs w:val="8"/>
                    </w:rPr>
                  </w:pPr>
                  <w:r w:rsidRPr="002C4416">
                    <w:rPr>
                      <w:b/>
                      <w:bCs/>
                      <w:sz w:val="8"/>
                      <w:szCs w:val="8"/>
                    </w:rPr>
                    <w:t>25 000,0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CBB3A"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на одній з центральних площ столиці. Покращення якості освітлення та підвищення рівня безпеки для учасників дорожнього руху</w:t>
                  </w:r>
                </w:p>
              </w:tc>
            </w:tr>
            <w:tr w:rsidR="00087780" w:rsidRPr="002C4416" w14:paraId="7BACFC8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5F95B3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A2D453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5C6238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D4DE15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FC989C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B7C80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282611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ED32BAF"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163FB63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53EF796" w14:textId="77777777" w:rsidR="00087780" w:rsidRPr="002C4416" w:rsidRDefault="00087780" w:rsidP="00087780">
                  <w:pPr>
                    <w:spacing w:after="0" w:line="240" w:lineRule="auto"/>
                    <w:rPr>
                      <w:sz w:val="8"/>
                      <w:szCs w:val="8"/>
                    </w:rPr>
                  </w:pPr>
                </w:p>
              </w:tc>
            </w:tr>
            <w:tr w:rsidR="00087780" w:rsidRPr="002C4416" w14:paraId="0B0812C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660820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F68852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7C82D3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7C465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A4496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8A0082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E6561A9"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26071A6"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78F4E4AA" w14:textId="77777777" w:rsidR="00087780" w:rsidRPr="002C4416" w:rsidRDefault="00087780" w:rsidP="00087780">
                  <w:pPr>
                    <w:spacing w:after="0" w:line="240" w:lineRule="auto"/>
                    <w:jc w:val="center"/>
                    <w:outlineLvl w:val="0"/>
                    <w:rPr>
                      <w:sz w:val="8"/>
                      <w:szCs w:val="8"/>
                    </w:rPr>
                  </w:pPr>
                  <w:r w:rsidRPr="002C4416">
                    <w:rPr>
                      <w:sz w:val="8"/>
                      <w:szCs w:val="8"/>
                    </w:rPr>
                    <w:t>600,0</w:t>
                  </w:r>
                </w:p>
              </w:tc>
              <w:tc>
                <w:tcPr>
                  <w:tcW w:w="3334" w:type="dxa"/>
                  <w:gridSpan w:val="8"/>
                  <w:vMerge/>
                  <w:tcBorders>
                    <w:top w:val="nil"/>
                    <w:left w:val="nil"/>
                    <w:bottom w:val="single" w:sz="4" w:space="0" w:color="auto"/>
                    <w:right w:val="single" w:sz="4" w:space="0" w:color="auto"/>
                  </w:tcBorders>
                  <w:vAlign w:val="center"/>
                  <w:hideMark/>
                </w:tcPr>
                <w:p w14:paraId="65F5353B" w14:textId="77777777" w:rsidR="00087780" w:rsidRPr="002C4416" w:rsidRDefault="00087780" w:rsidP="00087780">
                  <w:pPr>
                    <w:spacing w:after="0" w:line="240" w:lineRule="auto"/>
                    <w:rPr>
                      <w:sz w:val="8"/>
                      <w:szCs w:val="8"/>
                    </w:rPr>
                  </w:pPr>
                </w:p>
              </w:tc>
            </w:tr>
            <w:tr w:rsidR="00087780" w:rsidRPr="002C4416" w14:paraId="0DE35F0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FC5C0F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088F86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1AD9EF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CB8622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899D4F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08B27E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586702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18A7572"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57C85CFF" w14:textId="77777777" w:rsidR="00087780" w:rsidRPr="002C4416" w:rsidRDefault="00087780" w:rsidP="00087780">
                  <w:pPr>
                    <w:spacing w:after="0" w:line="240" w:lineRule="auto"/>
                    <w:jc w:val="center"/>
                    <w:outlineLvl w:val="0"/>
                    <w:rPr>
                      <w:sz w:val="8"/>
                      <w:szCs w:val="8"/>
                    </w:rPr>
                  </w:pPr>
                  <w:r w:rsidRPr="002C4416">
                    <w:rPr>
                      <w:sz w:val="8"/>
                      <w:szCs w:val="8"/>
                    </w:rPr>
                    <w:t>24 400,0</w:t>
                  </w:r>
                </w:p>
              </w:tc>
              <w:tc>
                <w:tcPr>
                  <w:tcW w:w="3334" w:type="dxa"/>
                  <w:gridSpan w:val="8"/>
                  <w:vMerge/>
                  <w:tcBorders>
                    <w:top w:val="nil"/>
                    <w:left w:val="nil"/>
                    <w:bottom w:val="single" w:sz="4" w:space="0" w:color="auto"/>
                    <w:right w:val="single" w:sz="4" w:space="0" w:color="auto"/>
                  </w:tcBorders>
                  <w:vAlign w:val="center"/>
                  <w:hideMark/>
                </w:tcPr>
                <w:p w14:paraId="3CA48086" w14:textId="77777777" w:rsidR="00087780" w:rsidRPr="002C4416" w:rsidRDefault="00087780" w:rsidP="00087780">
                  <w:pPr>
                    <w:spacing w:after="0" w:line="240" w:lineRule="auto"/>
                    <w:rPr>
                      <w:sz w:val="8"/>
                      <w:szCs w:val="8"/>
                    </w:rPr>
                  </w:pPr>
                </w:p>
              </w:tc>
            </w:tr>
            <w:tr w:rsidR="00087780" w:rsidRPr="002C4416" w14:paraId="6AF6DAE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C0B0C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949E4F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2E0723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78AE6E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C8D88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226834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A86763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372ADEB"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4186ED3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046E61D" w14:textId="77777777" w:rsidR="00087780" w:rsidRPr="002C4416" w:rsidRDefault="00087780" w:rsidP="00087780">
                  <w:pPr>
                    <w:spacing w:after="0" w:line="240" w:lineRule="auto"/>
                    <w:rPr>
                      <w:sz w:val="8"/>
                      <w:szCs w:val="8"/>
                    </w:rPr>
                  </w:pPr>
                </w:p>
              </w:tc>
            </w:tr>
            <w:tr w:rsidR="00087780" w:rsidRPr="002C4416" w14:paraId="1197D90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B3886D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99C57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03A2F0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32A87C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A83A5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DD2A29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4B3B71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D84F24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50509691"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EAD18A9" w14:textId="77777777" w:rsidR="00087780" w:rsidRPr="002C4416" w:rsidRDefault="00087780" w:rsidP="00087780">
                  <w:pPr>
                    <w:spacing w:after="0" w:line="240" w:lineRule="auto"/>
                    <w:rPr>
                      <w:sz w:val="8"/>
                      <w:szCs w:val="8"/>
                    </w:rPr>
                  </w:pPr>
                </w:p>
              </w:tc>
            </w:tr>
            <w:tr w:rsidR="00087780" w:rsidRPr="002C4416" w14:paraId="7576BEC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96D758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74368C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1884B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A8778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4FEA3C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DEDF90"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338D54"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00C18638"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1B46B663" w14:textId="77777777" w:rsidR="00087780" w:rsidRPr="002C4416" w:rsidRDefault="00087780" w:rsidP="00087780">
                  <w:pPr>
                    <w:spacing w:after="0" w:line="240" w:lineRule="auto"/>
                    <w:jc w:val="center"/>
                    <w:outlineLvl w:val="0"/>
                    <w:rPr>
                      <w:b/>
                      <w:bCs/>
                      <w:sz w:val="8"/>
                      <w:szCs w:val="8"/>
                    </w:rPr>
                  </w:pPr>
                  <w:r w:rsidRPr="002C4416">
                    <w:rPr>
                      <w:b/>
                      <w:bCs/>
                      <w:sz w:val="8"/>
                      <w:szCs w:val="8"/>
                    </w:rPr>
                    <w:t>25 000,0</w:t>
                  </w:r>
                </w:p>
              </w:tc>
              <w:tc>
                <w:tcPr>
                  <w:tcW w:w="3334" w:type="dxa"/>
                  <w:gridSpan w:val="8"/>
                  <w:vMerge/>
                  <w:tcBorders>
                    <w:top w:val="nil"/>
                    <w:left w:val="nil"/>
                    <w:bottom w:val="single" w:sz="4" w:space="0" w:color="auto"/>
                    <w:right w:val="single" w:sz="4" w:space="0" w:color="auto"/>
                  </w:tcBorders>
                  <w:vAlign w:val="center"/>
                  <w:hideMark/>
                </w:tcPr>
                <w:p w14:paraId="02CFB59B" w14:textId="77777777" w:rsidR="00087780" w:rsidRPr="002C4416" w:rsidRDefault="00087780" w:rsidP="00087780">
                  <w:pPr>
                    <w:spacing w:after="0" w:line="240" w:lineRule="auto"/>
                    <w:rPr>
                      <w:sz w:val="8"/>
                      <w:szCs w:val="8"/>
                    </w:rPr>
                  </w:pPr>
                </w:p>
              </w:tc>
            </w:tr>
            <w:tr w:rsidR="00087780" w:rsidRPr="002C4416" w14:paraId="3AB8652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81DB1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BBE947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95258E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2A187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FA93E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C0907F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83830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D462D0F"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483B74E9"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C00EE08" w14:textId="77777777" w:rsidR="00087780" w:rsidRPr="002C4416" w:rsidRDefault="00087780" w:rsidP="00087780">
                  <w:pPr>
                    <w:spacing w:after="0" w:line="240" w:lineRule="auto"/>
                    <w:rPr>
                      <w:sz w:val="8"/>
                      <w:szCs w:val="8"/>
                    </w:rPr>
                  </w:pPr>
                </w:p>
              </w:tc>
            </w:tr>
            <w:tr w:rsidR="00087780" w:rsidRPr="002C4416" w14:paraId="5E9CBDA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F0D3E2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A15D50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29A413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2C596E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3A07C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A497FE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BC077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876946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48281426" w14:textId="77777777" w:rsidR="00087780" w:rsidRPr="002C4416" w:rsidRDefault="00087780" w:rsidP="00087780">
                  <w:pPr>
                    <w:spacing w:after="0" w:line="240" w:lineRule="auto"/>
                    <w:jc w:val="center"/>
                    <w:outlineLvl w:val="0"/>
                    <w:rPr>
                      <w:sz w:val="8"/>
                      <w:szCs w:val="8"/>
                    </w:rPr>
                  </w:pPr>
                  <w:r w:rsidRPr="002C4416">
                    <w:rPr>
                      <w:sz w:val="8"/>
                      <w:szCs w:val="8"/>
                    </w:rPr>
                    <w:t>600,0</w:t>
                  </w:r>
                </w:p>
              </w:tc>
              <w:tc>
                <w:tcPr>
                  <w:tcW w:w="3334" w:type="dxa"/>
                  <w:gridSpan w:val="8"/>
                  <w:vMerge/>
                  <w:tcBorders>
                    <w:top w:val="nil"/>
                    <w:left w:val="nil"/>
                    <w:bottom w:val="single" w:sz="4" w:space="0" w:color="auto"/>
                    <w:right w:val="single" w:sz="4" w:space="0" w:color="auto"/>
                  </w:tcBorders>
                  <w:vAlign w:val="center"/>
                  <w:hideMark/>
                </w:tcPr>
                <w:p w14:paraId="4499E2C0" w14:textId="77777777" w:rsidR="00087780" w:rsidRPr="002C4416" w:rsidRDefault="00087780" w:rsidP="00087780">
                  <w:pPr>
                    <w:spacing w:after="0" w:line="240" w:lineRule="auto"/>
                    <w:rPr>
                      <w:sz w:val="8"/>
                      <w:szCs w:val="8"/>
                    </w:rPr>
                  </w:pPr>
                </w:p>
              </w:tc>
            </w:tr>
            <w:tr w:rsidR="00087780" w:rsidRPr="002C4416" w14:paraId="25D62CD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E23E08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16A158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DC8BE7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94101E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DF2D23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7772C9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1F7A2C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42CB664"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425DC4BD" w14:textId="77777777" w:rsidR="00087780" w:rsidRPr="002C4416" w:rsidRDefault="00087780" w:rsidP="00087780">
                  <w:pPr>
                    <w:spacing w:after="0" w:line="240" w:lineRule="auto"/>
                    <w:jc w:val="center"/>
                    <w:outlineLvl w:val="0"/>
                    <w:rPr>
                      <w:sz w:val="8"/>
                      <w:szCs w:val="8"/>
                    </w:rPr>
                  </w:pPr>
                  <w:r w:rsidRPr="002C4416">
                    <w:rPr>
                      <w:sz w:val="8"/>
                      <w:szCs w:val="8"/>
                    </w:rPr>
                    <w:t>24 400,0</w:t>
                  </w:r>
                </w:p>
              </w:tc>
              <w:tc>
                <w:tcPr>
                  <w:tcW w:w="3334" w:type="dxa"/>
                  <w:gridSpan w:val="8"/>
                  <w:vMerge/>
                  <w:tcBorders>
                    <w:top w:val="nil"/>
                    <w:left w:val="nil"/>
                    <w:bottom w:val="single" w:sz="4" w:space="0" w:color="auto"/>
                    <w:right w:val="single" w:sz="4" w:space="0" w:color="auto"/>
                  </w:tcBorders>
                  <w:vAlign w:val="center"/>
                  <w:hideMark/>
                </w:tcPr>
                <w:p w14:paraId="22515929" w14:textId="77777777" w:rsidR="00087780" w:rsidRPr="002C4416" w:rsidRDefault="00087780" w:rsidP="00087780">
                  <w:pPr>
                    <w:spacing w:after="0" w:line="240" w:lineRule="auto"/>
                    <w:rPr>
                      <w:sz w:val="8"/>
                      <w:szCs w:val="8"/>
                    </w:rPr>
                  </w:pPr>
                </w:p>
              </w:tc>
            </w:tr>
            <w:tr w:rsidR="00087780" w:rsidRPr="002C4416" w14:paraId="55F6860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483481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B716A3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905250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56AAEA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BBE59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64657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5947CB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C822C97"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78F54CB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58DA4C1" w14:textId="77777777" w:rsidR="00087780" w:rsidRPr="002C4416" w:rsidRDefault="00087780" w:rsidP="00087780">
                  <w:pPr>
                    <w:spacing w:after="0" w:line="240" w:lineRule="auto"/>
                    <w:rPr>
                      <w:sz w:val="8"/>
                      <w:szCs w:val="8"/>
                    </w:rPr>
                  </w:pPr>
                </w:p>
              </w:tc>
            </w:tr>
            <w:tr w:rsidR="00087780" w:rsidRPr="002C4416" w14:paraId="14324E6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D7FEB5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F74690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FEE3EA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E5A7D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63C40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8644F3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B3F781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CEF3ABC"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00AD2E9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EE221AB" w14:textId="77777777" w:rsidR="00087780" w:rsidRPr="002C4416" w:rsidRDefault="00087780" w:rsidP="00087780">
                  <w:pPr>
                    <w:spacing w:after="0" w:line="240" w:lineRule="auto"/>
                    <w:rPr>
                      <w:sz w:val="8"/>
                      <w:szCs w:val="8"/>
                    </w:rPr>
                  </w:pPr>
                </w:p>
              </w:tc>
            </w:tr>
            <w:tr w:rsidR="00087780" w:rsidRPr="002C4416" w14:paraId="721BF98C"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8F77E81" w14:textId="77777777" w:rsidR="00087780" w:rsidRPr="002C4416" w:rsidRDefault="00087780" w:rsidP="00087780">
                  <w:pPr>
                    <w:spacing w:after="0" w:line="240" w:lineRule="auto"/>
                    <w:jc w:val="center"/>
                    <w:outlineLvl w:val="0"/>
                    <w:rPr>
                      <w:sz w:val="8"/>
                      <w:szCs w:val="8"/>
                    </w:rPr>
                  </w:pPr>
                  <w:r w:rsidRPr="002C4416">
                    <w:rPr>
                      <w:sz w:val="8"/>
                      <w:szCs w:val="8"/>
                    </w:rPr>
                    <w:t>1.2.7</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79BD0752"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3CEBEE3"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7DEC1A" w14:textId="77777777" w:rsidR="00087780" w:rsidRPr="002C4416" w:rsidRDefault="00087780" w:rsidP="00087780">
                  <w:pPr>
                    <w:spacing w:after="0" w:line="240" w:lineRule="auto"/>
                    <w:outlineLvl w:val="0"/>
                    <w:rPr>
                      <w:sz w:val="8"/>
                      <w:szCs w:val="8"/>
                    </w:rPr>
                  </w:pPr>
                  <w:r w:rsidRPr="002C4416">
                    <w:rPr>
                      <w:sz w:val="8"/>
                      <w:szCs w:val="8"/>
                    </w:rPr>
                    <w:t xml:space="preserve">РЕКОНСТРУКЦІЯ МЕРЕЖІ ЗОВНІШНЬОГО </w:t>
                  </w:r>
                  <w:r w:rsidRPr="002C4416">
                    <w:rPr>
                      <w:sz w:val="8"/>
                      <w:szCs w:val="8"/>
                    </w:rPr>
                    <w:br/>
                    <w:t>ОСВІТЛЕННЯ ЗА АДРЕСОЮ: ВУЛ. МИХАЙЛІВСЬКА У ШЕВЧЕНКІВСЬКОМУ РАЙОНІ М.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D7488F"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0768C0"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F4A3637"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7D0E92C0"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320C77D" w14:textId="77777777" w:rsidR="00087780" w:rsidRPr="002C4416" w:rsidRDefault="00087780" w:rsidP="00087780">
                  <w:pPr>
                    <w:spacing w:after="0" w:line="240" w:lineRule="auto"/>
                    <w:jc w:val="center"/>
                    <w:outlineLvl w:val="0"/>
                    <w:rPr>
                      <w:b/>
                      <w:bCs/>
                      <w:sz w:val="8"/>
                      <w:szCs w:val="8"/>
                    </w:rPr>
                  </w:pPr>
                  <w:r w:rsidRPr="002C4416">
                    <w:rPr>
                      <w:b/>
                      <w:bCs/>
                      <w:sz w:val="8"/>
                      <w:szCs w:val="8"/>
                    </w:rPr>
                    <w:t>13 400,0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1C414"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на одній з центральних площ столиці. Покращення якості освітлення та підвищення рівня безпеки для учасників дорожнього руху</w:t>
                  </w:r>
                </w:p>
              </w:tc>
            </w:tr>
            <w:tr w:rsidR="00087780" w:rsidRPr="002C4416" w14:paraId="3FF9BB4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641583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3E2D0B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F6CB01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7ABB55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5804A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8B62F1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0394B5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10C1542"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379857D9"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A6F0402" w14:textId="77777777" w:rsidR="00087780" w:rsidRPr="002C4416" w:rsidRDefault="00087780" w:rsidP="00087780">
                  <w:pPr>
                    <w:spacing w:after="0" w:line="240" w:lineRule="auto"/>
                    <w:rPr>
                      <w:sz w:val="8"/>
                      <w:szCs w:val="8"/>
                    </w:rPr>
                  </w:pPr>
                </w:p>
              </w:tc>
            </w:tr>
            <w:tr w:rsidR="00087780" w:rsidRPr="002C4416" w14:paraId="7068ECF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A93A5D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D4DB7F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996710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B7B7A5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10BF5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C89F3E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35EC9B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66C974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2EF3F13B" w14:textId="77777777" w:rsidR="00087780" w:rsidRPr="002C4416" w:rsidRDefault="00087780" w:rsidP="00087780">
                  <w:pPr>
                    <w:spacing w:after="0" w:line="240" w:lineRule="auto"/>
                    <w:jc w:val="center"/>
                    <w:outlineLvl w:val="0"/>
                    <w:rPr>
                      <w:sz w:val="8"/>
                      <w:szCs w:val="8"/>
                    </w:rPr>
                  </w:pPr>
                  <w:r w:rsidRPr="002C4416">
                    <w:rPr>
                      <w:sz w:val="8"/>
                      <w:szCs w:val="8"/>
                    </w:rPr>
                    <w:t>400,0</w:t>
                  </w:r>
                </w:p>
              </w:tc>
              <w:tc>
                <w:tcPr>
                  <w:tcW w:w="3334" w:type="dxa"/>
                  <w:gridSpan w:val="8"/>
                  <w:vMerge/>
                  <w:tcBorders>
                    <w:top w:val="nil"/>
                    <w:left w:val="nil"/>
                    <w:bottom w:val="single" w:sz="4" w:space="0" w:color="auto"/>
                    <w:right w:val="single" w:sz="4" w:space="0" w:color="auto"/>
                  </w:tcBorders>
                  <w:vAlign w:val="center"/>
                  <w:hideMark/>
                </w:tcPr>
                <w:p w14:paraId="5F7A42FE" w14:textId="77777777" w:rsidR="00087780" w:rsidRPr="002C4416" w:rsidRDefault="00087780" w:rsidP="00087780">
                  <w:pPr>
                    <w:spacing w:after="0" w:line="240" w:lineRule="auto"/>
                    <w:rPr>
                      <w:sz w:val="8"/>
                      <w:szCs w:val="8"/>
                    </w:rPr>
                  </w:pPr>
                </w:p>
              </w:tc>
            </w:tr>
            <w:tr w:rsidR="00087780" w:rsidRPr="002C4416" w14:paraId="719B1D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572EF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B0DFB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84501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2017AE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D546D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A0A714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DA98BB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C619ECF"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38162EEF" w14:textId="77777777" w:rsidR="00087780" w:rsidRPr="002C4416" w:rsidRDefault="00087780" w:rsidP="00087780">
                  <w:pPr>
                    <w:spacing w:after="0" w:line="240" w:lineRule="auto"/>
                    <w:jc w:val="center"/>
                    <w:outlineLvl w:val="0"/>
                    <w:rPr>
                      <w:sz w:val="8"/>
                      <w:szCs w:val="8"/>
                    </w:rPr>
                  </w:pPr>
                  <w:r w:rsidRPr="002C4416">
                    <w:rPr>
                      <w:sz w:val="8"/>
                      <w:szCs w:val="8"/>
                    </w:rPr>
                    <w:t>13 000,0</w:t>
                  </w:r>
                </w:p>
              </w:tc>
              <w:tc>
                <w:tcPr>
                  <w:tcW w:w="3334" w:type="dxa"/>
                  <w:gridSpan w:val="8"/>
                  <w:vMerge/>
                  <w:tcBorders>
                    <w:top w:val="nil"/>
                    <w:left w:val="nil"/>
                    <w:bottom w:val="single" w:sz="4" w:space="0" w:color="auto"/>
                    <w:right w:val="single" w:sz="4" w:space="0" w:color="auto"/>
                  </w:tcBorders>
                  <w:vAlign w:val="center"/>
                  <w:hideMark/>
                </w:tcPr>
                <w:p w14:paraId="46136875" w14:textId="77777777" w:rsidR="00087780" w:rsidRPr="002C4416" w:rsidRDefault="00087780" w:rsidP="00087780">
                  <w:pPr>
                    <w:spacing w:after="0" w:line="240" w:lineRule="auto"/>
                    <w:rPr>
                      <w:sz w:val="8"/>
                      <w:szCs w:val="8"/>
                    </w:rPr>
                  </w:pPr>
                </w:p>
              </w:tc>
            </w:tr>
            <w:tr w:rsidR="00087780" w:rsidRPr="002C4416" w14:paraId="0D47D47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D9F8F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331841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DA4FDB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DA6E28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4DF91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85AA8B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9079D4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42A2926"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10798E0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24A08FF" w14:textId="77777777" w:rsidR="00087780" w:rsidRPr="002C4416" w:rsidRDefault="00087780" w:rsidP="00087780">
                  <w:pPr>
                    <w:spacing w:after="0" w:line="240" w:lineRule="auto"/>
                    <w:rPr>
                      <w:sz w:val="8"/>
                      <w:szCs w:val="8"/>
                    </w:rPr>
                  </w:pPr>
                </w:p>
              </w:tc>
            </w:tr>
            <w:tr w:rsidR="00087780" w:rsidRPr="002C4416" w14:paraId="7260CE4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7AD903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881C14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4DFB47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1A97E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41BFD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68CBC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85D9D9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A740BC3"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00F42A7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20E8714" w14:textId="77777777" w:rsidR="00087780" w:rsidRPr="002C4416" w:rsidRDefault="00087780" w:rsidP="00087780">
                  <w:pPr>
                    <w:spacing w:after="0" w:line="240" w:lineRule="auto"/>
                    <w:rPr>
                      <w:sz w:val="8"/>
                      <w:szCs w:val="8"/>
                    </w:rPr>
                  </w:pPr>
                </w:p>
              </w:tc>
            </w:tr>
            <w:tr w:rsidR="00087780" w:rsidRPr="002C4416" w14:paraId="6E257E2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6D7429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B23732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A056B2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CEC4B5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1283A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523321"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804410"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78C01A29"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7CB89CDD" w14:textId="77777777" w:rsidR="00087780" w:rsidRPr="002C4416" w:rsidRDefault="00087780" w:rsidP="00087780">
                  <w:pPr>
                    <w:spacing w:after="0" w:line="240" w:lineRule="auto"/>
                    <w:jc w:val="center"/>
                    <w:outlineLvl w:val="0"/>
                    <w:rPr>
                      <w:b/>
                      <w:bCs/>
                      <w:sz w:val="8"/>
                      <w:szCs w:val="8"/>
                    </w:rPr>
                  </w:pPr>
                  <w:r w:rsidRPr="002C4416">
                    <w:rPr>
                      <w:b/>
                      <w:bCs/>
                      <w:sz w:val="8"/>
                      <w:szCs w:val="8"/>
                    </w:rPr>
                    <w:t>13 400,0</w:t>
                  </w:r>
                </w:p>
              </w:tc>
              <w:tc>
                <w:tcPr>
                  <w:tcW w:w="3334" w:type="dxa"/>
                  <w:gridSpan w:val="8"/>
                  <w:vMerge/>
                  <w:tcBorders>
                    <w:top w:val="nil"/>
                    <w:left w:val="nil"/>
                    <w:bottom w:val="single" w:sz="4" w:space="0" w:color="auto"/>
                    <w:right w:val="single" w:sz="4" w:space="0" w:color="auto"/>
                  </w:tcBorders>
                  <w:vAlign w:val="center"/>
                  <w:hideMark/>
                </w:tcPr>
                <w:p w14:paraId="5166C1CC" w14:textId="77777777" w:rsidR="00087780" w:rsidRPr="002C4416" w:rsidRDefault="00087780" w:rsidP="00087780">
                  <w:pPr>
                    <w:spacing w:after="0" w:line="240" w:lineRule="auto"/>
                    <w:rPr>
                      <w:sz w:val="8"/>
                      <w:szCs w:val="8"/>
                    </w:rPr>
                  </w:pPr>
                </w:p>
              </w:tc>
            </w:tr>
            <w:tr w:rsidR="00087780" w:rsidRPr="002C4416" w14:paraId="0E4E83F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F65B69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C19EA8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94862E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90690E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F0EF9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524444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B5B47B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7DAB948"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5D02C06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D9CAABA" w14:textId="77777777" w:rsidR="00087780" w:rsidRPr="002C4416" w:rsidRDefault="00087780" w:rsidP="00087780">
                  <w:pPr>
                    <w:spacing w:after="0" w:line="240" w:lineRule="auto"/>
                    <w:rPr>
                      <w:sz w:val="8"/>
                      <w:szCs w:val="8"/>
                    </w:rPr>
                  </w:pPr>
                </w:p>
              </w:tc>
            </w:tr>
            <w:tr w:rsidR="00087780" w:rsidRPr="002C4416" w14:paraId="179AD0C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528EE1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E421ED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9A663D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51165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4D3866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D9474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918C9F"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5CC9164"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73F29D2A" w14:textId="77777777" w:rsidR="00087780" w:rsidRPr="002C4416" w:rsidRDefault="00087780" w:rsidP="00087780">
                  <w:pPr>
                    <w:spacing w:after="0" w:line="240" w:lineRule="auto"/>
                    <w:jc w:val="center"/>
                    <w:outlineLvl w:val="0"/>
                    <w:rPr>
                      <w:sz w:val="8"/>
                      <w:szCs w:val="8"/>
                    </w:rPr>
                  </w:pPr>
                  <w:r w:rsidRPr="002C4416">
                    <w:rPr>
                      <w:sz w:val="8"/>
                      <w:szCs w:val="8"/>
                    </w:rPr>
                    <w:t>400,0</w:t>
                  </w:r>
                </w:p>
              </w:tc>
              <w:tc>
                <w:tcPr>
                  <w:tcW w:w="3334" w:type="dxa"/>
                  <w:gridSpan w:val="8"/>
                  <w:vMerge/>
                  <w:tcBorders>
                    <w:top w:val="nil"/>
                    <w:left w:val="nil"/>
                    <w:bottom w:val="single" w:sz="4" w:space="0" w:color="auto"/>
                    <w:right w:val="single" w:sz="4" w:space="0" w:color="auto"/>
                  </w:tcBorders>
                  <w:vAlign w:val="center"/>
                  <w:hideMark/>
                </w:tcPr>
                <w:p w14:paraId="3D844D6B" w14:textId="77777777" w:rsidR="00087780" w:rsidRPr="002C4416" w:rsidRDefault="00087780" w:rsidP="00087780">
                  <w:pPr>
                    <w:spacing w:after="0" w:line="240" w:lineRule="auto"/>
                    <w:rPr>
                      <w:sz w:val="8"/>
                      <w:szCs w:val="8"/>
                    </w:rPr>
                  </w:pPr>
                </w:p>
              </w:tc>
            </w:tr>
            <w:tr w:rsidR="00087780" w:rsidRPr="002C4416" w14:paraId="0B9ED66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947F9A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94208B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555F88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E2D146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74DC2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82EC67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80BE9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71B7366"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73270F21" w14:textId="77777777" w:rsidR="00087780" w:rsidRPr="002C4416" w:rsidRDefault="00087780" w:rsidP="00087780">
                  <w:pPr>
                    <w:spacing w:after="0" w:line="240" w:lineRule="auto"/>
                    <w:jc w:val="center"/>
                    <w:outlineLvl w:val="0"/>
                    <w:rPr>
                      <w:sz w:val="8"/>
                      <w:szCs w:val="8"/>
                    </w:rPr>
                  </w:pPr>
                  <w:r w:rsidRPr="002C4416">
                    <w:rPr>
                      <w:sz w:val="8"/>
                      <w:szCs w:val="8"/>
                    </w:rPr>
                    <w:t>13 000,0</w:t>
                  </w:r>
                </w:p>
              </w:tc>
              <w:tc>
                <w:tcPr>
                  <w:tcW w:w="3334" w:type="dxa"/>
                  <w:gridSpan w:val="8"/>
                  <w:vMerge/>
                  <w:tcBorders>
                    <w:top w:val="nil"/>
                    <w:left w:val="nil"/>
                    <w:bottom w:val="single" w:sz="4" w:space="0" w:color="auto"/>
                    <w:right w:val="single" w:sz="4" w:space="0" w:color="auto"/>
                  </w:tcBorders>
                  <w:vAlign w:val="center"/>
                  <w:hideMark/>
                </w:tcPr>
                <w:p w14:paraId="3C7C6797" w14:textId="77777777" w:rsidR="00087780" w:rsidRPr="002C4416" w:rsidRDefault="00087780" w:rsidP="00087780">
                  <w:pPr>
                    <w:spacing w:after="0" w:line="240" w:lineRule="auto"/>
                    <w:rPr>
                      <w:sz w:val="8"/>
                      <w:szCs w:val="8"/>
                    </w:rPr>
                  </w:pPr>
                </w:p>
              </w:tc>
            </w:tr>
            <w:tr w:rsidR="00087780" w:rsidRPr="002C4416" w14:paraId="5CAA921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9449B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EDCEDF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CA0DEB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28CD3B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A401E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1E8F72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5D3DB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114C2E9"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24864F0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F933023" w14:textId="77777777" w:rsidR="00087780" w:rsidRPr="002C4416" w:rsidRDefault="00087780" w:rsidP="00087780">
                  <w:pPr>
                    <w:spacing w:after="0" w:line="240" w:lineRule="auto"/>
                    <w:rPr>
                      <w:sz w:val="8"/>
                      <w:szCs w:val="8"/>
                    </w:rPr>
                  </w:pPr>
                </w:p>
              </w:tc>
            </w:tr>
            <w:tr w:rsidR="00087780" w:rsidRPr="002C4416" w14:paraId="7FADA15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6B290D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B6B227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816A02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709C47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C3D99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07F11B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5D7FC4A"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9F67620"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F1EA24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543A8C0" w14:textId="77777777" w:rsidR="00087780" w:rsidRPr="002C4416" w:rsidRDefault="00087780" w:rsidP="00087780">
                  <w:pPr>
                    <w:spacing w:after="0" w:line="240" w:lineRule="auto"/>
                    <w:rPr>
                      <w:sz w:val="8"/>
                      <w:szCs w:val="8"/>
                    </w:rPr>
                  </w:pPr>
                </w:p>
              </w:tc>
            </w:tr>
            <w:tr w:rsidR="00087780" w:rsidRPr="002C4416" w14:paraId="358E8051"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3148843" w14:textId="77777777" w:rsidR="00087780" w:rsidRPr="002C4416" w:rsidRDefault="00087780" w:rsidP="00087780">
                  <w:pPr>
                    <w:spacing w:after="0" w:line="240" w:lineRule="auto"/>
                    <w:jc w:val="center"/>
                    <w:outlineLvl w:val="0"/>
                    <w:rPr>
                      <w:sz w:val="8"/>
                      <w:szCs w:val="8"/>
                    </w:rPr>
                  </w:pPr>
                  <w:r w:rsidRPr="002C4416">
                    <w:rPr>
                      <w:sz w:val="8"/>
                      <w:szCs w:val="8"/>
                    </w:rPr>
                    <w:t>1.2.8</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05BC4896"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3395898"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08783D" w14:textId="77777777" w:rsidR="00087780" w:rsidRPr="002C4416" w:rsidRDefault="00087780" w:rsidP="00087780">
                  <w:pPr>
                    <w:spacing w:after="0" w:line="240" w:lineRule="auto"/>
                    <w:outlineLvl w:val="0"/>
                    <w:rPr>
                      <w:sz w:val="8"/>
                      <w:szCs w:val="8"/>
                    </w:rPr>
                  </w:pPr>
                  <w:r w:rsidRPr="002C4416">
                    <w:rPr>
                      <w:sz w:val="8"/>
                      <w:szCs w:val="8"/>
                    </w:rPr>
                    <w:t xml:space="preserve">РЕКОНСТРУКЦІЯ МЕРЕЖІ ЗОВНІШНЬОГО </w:t>
                  </w:r>
                  <w:r w:rsidRPr="002C4416">
                    <w:rPr>
                      <w:sz w:val="8"/>
                      <w:szCs w:val="8"/>
                    </w:rPr>
                    <w:br/>
                    <w:t>ОСВІТЛЕННЯ ЗА АДРЕСОЮ: ПРОСПЕКТ ГОЛОСІЇВСЬКИЙ</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F99EC4"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4CA08B"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6B7B815"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11DD152"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4FF432DF" w14:textId="77777777" w:rsidR="00087780" w:rsidRPr="002C4416" w:rsidRDefault="00087780" w:rsidP="00087780">
                  <w:pPr>
                    <w:spacing w:after="0" w:line="240" w:lineRule="auto"/>
                    <w:jc w:val="center"/>
                    <w:outlineLvl w:val="0"/>
                    <w:rPr>
                      <w:b/>
                      <w:bCs/>
                      <w:sz w:val="8"/>
                      <w:szCs w:val="8"/>
                    </w:rPr>
                  </w:pPr>
                  <w:r w:rsidRPr="002C4416">
                    <w:rPr>
                      <w:b/>
                      <w:bCs/>
                      <w:sz w:val="8"/>
                      <w:szCs w:val="8"/>
                    </w:rPr>
                    <w:t>30 250,0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0670E"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на одному з основних проспектів столиці. Покращення якості освітлення та підвищення рівня безпеки для учасників дорожнього руху</w:t>
                  </w:r>
                </w:p>
              </w:tc>
            </w:tr>
            <w:tr w:rsidR="00087780" w:rsidRPr="002C4416" w14:paraId="0211ECF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6DD836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B0720C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B81064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FDB7EA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295CB5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A6B55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187207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7F67ED5"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366C6AE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84ECCC0" w14:textId="77777777" w:rsidR="00087780" w:rsidRPr="002C4416" w:rsidRDefault="00087780" w:rsidP="00087780">
                  <w:pPr>
                    <w:spacing w:after="0" w:line="240" w:lineRule="auto"/>
                    <w:rPr>
                      <w:sz w:val="8"/>
                      <w:szCs w:val="8"/>
                    </w:rPr>
                  </w:pPr>
                </w:p>
              </w:tc>
            </w:tr>
            <w:tr w:rsidR="00087780" w:rsidRPr="002C4416" w14:paraId="369AB7E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BCAC7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530A71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883DF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3BD5AD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252892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363724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9231B74"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2E10416"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6D669CC0" w14:textId="77777777" w:rsidR="00087780" w:rsidRPr="002C4416" w:rsidRDefault="00087780" w:rsidP="00087780">
                  <w:pPr>
                    <w:spacing w:after="0" w:line="240" w:lineRule="auto"/>
                    <w:jc w:val="center"/>
                    <w:outlineLvl w:val="0"/>
                    <w:rPr>
                      <w:sz w:val="8"/>
                      <w:szCs w:val="8"/>
                    </w:rPr>
                  </w:pPr>
                  <w:r w:rsidRPr="002C4416">
                    <w:rPr>
                      <w:sz w:val="8"/>
                      <w:szCs w:val="8"/>
                    </w:rPr>
                    <w:t>18 500,0</w:t>
                  </w:r>
                </w:p>
              </w:tc>
              <w:tc>
                <w:tcPr>
                  <w:tcW w:w="3334" w:type="dxa"/>
                  <w:gridSpan w:val="8"/>
                  <w:vMerge/>
                  <w:tcBorders>
                    <w:top w:val="nil"/>
                    <w:left w:val="nil"/>
                    <w:bottom w:val="single" w:sz="4" w:space="0" w:color="auto"/>
                    <w:right w:val="single" w:sz="4" w:space="0" w:color="auto"/>
                  </w:tcBorders>
                  <w:vAlign w:val="center"/>
                  <w:hideMark/>
                </w:tcPr>
                <w:p w14:paraId="14986D03" w14:textId="77777777" w:rsidR="00087780" w:rsidRPr="002C4416" w:rsidRDefault="00087780" w:rsidP="00087780">
                  <w:pPr>
                    <w:spacing w:after="0" w:line="240" w:lineRule="auto"/>
                    <w:rPr>
                      <w:sz w:val="8"/>
                      <w:szCs w:val="8"/>
                    </w:rPr>
                  </w:pPr>
                </w:p>
              </w:tc>
            </w:tr>
            <w:tr w:rsidR="00087780" w:rsidRPr="002C4416" w14:paraId="2CA14FF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88EBC8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6E3D1E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CF74CC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6483B7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1D21C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4A5FDA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F00BD2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A65073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0D37DFD" w14:textId="77777777" w:rsidR="00087780" w:rsidRPr="002C4416" w:rsidRDefault="00087780" w:rsidP="00087780">
                  <w:pPr>
                    <w:spacing w:after="0" w:line="240" w:lineRule="auto"/>
                    <w:jc w:val="center"/>
                    <w:outlineLvl w:val="0"/>
                    <w:rPr>
                      <w:sz w:val="8"/>
                      <w:szCs w:val="8"/>
                    </w:rPr>
                  </w:pPr>
                  <w:r w:rsidRPr="002C4416">
                    <w:rPr>
                      <w:sz w:val="8"/>
                      <w:szCs w:val="8"/>
                    </w:rPr>
                    <w:t>11 750,0</w:t>
                  </w:r>
                </w:p>
              </w:tc>
              <w:tc>
                <w:tcPr>
                  <w:tcW w:w="3334" w:type="dxa"/>
                  <w:gridSpan w:val="8"/>
                  <w:vMerge/>
                  <w:tcBorders>
                    <w:top w:val="nil"/>
                    <w:left w:val="nil"/>
                    <w:bottom w:val="single" w:sz="4" w:space="0" w:color="auto"/>
                    <w:right w:val="single" w:sz="4" w:space="0" w:color="auto"/>
                  </w:tcBorders>
                  <w:vAlign w:val="center"/>
                  <w:hideMark/>
                </w:tcPr>
                <w:p w14:paraId="6C9509AE" w14:textId="77777777" w:rsidR="00087780" w:rsidRPr="002C4416" w:rsidRDefault="00087780" w:rsidP="00087780">
                  <w:pPr>
                    <w:spacing w:after="0" w:line="240" w:lineRule="auto"/>
                    <w:rPr>
                      <w:sz w:val="8"/>
                      <w:szCs w:val="8"/>
                    </w:rPr>
                  </w:pPr>
                </w:p>
              </w:tc>
            </w:tr>
            <w:tr w:rsidR="00087780" w:rsidRPr="002C4416" w14:paraId="2241628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384DAF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AD03C3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1A2328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679B2F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D2CD7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3208A6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26B1C5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22A030C"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0C3E95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6DB3308" w14:textId="77777777" w:rsidR="00087780" w:rsidRPr="002C4416" w:rsidRDefault="00087780" w:rsidP="00087780">
                  <w:pPr>
                    <w:spacing w:after="0" w:line="240" w:lineRule="auto"/>
                    <w:rPr>
                      <w:sz w:val="8"/>
                      <w:szCs w:val="8"/>
                    </w:rPr>
                  </w:pPr>
                </w:p>
              </w:tc>
            </w:tr>
            <w:tr w:rsidR="00087780" w:rsidRPr="002C4416" w14:paraId="7CFA764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16D4D0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930CEA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75811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6E70D3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F24B4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3F8BE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AE63EC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E045FA5"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78D60B9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6887B99" w14:textId="77777777" w:rsidR="00087780" w:rsidRPr="002C4416" w:rsidRDefault="00087780" w:rsidP="00087780">
                  <w:pPr>
                    <w:spacing w:after="0" w:line="240" w:lineRule="auto"/>
                    <w:rPr>
                      <w:sz w:val="8"/>
                      <w:szCs w:val="8"/>
                    </w:rPr>
                  </w:pPr>
                </w:p>
              </w:tc>
            </w:tr>
            <w:tr w:rsidR="00087780" w:rsidRPr="002C4416" w14:paraId="3A932BE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F981F2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9F06FE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8014B4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B2C24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D420E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FFAC43"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807ED3"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778E417C"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27733446" w14:textId="77777777" w:rsidR="00087780" w:rsidRPr="002C4416" w:rsidRDefault="00087780" w:rsidP="00087780">
                  <w:pPr>
                    <w:spacing w:after="0" w:line="240" w:lineRule="auto"/>
                    <w:jc w:val="center"/>
                    <w:outlineLvl w:val="0"/>
                    <w:rPr>
                      <w:b/>
                      <w:bCs/>
                      <w:sz w:val="8"/>
                      <w:szCs w:val="8"/>
                    </w:rPr>
                  </w:pPr>
                  <w:r w:rsidRPr="002C4416">
                    <w:rPr>
                      <w:b/>
                      <w:bCs/>
                      <w:sz w:val="8"/>
                      <w:szCs w:val="8"/>
                    </w:rPr>
                    <w:t>30 250,0</w:t>
                  </w:r>
                </w:p>
              </w:tc>
              <w:tc>
                <w:tcPr>
                  <w:tcW w:w="3334" w:type="dxa"/>
                  <w:gridSpan w:val="8"/>
                  <w:vMerge/>
                  <w:tcBorders>
                    <w:top w:val="nil"/>
                    <w:left w:val="nil"/>
                    <w:bottom w:val="single" w:sz="4" w:space="0" w:color="auto"/>
                    <w:right w:val="single" w:sz="4" w:space="0" w:color="auto"/>
                  </w:tcBorders>
                  <w:vAlign w:val="center"/>
                  <w:hideMark/>
                </w:tcPr>
                <w:p w14:paraId="09A92F95" w14:textId="77777777" w:rsidR="00087780" w:rsidRPr="002C4416" w:rsidRDefault="00087780" w:rsidP="00087780">
                  <w:pPr>
                    <w:spacing w:after="0" w:line="240" w:lineRule="auto"/>
                    <w:rPr>
                      <w:sz w:val="8"/>
                      <w:szCs w:val="8"/>
                    </w:rPr>
                  </w:pPr>
                </w:p>
              </w:tc>
            </w:tr>
            <w:tr w:rsidR="00087780" w:rsidRPr="002C4416" w14:paraId="3DC19D0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B08801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0276C5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73377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623BA7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B5C9E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0EF51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DC3A5B"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3B7A334"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6FCDC2F"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D97A5D3" w14:textId="77777777" w:rsidR="00087780" w:rsidRPr="002C4416" w:rsidRDefault="00087780" w:rsidP="00087780">
                  <w:pPr>
                    <w:spacing w:after="0" w:line="240" w:lineRule="auto"/>
                    <w:rPr>
                      <w:sz w:val="8"/>
                      <w:szCs w:val="8"/>
                    </w:rPr>
                  </w:pPr>
                </w:p>
              </w:tc>
            </w:tr>
            <w:tr w:rsidR="00087780" w:rsidRPr="002C4416" w14:paraId="4157B2C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7B27F8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5D3DB7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B96B07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EFC3EA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FBCDA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00D62C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9411D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77E1864"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5B7A6448" w14:textId="77777777" w:rsidR="00087780" w:rsidRPr="002C4416" w:rsidRDefault="00087780" w:rsidP="00087780">
                  <w:pPr>
                    <w:spacing w:after="0" w:line="240" w:lineRule="auto"/>
                    <w:jc w:val="center"/>
                    <w:outlineLvl w:val="0"/>
                    <w:rPr>
                      <w:sz w:val="8"/>
                      <w:szCs w:val="8"/>
                    </w:rPr>
                  </w:pPr>
                  <w:r w:rsidRPr="002C4416">
                    <w:rPr>
                      <w:sz w:val="8"/>
                      <w:szCs w:val="8"/>
                    </w:rPr>
                    <w:t>18 500,0</w:t>
                  </w:r>
                </w:p>
              </w:tc>
              <w:tc>
                <w:tcPr>
                  <w:tcW w:w="3334" w:type="dxa"/>
                  <w:gridSpan w:val="8"/>
                  <w:vMerge/>
                  <w:tcBorders>
                    <w:top w:val="nil"/>
                    <w:left w:val="nil"/>
                    <w:bottom w:val="single" w:sz="4" w:space="0" w:color="auto"/>
                    <w:right w:val="single" w:sz="4" w:space="0" w:color="auto"/>
                  </w:tcBorders>
                  <w:vAlign w:val="center"/>
                  <w:hideMark/>
                </w:tcPr>
                <w:p w14:paraId="01660197" w14:textId="77777777" w:rsidR="00087780" w:rsidRPr="002C4416" w:rsidRDefault="00087780" w:rsidP="00087780">
                  <w:pPr>
                    <w:spacing w:after="0" w:line="240" w:lineRule="auto"/>
                    <w:rPr>
                      <w:sz w:val="8"/>
                      <w:szCs w:val="8"/>
                    </w:rPr>
                  </w:pPr>
                </w:p>
              </w:tc>
            </w:tr>
            <w:tr w:rsidR="00087780" w:rsidRPr="002C4416" w14:paraId="06F0F73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C71791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83F710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4DEDA5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46A8D5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6BE72F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34C641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A8865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036BC74"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EE889DA" w14:textId="77777777" w:rsidR="00087780" w:rsidRPr="002C4416" w:rsidRDefault="00087780" w:rsidP="00087780">
                  <w:pPr>
                    <w:spacing w:after="0" w:line="240" w:lineRule="auto"/>
                    <w:jc w:val="center"/>
                    <w:outlineLvl w:val="0"/>
                    <w:rPr>
                      <w:sz w:val="8"/>
                      <w:szCs w:val="8"/>
                    </w:rPr>
                  </w:pPr>
                  <w:r w:rsidRPr="002C4416">
                    <w:rPr>
                      <w:sz w:val="8"/>
                      <w:szCs w:val="8"/>
                    </w:rPr>
                    <w:t>11 750,0</w:t>
                  </w:r>
                </w:p>
              </w:tc>
              <w:tc>
                <w:tcPr>
                  <w:tcW w:w="3334" w:type="dxa"/>
                  <w:gridSpan w:val="8"/>
                  <w:vMerge/>
                  <w:tcBorders>
                    <w:top w:val="nil"/>
                    <w:left w:val="nil"/>
                    <w:bottom w:val="single" w:sz="4" w:space="0" w:color="auto"/>
                    <w:right w:val="single" w:sz="4" w:space="0" w:color="auto"/>
                  </w:tcBorders>
                  <w:vAlign w:val="center"/>
                  <w:hideMark/>
                </w:tcPr>
                <w:p w14:paraId="79FD569E" w14:textId="77777777" w:rsidR="00087780" w:rsidRPr="002C4416" w:rsidRDefault="00087780" w:rsidP="00087780">
                  <w:pPr>
                    <w:spacing w:after="0" w:line="240" w:lineRule="auto"/>
                    <w:rPr>
                      <w:sz w:val="8"/>
                      <w:szCs w:val="8"/>
                    </w:rPr>
                  </w:pPr>
                </w:p>
              </w:tc>
            </w:tr>
            <w:tr w:rsidR="00087780" w:rsidRPr="002C4416" w14:paraId="51179FB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548D0B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57C179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4A188D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40AA40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7435BC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E26081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4121A4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587C6A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24DDB85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8F66F45" w14:textId="77777777" w:rsidR="00087780" w:rsidRPr="002C4416" w:rsidRDefault="00087780" w:rsidP="00087780">
                  <w:pPr>
                    <w:spacing w:after="0" w:line="240" w:lineRule="auto"/>
                    <w:rPr>
                      <w:sz w:val="8"/>
                      <w:szCs w:val="8"/>
                    </w:rPr>
                  </w:pPr>
                </w:p>
              </w:tc>
            </w:tr>
            <w:tr w:rsidR="00087780" w:rsidRPr="002C4416" w14:paraId="3E2284D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2569CF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D0DB7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A804A5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6B1750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0E2691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8E5E33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64A31E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7698067"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56FB13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8EE0429" w14:textId="77777777" w:rsidR="00087780" w:rsidRPr="002C4416" w:rsidRDefault="00087780" w:rsidP="00087780">
                  <w:pPr>
                    <w:spacing w:after="0" w:line="240" w:lineRule="auto"/>
                    <w:rPr>
                      <w:sz w:val="8"/>
                      <w:szCs w:val="8"/>
                    </w:rPr>
                  </w:pPr>
                </w:p>
              </w:tc>
            </w:tr>
            <w:tr w:rsidR="00087780" w:rsidRPr="002C4416" w14:paraId="46A0758D"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D5008AC" w14:textId="77777777" w:rsidR="00087780" w:rsidRPr="002C4416" w:rsidRDefault="00087780" w:rsidP="00087780">
                  <w:pPr>
                    <w:spacing w:after="0" w:line="240" w:lineRule="auto"/>
                    <w:jc w:val="center"/>
                    <w:outlineLvl w:val="0"/>
                    <w:rPr>
                      <w:sz w:val="8"/>
                      <w:szCs w:val="8"/>
                    </w:rPr>
                  </w:pPr>
                  <w:r w:rsidRPr="002C4416">
                    <w:rPr>
                      <w:sz w:val="8"/>
                      <w:szCs w:val="8"/>
                    </w:rPr>
                    <w:t>1.2.9</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12698807"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5942A57"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29357A" w14:textId="77777777" w:rsidR="00087780" w:rsidRPr="002C4416" w:rsidRDefault="00087780" w:rsidP="00087780">
                  <w:pPr>
                    <w:spacing w:after="0" w:line="240" w:lineRule="auto"/>
                    <w:outlineLvl w:val="0"/>
                    <w:rPr>
                      <w:sz w:val="8"/>
                      <w:szCs w:val="8"/>
                    </w:rPr>
                  </w:pPr>
                  <w:r w:rsidRPr="002C4416">
                    <w:rPr>
                      <w:sz w:val="8"/>
                      <w:szCs w:val="8"/>
                    </w:rPr>
                    <w:t>РЕКОНСТРУКЦIЯ МЕРЕЖI ЗОВНIШНЬОГО ОСВIТЛЕННЯ В МЕЖАХ ВУЛИЦЬ ТЕОДОРА ДРАЙЗЕРА, КАШТАНОВОЇ, ОНОРЕ ДЕ БАЛЬЗАКА, МИКОЛИ ЗАКРЕВСЬКОГО ТА ПРОСПЕКТУ ВОЛОДИМИРА МАЯКОВСЬКОГО (III ЧЕРГА: 1-Й, 2-Й, 3-Й МКР. ВИГУРIВЩИНИ-ТРОЄЩИНИ)</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F57C7C"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B581DA"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71437C1B"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4FD180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C8EFCD6" w14:textId="77777777" w:rsidR="00087780" w:rsidRPr="002C4416" w:rsidRDefault="00087780" w:rsidP="00087780">
                  <w:pPr>
                    <w:spacing w:after="0" w:line="240" w:lineRule="auto"/>
                    <w:jc w:val="center"/>
                    <w:outlineLvl w:val="0"/>
                    <w:rPr>
                      <w:b/>
                      <w:bCs/>
                      <w:sz w:val="8"/>
                      <w:szCs w:val="8"/>
                    </w:rPr>
                  </w:pPr>
                  <w:r w:rsidRPr="002C4416">
                    <w:rPr>
                      <w:b/>
                      <w:bCs/>
                      <w:sz w:val="8"/>
                      <w:szCs w:val="8"/>
                    </w:rPr>
                    <w:t>26 320,0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67E19" w14:textId="77777777" w:rsidR="00087780" w:rsidRPr="002C4416" w:rsidRDefault="00087780" w:rsidP="00087780">
                  <w:pPr>
                    <w:spacing w:after="0" w:line="240" w:lineRule="auto"/>
                    <w:outlineLvl w:val="0"/>
                    <w:rPr>
                      <w:sz w:val="8"/>
                      <w:szCs w:val="8"/>
                    </w:rPr>
                  </w:pPr>
                  <w:r w:rsidRPr="002C4416">
                    <w:rPr>
                      <w:sz w:val="8"/>
                      <w:szCs w:val="8"/>
                    </w:rPr>
                    <w:t>Оновлення мережі зовнішнього освітлення мікрорайонів, де розміщені соціально важливі об'єкти, з метою Покращення якості освітлення та забезпечення комфортних і безпечних умов проживання в мікрорайонах</w:t>
                  </w:r>
                </w:p>
              </w:tc>
            </w:tr>
            <w:tr w:rsidR="00087780" w:rsidRPr="002C4416" w14:paraId="2020A77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CA6E5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4F83B2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202137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4B0D2C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E94133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B2BBF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0E0C98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AA0ADF0"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013DC54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9C6F137" w14:textId="77777777" w:rsidR="00087780" w:rsidRPr="002C4416" w:rsidRDefault="00087780" w:rsidP="00087780">
                  <w:pPr>
                    <w:spacing w:after="0" w:line="240" w:lineRule="auto"/>
                    <w:rPr>
                      <w:sz w:val="8"/>
                      <w:szCs w:val="8"/>
                    </w:rPr>
                  </w:pPr>
                </w:p>
              </w:tc>
            </w:tr>
            <w:tr w:rsidR="00087780" w:rsidRPr="002C4416" w14:paraId="5A6695A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FC484E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12B462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42EC41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124BD1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976A09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6FC02D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D05FC9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9B760A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2B03CB00"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4B8F7ACB" w14:textId="77777777" w:rsidR="00087780" w:rsidRPr="002C4416" w:rsidRDefault="00087780" w:rsidP="00087780">
                  <w:pPr>
                    <w:spacing w:after="0" w:line="240" w:lineRule="auto"/>
                    <w:rPr>
                      <w:sz w:val="8"/>
                      <w:szCs w:val="8"/>
                    </w:rPr>
                  </w:pPr>
                </w:p>
              </w:tc>
            </w:tr>
            <w:tr w:rsidR="00087780" w:rsidRPr="002C4416" w14:paraId="7FE0BBC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C876A8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0E8E7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7D3C4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67D8A9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39A74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3D431E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E8A56B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C2D5304"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31D6A48F" w14:textId="77777777" w:rsidR="00087780" w:rsidRPr="002C4416" w:rsidRDefault="00087780" w:rsidP="00087780">
                  <w:pPr>
                    <w:spacing w:after="0" w:line="240" w:lineRule="auto"/>
                    <w:jc w:val="center"/>
                    <w:outlineLvl w:val="0"/>
                    <w:rPr>
                      <w:sz w:val="8"/>
                      <w:szCs w:val="8"/>
                    </w:rPr>
                  </w:pPr>
                  <w:r w:rsidRPr="002C4416">
                    <w:rPr>
                      <w:sz w:val="8"/>
                      <w:szCs w:val="8"/>
                    </w:rPr>
                    <w:t>16 320,0</w:t>
                  </w:r>
                </w:p>
              </w:tc>
              <w:tc>
                <w:tcPr>
                  <w:tcW w:w="3334" w:type="dxa"/>
                  <w:gridSpan w:val="8"/>
                  <w:vMerge/>
                  <w:tcBorders>
                    <w:top w:val="nil"/>
                    <w:left w:val="nil"/>
                    <w:bottom w:val="single" w:sz="4" w:space="0" w:color="auto"/>
                    <w:right w:val="single" w:sz="4" w:space="0" w:color="auto"/>
                  </w:tcBorders>
                  <w:vAlign w:val="center"/>
                  <w:hideMark/>
                </w:tcPr>
                <w:p w14:paraId="1273CF34" w14:textId="77777777" w:rsidR="00087780" w:rsidRPr="002C4416" w:rsidRDefault="00087780" w:rsidP="00087780">
                  <w:pPr>
                    <w:spacing w:after="0" w:line="240" w:lineRule="auto"/>
                    <w:rPr>
                      <w:sz w:val="8"/>
                      <w:szCs w:val="8"/>
                    </w:rPr>
                  </w:pPr>
                </w:p>
              </w:tc>
            </w:tr>
            <w:tr w:rsidR="00087780" w:rsidRPr="002C4416" w14:paraId="76BC8BB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B90C2D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B8FB48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0E8E9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080287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9E3F1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4E8377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BA4BAD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9A1293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36B806AA"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CE48B30" w14:textId="77777777" w:rsidR="00087780" w:rsidRPr="002C4416" w:rsidRDefault="00087780" w:rsidP="00087780">
                  <w:pPr>
                    <w:spacing w:after="0" w:line="240" w:lineRule="auto"/>
                    <w:rPr>
                      <w:sz w:val="8"/>
                      <w:szCs w:val="8"/>
                    </w:rPr>
                  </w:pPr>
                </w:p>
              </w:tc>
            </w:tr>
            <w:tr w:rsidR="00087780" w:rsidRPr="002C4416" w14:paraId="19803D2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A48350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F26659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F153AB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C7A299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599643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8A7336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16CD07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6852B7C"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0DE202E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2950226" w14:textId="77777777" w:rsidR="00087780" w:rsidRPr="002C4416" w:rsidRDefault="00087780" w:rsidP="00087780">
                  <w:pPr>
                    <w:spacing w:after="0" w:line="240" w:lineRule="auto"/>
                    <w:rPr>
                      <w:sz w:val="8"/>
                      <w:szCs w:val="8"/>
                    </w:rPr>
                  </w:pPr>
                </w:p>
              </w:tc>
            </w:tr>
            <w:tr w:rsidR="00087780" w:rsidRPr="002C4416" w14:paraId="5CC2AE5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B7CB3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0FC4EC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A6718E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0337CB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244125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88013E8"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887AA2"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22D55A0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6DEC0C85" w14:textId="77777777" w:rsidR="00087780" w:rsidRPr="002C4416" w:rsidRDefault="00087780" w:rsidP="00087780">
                  <w:pPr>
                    <w:spacing w:after="0" w:line="240" w:lineRule="auto"/>
                    <w:jc w:val="center"/>
                    <w:outlineLvl w:val="0"/>
                    <w:rPr>
                      <w:b/>
                      <w:bCs/>
                      <w:sz w:val="8"/>
                      <w:szCs w:val="8"/>
                    </w:rPr>
                  </w:pPr>
                  <w:r w:rsidRPr="002C4416">
                    <w:rPr>
                      <w:b/>
                      <w:bCs/>
                      <w:sz w:val="8"/>
                      <w:szCs w:val="8"/>
                    </w:rPr>
                    <w:t>26 320,0</w:t>
                  </w:r>
                </w:p>
              </w:tc>
              <w:tc>
                <w:tcPr>
                  <w:tcW w:w="3334" w:type="dxa"/>
                  <w:gridSpan w:val="8"/>
                  <w:vMerge/>
                  <w:tcBorders>
                    <w:top w:val="nil"/>
                    <w:left w:val="nil"/>
                    <w:bottom w:val="single" w:sz="4" w:space="0" w:color="auto"/>
                    <w:right w:val="single" w:sz="4" w:space="0" w:color="auto"/>
                  </w:tcBorders>
                  <w:vAlign w:val="center"/>
                  <w:hideMark/>
                </w:tcPr>
                <w:p w14:paraId="13A930D2" w14:textId="77777777" w:rsidR="00087780" w:rsidRPr="002C4416" w:rsidRDefault="00087780" w:rsidP="00087780">
                  <w:pPr>
                    <w:spacing w:after="0" w:line="240" w:lineRule="auto"/>
                    <w:rPr>
                      <w:sz w:val="8"/>
                      <w:szCs w:val="8"/>
                    </w:rPr>
                  </w:pPr>
                </w:p>
              </w:tc>
            </w:tr>
            <w:tr w:rsidR="00087780" w:rsidRPr="002C4416" w14:paraId="71418BE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3A75FC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71322A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42518B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E31F93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32EA5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254849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6E5F74"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850C87E"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4E28849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37316E2" w14:textId="77777777" w:rsidR="00087780" w:rsidRPr="002C4416" w:rsidRDefault="00087780" w:rsidP="00087780">
                  <w:pPr>
                    <w:spacing w:after="0" w:line="240" w:lineRule="auto"/>
                    <w:rPr>
                      <w:sz w:val="8"/>
                      <w:szCs w:val="8"/>
                    </w:rPr>
                  </w:pPr>
                </w:p>
              </w:tc>
            </w:tr>
            <w:tr w:rsidR="00087780" w:rsidRPr="002C4416" w14:paraId="23CC2DE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AA118C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140478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A042F8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D9F233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167CB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2BAADB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A6A19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991F77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1FCFB0BB"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7DBBAC41" w14:textId="77777777" w:rsidR="00087780" w:rsidRPr="002C4416" w:rsidRDefault="00087780" w:rsidP="00087780">
                  <w:pPr>
                    <w:spacing w:after="0" w:line="240" w:lineRule="auto"/>
                    <w:rPr>
                      <w:sz w:val="8"/>
                      <w:szCs w:val="8"/>
                    </w:rPr>
                  </w:pPr>
                </w:p>
              </w:tc>
            </w:tr>
            <w:tr w:rsidR="00087780" w:rsidRPr="002C4416" w14:paraId="533F98C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B09CD2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2107A5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D32D49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212957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FD1D1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2520F4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206C9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3F36C66"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4C9242B8" w14:textId="77777777" w:rsidR="00087780" w:rsidRPr="002C4416" w:rsidRDefault="00087780" w:rsidP="00087780">
                  <w:pPr>
                    <w:spacing w:after="0" w:line="240" w:lineRule="auto"/>
                    <w:jc w:val="center"/>
                    <w:outlineLvl w:val="0"/>
                    <w:rPr>
                      <w:sz w:val="8"/>
                      <w:szCs w:val="8"/>
                    </w:rPr>
                  </w:pPr>
                  <w:r w:rsidRPr="002C4416">
                    <w:rPr>
                      <w:sz w:val="8"/>
                      <w:szCs w:val="8"/>
                    </w:rPr>
                    <w:t>16 320,0</w:t>
                  </w:r>
                </w:p>
              </w:tc>
              <w:tc>
                <w:tcPr>
                  <w:tcW w:w="3334" w:type="dxa"/>
                  <w:gridSpan w:val="8"/>
                  <w:vMerge/>
                  <w:tcBorders>
                    <w:top w:val="nil"/>
                    <w:left w:val="nil"/>
                    <w:bottom w:val="single" w:sz="4" w:space="0" w:color="auto"/>
                    <w:right w:val="single" w:sz="4" w:space="0" w:color="auto"/>
                  </w:tcBorders>
                  <w:vAlign w:val="center"/>
                  <w:hideMark/>
                </w:tcPr>
                <w:p w14:paraId="2216797E" w14:textId="77777777" w:rsidR="00087780" w:rsidRPr="002C4416" w:rsidRDefault="00087780" w:rsidP="00087780">
                  <w:pPr>
                    <w:spacing w:after="0" w:line="240" w:lineRule="auto"/>
                    <w:rPr>
                      <w:sz w:val="8"/>
                      <w:szCs w:val="8"/>
                    </w:rPr>
                  </w:pPr>
                </w:p>
              </w:tc>
            </w:tr>
            <w:tr w:rsidR="00087780" w:rsidRPr="002C4416" w14:paraId="46B0AE2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9D531D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2E597E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D01B63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5B7228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DB4A61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655267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BB14FBE"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C4CDB74"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1B8BCA2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CD73247" w14:textId="77777777" w:rsidR="00087780" w:rsidRPr="002C4416" w:rsidRDefault="00087780" w:rsidP="00087780">
                  <w:pPr>
                    <w:spacing w:after="0" w:line="240" w:lineRule="auto"/>
                    <w:rPr>
                      <w:sz w:val="8"/>
                      <w:szCs w:val="8"/>
                    </w:rPr>
                  </w:pPr>
                </w:p>
              </w:tc>
            </w:tr>
            <w:tr w:rsidR="00087780" w:rsidRPr="002C4416" w14:paraId="76B6B5C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315D84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816C18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C0C536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FE8A01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51532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EF50F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00DE4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05B4001"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17B3186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CBC813C" w14:textId="77777777" w:rsidR="00087780" w:rsidRPr="002C4416" w:rsidRDefault="00087780" w:rsidP="00087780">
                  <w:pPr>
                    <w:spacing w:after="0" w:line="240" w:lineRule="auto"/>
                    <w:rPr>
                      <w:sz w:val="8"/>
                      <w:szCs w:val="8"/>
                    </w:rPr>
                  </w:pPr>
                </w:p>
              </w:tc>
            </w:tr>
            <w:tr w:rsidR="00087780" w:rsidRPr="002C4416" w14:paraId="6C2E2824"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A67C0F2" w14:textId="77777777" w:rsidR="00087780" w:rsidRPr="002C4416" w:rsidRDefault="00087780" w:rsidP="00087780">
                  <w:pPr>
                    <w:spacing w:after="0" w:line="240" w:lineRule="auto"/>
                    <w:jc w:val="center"/>
                    <w:outlineLvl w:val="0"/>
                    <w:rPr>
                      <w:sz w:val="8"/>
                      <w:szCs w:val="8"/>
                    </w:rPr>
                  </w:pPr>
                  <w:r w:rsidRPr="002C4416">
                    <w:rPr>
                      <w:sz w:val="8"/>
                      <w:szCs w:val="8"/>
                    </w:rPr>
                    <w:t>1.2.10</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961EC4A"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CB2ADB3"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BE6533" w14:textId="77777777" w:rsidR="00087780" w:rsidRPr="002C4416" w:rsidRDefault="00087780" w:rsidP="00087780">
                  <w:pPr>
                    <w:spacing w:after="0" w:line="240" w:lineRule="auto"/>
                    <w:outlineLvl w:val="0"/>
                    <w:rPr>
                      <w:sz w:val="8"/>
                      <w:szCs w:val="8"/>
                    </w:rPr>
                  </w:pPr>
                  <w:r w:rsidRPr="002C4416">
                    <w:rPr>
                      <w:sz w:val="8"/>
                      <w:szCs w:val="8"/>
                    </w:rPr>
                    <w:t>БУДІВНИЦТВО МЕРЕЖІ ЗОВНІШНЬОГО ОСВІТЛЕННЯ ВУЛИЦІ ТРУХАНІВСЬКОЇ У ДНІПРОВСЬКОМУ ТА ДЕСНЯНСЬКОМУ РАЙОНАХ МІСТА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3D1FB4" w14:textId="77777777" w:rsidR="00087780" w:rsidRPr="002C4416" w:rsidRDefault="00087780" w:rsidP="00087780">
                  <w:pPr>
                    <w:spacing w:after="0" w:line="240" w:lineRule="auto"/>
                    <w:jc w:val="center"/>
                    <w:outlineLvl w:val="0"/>
                    <w:rPr>
                      <w:sz w:val="8"/>
                      <w:szCs w:val="8"/>
                    </w:rPr>
                  </w:pPr>
                  <w:r w:rsidRPr="002C4416">
                    <w:rPr>
                      <w:sz w:val="8"/>
                      <w:szCs w:val="8"/>
                    </w:rPr>
                    <w:t>2022-2023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F635DA"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37CB088"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318D1E0F"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0DC6F853" w14:textId="77777777" w:rsidR="00087780" w:rsidRPr="002C4416" w:rsidRDefault="00087780" w:rsidP="00087780">
                  <w:pPr>
                    <w:spacing w:after="0" w:line="240" w:lineRule="auto"/>
                    <w:jc w:val="center"/>
                    <w:outlineLvl w:val="0"/>
                    <w:rPr>
                      <w:b/>
                      <w:bCs/>
                      <w:sz w:val="8"/>
                      <w:szCs w:val="8"/>
                    </w:rPr>
                  </w:pPr>
                  <w:r w:rsidRPr="002C4416">
                    <w:rPr>
                      <w:b/>
                      <w:bCs/>
                      <w:sz w:val="8"/>
                      <w:szCs w:val="8"/>
                    </w:rPr>
                    <w:t>26 111,0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13795" w14:textId="77777777" w:rsidR="00087780" w:rsidRPr="002C4416" w:rsidRDefault="00087780" w:rsidP="00087780">
                  <w:pPr>
                    <w:spacing w:after="0" w:line="240" w:lineRule="auto"/>
                    <w:outlineLvl w:val="0"/>
                    <w:rPr>
                      <w:sz w:val="8"/>
                      <w:szCs w:val="8"/>
                    </w:rPr>
                  </w:pPr>
                  <w:r w:rsidRPr="002C4416">
                    <w:rPr>
                      <w:sz w:val="8"/>
                      <w:szCs w:val="8"/>
                    </w:rPr>
                    <w:t>Будівництво мережі зовнішнього освітлення, де розміщені соціально важливі об'єкти, з метою Покращення якості освітлення та забезпечення комфортних і безпечних умов.</w:t>
                  </w:r>
                </w:p>
              </w:tc>
            </w:tr>
            <w:tr w:rsidR="00087780" w:rsidRPr="002C4416" w14:paraId="1F68352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1C6E53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65342E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39361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DCB20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A572D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3331E2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B17E68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EF2A8C6"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5E41797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0DD934A" w14:textId="77777777" w:rsidR="00087780" w:rsidRPr="002C4416" w:rsidRDefault="00087780" w:rsidP="00087780">
                  <w:pPr>
                    <w:spacing w:after="0" w:line="240" w:lineRule="auto"/>
                    <w:rPr>
                      <w:sz w:val="8"/>
                      <w:szCs w:val="8"/>
                    </w:rPr>
                  </w:pPr>
                </w:p>
              </w:tc>
            </w:tr>
            <w:tr w:rsidR="00087780" w:rsidRPr="002C4416" w14:paraId="342039E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BCD017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2BF528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CE0CB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CB86A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9F8A26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7B210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8AE308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D888CFA"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A9515CF"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4726884" w14:textId="77777777" w:rsidR="00087780" w:rsidRPr="002C4416" w:rsidRDefault="00087780" w:rsidP="00087780">
                  <w:pPr>
                    <w:spacing w:after="0" w:line="240" w:lineRule="auto"/>
                    <w:rPr>
                      <w:sz w:val="8"/>
                      <w:szCs w:val="8"/>
                    </w:rPr>
                  </w:pPr>
                </w:p>
              </w:tc>
            </w:tr>
            <w:tr w:rsidR="00087780" w:rsidRPr="002C4416" w14:paraId="0D7FC51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35A950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5152C2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84AB30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4C1C5A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C7F8B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A9DAA6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D9DDE3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C61FC48"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7618210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6B7352D" w14:textId="77777777" w:rsidR="00087780" w:rsidRPr="002C4416" w:rsidRDefault="00087780" w:rsidP="00087780">
                  <w:pPr>
                    <w:spacing w:after="0" w:line="240" w:lineRule="auto"/>
                    <w:rPr>
                      <w:sz w:val="8"/>
                      <w:szCs w:val="8"/>
                    </w:rPr>
                  </w:pPr>
                </w:p>
              </w:tc>
            </w:tr>
            <w:tr w:rsidR="00087780" w:rsidRPr="002C4416" w14:paraId="76498C0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9B97AC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BA7A8D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A06034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3B857D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0FA56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D4964B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3AA9E5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3888CB3"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hideMark/>
                </w:tcPr>
                <w:p w14:paraId="088A91DD" w14:textId="77777777" w:rsidR="00087780" w:rsidRPr="002C4416" w:rsidRDefault="00087780" w:rsidP="00087780">
                  <w:pPr>
                    <w:spacing w:after="0" w:line="240" w:lineRule="auto"/>
                    <w:jc w:val="center"/>
                    <w:outlineLvl w:val="0"/>
                    <w:rPr>
                      <w:sz w:val="8"/>
                      <w:szCs w:val="8"/>
                    </w:rPr>
                  </w:pPr>
                  <w:r w:rsidRPr="002C4416">
                    <w:rPr>
                      <w:sz w:val="8"/>
                      <w:szCs w:val="8"/>
                    </w:rPr>
                    <w:t>5 133,4</w:t>
                  </w:r>
                </w:p>
              </w:tc>
              <w:tc>
                <w:tcPr>
                  <w:tcW w:w="3334" w:type="dxa"/>
                  <w:gridSpan w:val="8"/>
                  <w:vMerge/>
                  <w:tcBorders>
                    <w:top w:val="nil"/>
                    <w:left w:val="nil"/>
                    <w:bottom w:val="single" w:sz="4" w:space="0" w:color="auto"/>
                    <w:right w:val="single" w:sz="4" w:space="0" w:color="auto"/>
                  </w:tcBorders>
                  <w:vAlign w:val="center"/>
                  <w:hideMark/>
                </w:tcPr>
                <w:p w14:paraId="470A6ECD" w14:textId="77777777" w:rsidR="00087780" w:rsidRPr="002C4416" w:rsidRDefault="00087780" w:rsidP="00087780">
                  <w:pPr>
                    <w:spacing w:after="0" w:line="240" w:lineRule="auto"/>
                    <w:rPr>
                      <w:sz w:val="8"/>
                      <w:szCs w:val="8"/>
                    </w:rPr>
                  </w:pPr>
                </w:p>
              </w:tc>
            </w:tr>
            <w:tr w:rsidR="00087780" w:rsidRPr="002C4416" w14:paraId="57FA9E8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E8EF04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CA4523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6F30F6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5A1B85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29624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6AC2FF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6B9A97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BA82388"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hideMark/>
                </w:tcPr>
                <w:p w14:paraId="7C6813A9" w14:textId="77777777" w:rsidR="00087780" w:rsidRPr="002C4416" w:rsidRDefault="00087780" w:rsidP="00087780">
                  <w:pPr>
                    <w:spacing w:after="0" w:line="240" w:lineRule="auto"/>
                    <w:jc w:val="center"/>
                    <w:outlineLvl w:val="0"/>
                    <w:rPr>
                      <w:sz w:val="8"/>
                      <w:szCs w:val="8"/>
                    </w:rPr>
                  </w:pPr>
                  <w:r w:rsidRPr="002C4416">
                    <w:rPr>
                      <w:sz w:val="8"/>
                      <w:szCs w:val="8"/>
                    </w:rPr>
                    <w:t>20 977,6</w:t>
                  </w:r>
                </w:p>
              </w:tc>
              <w:tc>
                <w:tcPr>
                  <w:tcW w:w="3334" w:type="dxa"/>
                  <w:gridSpan w:val="8"/>
                  <w:vMerge/>
                  <w:tcBorders>
                    <w:top w:val="nil"/>
                    <w:left w:val="nil"/>
                    <w:bottom w:val="single" w:sz="4" w:space="0" w:color="auto"/>
                    <w:right w:val="single" w:sz="4" w:space="0" w:color="auto"/>
                  </w:tcBorders>
                  <w:vAlign w:val="center"/>
                  <w:hideMark/>
                </w:tcPr>
                <w:p w14:paraId="3FC732F4" w14:textId="77777777" w:rsidR="00087780" w:rsidRPr="002C4416" w:rsidRDefault="00087780" w:rsidP="00087780">
                  <w:pPr>
                    <w:spacing w:after="0" w:line="240" w:lineRule="auto"/>
                    <w:rPr>
                      <w:sz w:val="8"/>
                      <w:szCs w:val="8"/>
                    </w:rPr>
                  </w:pPr>
                </w:p>
              </w:tc>
            </w:tr>
            <w:tr w:rsidR="00087780" w:rsidRPr="002C4416" w14:paraId="088E2AC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4A0330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0D25DC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165352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2B5BF9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82C45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0B30CF4"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04D432"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744D36D6"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13DA42E" w14:textId="77777777" w:rsidR="00087780" w:rsidRPr="002C4416" w:rsidRDefault="00087780" w:rsidP="00087780">
                  <w:pPr>
                    <w:spacing w:after="0" w:line="240" w:lineRule="auto"/>
                    <w:jc w:val="center"/>
                    <w:outlineLvl w:val="0"/>
                    <w:rPr>
                      <w:b/>
                      <w:bCs/>
                      <w:sz w:val="8"/>
                      <w:szCs w:val="8"/>
                    </w:rPr>
                  </w:pPr>
                  <w:r w:rsidRPr="002C4416">
                    <w:rPr>
                      <w:b/>
                      <w:bCs/>
                      <w:sz w:val="8"/>
                      <w:szCs w:val="8"/>
                    </w:rPr>
                    <w:t>26 111,0</w:t>
                  </w:r>
                </w:p>
              </w:tc>
              <w:tc>
                <w:tcPr>
                  <w:tcW w:w="3334" w:type="dxa"/>
                  <w:gridSpan w:val="8"/>
                  <w:vMerge/>
                  <w:tcBorders>
                    <w:top w:val="nil"/>
                    <w:left w:val="nil"/>
                    <w:bottom w:val="single" w:sz="4" w:space="0" w:color="auto"/>
                    <w:right w:val="single" w:sz="4" w:space="0" w:color="auto"/>
                  </w:tcBorders>
                  <w:vAlign w:val="center"/>
                  <w:hideMark/>
                </w:tcPr>
                <w:p w14:paraId="44D05D0A" w14:textId="77777777" w:rsidR="00087780" w:rsidRPr="002C4416" w:rsidRDefault="00087780" w:rsidP="00087780">
                  <w:pPr>
                    <w:spacing w:after="0" w:line="240" w:lineRule="auto"/>
                    <w:rPr>
                      <w:sz w:val="8"/>
                      <w:szCs w:val="8"/>
                    </w:rPr>
                  </w:pPr>
                </w:p>
              </w:tc>
            </w:tr>
            <w:tr w:rsidR="00087780" w:rsidRPr="002C4416" w14:paraId="58A41BE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10C5F4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AFDCB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FB4367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F9A847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5D7BDA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093073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38852C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FDD2E14"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33DAA8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FC3E139" w14:textId="77777777" w:rsidR="00087780" w:rsidRPr="002C4416" w:rsidRDefault="00087780" w:rsidP="00087780">
                  <w:pPr>
                    <w:spacing w:after="0" w:line="240" w:lineRule="auto"/>
                    <w:rPr>
                      <w:sz w:val="8"/>
                      <w:szCs w:val="8"/>
                    </w:rPr>
                  </w:pPr>
                </w:p>
              </w:tc>
            </w:tr>
            <w:tr w:rsidR="00087780" w:rsidRPr="002C4416" w14:paraId="2206BDC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AD0333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04A3A0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9FC42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E33ED5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2439A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DC3C35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A2978A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406AAA3"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2ECCEE61"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6E1DDCD" w14:textId="77777777" w:rsidR="00087780" w:rsidRPr="002C4416" w:rsidRDefault="00087780" w:rsidP="00087780">
                  <w:pPr>
                    <w:spacing w:after="0" w:line="240" w:lineRule="auto"/>
                    <w:rPr>
                      <w:sz w:val="8"/>
                      <w:szCs w:val="8"/>
                    </w:rPr>
                  </w:pPr>
                </w:p>
              </w:tc>
            </w:tr>
            <w:tr w:rsidR="00087780" w:rsidRPr="002C4416" w14:paraId="0805B4B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7ABD0B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571D5C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B22945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8A1F38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072ED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69C066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AE8EA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5A2C84C"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60EAF79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128DF27" w14:textId="77777777" w:rsidR="00087780" w:rsidRPr="002C4416" w:rsidRDefault="00087780" w:rsidP="00087780">
                  <w:pPr>
                    <w:spacing w:after="0" w:line="240" w:lineRule="auto"/>
                    <w:rPr>
                      <w:sz w:val="8"/>
                      <w:szCs w:val="8"/>
                    </w:rPr>
                  </w:pPr>
                </w:p>
              </w:tc>
            </w:tr>
            <w:tr w:rsidR="00087780" w:rsidRPr="002C4416" w14:paraId="5BA1274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DF25FE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6567DE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F2813D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F8D85D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54F43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D2A54D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C04F0E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499B37E"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hideMark/>
                </w:tcPr>
                <w:p w14:paraId="6787B4D3" w14:textId="77777777" w:rsidR="00087780" w:rsidRPr="002C4416" w:rsidRDefault="00087780" w:rsidP="00087780">
                  <w:pPr>
                    <w:spacing w:after="0" w:line="240" w:lineRule="auto"/>
                    <w:jc w:val="center"/>
                    <w:outlineLvl w:val="0"/>
                    <w:rPr>
                      <w:sz w:val="8"/>
                      <w:szCs w:val="8"/>
                    </w:rPr>
                  </w:pPr>
                  <w:r w:rsidRPr="002C4416">
                    <w:rPr>
                      <w:sz w:val="8"/>
                      <w:szCs w:val="8"/>
                    </w:rPr>
                    <w:t>5 133,4</w:t>
                  </w:r>
                </w:p>
              </w:tc>
              <w:tc>
                <w:tcPr>
                  <w:tcW w:w="3334" w:type="dxa"/>
                  <w:gridSpan w:val="8"/>
                  <w:vMerge/>
                  <w:tcBorders>
                    <w:top w:val="nil"/>
                    <w:left w:val="nil"/>
                    <w:bottom w:val="single" w:sz="4" w:space="0" w:color="auto"/>
                    <w:right w:val="single" w:sz="4" w:space="0" w:color="auto"/>
                  </w:tcBorders>
                  <w:vAlign w:val="center"/>
                  <w:hideMark/>
                </w:tcPr>
                <w:p w14:paraId="5C30EA80" w14:textId="77777777" w:rsidR="00087780" w:rsidRPr="002C4416" w:rsidRDefault="00087780" w:rsidP="00087780">
                  <w:pPr>
                    <w:spacing w:after="0" w:line="240" w:lineRule="auto"/>
                    <w:rPr>
                      <w:sz w:val="8"/>
                      <w:szCs w:val="8"/>
                    </w:rPr>
                  </w:pPr>
                </w:p>
              </w:tc>
            </w:tr>
            <w:tr w:rsidR="00087780" w:rsidRPr="002C4416" w14:paraId="5415AFA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06C0B5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BFC8FF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32C559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6DB7D2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5D4D7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F708D5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EC142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ACE278A"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hideMark/>
                </w:tcPr>
                <w:p w14:paraId="21CF86EB" w14:textId="77777777" w:rsidR="00087780" w:rsidRPr="002C4416" w:rsidRDefault="00087780" w:rsidP="00087780">
                  <w:pPr>
                    <w:spacing w:after="0" w:line="240" w:lineRule="auto"/>
                    <w:jc w:val="center"/>
                    <w:outlineLvl w:val="0"/>
                    <w:rPr>
                      <w:sz w:val="8"/>
                      <w:szCs w:val="8"/>
                    </w:rPr>
                  </w:pPr>
                  <w:r w:rsidRPr="002C4416">
                    <w:rPr>
                      <w:sz w:val="8"/>
                      <w:szCs w:val="8"/>
                    </w:rPr>
                    <w:t>20 977,6</w:t>
                  </w:r>
                </w:p>
              </w:tc>
              <w:tc>
                <w:tcPr>
                  <w:tcW w:w="3334" w:type="dxa"/>
                  <w:gridSpan w:val="8"/>
                  <w:vMerge/>
                  <w:tcBorders>
                    <w:top w:val="nil"/>
                    <w:left w:val="nil"/>
                    <w:bottom w:val="single" w:sz="4" w:space="0" w:color="auto"/>
                    <w:right w:val="single" w:sz="4" w:space="0" w:color="auto"/>
                  </w:tcBorders>
                  <w:vAlign w:val="center"/>
                  <w:hideMark/>
                </w:tcPr>
                <w:p w14:paraId="3177982C" w14:textId="77777777" w:rsidR="00087780" w:rsidRPr="002C4416" w:rsidRDefault="00087780" w:rsidP="00087780">
                  <w:pPr>
                    <w:spacing w:after="0" w:line="240" w:lineRule="auto"/>
                    <w:rPr>
                      <w:sz w:val="8"/>
                      <w:szCs w:val="8"/>
                    </w:rPr>
                  </w:pPr>
                </w:p>
              </w:tc>
            </w:tr>
            <w:tr w:rsidR="00087780" w:rsidRPr="002C4416" w14:paraId="5D4496E4"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F010B3C" w14:textId="77777777" w:rsidR="00087780" w:rsidRPr="002C4416" w:rsidRDefault="00087780" w:rsidP="00087780">
                  <w:pPr>
                    <w:spacing w:after="0" w:line="240" w:lineRule="auto"/>
                    <w:jc w:val="center"/>
                    <w:rPr>
                      <w:sz w:val="8"/>
                      <w:szCs w:val="8"/>
                    </w:rPr>
                  </w:pPr>
                  <w:r w:rsidRPr="002C4416">
                    <w:rPr>
                      <w:sz w:val="8"/>
                      <w:szCs w:val="8"/>
                    </w:rPr>
                    <w:t>1.3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618EE03"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56FD489"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3977BD" w14:textId="77777777" w:rsidR="00087780" w:rsidRPr="002C4416" w:rsidRDefault="00087780" w:rsidP="00087780">
                  <w:pPr>
                    <w:spacing w:after="0" w:line="240" w:lineRule="auto"/>
                    <w:rPr>
                      <w:sz w:val="8"/>
                      <w:szCs w:val="8"/>
                    </w:rPr>
                  </w:pPr>
                  <w:r w:rsidRPr="002C4416">
                    <w:rPr>
                      <w:sz w:val="8"/>
                      <w:szCs w:val="8"/>
                    </w:rPr>
                    <w:t>ВСТАНОВЛЕННЯ РОЗУМНОГО ЕКОНОМНОГО LED ОСВІТЛЕННЯ ПІШОХІДНИХ ПЕРЕХОДІВ З СЕНСОРНИМИ ДАТЧИКАМИ (ГРОМАДСЬКИЙ ПРОЕКТ) (таблиця 2)</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B3840C" w14:textId="77777777" w:rsidR="00087780" w:rsidRPr="002C4416" w:rsidRDefault="00087780" w:rsidP="00087780">
                  <w:pPr>
                    <w:spacing w:after="0" w:line="240" w:lineRule="auto"/>
                    <w:jc w:val="center"/>
                    <w:rPr>
                      <w:sz w:val="8"/>
                      <w:szCs w:val="8"/>
                    </w:rPr>
                  </w:pPr>
                  <w:r w:rsidRPr="002C4416">
                    <w:rPr>
                      <w:sz w:val="8"/>
                      <w:szCs w:val="8"/>
                    </w:rPr>
                    <w:t>2019</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DD99E6"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265E8B8"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1A9D9E5B"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2BD0D5CA" w14:textId="77777777" w:rsidR="00087780" w:rsidRPr="002C4416" w:rsidRDefault="00087780" w:rsidP="00087780">
                  <w:pPr>
                    <w:spacing w:after="0" w:line="240" w:lineRule="auto"/>
                    <w:jc w:val="center"/>
                    <w:rPr>
                      <w:b/>
                      <w:bCs/>
                      <w:sz w:val="8"/>
                      <w:szCs w:val="8"/>
                    </w:rPr>
                  </w:pPr>
                  <w:r w:rsidRPr="002C4416">
                    <w:rPr>
                      <w:b/>
                      <w:bCs/>
                      <w:sz w:val="8"/>
                      <w:szCs w:val="8"/>
                    </w:rPr>
                    <w:t>612,0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670DE" w14:textId="77777777" w:rsidR="00087780" w:rsidRPr="002C4416" w:rsidRDefault="00087780" w:rsidP="00087780">
                  <w:pPr>
                    <w:spacing w:after="0" w:line="240" w:lineRule="auto"/>
                    <w:rPr>
                      <w:sz w:val="8"/>
                      <w:szCs w:val="8"/>
                    </w:rPr>
                  </w:pPr>
                  <w:r w:rsidRPr="002C4416">
                    <w:rPr>
                      <w:sz w:val="8"/>
                      <w:szCs w:val="8"/>
                    </w:rPr>
                    <w:t>Підвищеня безпеки пішоходів на наземних пішохідних переходах міста Києва</w:t>
                  </w:r>
                </w:p>
              </w:tc>
            </w:tr>
            <w:tr w:rsidR="00087780" w:rsidRPr="002C4416" w14:paraId="62BF7C0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B5D830B"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D790B2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AD7596"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84F1F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42FE2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41CCFD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05E7BC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3BFEAEB"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24A42100" w14:textId="77777777" w:rsidR="00087780" w:rsidRPr="002C4416" w:rsidRDefault="00087780" w:rsidP="00087780">
                  <w:pPr>
                    <w:spacing w:after="0" w:line="240" w:lineRule="auto"/>
                    <w:jc w:val="center"/>
                    <w:rPr>
                      <w:sz w:val="8"/>
                      <w:szCs w:val="8"/>
                    </w:rPr>
                  </w:pPr>
                  <w:r w:rsidRPr="002C4416">
                    <w:rPr>
                      <w:sz w:val="8"/>
                      <w:szCs w:val="8"/>
                    </w:rPr>
                    <w:t>612,0</w:t>
                  </w:r>
                </w:p>
              </w:tc>
              <w:tc>
                <w:tcPr>
                  <w:tcW w:w="3334" w:type="dxa"/>
                  <w:gridSpan w:val="8"/>
                  <w:vMerge/>
                  <w:tcBorders>
                    <w:top w:val="nil"/>
                    <w:left w:val="nil"/>
                    <w:bottom w:val="single" w:sz="4" w:space="0" w:color="auto"/>
                    <w:right w:val="single" w:sz="4" w:space="0" w:color="auto"/>
                  </w:tcBorders>
                  <w:vAlign w:val="center"/>
                  <w:hideMark/>
                </w:tcPr>
                <w:p w14:paraId="4792B891" w14:textId="77777777" w:rsidR="00087780" w:rsidRPr="002C4416" w:rsidRDefault="00087780" w:rsidP="00087780">
                  <w:pPr>
                    <w:spacing w:after="0" w:line="240" w:lineRule="auto"/>
                    <w:rPr>
                      <w:sz w:val="8"/>
                      <w:szCs w:val="8"/>
                    </w:rPr>
                  </w:pPr>
                </w:p>
              </w:tc>
            </w:tr>
            <w:tr w:rsidR="00087780" w:rsidRPr="002C4416" w14:paraId="29AD9F2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05DAD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6A9D3E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C32542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1D327D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AC74D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0B411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DCDA352"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4FF33AA"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7D6DE768"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C537B49" w14:textId="77777777" w:rsidR="00087780" w:rsidRPr="002C4416" w:rsidRDefault="00087780" w:rsidP="00087780">
                  <w:pPr>
                    <w:spacing w:after="0" w:line="240" w:lineRule="auto"/>
                    <w:rPr>
                      <w:sz w:val="8"/>
                      <w:szCs w:val="8"/>
                    </w:rPr>
                  </w:pPr>
                </w:p>
              </w:tc>
            </w:tr>
            <w:tr w:rsidR="00087780" w:rsidRPr="002C4416" w14:paraId="4A078F5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BE4EF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3E91AE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B8CA7B"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C3CB8F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916F6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6B330F"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9929738"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7C03835"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7438FC47"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9332462" w14:textId="77777777" w:rsidR="00087780" w:rsidRPr="002C4416" w:rsidRDefault="00087780" w:rsidP="00087780">
                  <w:pPr>
                    <w:spacing w:after="0" w:line="240" w:lineRule="auto"/>
                    <w:rPr>
                      <w:sz w:val="8"/>
                      <w:szCs w:val="8"/>
                    </w:rPr>
                  </w:pPr>
                </w:p>
              </w:tc>
            </w:tr>
            <w:tr w:rsidR="00087780" w:rsidRPr="002C4416" w14:paraId="039179C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F13620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5A4D42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6BB0A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66259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6BC9036"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AF51B3F"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822F92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0BC5E7F"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0582238E"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C9AA3F9" w14:textId="77777777" w:rsidR="00087780" w:rsidRPr="002C4416" w:rsidRDefault="00087780" w:rsidP="00087780">
                  <w:pPr>
                    <w:spacing w:after="0" w:line="240" w:lineRule="auto"/>
                    <w:rPr>
                      <w:sz w:val="8"/>
                      <w:szCs w:val="8"/>
                    </w:rPr>
                  </w:pPr>
                </w:p>
              </w:tc>
            </w:tr>
            <w:tr w:rsidR="00087780" w:rsidRPr="002C4416" w14:paraId="0D05269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EFA6823"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77A0F8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0B2C85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5BBCB8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7CD14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F75E17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8578D6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1D8E6AA"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4915C25A"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2CDD22E" w14:textId="77777777" w:rsidR="00087780" w:rsidRPr="002C4416" w:rsidRDefault="00087780" w:rsidP="00087780">
                  <w:pPr>
                    <w:spacing w:after="0" w:line="240" w:lineRule="auto"/>
                    <w:rPr>
                      <w:sz w:val="8"/>
                      <w:szCs w:val="8"/>
                    </w:rPr>
                  </w:pPr>
                </w:p>
              </w:tc>
            </w:tr>
            <w:tr w:rsidR="00087780" w:rsidRPr="002C4416" w14:paraId="076956F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9A6870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973AB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8B52FA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9F25FC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513906"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056BF4"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0B4222"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2F51208"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EC18429" w14:textId="77777777" w:rsidR="00087780" w:rsidRPr="002C4416" w:rsidRDefault="00087780" w:rsidP="00087780">
                  <w:pPr>
                    <w:spacing w:after="0" w:line="240" w:lineRule="auto"/>
                    <w:jc w:val="center"/>
                    <w:rPr>
                      <w:b/>
                      <w:bCs/>
                      <w:sz w:val="8"/>
                      <w:szCs w:val="8"/>
                    </w:rPr>
                  </w:pPr>
                  <w:r w:rsidRPr="002C4416">
                    <w:rPr>
                      <w:b/>
                      <w:bCs/>
                      <w:sz w:val="8"/>
                      <w:szCs w:val="8"/>
                    </w:rPr>
                    <w:t>612,0</w:t>
                  </w:r>
                </w:p>
              </w:tc>
              <w:tc>
                <w:tcPr>
                  <w:tcW w:w="3334" w:type="dxa"/>
                  <w:gridSpan w:val="8"/>
                  <w:vMerge/>
                  <w:tcBorders>
                    <w:top w:val="nil"/>
                    <w:left w:val="nil"/>
                    <w:bottom w:val="single" w:sz="4" w:space="0" w:color="auto"/>
                    <w:right w:val="single" w:sz="4" w:space="0" w:color="auto"/>
                  </w:tcBorders>
                  <w:vAlign w:val="center"/>
                  <w:hideMark/>
                </w:tcPr>
                <w:p w14:paraId="40F80F22" w14:textId="77777777" w:rsidR="00087780" w:rsidRPr="002C4416" w:rsidRDefault="00087780" w:rsidP="00087780">
                  <w:pPr>
                    <w:spacing w:after="0" w:line="240" w:lineRule="auto"/>
                    <w:rPr>
                      <w:sz w:val="8"/>
                      <w:szCs w:val="8"/>
                    </w:rPr>
                  </w:pPr>
                </w:p>
              </w:tc>
            </w:tr>
            <w:tr w:rsidR="00087780" w:rsidRPr="002C4416" w14:paraId="0273DFC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F39B30B"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396962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09F71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59AA7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AED610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FB06CE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E4E27C8"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75900B7"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C7D5D40" w14:textId="77777777" w:rsidR="00087780" w:rsidRPr="002C4416" w:rsidRDefault="00087780" w:rsidP="00087780">
                  <w:pPr>
                    <w:spacing w:after="0" w:line="240" w:lineRule="auto"/>
                    <w:jc w:val="center"/>
                    <w:rPr>
                      <w:sz w:val="8"/>
                      <w:szCs w:val="8"/>
                    </w:rPr>
                  </w:pPr>
                  <w:r w:rsidRPr="002C4416">
                    <w:rPr>
                      <w:sz w:val="8"/>
                      <w:szCs w:val="8"/>
                    </w:rPr>
                    <w:t>612,0</w:t>
                  </w:r>
                </w:p>
              </w:tc>
              <w:tc>
                <w:tcPr>
                  <w:tcW w:w="3334" w:type="dxa"/>
                  <w:gridSpan w:val="8"/>
                  <w:vMerge/>
                  <w:tcBorders>
                    <w:top w:val="nil"/>
                    <w:left w:val="nil"/>
                    <w:bottom w:val="single" w:sz="4" w:space="0" w:color="auto"/>
                    <w:right w:val="single" w:sz="4" w:space="0" w:color="auto"/>
                  </w:tcBorders>
                  <w:vAlign w:val="center"/>
                  <w:hideMark/>
                </w:tcPr>
                <w:p w14:paraId="406F21E3" w14:textId="77777777" w:rsidR="00087780" w:rsidRPr="002C4416" w:rsidRDefault="00087780" w:rsidP="00087780">
                  <w:pPr>
                    <w:spacing w:after="0" w:line="240" w:lineRule="auto"/>
                    <w:rPr>
                      <w:sz w:val="8"/>
                      <w:szCs w:val="8"/>
                    </w:rPr>
                  </w:pPr>
                </w:p>
              </w:tc>
            </w:tr>
            <w:tr w:rsidR="00087780" w:rsidRPr="002C4416" w14:paraId="32F2ACA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25D894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967248F"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4F2574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00BADD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B17EF0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03A0A6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DAD0A78"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27798B3"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7129F5A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1C1CD6C" w14:textId="77777777" w:rsidR="00087780" w:rsidRPr="002C4416" w:rsidRDefault="00087780" w:rsidP="00087780">
                  <w:pPr>
                    <w:spacing w:after="0" w:line="240" w:lineRule="auto"/>
                    <w:rPr>
                      <w:sz w:val="8"/>
                      <w:szCs w:val="8"/>
                    </w:rPr>
                  </w:pPr>
                </w:p>
              </w:tc>
            </w:tr>
            <w:tr w:rsidR="00087780" w:rsidRPr="002C4416" w14:paraId="236A94F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2D59B3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7AF868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3C9FB0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6B04F1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4D67EB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3C730A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A172A4"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BB7FBD4"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5C44F6C4"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CBB95B1" w14:textId="77777777" w:rsidR="00087780" w:rsidRPr="002C4416" w:rsidRDefault="00087780" w:rsidP="00087780">
                  <w:pPr>
                    <w:spacing w:after="0" w:line="240" w:lineRule="auto"/>
                    <w:rPr>
                      <w:sz w:val="8"/>
                      <w:szCs w:val="8"/>
                    </w:rPr>
                  </w:pPr>
                </w:p>
              </w:tc>
            </w:tr>
            <w:tr w:rsidR="00087780" w:rsidRPr="002C4416" w14:paraId="6CD6038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AE2D17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A8B2329"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D0E70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73C29F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22156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89C379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0D3230"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14B13DD"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845B02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4835162" w14:textId="77777777" w:rsidR="00087780" w:rsidRPr="002C4416" w:rsidRDefault="00087780" w:rsidP="00087780">
                  <w:pPr>
                    <w:spacing w:after="0" w:line="240" w:lineRule="auto"/>
                    <w:rPr>
                      <w:sz w:val="8"/>
                      <w:szCs w:val="8"/>
                    </w:rPr>
                  </w:pPr>
                </w:p>
              </w:tc>
            </w:tr>
            <w:tr w:rsidR="00087780" w:rsidRPr="002C4416" w14:paraId="068398B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953283D"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63B9B4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7C0DAF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C9C3BD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0AFD33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445A17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513C70"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D8855A6"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24AADA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5F4AC52" w14:textId="77777777" w:rsidR="00087780" w:rsidRPr="002C4416" w:rsidRDefault="00087780" w:rsidP="00087780">
                  <w:pPr>
                    <w:spacing w:after="0" w:line="240" w:lineRule="auto"/>
                    <w:rPr>
                      <w:sz w:val="8"/>
                      <w:szCs w:val="8"/>
                    </w:rPr>
                  </w:pPr>
                </w:p>
              </w:tc>
            </w:tr>
            <w:tr w:rsidR="00087780" w:rsidRPr="002C4416" w14:paraId="29519768"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1874110" w14:textId="77777777" w:rsidR="00087780" w:rsidRPr="002C4416" w:rsidRDefault="00087780" w:rsidP="00087780">
                  <w:pPr>
                    <w:spacing w:after="0" w:line="240" w:lineRule="auto"/>
                    <w:jc w:val="center"/>
                    <w:rPr>
                      <w:sz w:val="8"/>
                      <w:szCs w:val="8"/>
                    </w:rPr>
                  </w:pPr>
                  <w:r w:rsidRPr="002C4416">
                    <w:rPr>
                      <w:sz w:val="8"/>
                      <w:szCs w:val="8"/>
                    </w:rPr>
                    <w:t>1.4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3CD7B158"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9BB4F18"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D60DA7" w14:textId="77777777" w:rsidR="00087780" w:rsidRPr="002C4416" w:rsidRDefault="00087780" w:rsidP="00087780">
                  <w:pPr>
                    <w:spacing w:after="0" w:line="240" w:lineRule="auto"/>
                    <w:rPr>
                      <w:sz w:val="8"/>
                      <w:szCs w:val="8"/>
                    </w:rPr>
                  </w:pPr>
                  <w:r w:rsidRPr="002C4416">
                    <w:rPr>
                      <w:sz w:val="8"/>
                      <w:szCs w:val="8"/>
                    </w:rPr>
                    <w:t xml:space="preserve">БУДІВНИВЦТВО МЕРЕЖ СЕНСОРНОГО ОСВІТЛЕННЯ НА НАЗЕМНИХ ПІШОХІДНИХ </w:t>
                  </w:r>
                  <w:r w:rsidRPr="002C4416">
                    <w:rPr>
                      <w:sz w:val="8"/>
                      <w:szCs w:val="8"/>
                    </w:rPr>
                    <w:lastRenderedPageBreak/>
                    <w:t>ПЕРЕХОДАХ МІСТА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D6B9E0" w14:textId="77777777" w:rsidR="00087780" w:rsidRPr="002C4416" w:rsidRDefault="00087780" w:rsidP="00087780">
                  <w:pPr>
                    <w:spacing w:after="0" w:line="240" w:lineRule="auto"/>
                    <w:jc w:val="center"/>
                    <w:rPr>
                      <w:sz w:val="8"/>
                      <w:szCs w:val="8"/>
                    </w:rPr>
                  </w:pPr>
                  <w:r w:rsidRPr="002C4416">
                    <w:rPr>
                      <w:sz w:val="8"/>
                      <w:szCs w:val="8"/>
                    </w:rPr>
                    <w:lastRenderedPageBreak/>
                    <w:t>2019</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A5AA08"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978BEDD"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83EE27A"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2F833305" w14:textId="77777777" w:rsidR="00087780" w:rsidRPr="002C4416" w:rsidRDefault="00087780" w:rsidP="00087780">
                  <w:pPr>
                    <w:spacing w:after="0" w:line="240" w:lineRule="auto"/>
                    <w:jc w:val="center"/>
                    <w:rPr>
                      <w:b/>
                      <w:bCs/>
                      <w:sz w:val="8"/>
                      <w:szCs w:val="8"/>
                    </w:rPr>
                  </w:pPr>
                  <w:r w:rsidRPr="002C4416">
                    <w:rPr>
                      <w:b/>
                      <w:bCs/>
                      <w:sz w:val="8"/>
                      <w:szCs w:val="8"/>
                    </w:rPr>
                    <w:t>2 400,0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91258" w14:textId="77777777" w:rsidR="00087780" w:rsidRPr="002C4416" w:rsidRDefault="00087780" w:rsidP="00087780">
                  <w:pPr>
                    <w:spacing w:after="0" w:line="240" w:lineRule="auto"/>
                    <w:rPr>
                      <w:sz w:val="8"/>
                      <w:szCs w:val="8"/>
                    </w:rPr>
                  </w:pPr>
                  <w:r w:rsidRPr="002C4416">
                    <w:rPr>
                      <w:sz w:val="8"/>
                      <w:szCs w:val="8"/>
                    </w:rPr>
                    <w:t>Підвищеня безпеки пішоходів на наземних пішохідних переходах міста Києва</w:t>
                  </w:r>
                </w:p>
              </w:tc>
            </w:tr>
            <w:tr w:rsidR="00087780" w:rsidRPr="002C4416" w14:paraId="6259BD1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A2A37A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A6482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62AE06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EEA56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F4C66A6"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10ABD0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403984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8F4CB1B"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2220AE51" w14:textId="77777777" w:rsidR="00087780" w:rsidRPr="002C4416" w:rsidRDefault="00087780" w:rsidP="00087780">
                  <w:pPr>
                    <w:spacing w:after="0" w:line="240" w:lineRule="auto"/>
                    <w:jc w:val="center"/>
                    <w:rPr>
                      <w:sz w:val="8"/>
                      <w:szCs w:val="8"/>
                    </w:rPr>
                  </w:pPr>
                  <w:r w:rsidRPr="002C4416">
                    <w:rPr>
                      <w:sz w:val="8"/>
                      <w:szCs w:val="8"/>
                    </w:rPr>
                    <w:t>2 400,0</w:t>
                  </w:r>
                </w:p>
              </w:tc>
              <w:tc>
                <w:tcPr>
                  <w:tcW w:w="3334" w:type="dxa"/>
                  <w:gridSpan w:val="8"/>
                  <w:vMerge/>
                  <w:tcBorders>
                    <w:top w:val="nil"/>
                    <w:left w:val="nil"/>
                    <w:bottom w:val="single" w:sz="4" w:space="0" w:color="auto"/>
                    <w:right w:val="single" w:sz="4" w:space="0" w:color="auto"/>
                  </w:tcBorders>
                  <w:vAlign w:val="center"/>
                  <w:hideMark/>
                </w:tcPr>
                <w:p w14:paraId="5ACC154B" w14:textId="77777777" w:rsidR="00087780" w:rsidRPr="002C4416" w:rsidRDefault="00087780" w:rsidP="00087780">
                  <w:pPr>
                    <w:spacing w:after="0" w:line="240" w:lineRule="auto"/>
                    <w:rPr>
                      <w:sz w:val="8"/>
                      <w:szCs w:val="8"/>
                    </w:rPr>
                  </w:pPr>
                </w:p>
              </w:tc>
            </w:tr>
            <w:tr w:rsidR="00087780" w:rsidRPr="002C4416" w14:paraId="2B9624C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7B88D0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060AD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8DA019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7CD07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555EC0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4D768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2C80D4D"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FB3261B"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66C99932"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F0706A1" w14:textId="77777777" w:rsidR="00087780" w:rsidRPr="002C4416" w:rsidRDefault="00087780" w:rsidP="00087780">
                  <w:pPr>
                    <w:spacing w:after="0" w:line="240" w:lineRule="auto"/>
                    <w:rPr>
                      <w:sz w:val="8"/>
                      <w:szCs w:val="8"/>
                    </w:rPr>
                  </w:pPr>
                </w:p>
              </w:tc>
            </w:tr>
            <w:tr w:rsidR="00087780" w:rsidRPr="002C4416" w14:paraId="53690FD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A0ED64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63EC9F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1D6EBB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D1D7CE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4EB22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915F14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9D588D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FF01A84"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9361571"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AE16193" w14:textId="77777777" w:rsidR="00087780" w:rsidRPr="002C4416" w:rsidRDefault="00087780" w:rsidP="00087780">
                  <w:pPr>
                    <w:spacing w:after="0" w:line="240" w:lineRule="auto"/>
                    <w:rPr>
                      <w:sz w:val="8"/>
                      <w:szCs w:val="8"/>
                    </w:rPr>
                  </w:pPr>
                </w:p>
              </w:tc>
            </w:tr>
            <w:tr w:rsidR="00087780" w:rsidRPr="002C4416" w14:paraId="6525696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0921B08"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23A68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2B91BE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26F75F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90D766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483EF9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48B20B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873C4EF"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C56C963"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8789629" w14:textId="77777777" w:rsidR="00087780" w:rsidRPr="002C4416" w:rsidRDefault="00087780" w:rsidP="00087780">
                  <w:pPr>
                    <w:spacing w:after="0" w:line="240" w:lineRule="auto"/>
                    <w:rPr>
                      <w:sz w:val="8"/>
                      <w:szCs w:val="8"/>
                    </w:rPr>
                  </w:pPr>
                </w:p>
              </w:tc>
            </w:tr>
            <w:tr w:rsidR="00087780" w:rsidRPr="002C4416" w14:paraId="19C79AB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496B5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6A790B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566B6F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085BAF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563113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4974EC2"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BB526A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F993ED2"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750BC9D0"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04A345C" w14:textId="77777777" w:rsidR="00087780" w:rsidRPr="002C4416" w:rsidRDefault="00087780" w:rsidP="00087780">
                  <w:pPr>
                    <w:spacing w:after="0" w:line="240" w:lineRule="auto"/>
                    <w:rPr>
                      <w:sz w:val="8"/>
                      <w:szCs w:val="8"/>
                    </w:rPr>
                  </w:pPr>
                </w:p>
              </w:tc>
            </w:tr>
            <w:tr w:rsidR="00087780" w:rsidRPr="002C4416" w14:paraId="18F1C73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988456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BDAC30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279ACA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E06D5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CF55B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917D5F2"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779E60"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2038D48"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3D4FFD24" w14:textId="77777777" w:rsidR="00087780" w:rsidRPr="002C4416" w:rsidRDefault="00087780" w:rsidP="00087780">
                  <w:pPr>
                    <w:spacing w:after="0" w:line="240" w:lineRule="auto"/>
                    <w:jc w:val="center"/>
                    <w:rPr>
                      <w:b/>
                      <w:bCs/>
                      <w:sz w:val="8"/>
                      <w:szCs w:val="8"/>
                    </w:rPr>
                  </w:pPr>
                  <w:r w:rsidRPr="002C4416">
                    <w:rPr>
                      <w:b/>
                      <w:bCs/>
                      <w:sz w:val="8"/>
                      <w:szCs w:val="8"/>
                    </w:rPr>
                    <w:t>2 400,0</w:t>
                  </w:r>
                </w:p>
              </w:tc>
              <w:tc>
                <w:tcPr>
                  <w:tcW w:w="3334" w:type="dxa"/>
                  <w:gridSpan w:val="8"/>
                  <w:vMerge/>
                  <w:tcBorders>
                    <w:top w:val="nil"/>
                    <w:left w:val="nil"/>
                    <w:bottom w:val="single" w:sz="4" w:space="0" w:color="auto"/>
                    <w:right w:val="single" w:sz="4" w:space="0" w:color="auto"/>
                  </w:tcBorders>
                  <w:vAlign w:val="center"/>
                  <w:hideMark/>
                </w:tcPr>
                <w:p w14:paraId="40AF1CD4" w14:textId="77777777" w:rsidR="00087780" w:rsidRPr="002C4416" w:rsidRDefault="00087780" w:rsidP="00087780">
                  <w:pPr>
                    <w:spacing w:after="0" w:line="240" w:lineRule="auto"/>
                    <w:rPr>
                      <w:sz w:val="8"/>
                      <w:szCs w:val="8"/>
                    </w:rPr>
                  </w:pPr>
                </w:p>
              </w:tc>
            </w:tr>
            <w:tr w:rsidR="00087780" w:rsidRPr="002C4416" w14:paraId="42BA927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E732B9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35B3D2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E46EFF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26FCF7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677A73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5669F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2B9D58"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93FFB6F"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769D8938" w14:textId="77777777" w:rsidR="00087780" w:rsidRPr="002C4416" w:rsidRDefault="00087780" w:rsidP="00087780">
                  <w:pPr>
                    <w:spacing w:after="0" w:line="240" w:lineRule="auto"/>
                    <w:jc w:val="center"/>
                    <w:rPr>
                      <w:sz w:val="8"/>
                      <w:szCs w:val="8"/>
                    </w:rPr>
                  </w:pPr>
                  <w:r w:rsidRPr="002C4416">
                    <w:rPr>
                      <w:sz w:val="8"/>
                      <w:szCs w:val="8"/>
                    </w:rPr>
                    <w:t>2 400,0</w:t>
                  </w:r>
                </w:p>
              </w:tc>
              <w:tc>
                <w:tcPr>
                  <w:tcW w:w="3334" w:type="dxa"/>
                  <w:gridSpan w:val="8"/>
                  <w:vMerge/>
                  <w:tcBorders>
                    <w:top w:val="nil"/>
                    <w:left w:val="nil"/>
                    <w:bottom w:val="single" w:sz="4" w:space="0" w:color="auto"/>
                    <w:right w:val="single" w:sz="4" w:space="0" w:color="auto"/>
                  </w:tcBorders>
                  <w:vAlign w:val="center"/>
                  <w:hideMark/>
                </w:tcPr>
                <w:p w14:paraId="14A61684" w14:textId="77777777" w:rsidR="00087780" w:rsidRPr="002C4416" w:rsidRDefault="00087780" w:rsidP="00087780">
                  <w:pPr>
                    <w:spacing w:after="0" w:line="240" w:lineRule="auto"/>
                    <w:rPr>
                      <w:sz w:val="8"/>
                      <w:szCs w:val="8"/>
                    </w:rPr>
                  </w:pPr>
                </w:p>
              </w:tc>
            </w:tr>
            <w:tr w:rsidR="00087780" w:rsidRPr="002C4416" w14:paraId="7CCA607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A91577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4D441BA"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DEA2E7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C05B0B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15A729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5EAF79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28B1C0"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E37CE94"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0DFCC452"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50430A1" w14:textId="77777777" w:rsidR="00087780" w:rsidRPr="002C4416" w:rsidRDefault="00087780" w:rsidP="00087780">
                  <w:pPr>
                    <w:spacing w:after="0" w:line="240" w:lineRule="auto"/>
                    <w:rPr>
                      <w:sz w:val="8"/>
                      <w:szCs w:val="8"/>
                    </w:rPr>
                  </w:pPr>
                </w:p>
              </w:tc>
            </w:tr>
            <w:tr w:rsidR="00087780" w:rsidRPr="002C4416" w14:paraId="68B9A0C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AE3EB3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C2A85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C00C76"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AAC6F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69F98C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3B4896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07BAA3"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38FDBFA"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50F6DAB7"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931709B" w14:textId="77777777" w:rsidR="00087780" w:rsidRPr="002C4416" w:rsidRDefault="00087780" w:rsidP="00087780">
                  <w:pPr>
                    <w:spacing w:after="0" w:line="240" w:lineRule="auto"/>
                    <w:rPr>
                      <w:sz w:val="8"/>
                      <w:szCs w:val="8"/>
                    </w:rPr>
                  </w:pPr>
                </w:p>
              </w:tc>
            </w:tr>
            <w:tr w:rsidR="00087780" w:rsidRPr="002C4416" w14:paraId="1D88B11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459F48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A06605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1A9E0A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D1BA58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8AB185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6D1C70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8CE2AD2"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84D7FBF"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02AAAD7"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FE8B585" w14:textId="77777777" w:rsidR="00087780" w:rsidRPr="002C4416" w:rsidRDefault="00087780" w:rsidP="00087780">
                  <w:pPr>
                    <w:spacing w:after="0" w:line="240" w:lineRule="auto"/>
                    <w:rPr>
                      <w:sz w:val="8"/>
                      <w:szCs w:val="8"/>
                    </w:rPr>
                  </w:pPr>
                </w:p>
              </w:tc>
            </w:tr>
            <w:tr w:rsidR="00087780" w:rsidRPr="002C4416" w14:paraId="22211A3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FFEBEA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AE5242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A9907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B17EEF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37230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472D9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ACCB39"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EFD53F3"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478A7010"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4F9E709" w14:textId="77777777" w:rsidR="00087780" w:rsidRPr="002C4416" w:rsidRDefault="00087780" w:rsidP="00087780">
                  <w:pPr>
                    <w:spacing w:after="0" w:line="240" w:lineRule="auto"/>
                    <w:rPr>
                      <w:sz w:val="8"/>
                      <w:szCs w:val="8"/>
                    </w:rPr>
                  </w:pPr>
                </w:p>
              </w:tc>
            </w:tr>
            <w:tr w:rsidR="00087780" w:rsidRPr="002C4416" w14:paraId="2471E2B3"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AF77091" w14:textId="77777777" w:rsidR="00087780" w:rsidRPr="002C4416" w:rsidRDefault="00087780" w:rsidP="00087780">
                  <w:pPr>
                    <w:spacing w:after="0" w:line="240" w:lineRule="auto"/>
                    <w:jc w:val="center"/>
                    <w:rPr>
                      <w:sz w:val="8"/>
                      <w:szCs w:val="8"/>
                    </w:rPr>
                  </w:pPr>
                  <w:r w:rsidRPr="002C4416">
                    <w:rPr>
                      <w:sz w:val="8"/>
                      <w:szCs w:val="8"/>
                    </w:rPr>
                    <w:t>1.5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31A65A8C"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5EC67AD"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52483D" w14:textId="77777777" w:rsidR="00087780" w:rsidRPr="002C4416" w:rsidRDefault="00087780" w:rsidP="00087780">
                  <w:pPr>
                    <w:spacing w:after="0" w:line="240" w:lineRule="auto"/>
                    <w:rPr>
                      <w:sz w:val="8"/>
                      <w:szCs w:val="8"/>
                    </w:rPr>
                  </w:pPr>
                  <w:r w:rsidRPr="002C4416">
                    <w:rPr>
                      <w:sz w:val="8"/>
                      <w:szCs w:val="8"/>
                    </w:rPr>
                    <w:t>ПРОЄКТУВАННЯ ТА БУДІВНИЦТВО МЕРЕЖ ЗОВНІШНЬОГО ОСВІТЛЕННЯ МІКРОРАЙОНУ БОРТНИЧІ В ДАРНИЦЬКОМУ РАЙОНІ МІСТА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AA37AF" w14:textId="77777777" w:rsidR="00087780" w:rsidRPr="002C4416" w:rsidRDefault="00087780" w:rsidP="00087780">
                  <w:pPr>
                    <w:spacing w:after="0" w:line="240" w:lineRule="auto"/>
                    <w:jc w:val="center"/>
                    <w:rPr>
                      <w:sz w:val="8"/>
                      <w:szCs w:val="8"/>
                    </w:rPr>
                  </w:pPr>
                  <w:r w:rsidRPr="002C4416">
                    <w:rPr>
                      <w:sz w:val="8"/>
                      <w:szCs w:val="8"/>
                    </w:rPr>
                    <w:t>2020-2021, 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270126"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0640112"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0789E975"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50CDDFC8" w14:textId="77777777" w:rsidR="00087780" w:rsidRPr="002C4416" w:rsidRDefault="00087780" w:rsidP="00087780">
                  <w:pPr>
                    <w:spacing w:after="0" w:line="240" w:lineRule="auto"/>
                    <w:jc w:val="center"/>
                    <w:rPr>
                      <w:b/>
                      <w:bCs/>
                      <w:sz w:val="8"/>
                      <w:szCs w:val="8"/>
                    </w:rPr>
                  </w:pPr>
                  <w:r w:rsidRPr="002C4416">
                    <w:rPr>
                      <w:b/>
                      <w:bCs/>
                      <w:sz w:val="8"/>
                      <w:szCs w:val="8"/>
                    </w:rPr>
                    <w:t>4 400,0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ED0EE" w14:textId="77777777" w:rsidR="00087780" w:rsidRPr="002C4416" w:rsidRDefault="00087780" w:rsidP="00087780">
                  <w:pPr>
                    <w:spacing w:after="0" w:line="240" w:lineRule="auto"/>
                    <w:rPr>
                      <w:sz w:val="8"/>
                      <w:szCs w:val="8"/>
                    </w:rPr>
                  </w:pPr>
                  <w:r w:rsidRPr="002C4416">
                    <w:rPr>
                      <w:sz w:val="8"/>
                      <w:szCs w:val="8"/>
                    </w:rPr>
                    <w:t>Забезпечення киян комфортними умовами перебування на території мікрорайону та підвищення безпеки громадян</w:t>
                  </w:r>
                </w:p>
              </w:tc>
            </w:tr>
            <w:tr w:rsidR="00087780" w:rsidRPr="002C4416" w14:paraId="369DDE1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012B54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8C082B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C6362D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BD4EE4A"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2C6484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BD08D6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ACCD985"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FC1A9E1"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439F2735"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BAFE981" w14:textId="77777777" w:rsidR="00087780" w:rsidRPr="002C4416" w:rsidRDefault="00087780" w:rsidP="00087780">
                  <w:pPr>
                    <w:spacing w:after="0" w:line="240" w:lineRule="auto"/>
                    <w:rPr>
                      <w:sz w:val="8"/>
                      <w:szCs w:val="8"/>
                    </w:rPr>
                  </w:pPr>
                </w:p>
              </w:tc>
            </w:tr>
            <w:tr w:rsidR="00087780" w:rsidRPr="002C4416" w14:paraId="081E47B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15F001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93280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C728A4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13080F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CF76C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E0D0A0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546DAB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A41FB4C"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70525166" w14:textId="77777777" w:rsidR="00087780" w:rsidRPr="002C4416" w:rsidRDefault="00087780" w:rsidP="00087780">
                  <w:pPr>
                    <w:spacing w:after="0" w:line="240" w:lineRule="auto"/>
                    <w:jc w:val="center"/>
                    <w:rPr>
                      <w:sz w:val="8"/>
                      <w:szCs w:val="8"/>
                    </w:rPr>
                  </w:pPr>
                  <w:r w:rsidRPr="002C4416">
                    <w:rPr>
                      <w:sz w:val="8"/>
                      <w:szCs w:val="8"/>
                    </w:rPr>
                    <w:t>2 000,0</w:t>
                  </w:r>
                </w:p>
              </w:tc>
              <w:tc>
                <w:tcPr>
                  <w:tcW w:w="3334" w:type="dxa"/>
                  <w:gridSpan w:val="8"/>
                  <w:vMerge/>
                  <w:tcBorders>
                    <w:top w:val="nil"/>
                    <w:left w:val="nil"/>
                    <w:bottom w:val="single" w:sz="4" w:space="0" w:color="auto"/>
                    <w:right w:val="single" w:sz="4" w:space="0" w:color="auto"/>
                  </w:tcBorders>
                  <w:vAlign w:val="center"/>
                  <w:hideMark/>
                </w:tcPr>
                <w:p w14:paraId="21099823" w14:textId="77777777" w:rsidR="00087780" w:rsidRPr="002C4416" w:rsidRDefault="00087780" w:rsidP="00087780">
                  <w:pPr>
                    <w:spacing w:after="0" w:line="240" w:lineRule="auto"/>
                    <w:rPr>
                      <w:sz w:val="8"/>
                      <w:szCs w:val="8"/>
                    </w:rPr>
                  </w:pPr>
                </w:p>
              </w:tc>
            </w:tr>
            <w:tr w:rsidR="00087780" w:rsidRPr="002C4416" w14:paraId="4F69267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CB1F88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297D34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590C67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E19EF1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3F5F98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E71B3E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B0EE62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59F5197"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1C09B9EA" w14:textId="77777777" w:rsidR="00087780" w:rsidRPr="002C4416" w:rsidRDefault="00087780" w:rsidP="00087780">
                  <w:pPr>
                    <w:spacing w:after="0" w:line="240" w:lineRule="auto"/>
                    <w:jc w:val="center"/>
                    <w:rPr>
                      <w:sz w:val="8"/>
                      <w:szCs w:val="8"/>
                    </w:rPr>
                  </w:pPr>
                  <w:r w:rsidRPr="002C4416">
                    <w:rPr>
                      <w:sz w:val="8"/>
                      <w:szCs w:val="8"/>
                    </w:rPr>
                    <w:t>2 300,0</w:t>
                  </w:r>
                </w:p>
              </w:tc>
              <w:tc>
                <w:tcPr>
                  <w:tcW w:w="3334" w:type="dxa"/>
                  <w:gridSpan w:val="8"/>
                  <w:vMerge/>
                  <w:tcBorders>
                    <w:top w:val="nil"/>
                    <w:left w:val="nil"/>
                    <w:bottom w:val="single" w:sz="4" w:space="0" w:color="auto"/>
                    <w:right w:val="single" w:sz="4" w:space="0" w:color="auto"/>
                  </w:tcBorders>
                  <w:vAlign w:val="center"/>
                  <w:hideMark/>
                </w:tcPr>
                <w:p w14:paraId="3C2E185B" w14:textId="77777777" w:rsidR="00087780" w:rsidRPr="002C4416" w:rsidRDefault="00087780" w:rsidP="00087780">
                  <w:pPr>
                    <w:spacing w:after="0" w:line="240" w:lineRule="auto"/>
                    <w:rPr>
                      <w:sz w:val="8"/>
                      <w:szCs w:val="8"/>
                    </w:rPr>
                  </w:pPr>
                </w:p>
              </w:tc>
            </w:tr>
            <w:tr w:rsidR="00087780" w:rsidRPr="002C4416" w14:paraId="14591CA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FF4663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E010E9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9987CF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9FEAA4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9D6652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0F2F4A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39FF3E5"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A5C7A80"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18D43FF8"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1A6BACD" w14:textId="77777777" w:rsidR="00087780" w:rsidRPr="002C4416" w:rsidRDefault="00087780" w:rsidP="00087780">
                  <w:pPr>
                    <w:spacing w:after="0" w:line="240" w:lineRule="auto"/>
                    <w:rPr>
                      <w:sz w:val="8"/>
                      <w:szCs w:val="8"/>
                    </w:rPr>
                  </w:pPr>
                </w:p>
              </w:tc>
            </w:tr>
            <w:tr w:rsidR="00087780" w:rsidRPr="002C4416" w14:paraId="1B221C8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9ADAFED"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42EED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DD17C7B"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8A1546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2EAA9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954044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735F1D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B8A8B5D"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5D11173F" w14:textId="77777777" w:rsidR="00087780" w:rsidRPr="002C4416" w:rsidRDefault="00087780" w:rsidP="00087780">
                  <w:pPr>
                    <w:spacing w:after="0" w:line="240" w:lineRule="auto"/>
                    <w:jc w:val="center"/>
                    <w:rPr>
                      <w:sz w:val="8"/>
                      <w:szCs w:val="8"/>
                    </w:rPr>
                  </w:pPr>
                  <w:r w:rsidRPr="002C4416">
                    <w:rPr>
                      <w:sz w:val="8"/>
                      <w:szCs w:val="8"/>
                    </w:rPr>
                    <w:t>100,0</w:t>
                  </w:r>
                </w:p>
              </w:tc>
              <w:tc>
                <w:tcPr>
                  <w:tcW w:w="3334" w:type="dxa"/>
                  <w:gridSpan w:val="8"/>
                  <w:vMerge/>
                  <w:tcBorders>
                    <w:top w:val="nil"/>
                    <w:left w:val="nil"/>
                    <w:bottom w:val="single" w:sz="4" w:space="0" w:color="auto"/>
                    <w:right w:val="single" w:sz="4" w:space="0" w:color="auto"/>
                  </w:tcBorders>
                  <w:vAlign w:val="center"/>
                  <w:hideMark/>
                </w:tcPr>
                <w:p w14:paraId="73B5A905" w14:textId="77777777" w:rsidR="00087780" w:rsidRPr="002C4416" w:rsidRDefault="00087780" w:rsidP="00087780">
                  <w:pPr>
                    <w:spacing w:after="0" w:line="240" w:lineRule="auto"/>
                    <w:rPr>
                      <w:sz w:val="8"/>
                      <w:szCs w:val="8"/>
                    </w:rPr>
                  </w:pPr>
                </w:p>
              </w:tc>
            </w:tr>
            <w:tr w:rsidR="00087780" w:rsidRPr="002C4416" w14:paraId="5DECC93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6AE314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3A450E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1C0499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8D31A7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5AC0CF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4796A19"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E7EDD1"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C9B2F43"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0870E9FF" w14:textId="77777777" w:rsidR="00087780" w:rsidRPr="002C4416" w:rsidRDefault="00087780" w:rsidP="00087780">
                  <w:pPr>
                    <w:spacing w:after="0" w:line="240" w:lineRule="auto"/>
                    <w:jc w:val="center"/>
                    <w:rPr>
                      <w:b/>
                      <w:bCs/>
                      <w:sz w:val="8"/>
                      <w:szCs w:val="8"/>
                    </w:rPr>
                  </w:pPr>
                  <w:r w:rsidRPr="002C4416">
                    <w:rPr>
                      <w:b/>
                      <w:bCs/>
                      <w:sz w:val="8"/>
                      <w:szCs w:val="8"/>
                    </w:rPr>
                    <w:t>4 400,0</w:t>
                  </w:r>
                </w:p>
              </w:tc>
              <w:tc>
                <w:tcPr>
                  <w:tcW w:w="3334" w:type="dxa"/>
                  <w:gridSpan w:val="8"/>
                  <w:vMerge/>
                  <w:tcBorders>
                    <w:top w:val="nil"/>
                    <w:left w:val="nil"/>
                    <w:bottom w:val="single" w:sz="4" w:space="0" w:color="auto"/>
                    <w:right w:val="single" w:sz="4" w:space="0" w:color="auto"/>
                  </w:tcBorders>
                  <w:vAlign w:val="center"/>
                  <w:hideMark/>
                </w:tcPr>
                <w:p w14:paraId="6ECD8824" w14:textId="77777777" w:rsidR="00087780" w:rsidRPr="002C4416" w:rsidRDefault="00087780" w:rsidP="00087780">
                  <w:pPr>
                    <w:spacing w:after="0" w:line="240" w:lineRule="auto"/>
                    <w:rPr>
                      <w:sz w:val="8"/>
                      <w:szCs w:val="8"/>
                    </w:rPr>
                  </w:pPr>
                </w:p>
              </w:tc>
            </w:tr>
            <w:tr w:rsidR="00087780" w:rsidRPr="002C4416" w14:paraId="4BCC88F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FF0DBE3"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6306C2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AB2FCF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F9EC0C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559B3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7310E9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095666"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14472F4"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9FAC3B3"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4326152" w14:textId="77777777" w:rsidR="00087780" w:rsidRPr="002C4416" w:rsidRDefault="00087780" w:rsidP="00087780">
                  <w:pPr>
                    <w:spacing w:after="0" w:line="240" w:lineRule="auto"/>
                    <w:rPr>
                      <w:sz w:val="8"/>
                      <w:szCs w:val="8"/>
                    </w:rPr>
                  </w:pPr>
                </w:p>
              </w:tc>
            </w:tr>
            <w:tr w:rsidR="00087780" w:rsidRPr="002C4416" w14:paraId="4A942E7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0AE4CA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9BFB15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02DDB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B00F15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E36E54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B07A73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A7E16B"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67FB54B"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C5AB59E" w14:textId="77777777" w:rsidR="00087780" w:rsidRPr="002C4416" w:rsidRDefault="00087780" w:rsidP="00087780">
                  <w:pPr>
                    <w:spacing w:after="0" w:line="240" w:lineRule="auto"/>
                    <w:jc w:val="center"/>
                    <w:rPr>
                      <w:sz w:val="8"/>
                      <w:szCs w:val="8"/>
                    </w:rPr>
                  </w:pPr>
                  <w:r w:rsidRPr="002C4416">
                    <w:rPr>
                      <w:sz w:val="8"/>
                      <w:szCs w:val="8"/>
                    </w:rPr>
                    <w:t>2 000,0</w:t>
                  </w:r>
                </w:p>
              </w:tc>
              <w:tc>
                <w:tcPr>
                  <w:tcW w:w="3334" w:type="dxa"/>
                  <w:gridSpan w:val="8"/>
                  <w:vMerge/>
                  <w:tcBorders>
                    <w:top w:val="nil"/>
                    <w:left w:val="nil"/>
                    <w:bottom w:val="single" w:sz="4" w:space="0" w:color="auto"/>
                    <w:right w:val="single" w:sz="4" w:space="0" w:color="auto"/>
                  </w:tcBorders>
                  <w:vAlign w:val="center"/>
                  <w:hideMark/>
                </w:tcPr>
                <w:p w14:paraId="7EF65127" w14:textId="77777777" w:rsidR="00087780" w:rsidRPr="002C4416" w:rsidRDefault="00087780" w:rsidP="00087780">
                  <w:pPr>
                    <w:spacing w:after="0" w:line="240" w:lineRule="auto"/>
                    <w:rPr>
                      <w:sz w:val="8"/>
                      <w:szCs w:val="8"/>
                    </w:rPr>
                  </w:pPr>
                </w:p>
              </w:tc>
            </w:tr>
            <w:tr w:rsidR="00087780" w:rsidRPr="002C4416" w14:paraId="40229D0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1C686D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82F74C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A05A4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5B50B8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D88CFF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49E922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25A3CE2"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ADE8BF5"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6AC1863" w14:textId="77777777" w:rsidR="00087780" w:rsidRPr="002C4416" w:rsidRDefault="00087780" w:rsidP="00087780">
                  <w:pPr>
                    <w:spacing w:after="0" w:line="240" w:lineRule="auto"/>
                    <w:jc w:val="center"/>
                    <w:rPr>
                      <w:sz w:val="8"/>
                      <w:szCs w:val="8"/>
                    </w:rPr>
                  </w:pPr>
                  <w:r w:rsidRPr="002C4416">
                    <w:rPr>
                      <w:sz w:val="8"/>
                      <w:szCs w:val="8"/>
                    </w:rPr>
                    <w:t>2 300,0</w:t>
                  </w:r>
                </w:p>
              </w:tc>
              <w:tc>
                <w:tcPr>
                  <w:tcW w:w="3334" w:type="dxa"/>
                  <w:gridSpan w:val="8"/>
                  <w:vMerge/>
                  <w:tcBorders>
                    <w:top w:val="nil"/>
                    <w:left w:val="nil"/>
                    <w:bottom w:val="single" w:sz="4" w:space="0" w:color="auto"/>
                    <w:right w:val="single" w:sz="4" w:space="0" w:color="auto"/>
                  </w:tcBorders>
                  <w:vAlign w:val="center"/>
                  <w:hideMark/>
                </w:tcPr>
                <w:p w14:paraId="13305467" w14:textId="77777777" w:rsidR="00087780" w:rsidRPr="002C4416" w:rsidRDefault="00087780" w:rsidP="00087780">
                  <w:pPr>
                    <w:spacing w:after="0" w:line="240" w:lineRule="auto"/>
                    <w:rPr>
                      <w:sz w:val="8"/>
                      <w:szCs w:val="8"/>
                    </w:rPr>
                  </w:pPr>
                </w:p>
              </w:tc>
            </w:tr>
            <w:tr w:rsidR="00087780" w:rsidRPr="002C4416" w14:paraId="1A0D8AF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AEE01F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7CD0E1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0A30B4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9F5A5F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EC235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115503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9B35F6B"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1605501"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57A9C5A1"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70F8928" w14:textId="77777777" w:rsidR="00087780" w:rsidRPr="002C4416" w:rsidRDefault="00087780" w:rsidP="00087780">
                  <w:pPr>
                    <w:spacing w:after="0" w:line="240" w:lineRule="auto"/>
                    <w:rPr>
                      <w:sz w:val="8"/>
                      <w:szCs w:val="8"/>
                    </w:rPr>
                  </w:pPr>
                </w:p>
              </w:tc>
            </w:tr>
            <w:tr w:rsidR="00087780" w:rsidRPr="002C4416" w14:paraId="73D01B7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97F70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EB7E5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95B749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4940D7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ED61F0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771D06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54A601"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E71632F"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EF6CE59" w14:textId="77777777" w:rsidR="00087780" w:rsidRPr="002C4416" w:rsidRDefault="00087780" w:rsidP="00087780">
                  <w:pPr>
                    <w:spacing w:after="0" w:line="240" w:lineRule="auto"/>
                    <w:jc w:val="center"/>
                    <w:rPr>
                      <w:sz w:val="8"/>
                      <w:szCs w:val="8"/>
                    </w:rPr>
                  </w:pPr>
                  <w:r w:rsidRPr="002C4416">
                    <w:rPr>
                      <w:sz w:val="8"/>
                      <w:szCs w:val="8"/>
                    </w:rPr>
                    <w:t>100,0</w:t>
                  </w:r>
                </w:p>
              </w:tc>
              <w:tc>
                <w:tcPr>
                  <w:tcW w:w="3334" w:type="dxa"/>
                  <w:gridSpan w:val="8"/>
                  <w:vMerge/>
                  <w:tcBorders>
                    <w:top w:val="nil"/>
                    <w:left w:val="nil"/>
                    <w:bottom w:val="single" w:sz="4" w:space="0" w:color="auto"/>
                    <w:right w:val="single" w:sz="4" w:space="0" w:color="auto"/>
                  </w:tcBorders>
                  <w:vAlign w:val="center"/>
                  <w:hideMark/>
                </w:tcPr>
                <w:p w14:paraId="5D572916" w14:textId="77777777" w:rsidR="00087780" w:rsidRPr="002C4416" w:rsidRDefault="00087780" w:rsidP="00087780">
                  <w:pPr>
                    <w:spacing w:after="0" w:line="240" w:lineRule="auto"/>
                    <w:rPr>
                      <w:sz w:val="8"/>
                      <w:szCs w:val="8"/>
                    </w:rPr>
                  </w:pPr>
                </w:p>
              </w:tc>
            </w:tr>
            <w:tr w:rsidR="00087780" w:rsidRPr="002C4416" w14:paraId="1AEAE792" w14:textId="77777777" w:rsidTr="00087780">
              <w:trPr>
                <w:trHeight w:val="480"/>
              </w:trPr>
              <w:tc>
                <w:tcPr>
                  <w:tcW w:w="425" w:type="dxa"/>
                  <w:vMerge w:val="restart"/>
                  <w:tcBorders>
                    <w:top w:val="nil"/>
                    <w:left w:val="single" w:sz="4" w:space="0" w:color="auto"/>
                    <w:bottom w:val="nil"/>
                    <w:right w:val="single" w:sz="4" w:space="0" w:color="auto"/>
                  </w:tcBorders>
                  <w:shd w:val="clear" w:color="000000" w:fill="BFBFBF"/>
                  <w:vAlign w:val="center"/>
                  <w:hideMark/>
                </w:tcPr>
                <w:p w14:paraId="11BA8258" w14:textId="77777777" w:rsidR="00087780" w:rsidRPr="002C4416" w:rsidRDefault="00087780" w:rsidP="00087780">
                  <w:pPr>
                    <w:spacing w:after="0" w:line="240" w:lineRule="auto"/>
                    <w:jc w:val="center"/>
                    <w:rPr>
                      <w:sz w:val="8"/>
                      <w:szCs w:val="8"/>
                    </w:rPr>
                  </w:pPr>
                  <w:r w:rsidRPr="002C4416">
                    <w:rPr>
                      <w:sz w:val="8"/>
                      <w:szCs w:val="8"/>
                    </w:rPr>
                    <w:t>2</w:t>
                  </w:r>
                </w:p>
              </w:tc>
              <w:tc>
                <w:tcPr>
                  <w:tcW w:w="568" w:type="dxa"/>
                  <w:vMerge w:val="restart"/>
                  <w:tcBorders>
                    <w:top w:val="nil"/>
                    <w:left w:val="single" w:sz="4" w:space="0" w:color="auto"/>
                    <w:bottom w:val="nil"/>
                    <w:right w:val="single" w:sz="4" w:space="0" w:color="auto"/>
                  </w:tcBorders>
                  <w:shd w:val="clear" w:color="000000" w:fill="BFBFBF"/>
                  <w:vAlign w:val="center"/>
                  <w:hideMark/>
                </w:tcPr>
                <w:p w14:paraId="3B2722D7" w14:textId="77777777" w:rsidR="00087780" w:rsidRPr="002C4416" w:rsidRDefault="00087780" w:rsidP="00087780">
                  <w:pPr>
                    <w:spacing w:after="0" w:line="240" w:lineRule="auto"/>
                    <w:rPr>
                      <w:sz w:val="8"/>
                      <w:szCs w:val="8"/>
                    </w:rPr>
                  </w:pPr>
                  <w:r w:rsidRPr="002C4416">
                    <w:rPr>
                      <w:sz w:val="8"/>
                      <w:szCs w:val="8"/>
                    </w:rPr>
                    <w:t>Впорядкування та розвиток публічного простору</w:t>
                  </w:r>
                </w:p>
              </w:tc>
              <w:tc>
                <w:tcPr>
                  <w:tcW w:w="567" w:type="dxa"/>
                  <w:vMerge w:val="restart"/>
                  <w:tcBorders>
                    <w:top w:val="nil"/>
                    <w:left w:val="single" w:sz="4" w:space="0" w:color="auto"/>
                    <w:bottom w:val="nil"/>
                    <w:right w:val="single" w:sz="4" w:space="0" w:color="auto"/>
                  </w:tcBorders>
                  <w:shd w:val="clear" w:color="000000" w:fill="BFBFBF"/>
                  <w:vAlign w:val="center"/>
                  <w:hideMark/>
                </w:tcPr>
                <w:p w14:paraId="677066C6" w14:textId="77777777" w:rsidR="00087780" w:rsidRPr="002C4416" w:rsidRDefault="00087780" w:rsidP="00087780">
                  <w:pPr>
                    <w:spacing w:after="0" w:line="240" w:lineRule="auto"/>
                    <w:rPr>
                      <w:sz w:val="8"/>
                      <w:szCs w:val="8"/>
                    </w:rPr>
                  </w:pPr>
                  <w:r w:rsidRPr="002C4416">
                    <w:rPr>
                      <w:sz w:val="8"/>
                      <w:szCs w:val="8"/>
                    </w:rPr>
                    <w:t>Розвиток територій міста</w:t>
                  </w:r>
                </w:p>
              </w:tc>
              <w:tc>
                <w:tcPr>
                  <w:tcW w:w="851" w:type="dxa"/>
                  <w:gridSpan w:val="2"/>
                  <w:vMerge w:val="restart"/>
                  <w:tcBorders>
                    <w:top w:val="nil"/>
                    <w:left w:val="single" w:sz="4" w:space="0" w:color="auto"/>
                    <w:bottom w:val="nil"/>
                    <w:right w:val="single" w:sz="4" w:space="0" w:color="auto"/>
                  </w:tcBorders>
                  <w:shd w:val="clear" w:color="000000" w:fill="BFBFBF"/>
                  <w:vAlign w:val="center"/>
                  <w:hideMark/>
                </w:tcPr>
                <w:p w14:paraId="5E239D82" w14:textId="77777777" w:rsidR="00087780" w:rsidRPr="002C4416" w:rsidRDefault="00087780" w:rsidP="00087780">
                  <w:pPr>
                    <w:spacing w:after="0" w:line="240" w:lineRule="auto"/>
                    <w:rPr>
                      <w:sz w:val="8"/>
                      <w:szCs w:val="8"/>
                    </w:rPr>
                  </w:pPr>
                  <w:r w:rsidRPr="002C4416">
                    <w:rPr>
                      <w:sz w:val="8"/>
                      <w:szCs w:val="8"/>
                    </w:rPr>
                    <w:t>МОДЕРНІЗАЦІЯ ІНФРАСТРУКТУРИ МІСЬКОГО ПРОСТОРУ (В Т.Ч. СИСТЕМИ ОСВІТЛЕННЯ МАГІСТРАЛЕЙ, ТРОТУАРІВ, НАЗЕМНИХ ПІШОХІДНИХ ПЕРЕХОДІВ ТОЩО)</w:t>
                  </w:r>
                </w:p>
              </w:tc>
              <w:tc>
                <w:tcPr>
                  <w:tcW w:w="317" w:type="dxa"/>
                  <w:vMerge w:val="restart"/>
                  <w:tcBorders>
                    <w:top w:val="nil"/>
                    <w:left w:val="single" w:sz="4" w:space="0" w:color="auto"/>
                    <w:bottom w:val="nil"/>
                    <w:right w:val="single" w:sz="4" w:space="0" w:color="auto"/>
                  </w:tcBorders>
                  <w:shd w:val="clear" w:color="000000" w:fill="BFBFBF"/>
                  <w:textDirection w:val="btLr"/>
                  <w:vAlign w:val="center"/>
                  <w:hideMark/>
                </w:tcPr>
                <w:p w14:paraId="175E6D6E" w14:textId="77777777" w:rsidR="00087780" w:rsidRPr="002C4416" w:rsidRDefault="00087780" w:rsidP="00087780">
                  <w:pPr>
                    <w:spacing w:after="0" w:line="240" w:lineRule="auto"/>
                    <w:jc w:val="center"/>
                    <w:rPr>
                      <w:sz w:val="8"/>
                      <w:szCs w:val="8"/>
                    </w:rPr>
                  </w:pPr>
                  <w:r w:rsidRPr="002C4416">
                    <w:rPr>
                      <w:sz w:val="8"/>
                      <w:szCs w:val="8"/>
                    </w:rPr>
                    <w:t>2020-2023</w:t>
                  </w:r>
                </w:p>
              </w:tc>
              <w:tc>
                <w:tcPr>
                  <w:tcW w:w="412" w:type="dxa"/>
                  <w:vMerge w:val="restart"/>
                  <w:tcBorders>
                    <w:top w:val="nil"/>
                    <w:left w:val="single" w:sz="4" w:space="0" w:color="auto"/>
                    <w:bottom w:val="nil"/>
                    <w:right w:val="single" w:sz="4" w:space="0" w:color="auto"/>
                  </w:tcBorders>
                  <w:shd w:val="clear" w:color="000000" w:fill="BFBFBF"/>
                  <w:textDirection w:val="btLr"/>
                  <w:vAlign w:val="center"/>
                  <w:hideMark/>
                </w:tcPr>
                <w:p w14:paraId="1C98C957"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2C70C0CF"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BFBFBF"/>
                  <w:noWrap/>
                  <w:vAlign w:val="center"/>
                  <w:hideMark/>
                </w:tcPr>
                <w:p w14:paraId="7CA1937F"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5DA46838" w14:textId="77777777" w:rsidR="00087780" w:rsidRPr="002C4416" w:rsidRDefault="00087780" w:rsidP="00087780">
                  <w:pPr>
                    <w:spacing w:after="0" w:line="240" w:lineRule="auto"/>
                    <w:jc w:val="center"/>
                    <w:rPr>
                      <w:b/>
                      <w:bCs/>
                      <w:sz w:val="8"/>
                      <w:szCs w:val="8"/>
                    </w:rPr>
                  </w:pPr>
                  <w:r w:rsidRPr="002C4416">
                    <w:rPr>
                      <w:b/>
                      <w:bCs/>
                      <w:sz w:val="8"/>
                      <w:szCs w:val="8"/>
                    </w:rPr>
                    <w:t>271 646,8</w:t>
                  </w:r>
                </w:p>
              </w:tc>
              <w:tc>
                <w:tcPr>
                  <w:tcW w:w="3334" w:type="dxa"/>
                  <w:gridSpan w:val="8"/>
                  <w:tcBorders>
                    <w:top w:val="single" w:sz="4" w:space="0" w:color="auto"/>
                    <w:left w:val="nil"/>
                    <w:bottom w:val="single" w:sz="4" w:space="0" w:color="auto"/>
                    <w:right w:val="single" w:sz="4" w:space="0" w:color="auto"/>
                  </w:tcBorders>
                  <w:shd w:val="clear" w:color="000000" w:fill="D9D9D9"/>
                  <w:vAlign w:val="center"/>
                  <w:hideMark/>
                </w:tcPr>
                <w:p w14:paraId="073F1A91" w14:textId="77777777" w:rsidR="00087780" w:rsidRPr="002C4416" w:rsidRDefault="00087780" w:rsidP="00087780">
                  <w:pPr>
                    <w:spacing w:after="0" w:line="240" w:lineRule="auto"/>
                    <w:jc w:val="center"/>
                    <w:rPr>
                      <w:b/>
                      <w:bCs/>
                      <w:sz w:val="8"/>
                      <w:szCs w:val="8"/>
                    </w:rPr>
                  </w:pPr>
                  <w:r w:rsidRPr="002C4416">
                    <w:rPr>
                      <w:b/>
                      <w:bCs/>
                      <w:sz w:val="8"/>
                      <w:szCs w:val="8"/>
                    </w:rPr>
                    <w:t xml:space="preserve">Показник затрат </w:t>
                  </w:r>
                </w:p>
              </w:tc>
            </w:tr>
            <w:tr w:rsidR="00087780" w:rsidRPr="002C4416" w14:paraId="4D253878" w14:textId="77777777" w:rsidTr="00087780">
              <w:trPr>
                <w:gridAfter w:val="1"/>
                <w:wAfter w:w="18" w:type="dxa"/>
                <w:trHeight w:val="735"/>
              </w:trPr>
              <w:tc>
                <w:tcPr>
                  <w:tcW w:w="425" w:type="dxa"/>
                  <w:vMerge/>
                  <w:tcBorders>
                    <w:top w:val="nil"/>
                    <w:left w:val="single" w:sz="4" w:space="0" w:color="auto"/>
                    <w:bottom w:val="nil"/>
                    <w:right w:val="single" w:sz="4" w:space="0" w:color="auto"/>
                  </w:tcBorders>
                  <w:vAlign w:val="center"/>
                  <w:hideMark/>
                </w:tcPr>
                <w:p w14:paraId="40C29D0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050F49A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368A1870"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6AD8491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0677FCD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442BEB6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3F358D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9A4ECD5"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171E52FD"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016282D0" w14:textId="77777777" w:rsidR="00087780" w:rsidRPr="002C4416" w:rsidRDefault="00087780" w:rsidP="00087780">
                  <w:pPr>
                    <w:spacing w:after="0" w:line="240" w:lineRule="auto"/>
                    <w:rPr>
                      <w:b/>
                      <w:bCs/>
                      <w:sz w:val="8"/>
                      <w:szCs w:val="8"/>
                    </w:rPr>
                  </w:pPr>
                  <w:r w:rsidRPr="002C4416">
                    <w:rPr>
                      <w:b/>
                      <w:bCs/>
                      <w:sz w:val="8"/>
                      <w:szCs w:val="8"/>
                    </w:rPr>
                    <w:t>Витрати на будівництво та капітальний ремонт  мереж архітектурно-декоративного освітлення,  тис. грн.</w:t>
                  </w:r>
                </w:p>
              </w:tc>
              <w:tc>
                <w:tcPr>
                  <w:tcW w:w="535" w:type="dxa"/>
                  <w:tcBorders>
                    <w:top w:val="nil"/>
                    <w:left w:val="nil"/>
                    <w:bottom w:val="single" w:sz="4" w:space="0" w:color="auto"/>
                    <w:right w:val="single" w:sz="4" w:space="0" w:color="auto"/>
                  </w:tcBorders>
                  <w:shd w:val="clear" w:color="000000" w:fill="D9D9D9"/>
                  <w:vAlign w:val="center"/>
                  <w:hideMark/>
                </w:tcPr>
                <w:p w14:paraId="3B41234E"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4CF43496" w14:textId="77777777" w:rsidR="00087780" w:rsidRPr="002C4416" w:rsidRDefault="00087780" w:rsidP="00087780">
                  <w:pPr>
                    <w:spacing w:after="0" w:line="240" w:lineRule="auto"/>
                    <w:jc w:val="center"/>
                    <w:rPr>
                      <w:b/>
                      <w:bCs/>
                      <w:sz w:val="8"/>
                      <w:szCs w:val="8"/>
                    </w:rPr>
                  </w:pPr>
                  <w:r w:rsidRPr="002C4416">
                    <w:rPr>
                      <w:b/>
                      <w:bCs/>
                      <w:sz w:val="8"/>
                      <w:szCs w:val="8"/>
                    </w:rPr>
                    <w:t>70 100,0</w:t>
                  </w:r>
                </w:p>
              </w:tc>
              <w:tc>
                <w:tcPr>
                  <w:tcW w:w="425" w:type="dxa"/>
                  <w:tcBorders>
                    <w:top w:val="nil"/>
                    <w:left w:val="nil"/>
                    <w:bottom w:val="single" w:sz="4" w:space="0" w:color="auto"/>
                    <w:right w:val="single" w:sz="4" w:space="0" w:color="auto"/>
                  </w:tcBorders>
                  <w:shd w:val="clear" w:color="000000" w:fill="D9D9D9"/>
                  <w:vAlign w:val="center"/>
                  <w:hideMark/>
                </w:tcPr>
                <w:p w14:paraId="4F924E36" w14:textId="77777777" w:rsidR="00087780" w:rsidRPr="002C4416" w:rsidRDefault="00087780" w:rsidP="00087780">
                  <w:pPr>
                    <w:spacing w:after="0" w:line="240" w:lineRule="auto"/>
                    <w:jc w:val="center"/>
                    <w:rPr>
                      <w:b/>
                      <w:bCs/>
                      <w:sz w:val="8"/>
                      <w:szCs w:val="8"/>
                    </w:rPr>
                  </w:pPr>
                  <w:r w:rsidRPr="002C4416">
                    <w:rPr>
                      <w:b/>
                      <w:bCs/>
                      <w:sz w:val="8"/>
                      <w:szCs w:val="8"/>
                    </w:rPr>
                    <w:t>61 500,0</w:t>
                  </w:r>
                </w:p>
              </w:tc>
              <w:tc>
                <w:tcPr>
                  <w:tcW w:w="567" w:type="dxa"/>
                  <w:tcBorders>
                    <w:top w:val="nil"/>
                    <w:left w:val="nil"/>
                    <w:bottom w:val="single" w:sz="4" w:space="0" w:color="auto"/>
                    <w:right w:val="single" w:sz="4" w:space="0" w:color="auto"/>
                  </w:tcBorders>
                  <w:shd w:val="clear" w:color="000000" w:fill="D9D9D9"/>
                  <w:vAlign w:val="center"/>
                  <w:hideMark/>
                </w:tcPr>
                <w:p w14:paraId="3ACF40CA"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3BF550B0"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682678D0" w14:textId="77777777" w:rsidTr="00087780">
              <w:trPr>
                <w:gridAfter w:val="1"/>
                <w:wAfter w:w="18" w:type="dxa"/>
                <w:trHeight w:val="675"/>
              </w:trPr>
              <w:tc>
                <w:tcPr>
                  <w:tcW w:w="425" w:type="dxa"/>
                  <w:vMerge/>
                  <w:tcBorders>
                    <w:top w:val="nil"/>
                    <w:left w:val="single" w:sz="4" w:space="0" w:color="auto"/>
                    <w:bottom w:val="nil"/>
                    <w:right w:val="single" w:sz="4" w:space="0" w:color="auto"/>
                  </w:tcBorders>
                  <w:vAlign w:val="center"/>
                  <w:hideMark/>
                </w:tcPr>
                <w:p w14:paraId="27F426D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5C82D86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22B3C5A6"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65B244E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030B06D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5912890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71E9A7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2C19CE48"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750B7951" w14:textId="77777777" w:rsidR="00087780" w:rsidRPr="002C4416" w:rsidRDefault="00087780" w:rsidP="00087780">
                  <w:pPr>
                    <w:spacing w:after="0" w:line="240" w:lineRule="auto"/>
                    <w:jc w:val="center"/>
                    <w:rPr>
                      <w:sz w:val="8"/>
                      <w:szCs w:val="8"/>
                    </w:rPr>
                  </w:pPr>
                  <w:r w:rsidRPr="002C4416">
                    <w:rPr>
                      <w:sz w:val="8"/>
                      <w:szCs w:val="8"/>
                    </w:rPr>
                    <w:t>150 718,5</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543A1E79" w14:textId="77777777" w:rsidR="00087780" w:rsidRPr="002C4416" w:rsidRDefault="00087780" w:rsidP="00087780">
                  <w:pPr>
                    <w:spacing w:after="0" w:line="240" w:lineRule="auto"/>
                    <w:rPr>
                      <w:b/>
                      <w:bCs/>
                      <w:sz w:val="8"/>
                      <w:szCs w:val="8"/>
                    </w:rPr>
                  </w:pPr>
                  <w:r w:rsidRPr="002C4416">
                    <w:rPr>
                      <w:b/>
                      <w:bCs/>
                      <w:sz w:val="8"/>
                      <w:szCs w:val="8"/>
                    </w:rPr>
                    <w:t>Витрати на модернізацію мереж зовнішнього освітлення парків та скверів, тис. грн.</w:t>
                  </w:r>
                </w:p>
              </w:tc>
              <w:tc>
                <w:tcPr>
                  <w:tcW w:w="535" w:type="dxa"/>
                  <w:tcBorders>
                    <w:top w:val="nil"/>
                    <w:left w:val="nil"/>
                    <w:bottom w:val="single" w:sz="4" w:space="0" w:color="auto"/>
                    <w:right w:val="single" w:sz="4" w:space="0" w:color="auto"/>
                  </w:tcBorders>
                  <w:shd w:val="clear" w:color="000000" w:fill="D9D9D9"/>
                  <w:vAlign w:val="center"/>
                  <w:hideMark/>
                </w:tcPr>
                <w:p w14:paraId="54AFE026"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7A36E3A0" w14:textId="77777777" w:rsidR="00087780" w:rsidRPr="002C4416" w:rsidRDefault="00087780" w:rsidP="00087780">
                  <w:pPr>
                    <w:spacing w:after="0" w:line="240" w:lineRule="auto"/>
                    <w:jc w:val="center"/>
                    <w:rPr>
                      <w:b/>
                      <w:bCs/>
                      <w:sz w:val="8"/>
                      <w:szCs w:val="8"/>
                    </w:rPr>
                  </w:pPr>
                  <w:r w:rsidRPr="002C4416">
                    <w:rPr>
                      <w:b/>
                      <w:bCs/>
                      <w:sz w:val="8"/>
                      <w:szCs w:val="8"/>
                    </w:rPr>
                    <w:t>45 818,5</w:t>
                  </w:r>
                </w:p>
              </w:tc>
              <w:tc>
                <w:tcPr>
                  <w:tcW w:w="425" w:type="dxa"/>
                  <w:tcBorders>
                    <w:top w:val="nil"/>
                    <w:left w:val="nil"/>
                    <w:bottom w:val="single" w:sz="4" w:space="0" w:color="auto"/>
                    <w:right w:val="single" w:sz="4" w:space="0" w:color="auto"/>
                  </w:tcBorders>
                  <w:shd w:val="clear" w:color="000000" w:fill="D9D9D9"/>
                  <w:vAlign w:val="center"/>
                  <w:hideMark/>
                </w:tcPr>
                <w:p w14:paraId="26C75874" w14:textId="77777777" w:rsidR="00087780" w:rsidRPr="002C4416" w:rsidRDefault="00087780" w:rsidP="00087780">
                  <w:pPr>
                    <w:spacing w:after="0" w:line="240" w:lineRule="auto"/>
                    <w:jc w:val="center"/>
                    <w:rPr>
                      <w:b/>
                      <w:bCs/>
                      <w:sz w:val="8"/>
                      <w:szCs w:val="8"/>
                    </w:rPr>
                  </w:pPr>
                  <w:r w:rsidRPr="002C4416">
                    <w:rPr>
                      <w:b/>
                      <w:bCs/>
                      <w:sz w:val="8"/>
                      <w:szCs w:val="8"/>
                    </w:rPr>
                    <w:t>9 650,2</w:t>
                  </w:r>
                </w:p>
              </w:tc>
              <w:tc>
                <w:tcPr>
                  <w:tcW w:w="567" w:type="dxa"/>
                  <w:tcBorders>
                    <w:top w:val="nil"/>
                    <w:left w:val="nil"/>
                    <w:bottom w:val="single" w:sz="4" w:space="0" w:color="auto"/>
                    <w:right w:val="single" w:sz="4" w:space="0" w:color="auto"/>
                  </w:tcBorders>
                  <w:shd w:val="clear" w:color="000000" w:fill="D9D9D9"/>
                  <w:vAlign w:val="center"/>
                  <w:hideMark/>
                </w:tcPr>
                <w:p w14:paraId="48992033"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35751800" w14:textId="77777777" w:rsidR="00087780" w:rsidRPr="002C4416" w:rsidRDefault="00087780" w:rsidP="00087780">
                  <w:pPr>
                    <w:spacing w:after="0" w:line="240" w:lineRule="auto"/>
                    <w:jc w:val="center"/>
                    <w:rPr>
                      <w:b/>
                      <w:bCs/>
                      <w:sz w:val="8"/>
                      <w:szCs w:val="8"/>
                    </w:rPr>
                  </w:pPr>
                  <w:r w:rsidRPr="002C4416">
                    <w:rPr>
                      <w:b/>
                      <w:bCs/>
                      <w:sz w:val="8"/>
                      <w:szCs w:val="8"/>
                    </w:rPr>
                    <w:t>14 978,1</w:t>
                  </w:r>
                </w:p>
              </w:tc>
            </w:tr>
            <w:tr w:rsidR="00087780" w:rsidRPr="002C4416" w14:paraId="729CD315" w14:textId="77777777" w:rsidTr="00087780">
              <w:trPr>
                <w:gridAfter w:val="1"/>
                <w:wAfter w:w="18" w:type="dxa"/>
                <w:trHeight w:val="705"/>
              </w:trPr>
              <w:tc>
                <w:tcPr>
                  <w:tcW w:w="425" w:type="dxa"/>
                  <w:vMerge/>
                  <w:tcBorders>
                    <w:top w:val="nil"/>
                    <w:left w:val="single" w:sz="4" w:space="0" w:color="auto"/>
                    <w:bottom w:val="nil"/>
                    <w:right w:val="single" w:sz="4" w:space="0" w:color="auto"/>
                  </w:tcBorders>
                  <w:vAlign w:val="center"/>
                  <w:hideMark/>
                </w:tcPr>
                <w:p w14:paraId="26F5A1F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3853A23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7B82691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5505E2F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5DE1925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31B9228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66E4A9E" w14:textId="77777777" w:rsidR="00087780" w:rsidRPr="002C4416" w:rsidRDefault="00087780" w:rsidP="00087780">
                  <w:pPr>
                    <w:spacing w:after="0" w:line="240" w:lineRule="auto"/>
                    <w:jc w:val="center"/>
                    <w:rPr>
                      <w:b/>
                      <w:bCs/>
                      <w:sz w:val="8"/>
                      <w:szCs w:val="8"/>
                    </w:rPr>
                  </w:pPr>
                </w:p>
              </w:tc>
              <w:tc>
                <w:tcPr>
                  <w:tcW w:w="429" w:type="dxa"/>
                  <w:vMerge w:val="restart"/>
                  <w:tcBorders>
                    <w:top w:val="nil"/>
                    <w:left w:val="single" w:sz="4" w:space="0" w:color="auto"/>
                    <w:bottom w:val="single" w:sz="4" w:space="0" w:color="000000"/>
                    <w:right w:val="nil"/>
                  </w:tcBorders>
                  <w:shd w:val="clear" w:color="000000" w:fill="BFBFBF"/>
                  <w:noWrap/>
                  <w:vAlign w:val="center"/>
                  <w:hideMark/>
                </w:tcPr>
                <w:p w14:paraId="7031645D" w14:textId="77777777" w:rsidR="00087780" w:rsidRPr="002C4416" w:rsidRDefault="00087780" w:rsidP="00087780">
                  <w:pPr>
                    <w:spacing w:after="0" w:line="240" w:lineRule="auto"/>
                    <w:rPr>
                      <w:sz w:val="8"/>
                      <w:szCs w:val="8"/>
                    </w:rPr>
                  </w:pPr>
                  <w:r w:rsidRPr="002C4416">
                    <w:rPr>
                      <w:sz w:val="8"/>
                      <w:szCs w:val="8"/>
                    </w:rPr>
                    <w:t>2021</w:t>
                  </w:r>
                </w:p>
              </w:tc>
              <w:tc>
                <w:tcPr>
                  <w:tcW w:w="63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1E4433D" w14:textId="77777777" w:rsidR="00087780" w:rsidRPr="002C4416" w:rsidRDefault="00087780" w:rsidP="00087780">
                  <w:pPr>
                    <w:spacing w:after="0" w:line="240" w:lineRule="auto"/>
                    <w:jc w:val="center"/>
                    <w:rPr>
                      <w:sz w:val="8"/>
                      <w:szCs w:val="8"/>
                    </w:rPr>
                  </w:pPr>
                  <w:r w:rsidRPr="002C4416">
                    <w:rPr>
                      <w:sz w:val="8"/>
                      <w:szCs w:val="8"/>
                    </w:rPr>
                    <w:t>105 950,2</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1CF453F4" w14:textId="77777777" w:rsidR="00087780" w:rsidRPr="002C4416" w:rsidRDefault="00087780" w:rsidP="00087780">
                  <w:pPr>
                    <w:spacing w:after="0" w:line="240" w:lineRule="auto"/>
                    <w:rPr>
                      <w:b/>
                      <w:bCs/>
                      <w:sz w:val="8"/>
                      <w:szCs w:val="8"/>
                    </w:rPr>
                  </w:pPr>
                  <w:r w:rsidRPr="002C4416">
                    <w:rPr>
                      <w:b/>
                      <w:bCs/>
                      <w:sz w:val="8"/>
                      <w:szCs w:val="8"/>
                    </w:rPr>
                    <w:t>Витрати на будівництво мереж зовнішнього освітлення на прибудинковій території, тис. грн.</w:t>
                  </w:r>
                </w:p>
              </w:tc>
              <w:tc>
                <w:tcPr>
                  <w:tcW w:w="535" w:type="dxa"/>
                  <w:tcBorders>
                    <w:top w:val="nil"/>
                    <w:left w:val="nil"/>
                    <w:bottom w:val="single" w:sz="4" w:space="0" w:color="auto"/>
                    <w:right w:val="single" w:sz="4" w:space="0" w:color="auto"/>
                  </w:tcBorders>
                  <w:shd w:val="clear" w:color="000000" w:fill="D9D9D9"/>
                  <w:vAlign w:val="center"/>
                  <w:hideMark/>
                </w:tcPr>
                <w:p w14:paraId="6445747B"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57927F67" w14:textId="77777777" w:rsidR="00087780" w:rsidRPr="002C4416" w:rsidRDefault="00087780" w:rsidP="00087780">
                  <w:pPr>
                    <w:spacing w:after="0" w:line="240" w:lineRule="auto"/>
                    <w:jc w:val="center"/>
                    <w:rPr>
                      <w:b/>
                      <w:bCs/>
                      <w:sz w:val="8"/>
                      <w:szCs w:val="8"/>
                    </w:rPr>
                  </w:pPr>
                  <w:r w:rsidRPr="002C4416">
                    <w:rPr>
                      <w:b/>
                      <w:bCs/>
                      <w:sz w:val="8"/>
                      <w:szCs w:val="8"/>
                    </w:rPr>
                    <w:t>34 800,0</w:t>
                  </w:r>
                </w:p>
              </w:tc>
              <w:tc>
                <w:tcPr>
                  <w:tcW w:w="425" w:type="dxa"/>
                  <w:tcBorders>
                    <w:top w:val="nil"/>
                    <w:left w:val="nil"/>
                    <w:bottom w:val="single" w:sz="4" w:space="0" w:color="auto"/>
                    <w:right w:val="single" w:sz="4" w:space="0" w:color="auto"/>
                  </w:tcBorders>
                  <w:shd w:val="clear" w:color="000000" w:fill="D9D9D9"/>
                  <w:vAlign w:val="center"/>
                  <w:hideMark/>
                </w:tcPr>
                <w:p w14:paraId="2A2E81C3" w14:textId="77777777" w:rsidR="00087780" w:rsidRPr="002C4416" w:rsidRDefault="00087780" w:rsidP="00087780">
                  <w:pPr>
                    <w:spacing w:after="0" w:line="240" w:lineRule="auto"/>
                    <w:jc w:val="center"/>
                    <w:rPr>
                      <w:b/>
                      <w:bCs/>
                      <w:sz w:val="8"/>
                      <w:szCs w:val="8"/>
                    </w:rPr>
                  </w:pPr>
                  <w:r w:rsidRPr="002C4416">
                    <w:rPr>
                      <w:b/>
                      <w:bCs/>
                      <w:sz w:val="8"/>
                      <w:szCs w:val="8"/>
                    </w:rPr>
                    <w:t>34 800,0</w:t>
                  </w:r>
                </w:p>
              </w:tc>
              <w:tc>
                <w:tcPr>
                  <w:tcW w:w="567" w:type="dxa"/>
                  <w:tcBorders>
                    <w:top w:val="nil"/>
                    <w:left w:val="nil"/>
                    <w:bottom w:val="single" w:sz="4" w:space="0" w:color="auto"/>
                    <w:right w:val="single" w:sz="4" w:space="0" w:color="auto"/>
                  </w:tcBorders>
                  <w:shd w:val="clear" w:color="000000" w:fill="D9D9D9"/>
                  <w:vAlign w:val="center"/>
                  <w:hideMark/>
                </w:tcPr>
                <w:p w14:paraId="5534EC88"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6A62FD50"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04492EEA" w14:textId="77777777" w:rsidTr="00087780">
              <w:trPr>
                <w:trHeight w:val="465"/>
              </w:trPr>
              <w:tc>
                <w:tcPr>
                  <w:tcW w:w="425" w:type="dxa"/>
                  <w:vMerge/>
                  <w:tcBorders>
                    <w:top w:val="nil"/>
                    <w:left w:val="single" w:sz="4" w:space="0" w:color="auto"/>
                    <w:bottom w:val="nil"/>
                    <w:right w:val="single" w:sz="4" w:space="0" w:color="auto"/>
                  </w:tcBorders>
                  <w:vAlign w:val="center"/>
                  <w:hideMark/>
                </w:tcPr>
                <w:p w14:paraId="055AB17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0357A869"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54E466C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59471D8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1844CA5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22124C1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2FDA67C" w14:textId="77777777" w:rsidR="00087780" w:rsidRPr="002C4416" w:rsidRDefault="00087780" w:rsidP="00087780">
                  <w:pPr>
                    <w:spacing w:after="0" w:line="240" w:lineRule="auto"/>
                    <w:jc w:val="center"/>
                    <w:rPr>
                      <w:b/>
                      <w:bCs/>
                      <w:sz w:val="8"/>
                      <w:szCs w:val="8"/>
                    </w:rPr>
                  </w:pPr>
                </w:p>
              </w:tc>
              <w:tc>
                <w:tcPr>
                  <w:tcW w:w="429" w:type="dxa"/>
                  <w:vMerge/>
                  <w:tcBorders>
                    <w:top w:val="nil"/>
                    <w:left w:val="single" w:sz="4" w:space="0" w:color="auto"/>
                    <w:bottom w:val="single" w:sz="4" w:space="0" w:color="000000"/>
                    <w:right w:val="nil"/>
                  </w:tcBorders>
                  <w:vAlign w:val="center"/>
                  <w:hideMark/>
                </w:tcPr>
                <w:p w14:paraId="47E8A941" w14:textId="77777777" w:rsidR="00087780" w:rsidRPr="002C4416" w:rsidRDefault="00087780" w:rsidP="00087780">
                  <w:pPr>
                    <w:spacing w:after="0" w:line="240" w:lineRule="auto"/>
                    <w:rPr>
                      <w:sz w:val="8"/>
                      <w:szCs w:val="8"/>
                    </w:rPr>
                  </w:pPr>
                </w:p>
              </w:tc>
              <w:tc>
                <w:tcPr>
                  <w:tcW w:w="639" w:type="dxa"/>
                  <w:vMerge/>
                  <w:tcBorders>
                    <w:top w:val="nil"/>
                    <w:left w:val="single" w:sz="4" w:space="0" w:color="auto"/>
                    <w:bottom w:val="single" w:sz="4" w:space="0" w:color="000000"/>
                    <w:right w:val="single" w:sz="4" w:space="0" w:color="auto"/>
                  </w:tcBorders>
                  <w:vAlign w:val="center"/>
                  <w:hideMark/>
                </w:tcPr>
                <w:p w14:paraId="43B20405" w14:textId="77777777" w:rsidR="00087780" w:rsidRPr="002C4416" w:rsidRDefault="00087780" w:rsidP="00087780">
                  <w:pPr>
                    <w:spacing w:after="0" w:line="240" w:lineRule="auto"/>
                    <w:rPr>
                      <w:sz w:val="8"/>
                      <w:szCs w:val="8"/>
                    </w:rPr>
                  </w:pP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1F5112C1" w14:textId="77777777" w:rsidR="00087780" w:rsidRPr="002C4416" w:rsidRDefault="00087780" w:rsidP="00087780">
                  <w:pPr>
                    <w:spacing w:after="0" w:line="240" w:lineRule="auto"/>
                    <w:jc w:val="center"/>
                    <w:rPr>
                      <w:b/>
                      <w:bCs/>
                      <w:sz w:val="8"/>
                      <w:szCs w:val="8"/>
                    </w:rPr>
                  </w:pPr>
                  <w:r w:rsidRPr="002C4416">
                    <w:rPr>
                      <w:b/>
                      <w:bCs/>
                      <w:sz w:val="8"/>
                      <w:szCs w:val="8"/>
                    </w:rPr>
                    <w:t>Показник продукту</w:t>
                  </w:r>
                </w:p>
              </w:tc>
            </w:tr>
            <w:tr w:rsidR="00087780" w:rsidRPr="002C4416" w14:paraId="383A82B4" w14:textId="77777777" w:rsidTr="00087780">
              <w:trPr>
                <w:gridAfter w:val="1"/>
                <w:wAfter w:w="18" w:type="dxa"/>
                <w:trHeight w:val="660"/>
              </w:trPr>
              <w:tc>
                <w:tcPr>
                  <w:tcW w:w="425" w:type="dxa"/>
                  <w:vMerge/>
                  <w:tcBorders>
                    <w:top w:val="nil"/>
                    <w:left w:val="single" w:sz="4" w:space="0" w:color="auto"/>
                    <w:bottom w:val="nil"/>
                    <w:right w:val="single" w:sz="4" w:space="0" w:color="auto"/>
                  </w:tcBorders>
                  <w:vAlign w:val="center"/>
                  <w:hideMark/>
                </w:tcPr>
                <w:p w14:paraId="06996E5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472B0DA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59B841F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0CC6BF2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3FA0E82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1AF712F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39F2556"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5B681009"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423C0129"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13055E36" w14:textId="77777777" w:rsidR="00087780" w:rsidRPr="002C4416" w:rsidRDefault="00087780" w:rsidP="00087780">
                  <w:pPr>
                    <w:spacing w:after="0" w:line="240" w:lineRule="auto"/>
                    <w:rPr>
                      <w:b/>
                      <w:bCs/>
                      <w:sz w:val="8"/>
                      <w:szCs w:val="8"/>
                    </w:rPr>
                  </w:pPr>
                  <w:r w:rsidRPr="002C4416">
                    <w:rPr>
                      <w:b/>
                      <w:bCs/>
                      <w:sz w:val="8"/>
                      <w:szCs w:val="8"/>
                    </w:rPr>
                    <w:t>Кількість об'єктів будівництва та капітального ремонту мереж архітектурно-декоративного освітлення , од.</w:t>
                  </w:r>
                </w:p>
              </w:tc>
              <w:tc>
                <w:tcPr>
                  <w:tcW w:w="535" w:type="dxa"/>
                  <w:tcBorders>
                    <w:top w:val="nil"/>
                    <w:left w:val="nil"/>
                    <w:bottom w:val="single" w:sz="4" w:space="0" w:color="auto"/>
                    <w:right w:val="single" w:sz="4" w:space="0" w:color="auto"/>
                  </w:tcBorders>
                  <w:shd w:val="clear" w:color="000000" w:fill="D9D9D9"/>
                  <w:vAlign w:val="center"/>
                  <w:hideMark/>
                </w:tcPr>
                <w:p w14:paraId="4FFBE8B3"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425" w:type="dxa"/>
                  <w:tcBorders>
                    <w:top w:val="nil"/>
                    <w:left w:val="nil"/>
                    <w:bottom w:val="single" w:sz="4" w:space="0" w:color="auto"/>
                    <w:right w:val="single" w:sz="4" w:space="0" w:color="auto"/>
                  </w:tcBorders>
                  <w:shd w:val="clear" w:color="000000" w:fill="D9D9D9"/>
                  <w:vAlign w:val="center"/>
                  <w:hideMark/>
                </w:tcPr>
                <w:p w14:paraId="0E1B05E1" w14:textId="77777777" w:rsidR="00087780" w:rsidRPr="002C4416" w:rsidRDefault="00087780" w:rsidP="00087780">
                  <w:pPr>
                    <w:spacing w:after="0" w:line="240" w:lineRule="auto"/>
                    <w:jc w:val="center"/>
                    <w:rPr>
                      <w:b/>
                      <w:bCs/>
                      <w:sz w:val="8"/>
                      <w:szCs w:val="8"/>
                    </w:rPr>
                  </w:pPr>
                  <w:r w:rsidRPr="002C4416">
                    <w:rPr>
                      <w:b/>
                      <w:bCs/>
                      <w:sz w:val="8"/>
                      <w:szCs w:val="8"/>
                    </w:rPr>
                    <w:t>25</w:t>
                  </w:r>
                </w:p>
              </w:tc>
              <w:tc>
                <w:tcPr>
                  <w:tcW w:w="425" w:type="dxa"/>
                  <w:tcBorders>
                    <w:top w:val="nil"/>
                    <w:left w:val="nil"/>
                    <w:bottom w:val="single" w:sz="4" w:space="0" w:color="auto"/>
                    <w:right w:val="single" w:sz="4" w:space="0" w:color="auto"/>
                  </w:tcBorders>
                  <w:shd w:val="clear" w:color="000000" w:fill="D9D9D9"/>
                  <w:vAlign w:val="center"/>
                  <w:hideMark/>
                </w:tcPr>
                <w:p w14:paraId="3DBD3CF7" w14:textId="77777777" w:rsidR="00087780" w:rsidRPr="002C4416" w:rsidRDefault="00087780" w:rsidP="00087780">
                  <w:pPr>
                    <w:spacing w:after="0" w:line="240" w:lineRule="auto"/>
                    <w:jc w:val="center"/>
                    <w:rPr>
                      <w:b/>
                      <w:bCs/>
                      <w:sz w:val="8"/>
                      <w:szCs w:val="8"/>
                    </w:rPr>
                  </w:pPr>
                  <w:r w:rsidRPr="002C4416">
                    <w:rPr>
                      <w:b/>
                      <w:bCs/>
                      <w:sz w:val="8"/>
                      <w:szCs w:val="8"/>
                    </w:rPr>
                    <w:t>19</w:t>
                  </w:r>
                </w:p>
              </w:tc>
              <w:tc>
                <w:tcPr>
                  <w:tcW w:w="567" w:type="dxa"/>
                  <w:tcBorders>
                    <w:top w:val="nil"/>
                    <w:left w:val="nil"/>
                    <w:bottom w:val="single" w:sz="4" w:space="0" w:color="auto"/>
                    <w:right w:val="single" w:sz="4" w:space="0" w:color="auto"/>
                  </w:tcBorders>
                  <w:shd w:val="clear" w:color="000000" w:fill="D9D9D9"/>
                  <w:vAlign w:val="center"/>
                  <w:hideMark/>
                </w:tcPr>
                <w:p w14:paraId="1FD89A5D"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586" w:type="dxa"/>
                  <w:tcBorders>
                    <w:top w:val="nil"/>
                    <w:left w:val="nil"/>
                    <w:bottom w:val="single" w:sz="4" w:space="0" w:color="auto"/>
                    <w:right w:val="single" w:sz="4" w:space="0" w:color="auto"/>
                  </w:tcBorders>
                  <w:shd w:val="clear" w:color="000000" w:fill="D9D9D9"/>
                  <w:vAlign w:val="center"/>
                  <w:hideMark/>
                </w:tcPr>
                <w:p w14:paraId="53A691F7" w14:textId="77777777" w:rsidR="00087780" w:rsidRPr="002C4416" w:rsidRDefault="00087780" w:rsidP="00087780">
                  <w:pPr>
                    <w:spacing w:after="0" w:line="240" w:lineRule="auto"/>
                    <w:jc w:val="center"/>
                    <w:rPr>
                      <w:b/>
                      <w:bCs/>
                      <w:sz w:val="8"/>
                      <w:szCs w:val="8"/>
                    </w:rPr>
                  </w:pPr>
                  <w:r w:rsidRPr="002C4416">
                    <w:rPr>
                      <w:b/>
                      <w:bCs/>
                      <w:sz w:val="8"/>
                      <w:szCs w:val="8"/>
                    </w:rPr>
                    <w:t>0</w:t>
                  </w:r>
                </w:p>
              </w:tc>
            </w:tr>
            <w:tr w:rsidR="00087780" w:rsidRPr="002C4416" w14:paraId="106080EA" w14:textId="77777777" w:rsidTr="00087780">
              <w:trPr>
                <w:gridAfter w:val="1"/>
                <w:wAfter w:w="18" w:type="dxa"/>
                <w:trHeight w:val="690"/>
              </w:trPr>
              <w:tc>
                <w:tcPr>
                  <w:tcW w:w="425" w:type="dxa"/>
                  <w:vMerge/>
                  <w:tcBorders>
                    <w:top w:val="nil"/>
                    <w:left w:val="single" w:sz="4" w:space="0" w:color="auto"/>
                    <w:bottom w:val="nil"/>
                    <w:right w:val="single" w:sz="4" w:space="0" w:color="auto"/>
                  </w:tcBorders>
                  <w:vAlign w:val="center"/>
                  <w:hideMark/>
                </w:tcPr>
                <w:p w14:paraId="37B5024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3625B4F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5F9D1B2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2927D82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789C04F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1478604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912AC74"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C6ED97A"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1399D00D" w14:textId="77777777" w:rsidR="00087780" w:rsidRPr="002C4416" w:rsidRDefault="00087780" w:rsidP="00087780">
                  <w:pPr>
                    <w:spacing w:after="0" w:line="240" w:lineRule="auto"/>
                    <w:jc w:val="center"/>
                    <w:rPr>
                      <w:sz w:val="8"/>
                      <w:szCs w:val="8"/>
                    </w:rPr>
                  </w:pPr>
                  <w:r w:rsidRPr="002C4416">
                    <w:rPr>
                      <w:sz w:val="8"/>
                      <w:szCs w:val="8"/>
                    </w:rPr>
                    <w:t>14 978,1</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0ECF3514" w14:textId="77777777" w:rsidR="00087780" w:rsidRPr="002C4416" w:rsidRDefault="00087780" w:rsidP="00087780">
                  <w:pPr>
                    <w:spacing w:after="0" w:line="240" w:lineRule="auto"/>
                    <w:rPr>
                      <w:b/>
                      <w:bCs/>
                      <w:sz w:val="8"/>
                      <w:szCs w:val="8"/>
                    </w:rPr>
                  </w:pPr>
                  <w:r w:rsidRPr="002C4416">
                    <w:rPr>
                      <w:b/>
                      <w:bCs/>
                      <w:sz w:val="8"/>
                      <w:szCs w:val="8"/>
                    </w:rPr>
                    <w:t>Кількість об'єктів модернізації мереж зовнішнього освітлення парків та скверів, од.</w:t>
                  </w:r>
                </w:p>
              </w:tc>
              <w:tc>
                <w:tcPr>
                  <w:tcW w:w="535" w:type="dxa"/>
                  <w:tcBorders>
                    <w:top w:val="nil"/>
                    <w:left w:val="nil"/>
                    <w:bottom w:val="single" w:sz="4" w:space="0" w:color="auto"/>
                    <w:right w:val="single" w:sz="4" w:space="0" w:color="auto"/>
                  </w:tcBorders>
                  <w:shd w:val="clear" w:color="000000" w:fill="D9D9D9"/>
                  <w:vAlign w:val="center"/>
                  <w:hideMark/>
                </w:tcPr>
                <w:p w14:paraId="3E33F624"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425" w:type="dxa"/>
                  <w:tcBorders>
                    <w:top w:val="nil"/>
                    <w:left w:val="nil"/>
                    <w:bottom w:val="single" w:sz="4" w:space="0" w:color="auto"/>
                    <w:right w:val="single" w:sz="4" w:space="0" w:color="auto"/>
                  </w:tcBorders>
                  <w:shd w:val="clear" w:color="000000" w:fill="D9D9D9"/>
                  <w:vAlign w:val="center"/>
                  <w:hideMark/>
                </w:tcPr>
                <w:p w14:paraId="6A768D8E" w14:textId="77777777" w:rsidR="00087780" w:rsidRPr="002C4416" w:rsidRDefault="00087780" w:rsidP="00087780">
                  <w:pPr>
                    <w:spacing w:after="0" w:line="240" w:lineRule="auto"/>
                    <w:jc w:val="center"/>
                    <w:rPr>
                      <w:b/>
                      <w:bCs/>
                      <w:sz w:val="8"/>
                      <w:szCs w:val="8"/>
                    </w:rPr>
                  </w:pPr>
                  <w:r w:rsidRPr="002C4416">
                    <w:rPr>
                      <w:b/>
                      <w:bCs/>
                      <w:sz w:val="8"/>
                      <w:szCs w:val="8"/>
                    </w:rPr>
                    <w:t>3</w:t>
                  </w:r>
                </w:p>
              </w:tc>
              <w:tc>
                <w:tcPr>
                  <w:tcW w:w="425" w:type="dxa"/>
                  <w:tcBorders>
                    <w:top w:val="nil"/>
                    <w:left w:val="nil"/>
                    <w:bottom w:val="single" w:sz="4" w:space="0" w:color="auto"/>
                    <w:right w:val="single" w:sz="4" w:space="0" w:color="auto"/>
                  </w:tcBorders>
                  <w:shd w:val="clear" w:color="000000" w:fill="D9D9D9"/>
                  <w:vAlign w:val="center"/>
                  <w:hideMark/>
                </w:tcPr>
                <w:p w14:paraId="61216F8E" w14:textId="77777777" w:rsidR="00087780" w:rsidRPr="002C4416" w:rsidRDefault="00087780" w:rsidP="00087780">
                  <w:pPr>
                    <w:spacing w:after="0" w:line="240" w:lineRule="auto"/>
                    <w:jc w:val="center"/>
                    <w:rPr>
                      <w:b/>
                      <w:bCs/>
                      <w:sz w:val="8"/>
                      <w:szCs w:val="8"/>
                    </w:rPr>
                  </w:pPr>
                  <w:r w:rsidRPr="002C4416">
                    <w:rPr>
                      <w:b/>
                      <w:bCs/>
                      <w:sz w:val="8"/>
                      <w:szCs w:val="8"/>
                    </w:rPr>
                    <w:t>1</w:t>
                  </w:r>
                </w:p>
              </w:tc>
              <w:tc>
                <w:tcPr>
                  <w:tcW w:w="567" w:type="dxa"/>
                  <w:tcBorders>
                    <w:top w:val="nil"/>
                    <w:left w:val="nil"/>
                    <w:bottom w:val="single" w:sz="4" w:space="0" w:color="auto"/>
                    <w:right w:val="single" w:sz="4" w:space="0" w:color="auto"/>
                  </w:tcBorders>
                  <w:shd w:val="clear" w:color="000000" w:fill="D9D9D9"/>
                  <w:vAlign w:val="center"/>
                  <w:hideMark/>
                </w:tcPr>
                <w:p w14:paraId="5AC174CC"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586" w:type="dxa"/>
                  <w:tcBorders>
                    <w:top w:val="nil"/>
                    <w:left w:val="nil"/>
                    <w:bottom w:val="single" w:sz="4" w:space="0" w:color="auto"/>
                    <w:right w:val="single" w:sz="4" w:space="0" w:color="auto"/>
                  </w:tcBorders>
                  <w:shd w:val="clear" w:color="000000" w:fill="D9D9D9"/>
                  <w:vAlign w:val="center"/>
                  <w:hideMark/>
                </w:tcPr>
                <w:p w14:paraId="4AAAAA9F" w14:textId="77777777" w:rsidR="00087780" w:rsidRPr="002C4416" w:rsidRDefault="00087780" w:rsidP="00087780">
                  <w:pPr>
                    <w:spacing w:after="0" w:line="240" w:lineRule="auto"/>
                    <w:jc w:val="center"/>
                    <w:rPr>
                      <w:b/>
                      <w:bCs/>
                      <w:sz w:val="8"/>
                      <w:szCs w:val="8"/>
                      <w:lang w:val="en-CA"/>
                    </w:rPr>
                  </w:pPr>
                  <w:r w:rsidRPr="002C4416">
                    <w:rPr>
                      <w:b/>
                      <w:bCs/>
                      <w:sz w:val="8"/>
                      <w:szCs w:val="8"/>
                      <w:lang w:val="en-CA"/>
                    </w:rPr>
                    <w:t>1</w:t>
                  </w:r>
                </w:p>
              </w:tc>
            </w:tr>
            <w:tr w:rsidR="00087780" w:rsidRPr="002C4416" w14:paraId="2A914F7F" w14:textId="77777777" w:rsidTr="00087780">
              <w:trPr>
                <w:gridAfter w:val="1"/>
                <w:wAfter w:w="18" w:type="dxa"/>
                <w:trHeight w:val="855"/>
              </w:trPr>
              <w:tc>
                <w:tcPr>
                  <w:tcW w:w="425" w:type="dxa"/>
                  <w:vMerge/>
                  <w:tcBorders>
                    <w:top w:val="nil"/>
                    <w:left w:val="single" w:sz="4" w:space="0" w:color="auto"/>
                    <w:bottom w:val="nil"/>
                    <w:right w:val="single" w:sz="4" w:space="0" w:color="auto"/>
                  </w:tcBorders>
                  <w:vAlign w:val="center"/>
                  <w:hideMark/>
                </w:tcPr>
                <w:p w14:paraId="613E3AB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2B606B8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2D0A187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7758B7A9"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218ABDF7"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62A6720A"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2671C426"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nil"/>
                    <w:right w:val="single" w:sz="4" w:space="0" w:color="auto"/>
                  </w:tcBorders>
                  <w:shd w:val="clear" w:color="000000" w:fill="BFBFBF"/>
                  <w:noWrap/>
                  <w:vAlign w:val="center"/>
                  <w:hideMark/>
                </w:tcPr>
                <w:p w14:paraId="757EA976"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173814E6" w14:textId="77777777" w:rsidR="00087780" w:rsidRPr="002C4416" w:rsidRDefault="00087780" w:rsidP="00087780">
                  <w:pPr>
                    <w:spacing w:after="0" w:line="240" w:lineRule="auto"/>
                    <w:jc w:val="center"/>
                    <w:rPr>
                      <w:b/>
                      <w:bCs/>
                      <w:sz w:val="8"/>
                      <w:szCs w:val="8"/>
                    </w:rPr>
                  </w:pPr>
                  <w:r w:rsidRPr="002C4416">
                    <w:rPr>
                      <w:b/>
                      <w:bCs/>
                      <w:sz w:val="8"/>
                      <w:szCs w:val="8"/>
                    </w:rPr>
                    <w:t>271 646,8</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5D8666F0" w14:textId="77777777" w:rsidR="00087780" w:rsidRPr="002C4416" w:rsidRDefault="00087780" w:rsidP="00087780">
                  <w:pPr>
                    <w:spacing w:after="0" w:line="240" w:lineRule="auto"/>
                    <w:rPr>
                      <w:b/>
                      <w:bCs/>
                      <w:sz w:val="8"/>
                      <w:szCs w:val="8"/>
                    </w:rPr>
                  </w:pPr>
                  <w:r w:rsidRPr="002C4416">
                    <w:rPr>
                      <w:b/>
                      <w:bCs/>
                      <w:sz w:val="8"/>
                      <w:szCs w:val="8"/>
                    </w:rPr>
                    <w:t>Кількість об'єктів прибудинкової території, що планується побудувати, од.</w:t>
                  </w:r>
                </w:p>
              </w:tc>
              <w:tc>
                <w:tcPr>
                  <w:tcW w:w="535" w:type="dxa"/>
                  <w:tcBorders>
                    <w:top w:val="nil"/>
                    <w:left w:val="nil"/>
                    <w:bottom w:val="single" w:sz="4" w:space="0" w:color="auto"/>
                    <w:right w:val="single" w:sz="4" w:space="0" w:color="auto"/>
                  </w:tcBorders>
                  <w:shd w:val="clear" w:color="000000" w:fill="D9D9D9"/>
                  <w:vAlign w:val="center"/>
                  <w:hideMark/>
                </w:tcPr>
                <w:p w14:paraId="0827E58D"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425" w:type="dxa"/>
                  <w:tcBorders>
                    <w:top w:val="nil"/>
                    <w:left w:val="nil"/>
                    <w:bottom w:val="single" w:sz="4" w:space="0" w:color="auto"/>
                    <w:right w:val="single" w:sz="4" w:space="0" w:color="auto"/>
                  </w:tcBorders>
                  <w:shd w:val="clear" w:color="000000" w:fill="D9D9D9"/>
                  <w:vAlign w:val="center"/>
                  <w:hideMark/>
                </w:tcPr>
                <w:p w14:paraId="7D9DF5F6" w14:textId="77777777" w:rsidR="00087780" w:rsidRPr="002C4416" w:rsidRDefault="00087780" w:rsidP="00087780">
                  <w:pPr>
                    <w:spacing w:after="0" w:line="240" w:lineRule="auto"/>
                    <w:jc w:val="center"/>
                    <w:rPr>
                      <w:b/>
                      <w:bCs/>
                      <w:sz w:val="8"/>
                      <w:szCs w:val="8"/>
                    </w:rPr>
                  </w:pPr>
                  <w:r w:rsidRPr="002C4416">
                    <w:rPr>
                      <w:b/>
                      <w:bCs/>
                      <w:sz w:val="8"/>
                      <w:szCs w:val="8"/>
                    </w:rPr>
                    <w:t>93</w:t>
                  </w:r>
                </w:p>
              </w:tc>
              <w:tc>
                <w:tcPr>
                  <w:tcW w:w="425" w:type="dxa"/>
                  <w:tcBorders>
                    <w:top w:val="nil"/>
                    <w:left w:val="nil"/>
                    <w:bottom w:val="single" w:sz="4" w:space="0" w:color="auto"/>
                    <w:right w:val="single" w:sz="4" w:space="0" w:color="auto"/>
                  </w:tcBorders>
                  <w:shd w:val="clear" w:color="000000" w:fill="D9D9D9"/>
                  <w:vAlign w:val="center"/>
                  <w:hideMark/>
                </w:tcPr>
                <w:p w14:paraId="2FF1D0DC" w14:textId="77777777" w:rsidR="00087780" w:rsidRPr="002C4416" w:rsidRDefault="00087780" w:rsidP="00087780">
                  <w:pPr>
                    <w:spacing w:after="0" w:line="240" w:lineRule="auto"/>
                    <w:jc w:val="center"/>
                    <w:rPr>
                      <w:b/>
                      <w:bCs/>
                      <w:sz w:val="8"/>
                      <w:szCs w:val="8"/>
                    </w:rPr>
                  </w:pPr>
                  <w:r w:rsidRPr="002C4416">
                    <w:rPr>
                      <w:b/>
                      <w:bCs/>
                      <w:sz w:val="8"/>
                      <w:szCs w:val="8"/>
                    </w:rPr>
                    <w:t>93</w:t>
                  </w:r>
                </w:p>
              </w:tc>
              <w:tc>
                <w:tcPr>
                  <w:tcW w:w="567" w:type="dxa"/>
                  <w:tcBorders>
                    <w:top w:val="nil"/>
                    <w:left w:val="nil"/>
                    <w:bottom w:val="single" w:sz="4" w:space="0" w:color="auto"/>
                    <w:right w:val="single" w:sz="4" w:space="0" w:color="auto"/>
                  </w:tcBorders>
                  <w:shd w:val="clear" w:color="000000" w:fill="D9D9D9"/>
                  <w:vAlign w:val="center"/>
                  <w:hideMark/>
                </w:tcPr>
                <w:p w14:paraId="6AE65060"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586" w:type="dxa"/>
                  <w:tcBorders>
                    <w:top w:val="nil"/>
                    <w:left w:val="nil"/>
                    <w:bottom w:val="single" w:sz="4" w:space="0" w:color="auto"/>
                    <w:right w:val="single" w:sz="4" w:space="0" w:color="auto"/>
                  </w:tcBorders>
                  <w:shd w:val="clear" w:color="000000" w:fill="D9D9D9"/>
                  <w:vAlign w:val="center"/>
                  <w:hideMark/>
                </w:tcPr>
                <w:p w14:paraId="20A66584" w14:textId="77777777" w:rsidR="00087780" w:rsidRPr="002C4416" w:rsidRDefault="00087780" w:rsidP="00087780">
                  <w:pPr>
                    <w:spacing w:after="0" w:line="240" w:lineRule="auto"/>
                    <w:jc w:val="center"/>
                    <w:rPr>
                      <w:b/>
                      <w:bCs/>
                      <w:sz w:val="8"/>
                      <w:szCs w:val="8"/>
                    </w:rPr>
                  </w:pPr>
                  <w:r w:rsidRPr="002C4416">
                    <w:rPr>
                      <w:b/>
                      <w:bCs/>
                      <w:sz w:val="8"/>
                      <w:szCs w:val="8"/>
                    </w:rPr>
                    <w:t>0</w:t>
                  </w:r>
                </w:p>
              </w:tc>
            </w:tr>
            <w:tr w:rsidR="00087780" w:rsidRPr="002C4416" w14:paraId="6851B79E" w14:textId="77777777" w:rsidTr="00087780">
              <w:trPr>
                <w:trHeight w:val="420"/>
              </w:trPr>
              <w:tc>
                <w:tcPr>
                  <w:tcW w:w="425" w:type="dxa"/>
                  <w:vMerge/>
                  <w:tcBorders>
                    <w:top w:val="nil"/>
                    <w:left w:val="single" w:sz="4" w:space="0" w:color="auto"/>
                    <w:bottom w:val="nil"/>
                    <w:right w:val="single" w:sz="4" w:space="0" w:color="auto"/>
                  </w:tcBorders>
                  <w:vAlign w:val="center"/>
                  <w:hideMark/>
                </w:tcPr>
                <w:p w14:paraId="23A38D1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54693A1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63E5A8A4"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7C838F3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5E192F0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072F076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23CA42F" w14:textId="77777777" w:rsidR="00087780" w:rsidRPr="002C4416" w:rsidRDefault="00087780" w:rsidP="00087780">
                  <w:pPr>
                    <w:spacing w:after="0" w:line="240" w:lineRule="auto"/>
                    <w:jc w:val="center"/>
                    <w:rPr>
                      <w:sz w:val="8"/>
                      <w:szCs w:val="8"/>
                    </w:rPr>
                  </w:pP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5B7372C5" w14:textId="77777777" w:rsidR="00087780" w:rsidRPr="002C4416" w:rsidRDefault="00087780" w:rsidP="00087780">
                  <w:pPr>
                    <w:spacing w:after="0" w:line="240" w:lineRule="auto"/>
                    <w:rPr>
                      <w:sz w:val="8"/>
                      <w:szCs w:val="8"/>
                    </w:rPr>
                  </w:pPr>
                  <w:r w:rsidRPr="002C4416">
                    <w:rPr>
                      <w:sz w:val="8"/>
                      <w:szCs w:val="8"/>
                    </w:rPr>
                    <w:t>2019</w:t>
                  </w:r>
                </w:p>
              </w:tc>
              <w:tc>
                <w:tcPr>
                  <w:tcW w:w="639"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706C548"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59CB5391" w14:textId="77777777" w:rsidR="00087780" w:rsidRPr="002C4416" w:rsidRDefault="00087780" w:rsidP="00087780">
                  <w:pPr>
                    <w:spacing w:after="0" w:line="240" w:lineRule="auto"/>
                    <w:jc w:val="center"/>
                    <w:rPr>
                      <w:b/>
                      <w:bCs/>
                      <w:sz w:val="8"/>
                      <w:szCs w:val="8"/>
                    </w:rPr>
                  </w:pPr>
                  <w:r w:rsidRPr="002C4416">
                    <w:rPr>
                      <w:b/>
                      <w:bCs/>
                      <w:sz w:val="8"/>
                      <w:szCs w:val="8"/>
                    </w:rPr>
                    <w:t>Показник ефективності</w:t>
                  </w:r>
                </w:p>
              </w:tc>
            </w:tr>
            <w:tr w:rsidR="00087780" w:rsidRPr="002C4416" w14:paraId="3DEB2AED" w14:textId="77777777" w:rsidTr="00087780">
              <w:trPr>
                <w:gridAfter w:val="1"/>
                <w:wAfter w:w="18" w:type="dxa"/>
                <w:trHeight w:val="900"/>
              </w:trPr>
              <w:tc>
                <w:tcPr>
                  <w:tcW w:w="425" w:type="dxa"/>
                  <w:vMerge/>
                  <w:tcBorders>
                    <w:top w:val="nil"/>
                    <w:left w:val="single" w:sz="4" w:space="0" w:color="auto"/>
                    <w:bottom w:val="nil"/>
                    <w:right w:val="single" w:sz="4" w:space="0" w:color="auto"/>
                  </w:tcBorders>
                  <w:vAlign w:val="center"/>
                  <w:hideMark/>
                </w:tcPr>
                <w:p w14:paraId="21FE0F5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2A9FB93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4C90BAA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6754C24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39ADE71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5F86901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8532B3B" w14:textId="77777777" w:rsidR="00087780" w:rsidRPr="002C4416" w:rsidRDefault="00087780" w:rsidP="00087780">
                  <w:pPr>
                    <w:spacing w:after="0" w:line="240" w:lineRule="auto"/>
                    <w:jc w:val="center"/>
                    <w:rPr>
                      <w:sz w:val="8"/>
                      <w:szCs w:val="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14:paraId="39AE64F4" w14:textId="77777777" w:rsidR="00087780" w:rsidRPr="002C4416" w:rsidRDefault="00087780" w:rsidP="00087780">
                  <w:pPr>
                    <w:spacing w:after="0" w:line="240" w:lineRule="auto"/>
                    <w:rPr>
                      <w:sz w:val="8"/>
                      <w:szCs w:val="8"/>
                    </w:rPr>
                  </w:pPr>
                </w:p>
              </w:tc>
              <w:tc>
                <w:tcPr>
                  <w:tcW w:w="639" w:type="dxa"/>
                  <w:vMerge/>
                  <w:tcBorders>
                    <w:top w:val="nil"/>
                    <w:left w:val="single" w:sz="4" w:space="0" w:color="auto"/>
                    <w:bottom w:val="single" w:sz="4" w:space="0" w:color="000000"/>
                    <w:right w:val="single" w:sz="4" w:space="0" w:color="auto"/>
                  </w:tcBorders>
                  <w:vAlign w:val="center"/>
                  <w:hideMark/>
                </w:tcPr>
                <w:p w14:paraId="7263BB68" w14:textId="77777777" w:rsidR="00087780" w:rsidRPr="002C4416" w:rsidRDefault="00087780" w:rsidP="00087780">
                  <w:pPr>
                    <w:spacing w:after="0" w:line="240" w:lineRule="auto"/>
                    <w:rPr>
                      <w:sz w:val="8"/>
                      <w:szCs w:val="8"/>
                    </w:rPr>
                  </w:pPr>
                </w:p>
              </w:tc>
              <w:tc>
                <w:tcPr>
                  <w:tcW w:w="778" w:type="dxa"/>
                  <w:gridSpan w:val="2"/>
                  <w:tcBorders>
                    <w:top w:val="nil"/>
                    <w:left w:val="nil"/>
                    <w:bottom w:val="single" w:sz="4" w:space="0" w:color="auto"/>
                    <w:right w:val="single" w:sz="4" w:space="0" w:color="auto"/>
                  </w:tcBorders>
                  <w:shd w:val="clear" w:color="000000" w:fill="D9D9D9"/>
                  <w:vAlign w:val="center"/>
                  <w:hideMark/>
                </w:tcPr>
                <w:p w14:paraId="77196BA8" w14:textId="77777777" w:rsidR="00087780" w:rsidRPr="002C4416" w:rsidRDefault="00087780" w:rsidP="00087780">
                  <w:pPr>
                    <w:spacing w:after="0" w:line="240" w:lineRule="auto"/>
                    <w:rPr>
                      <w:b/>
                      <w:bCs/>
                      <w:sz w:val="8"/>
                      <w:szCs w:val="8"/>
                    </w:rPr>
                  </w:pPr>
                  <w:r w:rsidRPr="002C4416">
                    <w:rPr>
                      <w:b/>
                      <w:bCs/>
                      <w:sz w:val="8"/>
                      <w:szCs w:val="8"/>
                    </w:rPr>
                    <w:t>Середні витрати на будівництво та капітальний ремонт 1 об'єкту мереж архітектурно-декоративного освітлення, тис. грн.</w:t>
                  </w:r>
                </w:p>
              </w:tc>
              <w:tc>
                <w:tcPr>
                  <w:tcW w:w="535" w:type="dxa"/>
                  <w:tcBorders>
                    <w:top w:val="nil"/>
                    <w:left w:val="nil"/>
                    <w:bottom w:val="single" w:sz="4" w:space="0" w:color="auto"/>
                    <w:right w:val="single" w:sz="4" w:space="0" w:color="auto"/>
                  </w:tcBorders>
                  <w:shd w:val="clear" w:color="000000" w:fill="D9D9D9"/>
                  <w:vAlign w:val="center"/>
                  <w:hideMark/>
                </w:tcPr>
                <w:p w14:paraId="2543F502"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3B1B13A3" w14:textId="77777777" w:rsidR="00087780" w:rsidRPr="002C4416" w:rsidRDefault="00087780" w:rsidP="00087780">
                  <w:pPr>
                    <w:spacing w:after="0" w:line="240" w:lineRule="auto"/>
                    <w:jc w:val="center"/>
                    <w:rPr>
                      <w:b/>
                      <w:bCs/>
                      <w:sz w:val="8"/>
                      <w:szCs w:val="8"/>
                    </w:rPr>
                  </w:pPr>
                  <w:r w:rsidRPr="002C4416">
                    <w:rPr>
                      <w:b/>
                      <w:bCs/>
                      <w:sz w:val="8"/>
                      <w:szCs w:val="8"/>
                    </w:rPr>
                    <w:t>2 804,0</w:t>
                  </w:r>
                </w:p>
              </w:tc>
              <w:tc>
                <w:tcPr>
                  <w:tcW w:w="425" w:type="dxa"/>
                  <w:tcBorders>
                    <w:top w:val="nil"/>
                    <w:left w:val="nil"/>
                    <w:bottom w:val="single" w:sz="4" w:space="0" w:color="auto"/>
                    <w:right w:val="single" w:sz="4" w:space="0" w:color="auto"/>
                  </w:tcBorders>
                  <w:shd w:val="clear" w:color="000000" w:fill="D9D9D9"/>
                  <w:vAlign w:val="center"/>
                  <w:hideMark/>
                </w:tcPr>
                <w:p w14:paraId="18CD19C0" w14:textId="77777777" w:rsidR="00087780" w:rsidRPr="002C4416" w:rsidRDefault="00087780" w:rsidP="00087780">
                  <w:pPr>
                    <w:spacing w:after="0" w:line="240" w:lineRule="auto"/>
                    <w:jc w:val="center"/>
                    <w:rPr>
                      <w:b/>
                      <w:bCs/>
                      <w:sz w:val="8"/>
                      <w:szCs w:val="8"/>
                    </w:rPr>
                  </w:pPr>
                  <w:r w:rsidRPr="002C4416">
                    <w:rPr>
                      <w:b/>
                      <w:bCs/>
                      <w:sz w:val="8"/>
                      <w:szCs w:val="8"/>
                    </w:rPr>
                    <w:t>3 236,8</w:t>
                  </w:r>
                </w:p>
              </w:tc>
              <w:tc>
                <w:tcPr>
                  <w:tcW w:w="567" w:type="dxa"/>
                  <w:tcBorders>
                    <w:top w:val="nil"/>
                    <w:left w:val="nil"/>
                    <w:bottom w:val="single" w:sz="4" w:space="0" w:color="auto"/>
                    <w:right w:val="single" w:sz="4" w:space="0" w:color="auto"/>
                  </w:tcBorders>
                  <w:shd w:val="clear" w:color="000000" w:fill="D9D9D9"/>
                  <w:vAlign w:val="center"/>
                  <w:hideMark/>
                </w:tcPr>
                <w:p w14:paraId="0F61A3CF"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2FD5F37F"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1BC4B0D2" w14:textId="77777777" w:rsidTr="00087780">
              <w:trPr>
                <w:gridAfter w:val="1"/>
                <w:wAfter w:w="18" w:type="dxa"/>
                <w:trHeight w:val="915"/>
              </w:trPr>
              <w:tc>
                <w:tcPr>
                  <w:tcW w:w="425" w:type="dxa"/>
                  <w:vMerge/>
                  <w:tcBorders>
                    <w:top w:val="nil"/>
                    <w:left w:val="single" w:sz="4" w:space="0" w:color="auto"/>
                    <w:bottom w:val="nil"/>
                    <w:right w:val="single" w:sz="4" w:space="0" w:color="auto"/>
                  </w:tcBorders>
                  <w:vAlign w:val="center"/>
                  <w:hideMark/>
                </w:tcPr>
                <w:p w14:paraId="01DA8D2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38650C5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17967DC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03634F6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13E9C05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0983A91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AFB6E2B" w14:textId="77777777" w:rsidR="00087780" w:rsidRPr="002C4416" w:rsidRDefault="00087780" w:rsidP="00087780">
                  <w:pPr>
                    <w:spacing w:after="0" w:line="240" w:lineRule="auto"/>
                    <w:jc w:val="center"/>
                    <w:rPr>
                      <w:sz w:val="8"/>
                      <w:szCs w:val="8"/>
                    </w:rPr>
                  </w:pPr>
                </w:p>
              </w:tc>
              <w:tc>
                <w:tcPr>
                  <w:tcW w:w="42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ABE16AD" w14:textId="77777777" w:rsidR="00087780" w:rsidRPr="002C4416" w:rsidRDefault="00087780" w:rsidP="00087780">
                  <w:pPr>
                    <w:spacing w:after="0" w:line="240" w:lineRule="auto"/>
                    <w:rPr>
                      <w:sz w:val="8"/>
                      <w:szCs w:val="8"/>
                    </w:rPr>
                  </w:pPr>
                  <w:r w:rsidRPr="002C4416">
                    <w:rPr>
                      <w:sz w:val="8"/>
                      <w:szCs w:val="8"/>
                    </w:rPr>
                    <w:t>2020</w:t>
                  </w:r>
                </w:p>
              </w:tc>
              <w:tc>
                <w:tcPr>
                  <w:tcW w:w="63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2978C763" w14:textId="77777777" w:rsidR="00087780" w:rsidRPr="002C4416" w:rsidRDefault="00087780" w:rsidP="00087780">
                  <w:pPr>
                    <w:spacing w:after="0" w:line="240" w:lineRule="auto"/>
                    <w:jc w:val="center"/>
                    <w:rPr>
                      <w:sz w:val="8"/>
                      <w:szCs w:val="8"/>
                    </w:rPr>
                  </w:pPr>
                  <w:r w:rsidRPr="002C4416">
                    <w:rPr>
                      <w:sz w:val="8"/>
                      <w:szCs w:val="8"/>
                    </w:rPr>
                    <w:t>150 718,5</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1985E0F5" w14:textId="77777777" w:rsidR="00087780" w:rsidRPr="002C4416" w:rsidRDefault="00087780" w:rsidP="00087780">
                  <w:pPr>
                    <w:spacing w:after="0" w:line="240" w:lineRule="auto"/>
                    <w:rPr>
                      <w:b/>
                      <w:bCs/>
                      <w:sz w:val="8"/>
                      <w:szCs w:val="8"/>
                    </w:rPr>
                  </w:pPr>
                  <w:r w:rsidRPr="002C4416">
                    <w:rPr>
                      <w:b/>
                      <w:bCs/>
                      <w:sz w:val="8"/>
                      <w:szCs w:val="8"/>
                    </w:rPr>
                    <w:t>Середні витрати на модернізацію 1 об'єкту мерж зовнішнього освітлення парків та скверів, тис грн.</w:t>
                  </w:r>
                </w:p>
              </w:tc>
              <w:tc>
                <w:tcPr>
                  <w:tcW w:w="535" w:type="dxa"/>
                  <w:tcBorders>
                    <w:top w:val="nil"/>
                    <w:left w:val="nil"/>
                    <w:bottom w:val="single" w:sz="4" w:space="0" w:color="auto"/>
                    <w:right w:val="single" w:sz="4" w:space="0" w:color="auto"/>
                  </w:tcBorders>
                  <w:shd w:val="clear" w:color="000000" w:fill="D9D9D9"/>
                  <w:vAlign w:val="center"/>
                  <w:hideMark/>
                </w:tcPr>
                <w:p w14:paraId="4013CF20"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52FDDA56" w14:textId="77777777" w:rsidR="00087780" w:rsidRPr="002C4416" w:rsidRDefault="00087780" w:rsidP="00087780">
                  <w:pPr>
                    <w:spacing w:after="0" w:line="240" w:lineRule="auto"/>
                    <w:jc w:val="center"/>
                    <w:rPr>
                      <w:b/>
                      <w:bCs/>
                      <w:sz w:val="8"/>
                      <w:szCs w:val="8"/>
                    </w:rPr>
                  </w:pPr>
                  <w:r w:rsidRPr="002C4416">
                    <w:rPr>
                      <w:b/>
                      <w:bCs/>
                      <w:sz w:val="8"/>
                      <w:szCs w:val="8"/>
                    </w:rPr>
                    <w:t>15 272,8</w:t>
                  </w:r>
                </w:p>
              </w:tc>
              <w:tc>
                <w:tcPr>
                  <w:tcW w:w="425" w:type="dxa"/>
                  <w:tcBorders>
                    <w:top w:val="nil"/>
                    <w:left w:val="nil"/>
                    <w:bottom w:val="single" w:sz="4" w:space="0" w:color="auto"/>
                    <w:right w:val="single" w:sz="4" w:space="0" w:color="auto"/>
                  </w:tcBorders>
                  <w:shd w:val="clear" w:color="000000" w:fill="D9D9D9"/>
                  <w:vAlign w:val="center"/>
                  <w:hideMark/>
                </w:tcPr>
                <w:p w14:paraId="6FADFBAB" w14:textId="77777777" w:rsidR="00087780" w:rsidRPr="002C4416" w:rsidRDefault="00087780" w:rsidP="00087780">
                  <w:pPr>
                    <w:spacing w:after="0" w:line="240" w:lineRule="auto"/>
                    <w:jc w:val="center"/>
                    <w:rPr>
                      <w:b/>
                      <w:bCs/>
                      <w:sz w:val="8"/>
                      <w:szCs w:val="8"/>
                    </w:rPr>
                  </w:pPr>
                  <w:r w:rsidRPr="002C4416">
                    <w:rPr>
                      <w:b/>
                      <w:bCs/>
                      <w:sz w:val="8"/>
                      <w:szCs w:val="8"/>
                    </w:rPr>
                    <w:t>9 650,2</w:t>
                  </w:r>
                </w:p>
              </w:tc>
              <w:tc>
                <w:tcPr>
                  <w:tcW w:w="567" w:type="dxa"/>
                  <w:tcBorders>
                    <w:top w:val="nil"/>
                    <w:left w:val="nil"/>
                    <w:bottom w:val="single" w:sz="4" w:space="0" w:color="auto"/>
                    <w:right w:val="single" w:sz="4" w:space="0" w:color="auto"/>
                  </w:tcBorders>
                  <w:shd w:val="clear" w:color="000000" w:fill="D9D9D9"/>
                  <w:vAlign w:val="center"/>
                  <w:hideMark/>
                </w:tcPr>
                <w:p w14:paraId="009CB494"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16C84325" w14:textId="77777777" w:rsidR="00087780" w:rsidRPr="002C4416" w:rsidRDefault="00087780" w:rsidP="00087780">
                  <w:pPr>
                    <w:spacing w:after="0" w:line="240" w:lineRule="auto"/>
                    <w:jc w:val="center"/>
                    <w:rPr>
                      <w:b/>
                      <w:bCs/>
                      <w:sz w:val="8"/>
                      <w:szCs w:val="8"/>
                    </w:rPr>
                  </w:pPr>
                  <w:r w:rsidRPr="002C4416">
                    <w:rPr>
                      <w:b/>
                      <w:bCs/>
                      <w:sz w:val="8"/>
                      <w:szCs w:val="8"/>
                    </w:rPr>
                    <w:t>14 978,1</w:t>
                  </w:r>
                </w:p>
              </w:tc>
            </w:tr>
            <w:tr w:rsidR="00087780" w:rsidRPr="002C4416" w14:paraId="77DEF871" w14:textId="77777777" w:rsidTr="00087780">
              <w:trPr>
                <w:gridAfter w:val="1"/>
                <w:wAfter w:w="18" w:type="dxa"/>
                <w:trHeight w:val="735"/>
              </w:trPr>
              <w:tc>
                <w:tcPr>
                  <w:tcW w:w="425" w:type="dxa"/>
                  <w:vMerge/>
                  <w:tcBorders>
                    <w:top w:val="nil"/>
                    <w:left w:val="single" w:sz="4" w:space="0" w:color="auto"/>
                    <w:bottom w:val="nil"/>
                    <w:right w:val="single" w:sz="4" w:space="0" w:color="auto"/>
                  </w:tcBorders>
                  <w:vAlign w:val="center"/>
                  <w:hideMark/>
                </w:tcPr>
                <w:p w14:paraId="63C0271D"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5DA97C4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4A11B82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24D2ED3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4AE3152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04B009B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0704A19" w14:textId="77777777" w:rsidR="00087780" w:rsidRPr="002C4416" w:rsidRDefault="00087780" w:rsidP="00087780">
                  <w:pPr>
                    <w:spacing w:after="0" w:line="240" w:lineRule="auto"/>
                    <w:jc w:val="center"/>
                    <w:rPr>
                      <w:sz w:val="8"/>
                      <w:szCs w:val="8"/>
                    </w:rPr>
                  </w:pPr>
                </w:p>
              </w:tc>
              <w:tc>
                <w:tcPr>
                  <w:tcW w:w="429" w:type="dxa"/>
                  <w:vMerge/>
                  <w:tcBorders>
                    <w:top w:val="nil"/>
                    <w:left w:val="single" w:sz="4" w:space="0" w:color="auto"/>
                    <w:bottom w:val="single" w:sz="4" w:space="0" w:color="000000"/>
                    <w:right w:val="single" w:sz="4" w:space="0" w:color="auto"/>
                  </w:tcBorders>
                  <w:vAlign w:val="center"/>
                  <w:hideMark/>
                </w:tcPr>
                <w:p w14:paraId="1ED7A4E2" w14:textId="77777777" w:rsidR="00087780" w:rsidRPr="002C4416" w:rsidRDefault="00087780" w:rsidP="00087780">
                  <w:pPr>
                    <w:spacing w:after="0" w:line="240" w:lineRule="auto"/>
                    <w:rPr>
                      <w:sz w:val="8"/>
                      <w:szCs w:val="8"/>
                    </w:rPr>
                  </w:pPr>
                </w:p>
              </w:tc>
              <w:tc>
                <w:tcPr>
                  <w:tcW w:w="639" w:type="dxa"/>
                  <w:vMerge/>
                  <w:tcBorders>
                    <w:top w:val="nil"/>
                    <w:left w:val="single" w:sz="4" w:space="0" w:color="auto"/>
                    <w:bottom w:val="single" w:sz="4" w:space="0" w:color="000000"/>
                    <w:right w:val="single" w:sz="4" w:space="0" w:color="auto"/>
                  </w:tcBorders>
                  <w:vAlign w:val="center"/>
                  <w:hideMark/>
                </w:tcPr>
                <w:p w14:paraId="51DD390F" w14:textId="77777777" w:rsidR="00087780" w:rsidRPr="002C4416" w:rsidRDefault="00087780" w:rsidP="00087780">
                  <w:pPr>
                    <w:spacing w:after="0" w:line="240" w:lineRule="auto"/>
                    <w:rPr>
                      <w:sz w:val="8"/>
                      <w:szCs w:val="8"/>
                    </w:rPr>
                  </w:pPr>
                </w:p>
              </w:tc>
              <w:tc>
                <w:tcPr>
                  <w:tcW w:w="778" w:type="dxa"/>
                  <w:gridSpan w:val="2"/>
                  <w:tcBorders>
                    <w:top w:val="nil"/>
                    <w:left w:val="nil"/>
                    <w:bottom w:val="single" w:sz="4" w:space="0" w:color="auto"/>
                    <w:right w:val="single" w:sz="4" w:space="0" w:color="auto"/>
                  </w:tcBorders>
                  <w:shd w:val="clear" w:color="000000" w:fill="D9D9D9"/>
                  <w:vAlign w:val="center"/>
                  <w:hideMark/>
                </w:tcPr>
                <w:p w14:paraId="2EE2CED0" w14:textId="77777777" w:rsidR="00087780" w:rsidRPr="002C4416" w:rsidRDefault="00087780" w:rsidP="00087780">
                  <w:pPr>
                    <w:spacing w:after="0" w:line="240" w:lineRule="auto"/>
                    <w:rPr>
                      <w:b/>
                      <w:bCs/>
                      <w:sz w:val="8"/>
                      <w:szCs w:val="8"/>
                    </w:rPr>
                  </w:pPr>
                  <w:r w:rsidRPr="002C4416">
                    <w:rPr>
                      <w:b/>
                      <w:bCs/>
                      <w:sz w:val="8"/>
                      <w:szCs w:val="8"/>
                    </w:rPr>
                    <w:t>Середні витарти на будівництво 1 об'єкту прибудинкової території, тис. грн.</w:t>
                  </w:r>
                </w:p>
              </w:tc>
              <w:tc>
                <w:tcPr>
                  <w:tcW w:w="535" w:type="dxa"/>
                  <w:tcBorders>
                    <w:top w:val="nil"/>
                    <w:left w:val="nil"/>
                    <w:bottom w:val="single" w:sz="4" w:space="0" w:color="auto"/>
                    <w:right w:val="single" w:sz="4" w:space="0" w:color="auto"/>
                  </w:tcBorders>
                  <w:shd w:val="clear" w:color="000000" w:fill="D9D9D9"/>
                  <w:vAlign w:val="center"/>
                  <w:hideMark/>
                </w:tcPr>
                <w:p w14:paraId="4E24DDA6"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77580C35" w14:textId="77777777" w:rsidR="00087780" w:rsidRPr="002C4416" w:rsidRDefault="00087780" w:rsidP="00087780">
                  <w:pPr>
                    <w:spacing w:after="0" w:line="240" w:lineRule="auto"/>
                    <w:jc w:val="center"/>
                    <w:rPr>
                      <w:b/>
                      <w:bCs/>
                      <w:sz w:val="8"/>
                      <w:szCs w:val="8"/>
                    </w:rPr>
                  </w:pPr>
                  <w:r w:rsidRPr="002C4416">
                    <w:rPr>
                      <w:b/>
                      <w:bCs/>
                      <w:sz w:val="8"/>
                      <w:szCs w:val="8"/>
                    </w:rPr>
                    <w:t>374,2</w:t>
                  </w:r>
                </w:p>
              </w:tc>
              <w:tc>
                <w:tcPr>
                  <w:tcW w:w="425" w:type="dxa"/>
                  <w:tcBorders>
                    <w:top w:val="nil"/>
                    <w:left w:val="nil"/>
                    <w:bottom w:val="single" w:sz="4" w:space="0" w:color="auto"/>
                    <w:right w:val="single" w:sz="4" w:space="0" w:color="auto"/>
                  </w:tcBorders>
                  <w:shd w:val="clear" w:color="000000" w:fill="D9D9D9"/>
                  <w:vAlign w:val="center"/>
                  <w:hideMark/>
                </w:tcPr>
                <w:p w14:paraId="07D94478" w14:textId="77777777" w:rsidR="00087780" w:rsidRPr="002C4416" w:rsidRDefault="00087780" w:rsidP="00087780">
                  <w:pPr>
                    <w:spacing w:after="0" w:line="240" w:lineRule="auto"/>
                    <w:jc w:val="center"/>
                    <w:rPr>
                      <w:b/>
                      <w:bCs/>
                      <w:sz w:val="8"/>
                      <w:szCs w:val="8"/>
                    </w:rPr>
                  </w:pPr>
                  <w:r w:rsidRPr="002C4416">
                    <w:rPr>
                      <w:b/>
                      <w:bCs/>
                      <w:sz w:val="8"/>
                      <w:szCs w:val="8"/>
                    </w:rPr>
                    <w:t>374,2</w:t>
                  </w:r>
                </w:p>
              </w:tc>
              <w:tc>
                <w:tcPr>
                  <w:tcW w:w="567" w:type="dxa"/>
                  <w:tcBorders>
                    <w:top w:val="nil"/>
                    <w:left w:val="nil"/>
                    <w:bottom w:val="single" w:sz="4" w:space="0" w:color="auto"/>
                    <w:right w:val="single" w:sz="4" w:space="0" w:color="auto"/>
                  </w:tcBorders>
                  <w:shd w:val="clear" w:color="000000" w:fill="D9D9D9"/>
                  <w:vAlign w:val="center"/>
                  <w:hideMark/>
                </w:tcPr>
                <w:p w14:paraId="352462C5"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4FEDFBBA"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7FA51F6B" w14:textId="77777777" w:rsidTr="00087780">
              <w:trPr>
                <w:trHeight w:val="450"/>
              </w:trPr>
              <w:tc>
                <w:tcPr>
                  <w:tcW w:w="425" w:type="dxa"/>
                  <w:vMerge/>
                  <w:tcBorders>
                    <w:top w:val="nil"/>
                    <w:left w:val="single" w:sz="4" w:space="0" w:color="auto"/>
                    <w:bottom w:val="nil"/>
                    <w:right w:val="single" w:sz="4" w:space="0" w:color="auto"/>
                  </w:tcBorders>
                  <w:vAlign w:val="center"/>
                  <w:hideMark/>
                </w:tcPr>
                <w:p w14:paraId="3FEDFA2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27A210E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0F6FD90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50E6546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2F40283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4B52AB8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D8C3290" w14:textId="77777777" w:rsidR="00087780" w:rsidRPr="002C4416" w:rsidRDefault="00087780" w:rsidP="00087780">
                  <w:pPr>
                    <w:spacing w:after="0" w:line="240" w:lineRule="auto"/>
                    <w:jc w:val="center"/>
                    <w:rPr>
                      <w:sz w:val="8"/>
                      <w:szCs w:val="8"/>
                    </w:rPr>
                  </w:pPr>
                </w:p>
              </w:tc>
              <w:tc>
                <w:tcPr>
                  <w:tcW w:w="42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67C9F32" w14:textId="77777777" w:rsidR="00087780" w:rsidRPr="002C4416" w:rsidRDefault="00087780" w:rsidP="00087780">
                  <w:pPr>
                    <w:spacing w:after="0" w:line="240" w:lineRule="auto"/>
                    <w:rPr>
                      <w:sz w:val="8"/>
                      <w:szCs w:val="8"/>
                    </w:rPr>
                  </w:pPr>
                  <w:r w:rsidRPr="002C4416">
                    <w:rPr>
                      <w:sz w:val="8"/>
                      <w:szCs w:val="8"/>
                    </w:rPr>
                    <w:t>2021</w:t>
                  </w:r>
                </w:p>
              </w:tc>
              <w:tc>
                <w:tcPr>
                  <w:tcW w:w="63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5F415AF" w14:textId="77777777" w:rsidR="00087780" w:rsidRPr="002C4416" w:rsidRDefault="00087780" w:rsidP="00087780">
                  <w:pPr>
                    <w:spacing w:after="0" w:line="240" w:lineRule="auto"/>
                    <w:jc w:val="center"/>
                    <w:rPr>
                      <w:sz w:val="8"/>
                      <w:szCs w:val="8"/>
                    </w:rPr>
                  </w:pPr>
                  <w:r w:rsidRPr="002C4416">
                    <w:rPr>
                      <w:sz w:val="8"/>
                      <w:szCs w:val="8"/>
                    </w:rPr>
                    <w:t>105 950,2</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6FF0B037" w14:textId="77777777" w:rsidR="00087780" w:rsidRPr="002C4416" w:rsidRDefault="00087780" w:rsidP="00087780">
                  <w:pPr>
                    <w:spacing w:after="0" w:line="240" w:lineRule="auto"/>
                    <w:jc w:val="center"/>
                    <w:rPr>
                      <w:b/>
                      <w:bCs/>
                      <w:sz w:val="8"/>
                      <w:szCs w:val="8"/>
                    </w:rPr>
                  </w:pPr>
                  <w:r w:rsidRPr="002C4416">
                    <w:rPr>
                      <w:b/>
                      <w:bCs/>
                      <w:sz w:val="8"/>
                      <w:szCs w:val="8"/>
                    </w:rPr>
                    <w:t>Показники якості</w:t>
                  </w:r>
                </w:p>
              </w:tc>
            </w:tr>
            <w:tr w:rsidR="00087780" w:rsidRPr="002C4416" w14:paraId="50289B2E" w14:textId="77777777" w:rsidTr="00087780">
              <w:trPr>
                <w:gridAfter w:val="1"/>
                <w:wAfter w:w="18" w:type="dxa"/>
                <w:trHeight w:val="1320"/>
              </w:trPr>
              <w:tc>
                <w:tcPr>
                  <w:tcW w:w="425" w:type="dxa"/>
                  <w:vMerge/>
                  <w:tcBorders>
                    <w:top w:val="nil"/>
                    <w:left w:val="single" w:sz="4" w:space="0" w:color="auto"/>
                    <w:bottom w:val="nil"/>
                    <w:right w:val="single" w:sz="4" w:space="0" w:color="auto"/>
                  </w:tcBorders>
                  <w:vAlign w:val="center"/>
                  <w:hideMark/>
                </w:tcPr>
                <w:p w14:paraId="7CB34C5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0585C623"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780ED64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6C401A8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724726E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2EAD499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8EDB4B9" w14:textId="77777777" w:rsidR="00087780" w:rsidRPr="002C4416" w:rsidRDefault="00087780" w:rsidP="00087780">
                  <w:pPr>
                    <w:spacing w:after="0" w:line="240" w:lineRule="auto"/>
                    <w:jc w:val="center"/>
                    <w:rPr>
                      <w:sz w:val="8"/>
                      <w:szCs w:val="8"/>
                    </w:rPr>
                  </w:pPr>
                </w:p>
              </w:tc>
              <w:tc>
                <w:tcPr>
                  <w:tcW w:w="429" w:type="dxa"/>
                  <w:vMerge/>
                  <w:tcBorders>
                    <w:top w:val="nil"/>
                    <w:left w:val="single" w:sz="4" w:space="0" w:color="auto"/>
                    <w:bottom w:val="single" w:sz="4" w:space="0" w:color="000000"/>
                    <w:right w:val="single" w:sz="4" w:space="0" w:color="auto"/>
                  </w:tcBorders>
                  <w:vAlign w:val="center"/>
                  <w:hideMark/>
                </w:tcPr>
                <w:p w14:paraId="623AE8E2" w14:textId="77777777" w:rsidR="00087780" w:rsidRPr="002C4416" w:rsidRDefault="00087780" w:rsidP="00087780">
                  <w:pPr>
                    <w:spacing w:after="0" w:line="240" w:lineRule="auto"/>
                    <w:rPr>
                      <w:sz w:val="8"/>
                      <w:szCs w:val="8"/>
                    </w:rPr>
                  </w:pPr>
                </w:p>
              </w:tc>
              <w:tc>
                <w:tcPr>
                  <w:tcW w:w="639" w:type="dxa"/>
                  <w:vMerge/>
                  <w:tcBorders>
                    <w:top w:val="nil"/>
                    <w:left w:val="single" w:sz="4" w:space="0" w:color="auto"/>
                    <w:bottom w:val="single" w:sz="4" w:space="0" w:color="000000"/>
                    <w:right w:val="single" w:sz="4" w:space="0" w:color="auto"/>
                  </w:tcBorders>
                  <w:vAlign w:val="center"/>
                  <w:hideMark/>
                </w:tcPr>
                <w:p w14:paraId="0905117A" w14:textId="77777777" w:rsidR="00087780" w:rsidRPr="002C4416" w:rsidRDefault="00087780" w:rsidP="00087780">
                  <w:pPr>
                    <w:spacing w:after="0" w:line="240" w:lineRule="auto"/>
                    <w:rPr>
                      <w:sz w:val="8"/>
                      <w:szCs w:val="8"/>
                    </w:rPr>
                  </w:pPr>
                </w:p>
              </w:tc>
              <w:tc>
                <w:tcPr>
                  <w:tcW w:w="778" w:type="dxa"/>
                  <w:gridSpan w:val="2"/>
                  <w:tcBorders>
                    <w:top w:val="nil"/>
                    <w:left w:val="nil"/>
                    <w:bottom w:val="single" w:sz="4" w:space="0" w:color="auto"/>
                    <w:right w:val="single" w:sz="4" w:space="0" w:color="auto"/>
                  </w:tcBorders>
                  <w:shd w:val="clear" w:color="000000" w:fill="D9D9D9"/>
                  <w:vAlign w:val="center"/>
                  <w:hideMark/>
                </w:tcPr>
                <w:p w14:paraId="227C33F6" w14:textId="77777777" w:rsidR="00087780" w:rsidRPr="002C4416" w:rsidRDefault="00087780" w:rsidP="00087780">
                  <w:pPr>
                    <w:spacing w:after="0" w:line="240" w:lineRule="auto"/>
                    <w:rPr>
                      <w:b/>
                      <w:bCs/>
                      <w:sz w:val="8"/>
                      <w:szCs w:val="8"/>
                    </w:rPr>
                  </w:pPr>
                  <w:r w:rsidRPr="002C4416">
                    <w:rPr>
                      <w:b/>
                      <w:bCs/>
                      <w:sz w:val="8"/>
                      <w:szCs w:val="8"/>
                    </w:rPr>
                    <w:t>Динаміка виконання програми будівництва та капітального ремонту об'єктів  архітектурно-декоративного освітлення в порівнянні з минулим роком, %</w:t>
                  </w:r>
                </w:p>
              </w:tc>
              <w:tc>
                <w:tcPr>
                  <w:tcW w:w="535" w:type="dxa"/>
                  <w:tcBorders>
                    <w:top w:val="nil"/>
                    <w:left w:val="nil"/>
                    <w:bottom w:val="single" w:sz="4" w:space="0" w:color="auto"/>
                    <w:right w:val="single" w:sz="4" w:space="0" w:color="auto"/>
                  </w:tcBorders>
                  <w:shd w:val="clear" w:color="000000" w:fill="D9D9D9"/>
                  <w:vAlign w:val="center"/>
                  <w:hideMark/>
                </w:tcPr>
                <w:p w14:paraId="11E23884"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2E9ED2C2" w14:textId="77777777" w:rsidR="00087780" w:rsidRPr="002C4416" w:rsidRDefault="00087780" w:rsidP="00087780">
                  <w:pPr>
                    <w:spacing w:after="0" w:line="240" w:lineRule="auto"/>
                    <w:jc w:val="center"/>
                    <w:rPr>
                      <w:b/>
                      <w:bCs/>
                      <w:sz w:val="8"/>
                      <w:szCs w:val="8"/>
                    </w:rPr>
                  </w:pPr>
                  <w:r w:rsidRPr="002C4416">
                    <w:rPr>
                      <w:b/>
                      <w:bCs/>
                      <w:sz w:val="8"/>
                      <w:szCs w:val="8"/>
                    </w:rPr>
                    <w:t>100,0</w:t>
                  </w:r>
                </w:p>
              </w:tc>
              <w:tc>
                <w:tcPr>
                  <w:tcW w:w="425" w:type="dxa"/>
                  <w:tcBorders>
                    <w:top w:val="nil"/>
                    <w:left w:val="nil"/>
                    <w:bottom w:val="single" w:sz="4" w:space="0" w:color="auto"/>
                    <w:right w:val="single" w:sz="4" w:space="0" w:color="auto"/>
                  </w:tcBorders>
                  <w:shd w:val="clear" w:color="000000" w:fill="D9D9D9"/>
                  <w:vAlign w:val="center"/>
                  <w:hideMark/>
                </w:tcPr>
                <w:p w14:paraId="1E0815CD" w14:textId="77777777" w:rsidR="00087780" w:rsidRPr="002C4416" w:rsidRDefault="00087780" w:rsidP="00087780">
                  <w:pPr>
                    <w:spacing w:after="0" w:line="240" w:lineRule="auto"/>
                    <w:jc w:val="center"/>
                    <w:rPr>
                      <w:b/>
                      <w:bCs/>
                      <w:sz w:val="8"/>
                      <w:szCs w:val="8"/>
                    </w:rPr>
                  </w:pPr>
                  <w:r w:rsidRPr="002C4416">
                    <w:rPr>
                      <w:b/>
                      <w:bCs/>
                      <w:sz w:val="8"/>
                      <w:szCs w:val="8"/>
                    </w:rPr>
                    <w:t>76,0</w:t>
                  </w:r>
                </w:p>
              </w:tc>
              <w:tc>
                <w:tcPr>
                  <w:tcW w:w="567" w:type="dxa"/>
                  <w:tcBorders>
                    <w:top w:val="nil"/>
                    <w:left w:val="nil"/>
                    <w:bottom w:val="single" w:sz="4" w:space="0" w:color="auto"/>
                    <w:right w:val="single" w:sz="4" w:space="0" w:color="auto"/>
                  </w:tcBorders>
                  <w:shd w:val="clear" w:color="000000" w:fill="D9D9D9"/>
                  <w:vAlign w:val="center"/>
                  <w:hideMark/>
                </w:tcPr>
                <w:p w14:paraId="37390B3A"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22707AED"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73F986D4" w14:textId="77777777" w:rsidTr="00087780">
              <w:trPr>
                <w:gridAfter w:val="1"/>
                <w:wAfter w:w="18" w:type="dxa"/>
                <w:trHeight w:val="945"/>
              </w:trPr>
              <w:tc>
                <w:tcPr>
                  <w:tcW w:w="425" w:type="dxa"/>
                  <w:vMerge/>
                  <w:tcBorders>
                    <w:top w:val="nil"/>
                    <w:left w:val="single" w:sz="4" w:space="0" w:color="auto"/>
                    <w:bottom w:val="nil"/>
                    <w:right w:val="single" w:sz="4" w:space="0" w:color="auto"/>
                  </w:tcBorders>
                  <w:vAlign w:val="center"/>
                  <w:hideMark/>
                </w:tcPr>
                <w:p w14:paraId="40D61FA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718A4C9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61A9631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3A4C788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22B790F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7741B5C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EE7E099"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10A01BBC"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6954C014"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7359B5B9" w14:textId="77777777" w:rsidR="00087780" w:rsidRPr="002C4416" w:rsidRDefault="00087780" w:rsidP="00087780">
                  <w:pPr>
                    <w:spacing w:after="0" w:line="240" w:lineRule="auto"/>
                    <w:rPr>
                      <w:b/>
                      <w:bCs/>
                      <w:sz w:val="8"/>
                      <w:szCs w:val="8"/>
                    </w:rPr>
                  </w:pPr>
                  <w:r w:rsidRPr="002C4416">
                    <w:rPr>
                      <w:b/>
                      <w:bCs/>
                      <w:sz w:val="8"/>
                      <w:szCs w:val="8"/>
                    </w:rPr>
                    <w:t>Динаміка виконання програми модернізації  мереж зовнішнього освітлення парків та скверів в порівнянні з минулим роком, %</w:t>
                  </w:r>
                </w:p>
              </w:tc>
              <w:tc>
                <w:tcPr>
                  <w:tcW w:w="535" w:type="dxa"/>
                  <w:tcBorders>
                    <w:top w:val="nil"/>
                    <w:left w:val="nil"/>
                    <w:bottom w:val="single" w:sz="4" w:space="0" w:color="auto"/>
                    <w:right w:val="single" w:sz="4" w:space="0" w:color="auto"/>
                  </w:tcBorders>
                  <w:shd w:val="clear" w:color="000000" w:fill="D9D9D9"/>
                  <w:vAlign w:val="center"/>
                  <w:hideMark/>
                </w:tcPr>
                <w:p w14:paraId="539D8114"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5C6DB44E" w14:textId="77777777" w:rsidR="00087780" w:rsidRPr="002C4416" w:rsidRDefault="00087780" w:rsidP="00087780">
                  <w:pPr>
                    <w:spacing w:after="0" w:line="240" w:lineRule="auto"/>
                    <w:jc w:val="center"/>
                    <w:rPr>
                      <w:b/>
                      <w:bCs/>
                      <w:sz w:val="8"/>
                      <w:szCs w:val="8"/>
                    </w:rPr>
                  </w:pPr>
                  <w:r w:rsidRPr="002C4416">
                    <w:rPr>
                      <w:b/>
                      <w:bCs/>
                      <w:sz w:val="8"/>
                      <w:szCs w:val="8"/>
                    </w:rPr>
                    <w:t>100,0</w:t>
                  </w:r>
                </w:p>
              </w:tc>
              <w:tc>
                <w:tcPr>
                  <w:tcW w:w="425" w:type="dxa"/>
                  <w:tcBorders>
                    <w:top w:val="nil"/>
                    <w:left w:val="nil"/>
                    <w:bottom w:val="single" w:sz="4" w:space="0" w:color="auto"/>
                    <w:right w:val="single" w:sz="4" w:space="0" w:color="auto"/>
                  </w:tcBorders>
                  <w:shd w:val="clear" w:color="000000" w:fill="D9D9D9"/>
                  <w:vAlign w:val="center"/>
                  <w:hideMark/>
                </w:tcPr>
                <w:p w14:paraId="77AAFE95" w14:textId="77777777" w:rsidR="00087780" w:rsidRPr="002C4416" w:rsidRDefault="00087780" w:rsidP="00087780">
                  <w:pPr>
                    <w:spacing w:after="0" w:line="240" w:lineRule="auto"/>
                    <w:jc w:val="center"/>
                    <w:rPr>
                      <w:b/>
                      <w:bCs/>
                      <w:sz w:val="8"/>
                      <w:szCs w:val="8"/>
                    </w:rPr>
                  </w:pPr>
                  <w:r w:rsidRPr="002C4416">
                    <w:rPr>
                      <w:b/>
                      <w:bCs/>
                      <w:sz w:val="8"/>
                      <w:szCs w:val="8"/>
                    </w:rPr>
                    <w:t>33,3</w:t>
                  </w:r>
                </w:p>
              </w:tc>
              <w:tc>
                <w:tcPr>
                  <w:tcW w:w="567" w:type="dxa"/>
                  <w:tcBorders>
                    <w:top w:val="nil"/>
                    <w:left w:val="nil"/>
                    <w:bottom w:val="single" w:sz="4" w:space="0" w:color="auto"/>
                    <w:right w:val="single" w:sz="4" w:space="0" w:color="auto"/>
                  </w:tcBorders>
                  <w:shd w:val="clear" w:color="000000" w:fill="D9D9D9"/>
                  <w:vAlign w:val="center"/>
                  <w:hideMark/>
                </w:tcPr>
                <w:p w14:paraId="75F589B2"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67B05D55" w14:textId="77777777" w:rsidR="00087780" w:rsidRPr="002C4416" w:rsidRDefault="00087780" w:rsidP="00087780">
                  <w:pPr>
                    <w:spacing w:after="0" w:line="240" w:lineRule="auto"/>
                    <w:jc w:val="center"/>
                    <w:rPr>
                      <w:b/>
                      <w:bCs/>
                      <w:sz w:val="8"/>
                      <w:szCs w:val="8"/>
                    </w:rPr>
                  </w:pPr>
                  <w:r w:rsidRPr="002C4416">
                    <w:rPr>
                      <w:b/>
                      <w:bCs/>
                      <w:sz w:val="8"/>
                      <w:szCs w:val="8"/>
                      <w:lang w:val="en-CA"/>
                    </w:rPr>
                    <w:t>10</w:t>
                  </w:r>
                  <w:r w:rsidRPr="002C4416">
                    <w:rPr>
                      <w:b/>
                      <w:bCs/>
                      <w:sz w:val="8"/>
                      <w:szCs w:val="8"/>
                    </w:rPr>
                    <w:t>0,0</w:t>
                  </w:r>
                </w:p>
              </w:tc>
            </w:tr>
            <w:tr w:rsidR="00087780" w:rsidRPr="002C4416" w14:paraId="63B00F33" w14:textId="77777777" w:rsidTr="00087780">
              <w:trPr>
                <w:gridAfter w:val="1"/>
                <w:wAfter w:w="18" w:type="dxa"/>
                <w:trHeight w:val="945"/>
              </w:trPr>
              <w:tc>
                <w:tcPr>
                  <w:tcW w:w="425" w:type="dxa"/>
                  <w:vMerge/>
                  <w:tcBorders>
                    <w:top w:val="nil"/>
                    <w:left w:val="single" w:sz="4" w:space="0" w:color="auto"/>
                    <w:bottom w:val="nil"/>
                    <w:right w:val="single" w:sz="4" w:space="0" w:color="auto"/>
                  </w:tcBorders>
                  <w:vAlign w:val="center"/>
                  <w:hideMark/>
                </w:tcPr>
                <w:p w14:paraId="46B6640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nil"/>
                    <w:right w:val="single" w:sz="4" w:space="0" w:color="auto"/>
                  </w:tcBorders>
                  <w:vAlign w:val="center"/>
                  <w:hideMark/>
                </w:tcPr>
                <w:p w14:paraId="5E27774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nil"/>
                    <w:right w:val="single" w:sz="4" w:space="0" w:color="auto"/>
                  </w:tcBorders>
                  <w:vAlign w:val="center"/>
                  <w:hideMark/>
                </w:tcPr>
                <w:p w14:paraId="2B17640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nil"/>
                    <w:right w:val="single" w:sz="4" w:space="0" w:color="auto"/>
                  </w:tcBorders>
                  <w:vAlign w:val="center"/>
                  <w:hideMark/>
                </w:tcPr>
                <w:p w14:paraId="3B65A28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nil"/>
                    <w:right w:val="single" w:sz="4" w:space="0" w:color="auto"/>
                  </w:tcBorders>
                  <w:textDirection w:val="btLr"/>
                  <w:vAlign w:val="center"/>
                  <w:hideMark/>
                </w:tcPr>
                <w:p w14:paraId="45191F8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nil"/>
                    <w:right w:val="single" w:sz="4" w:space="0" w:color="auto"/>
                  </w:tcBorders>
                  <w:textDirection w:val="btLr"/>
                  <w:vAlign w:val="center"/>
                  <w:hideMark/>
                </w:tcPr>
                <w:p w14:paraId="6FDAB1D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3E5695C"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0307C9C3"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5CD4016C" w14:textId="77777777" w:rsidR="00087780" w:rsidRPr="002C4416" w:rsidRDefault="00087780" w:rsidP="00087780">
                  <w:pPr>
                    <w:spacing w:after="0" w:line="240" w:lineRule="auto"/>
                    <w:jc w:val="center"/>
                    <w:rPr>
                      <w:sz w:val="8"/>
                      <w:szCs w:val="8"/>
                    </w:rPr>
                  </w:pPr>
                  <w:r w:rsidRPr="002C4416">
                    <w:rPr>
                      <w:sz w:val="8"/>
                      <w:szCs w:val="8"/>
                    </w:rPr>
                    <w:t>14 978,1</w:t>
                  </w:r>
                </w:p>
              </w:tc>
              <w:tc>
                <w:tcPr>
                  <w:tcW w:w="778" w:type="dxa"/>
                  <w:gridSpan w:val="2"/>
                  <w:tcBorders>
                    <w:top w:val="nil"/>
                    <w:left w:val="nil"/>
                    <w:bottom w:val="single" w:sz="4" w:space="0" w:color="auto"/>
                    <w:right w:val="single" w:sz="4" w:space="0" w:color="auto"/>
                  </w:tcBorders>
                  <w:shd w:val="clear" w:color="000000" w:fill="D9D9D9"/>
                  <w:vAlign w:val="center"/>
                  <w:hideMark/>
                </w:tcPr>
                <w:p w14:paraId="4C47864B" w14:textId="77777777" w:rsidR="00087780" w:rsidRPr="002C4416" w:rsidRDefault="00087780" w:rsidP="00087780">
                  <w:pPr>
                    <w:spacing w:after="0" w:line="240" w:lineRule="auto"/>
                    <w:rPr>
                      <w:b/>
                      <w:bCs/>
                      <w:sz w:val="8"/>
                      <w:szCs w:val="8"/>
                    </w:rPr>
                  </w:pPr>
                  <w:r w:rsidRPr="002C4416">
                    <w:rPr>
                      <w:b/>
                      <w:bCs/>
                      <w:sz w:val="8"/>
                      <w:szCs w:val="8"/>
                    </w:rPr>
                    <w:t>Динаміка виконання програми будівництва об'єктів прибудинкової території в порівнянні з минулим роком, %</w:t>
                  </w:r>
                </w:p>
              </w:tc>
              <w:tc>
                <w:tcPr>
                  <w:tcW w:w="535" w:type="dxa"/>
                  <w:tcBorders>
                    <w:top w:val="nil"/>
                    <w:left w:val="nil"/>
                    <w:bottom w:val="single" w:sz="4" w:space="0" w:color="auto"/>
                    <w:right w:val="single" w:sz="4" w:space="0" w:color="auto"/>
                  </w:tcBorders>
                  <w:shd w:val="clear" w:color="000000" w:fill="D9D9D9"/>
                  <w:vAlign w:val="center"/>
                  <w:hideMark/>
                </w:tcPr>
                <w:p w14:paraId="6EF7D7F7"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tcBorders>
                    <w:top w:val="nil"/>
                    <w:left w:val="nil"/>
                    <w:bottom w:val="single" w:sz="4" w:space="0" w:color="auto"/>
                    <w:right w:val="single" w:sz="4" w:space="0" w:color="auto"/>
                  </w:tcBorders>
                  <w:shd w:val="clear" w:color="000000" w:fill="D9D9D9"/>
                  <w:vAlign w:val="center"/>
                  <w:hideMark/>
                </w:tcPr>
                <w:p w14:paraId="35250E13" w14:textId="77777777" w:rsidR="00087780" w:rsidRPr="002C4416" w:rsidRDefault="00087780" w:rsidP="00087780">
                  <w:pPr>
                    <w:spacing w:after="0" w:line="240" w:lineRule="auto"/>
                    <w:jc w:val="center"/>
                    <w:rPr>
                      <w:b/>
                      <w:bCs/>
                      <w:sz w:val="8"/>
                      <w:szCs w:val="8"/>
                    </w:rPr>
                  </w:pPr>
                  <w:r w:rsidRPr="002C4416">
                    <w:rPr>
                      <w:b/>
                      <w:bCs/>
                      <w:sz w:val="8"/>
                      <w:szCs w:val="8"/>
                    </w:rPr>
                    <w:t>100</w:t>
                  </w:r>
                </w:p>
              </w:tc>
              <w:tc>
                <w:tcPr>
                  <w:tcW w:w="425" w:type="dxa"/>
                  <w:tcBorders>
                    <w:top w:val="nil"/>
                    <w:left w:val="nil"/>
                    <w:bottom w:val="single" w:sz="4" w:space="0" w:color="auto"/>
                    <w:right w:val="single" w:sz="4" w:space="0" w:color="auto"/>
                  </w:tcBorders>
                  <w:shd w:val="clear" w:color="000000" w:fill="D9D9D9"/>
                  <w:vAlign w:val="center"/>
                  <w:hideMark/>
                </w:tcPr>
                <w:p w14:paraId="6999C5BE" w14:textId="77777777" w:rsidR="00087780" w:rsidRPr="002C4416" w:rsidRDefault="00087780" w:rsidP="00087780">
                  <w:pPr>
                    <w:spacing w:after="0" w:line="240" w:lineRule="auto"/>
                    <w:jc w:val="center"/>
                    <w:rPr>
                      <w:b/>
                      <w:bCs/>
                      <w:sz w:val="8"/>
                      <w:szCs w:val="8"/>
                    </w:rPr>
                  </w:pPr>
                  <w:r w:rsidRPr="002C4416">
                    <w:rPr>
                      <w:b/>
                      <w:bCs/>
                      <w:sz w:val="8"/>
                      <w:szCs w:val="8"/>
                    </w:rPr>
                    <w:t>100,0</w:t>
                  </w:r>
                </w:p>
              </w:tc>
              <w:tc>
                <w:tcPr>
                  <w:tcW w:w="567" w:type="dxa"/>
                  <w:tcBorders>
                    <w:top w:val="nil"/>
                    <w:left w:val="nil"/>
                    <w:bottom w:val="single" w:sz="4" w:space="0" w:color="auto"/>
                    <w:right w:val="single" w:sz="4" w:space="0" w:color="auto"/>
                  </w:tcBorders>
                  <w:shd w:val="clear" w:color="000000" w:fill="D9D9D9"/>
                  <w:vAlign w:val="center"/>
                  <w:hideMark/>
                </w:tcPr>
                <w:p w14:paraId="4B43F7DE"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tcBorders>
                    <w:top w:val="nil"/>
                    <w:left w:val="nil"/>
                    <w:bottom w:val="single" w:sz="4" w:space="0" w:color="auto"/>
                    <w:right w:val="single" w:sz="4" w:space="0" w:color="auto"/>
                  </w:tcBorders>
                  <w:shd w:val="clear" w:color="000000" w:fill="D9D9D9"/>
                  <w:vAlign w:val="center"/>
                  <w:hideMark/>
                </w:tcPr>
                <w:p w14:paraId="0988E46E"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7224F11B" w14:textId="77777777" w:rsidTr="00087780">
              <w:trPr>
                <w:trHeight w:val="1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3FD0D" w14:textId="77777777" w:rsidR="00087780" w:rsidRPr="002C4416" w:rsidRDefault="00087780" w:rsidP="00087780">
                  <w:pPr>
                    <w:spacing w:after="0" w:line="240" w:lineRule="auto"/>
                    <w:jc w:val="center"/>
                    <w:rPr>
                      <w:sz w:val="8"/>
                      <w:szCs w:val="8"/>
                    </w:rPr>
                  </w:pPr>
                  <w:r w:rsidRPr="002C4416">
                    <w:rPr>
                      <w:sz w:val="8"/>
                      <w:szCs w:val="8"/>
                    </w:rPr>
                    <w:t>2.1</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FE0A5"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9FCC5"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301E3" w14:textId="77777777" w:rsidR="00087780" w:rsidRPr="002C4416" w:rsidRDefault="00087780" w:rsidP="00087780">
                  <w:pPr>
                    <w:spacing w:after="0" w:line="240" w:lineRule="auto"/>
                    <w:rPr>
                      <w:sz w:val="8"/>
                      <w:szCs w:val="8"/>
                    </w:rPr>
                  </w:pPr>
                  <w:r w:rsidRPr="002C4416">
                    <w:rPr>
                      <w:sz w:val="8"/>
                      <w:szCs w:val="8"/>
                    </w:rPr>
                    <w:t>РОЗВИТОК ТА МОДЕРНІЗАЦІЯ МЕРЕЖ ЗОВНІШНЬОГО ОСВІТЛЕННЯ ПАРКІВ ТА СКВЕРІВ</w:t>
                  </w:r>
                </w:p>
              </w:tc>
              <w:tc>
                <w:tcPr>
                  <w:tcW w:w="3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3C1FA7" w14:textId="77777777" w:rsidR="00087780" w:rsidRPr="002C4416" w:rsidRDefault="00087780" w:rsidP="00087780">
                  <w:pPr>
                    <w:spacing w:after="0" w:line="240" w:lineRule="auto"/>
                    <w:jc w:val="center"/>
                    <w:rPr>
                      <w:sz w:val="8"/>
                      <w:szCs w:val="8"/>
                    </w:rPr>
                  </w:pPr>
                  <w:r w:rsidRPr="002C4416">
                    <w:rPr>
                      <w:sz w:val="8"/>
                      <w:szCs w:val="8"/>
                    </w:rPr>
                    <w:t>2020-2023</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9740BA"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99B118A"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CFC992C"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18D161C" w14:textId="77777777" w:rsidR="00087780" w:rsidRPr="002C4416" w:rsidRDefault="00087780" w:rsidP="00087780">
                  <w:pPr>
                    <w:spacing w:after="0" w:line="240" w:lineRule="auto"/>
                    <w:jc w:val="center"/>
                    <w:rPr>
                      <w:b/>
                      <w:bCs/>
                      <w:sz w:val="8"/>
                      <w:szCs w:val="8"/>
                    </w:rPr>
                  </w:pPr>
                  <w:r w:rsidRPr="002C4416">
                    <w:rPr>
                      <w:b/>
                      <w:bCs/>
                      <w:sz w:val="8"/>
                      <w:szCs w:val="8"/>
                    </w:rPr>
                    <w:t>70 446,8</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60405" w14:textId="77777777" w:rsidR="00087780" w:rsidRPr="002C4416" w:rsidRDefault="00087780" w:rsidP="00087780">
                  <w:pPr>
                    <w:spacing w:after="0" w:line="240" w:lineRule="auto"/>
                    <w:rPr>
                      <w:sz w:val="8"/>
                      <w:szCs w:val="8"/>
                    </w:rPr>
                  </w:pPr>
                  <w:r w:rsidRPr="002C4416">
                    <w:rPr>
                      <w:sz w:val="8"/>
                      <w:szCs w:val="8"/>
                    </w:rPr>
                    <w:t>Створення безпечних та комфортних умов у вечірній час в зоні відпочинку для містян та гостей столиці</w:t>
                  </w:r>
                </w:p>
              </w:tc>
            </w:tr>
            <w:tr w:rsidR="00087780" w:rsidRPr="002C4416" w14:paraId="518A2299"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E4288F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98DB584"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94280"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12F8EF29"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72FBB662"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D90BA2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4430B77"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B1BBA22"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01C08565"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1CA1B67" w14:textId="77777777" w:rsidR="00087780" w:rsidRPr="002C4416" w:rsidRDefault="00087780" w:rsidP="00087780">
                  <w:pPr>
                    <w:spacing w:after="0" w:line="240" w:lineRule="auto"/>
                    <w:rPr>
                      <w:sz w:val="8"/>
                      <w:szCs w:val="8"/>
                    </w:rPr>
                  </w:pPr>
                </w:p>
              </w:tc>
            </w:tr>
            <w:tr w:rsidR="00087780" w:rsidRPr="002C4416" w14:paraId="0C6FB015"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B5E32CE"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7CFDFE8"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CD7D4D"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24CF1C1"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7CE33979"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420D84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B162FC6"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D33B52B"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3B9FE5F" w14:textId="77777777" w:rsidR="00087780" w:rsidRPr="002C4416" w:rsidRDefault="00087780" w:rsidP="00087780">
                  <w:pPr>
                    <w:spacing w:after="0" w:line="240" w:lineRule="auto"/>
                    <w:jc w:val="center"/>
                    <w:rPr>
                      <w:sz w:val="8"/>
                      <w:szCs w:val="8"/>
                    </w:rPr>
                  </w:pPr>
                  <w:r w:rsidRPr="002C4416">
                    <w:rPr>
                      <w:sz w:val="8"/>
                      <w:szCs w:val="8"/>
                    </w:rPr>
                    <w:t>45 818,5</w:t>
                  </w:r>
                </w:p>
              </w:tc>
              <w:tc>
                <w:tcPr>
                  <w:tcW w:w="3334" w:type="dxa"/>
                  <w:gridSpan w:val="8"/>
                  <w:vMerge/>
                  <w:tcBorders>
                    <w:top w:val="nil"/>
                    <w:left w:val="nil"/>
                    <w:bottom w:val="single" w:sz="4" w:space="0" w:color="auto"/>
                    <w:right w:val="single" w:sz="4" w:space="0" w:color="auto"/>
                  </w:tcBorders>
                  <w:vAlign w:val="center"/>
                  <w:hideMark/>
                </w:tcPr>
                <w:p w14:paraId="216074DB" w14:textId="77777777" w:rsidR="00087780" w:rsidRPr="002C4416" w:rsidRDefault="00087780" w:rsidP="00087780">
                  <w:pPr>
                    <w:spacing w:after="0" w:line="240" w:lineRule="auto"/>
                    <w:rPr>
                      <w:sz w:val="8"/>
                      <w:szCs w:val="8"/>
                    </w:rPr>
                  </w:pPr>
                </w:p>
              </w:tc>
            </w:tr>
            <w:tr w:rsidR="00087780" w:rsidRPr="002C4416" w14:paraId="5236B879"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3C2C3C9"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51DDCBA9"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DB03D6"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12F02BC"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23889F8B"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B5D68A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98450E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4210C15"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42D94AC2" w14:textId="77777777" w:rsidR="00087780" w:rsidRPr="002C4416" w:rsidRDefault="00087780" w:rsidP="00087780">
                  <w:pPr>
                    <w:spacing w:after="0" w:line="240" w:lineRule="auto"/>
                    <w:jc w:val="center"/>
                    <w:rPr>
                      <w:sz w:val="8"/>
                      <w:szCs w:val="8"/>
                    </w:rPr>
                  </w:pPr>
                  <w:r w:rsidRPr="002C4416">
                    <w:rPr>
                      <w:sz w:val="8"/>
                      <w:szCs w:val="8"/>
                    </w:rPr>
                    <w:t>9 650,2</w:t>
                  </w:r>
                </w:p>
              </w:tc>
              <w:tc>
                <w:tcPr>
                  <w:tcW w:w="3334" w:type="dxa"/>
                  <w:gridSpan w:val="8"/>
                  <w:vMerge/>
                  <w:tcBorders>
                    <w:top w:val="nil"/>
                    <w:left w:val="nil"/>
                    <w:bottom w:val="single" w:sz="4" w:space="0" w:color="auto"/>
                    <w:right w:val="single" w:sz="4" w:space="0" w:color="auto"/>
                  </w:tcBorders>
                  <w:vAlign w:val="center"/>
                  <w:hideMark/>
                </w:tcPr>
                <w:p w14:paraId="2515D91B" w14:textId="77777777" w:rsidR="00087780" w:rsidRPr="002C4416" w:rsidRDefault="00087780" w:rsidP="00087780">
                  <w:pPr>
                    <w:spacing w:after="0" w:line="240" w:lineRule="auto"/>
                    <w:rPr>
                      <w:sz w:val="8"/>
                      <w:szCs w:val="8"/>
                    </w:rPr>
                  </w:pPr>
                </w:p>
              </w:tc>
            </w:tr>
            <w:tr w:rsidR="00087780" w:rsidRPr="002C4416" w14:paraId="729DC864"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84FE7B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4C79A861"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3D7AF6"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BA31485"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7A57148B"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9BC1DB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0CCF42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1C08EE9"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337405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9ABE5DB" w14:textId="77777777" w:rsidR="00087780" w:rsidRPr="002C4416" w:rsidRDefault="00087780" w:rsidP="00087780">
                  <w:pPr>
                    <w:spacing w:after="0" w:line="240" w:lineRule="auto"/>
                    <w:rPr>
                      <w:sz w:val="8"/>
                      <w:szCs w:val="8"/>
                    </w:rPr>
                  </w:pPr>
                </w:p>
              </w:tc>
            </w:tr>
            <w:tr w:rsidR="00087780" w:rsidRPr="002C4416" w14:paraId="03D886C1"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A1D8942"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4A27763A"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EF7353"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B281258"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1B546F9F"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14ADC5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FF3A435"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0EF84B5"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3FC2EC8B" w14:textId="77777777" w:rsidR="00087780" w:rsidRPr="002C4416" w:rsidRDefault="00087780" w:rsidP="00087780">
                  <w:pPr>
                    <w:spacing w:after="0" w:line="240" w:lineRule="auto"/>
                    <w:jc w:val="center"/>
                    <w:rPr>
                      <w:sz w:val="8"/>
                      <w:szCs w:val="8"/>
                    </w:rPr>
                  </w:pPr>
                  <w:r w:rsidRPr="002C4416">
                    <w:rPr>
                      <w:sz w:val="8"/>
                      <w:szCs w:val="8"/>
                    </w:rPr>
                    <w:t>14 978,1</w:t>
                  </w:r>
                </w:p>
              </w:tc>
              <w:tc>
                <w:tcPr>
                  <w:tcW w:w="3334" w:type="dxa"/>
                  <w:gridSpan w:val="8"/>
                  <w:vMerge/>
                  <w:tcBorders>
                    <w:top w:val="nil"/>
                    <w:left w:val="nil"/>
                    <w:bottom w:val="single" w:sz="4" w:space="0" w:color="auto"/>
                    <w:right w:val="single" w:sz="4" w:space="0" w:color="auto"/>
                  </w:tcBorders>
                  <w:vAlign w:val="center"/>
                  <w:hideMark/>
                </w:tcPr>
                <w:p w14:paraId="33F973B4" w14:textId="77777777" w:rsidR="00087780" w:rsidRPr="002C4416" w:rsidRDefault="00087780" w:rsidP="00087780">
                  <w:pPr>
                    <w:spacing w:after="0" w:line="240" w:lineRule="auto"/>
                    <w:rPr>
                      <w:sz w:val="8"/>
                      <w:szCs w:val="8"/>
                    </w:rPr>
                  </w:pPr>
                </w:p>
              </w:tc>
            </w:tr>
            <w:tr w:rsidR="00087780" w:rsidRPr="002C4416" w14:paraId="05963864"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4B63CB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7E44A89F"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05E209"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1BBD39EE"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45641DF3"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CDDDFDA"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E1693D"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208F2819"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2F01FFE1" w14:textId="77777777" w:rsidR="00087780" w:rsidRPr="002C4416" w:rsidRDefault="00087780" w:rsidP="00087780">
                  <w:pPr>
                    <w:spacing w:after="0" w:line="240" w:lineRule="auto"/>
                    <w:jc w:val="center"/>
                    <w:rPr>
                      <w:b/>
                      <w:bCs/>
                      <w:sz w:val="8"/>
                      <w:szCs w:val="8"/>
                    </w:rPr>
                  </w:pPr>
                  <w:r w:rsidRPr="002C4416">
                    <w:rPr>
                      <w:b/>
                      <w:bCs/>
                      <w:sz w:val="8"/>
                      <w:szCs w:val="8"/>
                    </w:rPr>
                    <w:t>70 446,8</w:t>
                  </w:r>
                </w:p>
              </w:tc>
              <w:tc>
                <w:tcPr>
                  <w:tcW w:w="3334" w:type="dxa"/>
                  <w:gridSpan w:val="8"/>
                  <w:vMerge/>
                  <w:tcBorders>
                    <w:top w:val="nil"/>
                    <w:left w:val="nil"/>
                    <w:bottom w:val="single" w:sz="4" w:space="0" w:color="auto"/>
                    <w:right w:val="single" w:sz="4" w:space="0" w:color="auto"/>
                  </w:tcBorders>
                  <w:vAlign w:val="center"/>
                  <w:hideMark/>
                </w:tcPr>
                <w:p w14:paraId="7AC22870" w14:textId="77777777" w:rsidR="00087780" w:rsidRPr="002C4416" w:rsidRDefault="00087780" w:rsidP="00087780">
                  <w:pPr>
                    <w:spacing w:after="0" w:line="240" w:lineRule="auto"/>
                    <w:rPr>
                      <w:sz w:val="8"/>
                      <w:szCs w:val="8"/>
                    </w:rPr>
                  </w:pPr>
                </w:p>
              </w:tc>
            </w:tr>
            <w:tr w:rsidR="00087780" w:rsidRPr="002C4416" w14:paraId="39673D06"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EFE16C9"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4BD21A5"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C07DE7"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1AABAEC"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2DD1A576"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EC55C6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476F8FE"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33B01BC"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39BE84DB"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CFB8D43" w14:textId="77777777" w:rsidR="00087780" w:rsidRPr="002C4416" w:rsidRDefault="00087780" w:rsidP="00087780">
                  <w:pPr>
                    <w:spacing w:after="0" w:line="240" w:lineRule="auto"/>
                    <w:rPr>
                      <w:sz w:val="8"/>
                      <w:szCs w:val="8"/>
                    </w:rPr>
                  </w:pPr>
                </w:p>
              </w:tc>
            </w:tr>
            <w:tr w:rsidR="00087780" w:rsidRPr="002C4416" w14:paraId="345A575C"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89CE86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468D3786"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97E3AD"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8062F14"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7048D3D3"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4F34362"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36CD8A5"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1C02E2C"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4B82E1E" w14:textId="77777777" w:rsidR="00087780" w:rsidRPr="002C4416" w:rsidRDefault="00087780" w:rsidP="00087780">
                  <w:pPr>
                    <w:spacing w:after="0" w:line="240" w:lineRule="auto"/>
                    <w:jc w:val="center"/>
                    <w:rPr>
                      <w:sz w:val="8"/>
                      <w:szCs w:val="8"/>
                    </w:rPr>
                  </w:pPr>
                  <w:r w:rsidRPr="002C4416">
                    <w:rPr>
                      <w:sz w:val="8"/>
                      <w:szCs w:val="8"/>
                    </w:rPr>
                    <w:t>45 818,5</w:t>
                  </w:r>
                </w:p>
              </w:tc>
              <w:tc>
                <w:tcPr>
                  <w:tcW w:w="3334" w:type="dxa"/>
                  <w:gridSpan w:val="8"/>
                  <w:vMerge/>
                  <w:tcBorders>
                    <w:top w:val="nil"/>
                    <w:left w:val="nil"/>
                    <w:bottom w:val="single" w:sz="4" w:space="0" w:color="auto"/>
                    <w:right w:val="single" w:sz="4" w:space="0" w:color="auto"/>
                  </w:tcBorders>
                  <w:vAlign w:val="center"/>
                  <w:hideMark/>
                </w:tcPr>
                <w:p w14:paraId="18CE1077" w14:textId="77777777" w:rsidR="00087780" w:rsidRPr="002C4416" w:rsidRDefault="00087780" w:rsidP="00087780">
                  <w:pPr>
                    <w:spacing w:after="0" w:line="240" w:lineRule="auto"/>
                    <w:rPr>
                      <w:sz w:val="8"/>
                      <w:szCs w:val="8"/>
                    </w:rPr>
                  </w:pPr>
                </w:p>
              </w:tc>
            </w:tr>
            <w:tr w:rsidR="00087780" w:rsidRPr="002C4416" w14:paraId="63D98CCD"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8D62BC2"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B5961F5"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0FBB7C"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99868D4"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56FA4C41"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B4C3F2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71F26A4"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11A1DE6"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1F9BC80" w14:textId="77777777" w:rsidR="00087780" w:rsidRPr="002C4416" w:rsidRDefault="00087780" w:rsidP="00087780">
                  <w:pPr>
                    <w:spacing w:after="0" w:line="240" w:lineRule="auto"/>
                    <w:jc w:val="center"/>
                    <w:rPr>
                      <w:sz w:val="8"/>
                      <w:szCs w:val="8"/>
                    </w:rPr>
                  </w:pPr>
                  <w:r w:rsidRPr="002C4416">
                    <w:rPr>
                      <w:sz w:val="8"/>
                      <w:szCs w:val="8"/>
                    </w:rPr>
                    <w:t>9 650,2</w:t>
                  </w:r>
                </w:p>
              </w:tc>
              <w:tc>
                <w:tcPr>
                  <w:tcW w:w="3334" w:type="dxa"/>
                  <w:gridSpan w:val="8"/>
                  <w:vMerge/>
                  <w:tcBorders>
                    <w:top w:val="nil"/>
                    <w:left w:val="nil"/>
                    <w:bottom w:val="single" w:sz="4" w:space="0" w:color="auto"/>
                    <w:right w:val="single" w:sz="4" w:space="0" w:color="auto"/>
                  </w:tcBorders>
                  <w:vAlign w:val="center"/>
                  <w:hideMark/>
                </w:tcPr>
                <w:p w14:paraId="64C139F6" w14:textId="77777777" w:rsidR="00087780" w:rsidRPr="002C4416" w:rsidRDefault="00087780" w:rsidP="00087780">
                  <w:pPr>
                    <w:spacing w:after="0" w:line="240" w:lineRule="auto"/>
                    <w:rPr>
                      <w:sz w:val="8"/>
                      <w:szCs w:val="8"/>
                    </w:rPr>
                  </w:pPr>
                </w:p>
              </w:tc>
            </w:tr>
            <w:tr w:rsidR="00087780" w:rsidRPr="002C4416" w14:paraId="2E04E77B"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BFB7DAC"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A110A38"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C20546"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0511CBA"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72C804A7"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E6768E2"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02FADCC"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02B4327"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36BBF30E"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368294A" w14:textId="77777777" w:rsidR="00087780" w:rsidRPr="002C4416" w:rsidRDefault="00087780" w:rsidP="00087780">
                  <w:pPr>
                    <w:spacing w:after="0" w:line="240" w:lineRule="auto"/>
                    <w:rPr>
                      <w:sz w:val="8"/>
                      <w:szCs w:val="8"/>
                    </w:rPr>
                  </w:pPr>
                </w:p>
              </w:tc>
            </w:tr>
            <w:tr w:rsidR="00087780" w:rsidRPr="002C4416" w14:paraId="01BCBA7D" w14:textId="77777777" w:rsidTr="00087780">
              <w:trPr>
                <w:trHeight w:val="1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D312D3B" w14:textId="77777777" w:rsidR="00087780" w:rsidRPr="002C4416" w:rsidRDefault="00087780" w:rsidP="00087780">
                  <w:pPr>
                    <w:spacing w:after="0" w:line="240" w:lineRule="auto"/>
                    <w:rPr>
                      <w:sz w:val="8"/>
                      <w:szCs w:val="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32A0F837" w14:textId="77777777" w:rsidR="00087780" w:rsidRPr="002C4416" w:rsidRDefault="00087780" w:rsidP="00087780">
                  <w:pPr>
                    <w:spacing w:after="0" w:line="240" w:lineRule="auto"/>
                    <w:rPr>
                      <w:sz w:val="8"/>
                      <w:szCs w:val="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5F3044" w14:textId="77777777" w:rsidR="00087780" w:rsidRPr="002C4416" w:rsidRDefault="00087780" w:rsidP="00087780">
                  <w:pPr>
                    <w:spacing w:after="0" w:line="240" w:lineRule="auto"/>
                    <w:rPr>
                      <w:sz w:val="8"/>
                      <w:szCs w:val="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2CB9C30" w14:textId="77777777" w:rsidR="00087780" w:rsidRPr="002C4416" w:rsidRDefault="00087780" w:rsidP="00087780">
                  <w:pPr>
                    <w:spacing w:after="0" w:line="240" w:lineRule="auto"/>
                    <w:rPr>
                      <w:sz w:val="8"/>
                      <w:szCs w:val="8"/>
                    </w:rPr>
                  </w:pPr>
                </w:p>
              </w:tc>
              <w:tc>
                <w:tcPr>
                  <w:tcW w:w="317" w:type="dxa"/>
                  <w:vMerge/>
                  <w:tcBorders>
                    <w:top w:val="single" w:sz="4" w:space="0" w:color="auto"/>
                    <w:left w:val="single" w:sz="4" w:space="0" w:color="auto"/>
                    <w:bottom w:val="single" w:sz="4" w:space="0" w:color="auto"/>
                    <w:right w:val="single" w:sz="4" w:space="0" w:color="auto"/>
                  </w:tcBorders>
                  <w:textDirection w:val="btLr"/>
                  <w:vAlign w:val="center"/>
                  <w:hideMark/>
                </w:tcPr>
                <w:p w14:paraId="48339E1A" w14:textId="77777777" w:rsidR="00087780" w:rsidRPr="002C4416" w:rsidRDefault="00087780" w:rsidP="00087780">
                  <w:pPr>
                    <w:spacing w:after="0" w:line="240" w:lineRule="auto"/>
                    <w:jc w:val="center"/>
                    <w:rPr>
                      <w:sz w:val="8"/>
                      <w:szCs w:val="8"/>
                    </w:rPr>
                  </w:pPr>
                </w:p>
              </w:tc>
              <w:tc>
                <w:tcPr>
                  <w:tcW w:w="4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F451BE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4CE35C"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5BB03EF"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6292B48D" w14:textId="77777777" w:rsidR="00087780" w:rsidRPr="002C4416" w:rsidRDefault="00087780" w:rsidP="00087780">
                  <w:pPr>
                    <w:spacing w:after="0" w:line="240" w:lineRule="auto"/>
                    <w:jc w:val="center"/>
                    <w:rPr>
                      <w:sz w:val="8"/>
                      <w:szCs w:val="8"/>
                    </w:rPr>
                  </w:pPr>
                  <w:r w:rsidRPr="002C4416">
                    <w:rPr>
                      <w:sz w:val="8"/>
                      <w:szCs w:val="8"/>
                    </w:rPr>
                    <w:t>14 978,1</w:t>
                  </w:r>
                </w:p>
              </w:tc>
              <w:tc>
                <w:tcPr>
                  <w:tcW w:w="3334" w:type="dxa"/>
                  <w:gridSpan w:val="8"/>
                  <w:vMerge/>
                  <w:tcBorders>
                    <w:top w:val="nil"/>
                    <w:left w:val="nil"/>
                    <w:bottom w:val="single" w:sz="4" w:space="0" w:color="auto"/>
                    <w:right w:val="single" w:sz="4" w:space="0" w:color="auto"/>
                  </w:tcBorders>
                  <w:vAlign w:val="center"/>
                  <w:hideMark/>
                </w:tcPr>
                <w:p w14:paraId="31255F10" w14:textId="77777777" w:rsidR="00087780" w:rsidRPr="002C4416" w:rsidRDefault="00087780" w:rsidP="00087780">
                  <w:pPr>
                    <w:spacing w:after="0" w:line="240" w:lineRule="auto"/>
                    <w:rPr>
                      <w:sz w:val="8"/>
                      <w:szCs w:val="8"/>
                    </w:rPr>
                  </w:pPr>
                </w:p>
              </w:tc>
            </w:tr>
            <w:tr w:rsidR="00087780" w:rsidRPr="002C4416" w14:paraId="0BD23F53"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04B0070" w14:textId="77777777" w:rsidR="00087780" w:rsidRPr="002C4416" w:rsidRDefault="00087780" w:rsidP="00087780">
                  <w:pPr>
                    <w:spacing w:after="0" w:line="240" w:lineRule="auto"/>
                    <w:jc w:val="center"/>
                    <w:outlineLvl w:val="0"/>
                    <w:rPr>
                      <w:sz w:val="8"/>
                      <w:szCs w:val="8"/>
                    </w:rPr>
                  </w:pPr>
                  <w:r w:rsidRPr="002C4416">
                    <w:rPr>
                      <w:sz w:val="8"/>
                      <w:szCs w:val="8"/>
                    </w:rPr>
                    <w:t>2.1.1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185C96EB"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31671C4"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172F1C" w14:textId="77777777" w:rsidR="00087780" w:rsidRPr="002C4416" w:rsidRDefault="00087780" w:rsidP="00087780">
                  <w:pPr>
                    <w:spacing w:after="0" w:line="240" w:lineRule="auto"/>
                    <w:outlineLvl w:val="0"/>
                    <w:rPr>
                      <w:sz w:val="8"/>
                      <w:szCs w:val="8"/>
                    </w:rPr>
                  </w:pPr>
                  <w:r w:rsidRPr="002C4416">
                    <w:rPr>
                      <w:sz w:val="8"/>
                      <w:szCs w:val="8"/>
                    </w:rPr>
                    <w:t>КАПІТАЛЬНИЙ РЕМОНТ МЕРЕЖ ЗОВНІШНЬОГО ОСВІТЛЕННЯ ПАРКІВ ТА СКВЕРІВ</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774D3E"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DB17F7"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E3353C5"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22217BE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799BA78E" w14:textId="77777777" w:rsidR="00087780" w:rsidRPr="002C4416" w:rsidRDefault="00087780" w:rsidP="00087780">
                  <w:pPr>
                    <w:spacing w:after="0" w:line="240" w:lineRule="auto"/>
                    <w:jc w:val="center"/>
                    <w:outlineLvl w:val="0"/>
                    <w:rPr>
                      <w:b/>
                      <w:bCs/>
                      <w:sz w:val="8"/>
                      <w:szCs w:val="8"/>
                    </w:rPr>
                  </w:pPr>
                  <w:r w:rsidRPr="002C4416">
                    <w:rPr>
                      <w:b/>
                      <w:bCs/>
                      <w:sz w:val="8"/>
                      <w:szCs w:val="8"/>
                    </w:rPr>
                    <w:t>26 150,2</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7F3D6" w14:textId="77777777" w:rsidR="00087780" w:rsidRPr="002C4416" w:rsidRDefault="00087780" w:rsidP="00087780">
                  <w:pPr>
                    <w:spacing w:after="0" w:line="240" w:lineRule="auto"/>
                    <w:outlineLvl w:val="0"/>
                    <w:rPr>
                      <w:sz w:val="8"/>
                      <w:szCs w:val="8"/>
                    </w:rPr>
                  </w:pPr>
                  <w:r w:rsidRPr="002C4416">
                    <w:rPr>
                      <w:sz w:val="8"/>
                      <w:szCs w:val="8"/>
                    </w:rPr>
                    <w:t>Створення безпечних та комфортних умов у вечірній час в зоні відпочинку для містян та гостей столиці</w:t>
                  </w:r>
                </w:p>
              </w:tc>
            </w:tr>
            <w:tr w:rsidR="00087780" w:rsidRPr="002C4416" w14:paraId="66D1393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BD3F9D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E23964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648E2F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538921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48A30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BA3A30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FB323A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66AC5A3"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492CB22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2BAE432" w14:textId="77777777" w:rsidR="00087780" w:rsidRPr="002C4416" w:rsidRDefault="00087780" w:rsidP="00087780">
                  <w:pPr>
                    <w:spacing w:after="0" w:line="240" w:lineRule="auto"/>
                    <w:rPr>
                      <w:sz w:val="8"/>
                      <w:szCs w:val="8"/>
                    </w:rPr>
                  </w:pPr>
                </w:p>
              </w:tc>
            </w:tr>
            <w:tr w:rsidR="00087780" w:rsidRPr="002C4416" w14:paraId="26401A5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38BDD4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7B4A36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7EE034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01B37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4E6D7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0CA3F8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9F3FAF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FEF4579"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948FCD6" w14:textId="77777777" w:rsidR="00087780" w:rsidRPr="002C4416" w:rsidRDefault="00087780" w:rsidP="00087780">
                  <w:pPr>
                    <w:spacing w:after="0" w:line="240" w:lineRule="auto"/>
                    <w:jc w:val="center"/>
                    <w:outlineLvl w:val="0"/>
                    <w:rPr>
                      <w:sz w:val="8"/>
                      <w:szCs w:val="8"/>
                    </w:rPr>
                  </w:pPr>
                  <w:r w:rsidRPr="002C4416">
                    <w:rPr>
                      <w:sz w:val="8"/>
                      <w:szCs w:val="8"/>
                    </w:rPr>
                    <w:t>16 500,0</w:t>
                  </w:r>
                </w:p>
              </w:tc>
              <w:tc>
                <w:tcPr>
                  <w:tcW w:w="3334" w:type="dxa"/>
                  <w:gridSpan w:val="8"/>
                  <w:vMerge/>
                  <w:tcBorders>
                    <w:top w:val="nil"/>
                    <w:left w:val="nil"/>
                    <w:bottom w:val="single" w:sz="4" w:space="0" w:color="auto"/>
                    <w:right w:val="single" w:sz="4" w:space="0" w:color="auto"/>
                  </w:tcBorders>
                  <w:vAlign w:val="center"/>
                  <w:hideMark/>
                </w:tcPr>
                <w:p w14:paraId="60187B53" w14:textId="77777777" w:rsidR="00087780" w:rsidRPr="002C4416" w:rsidRDefault="00087780" w:rsidP="00087780">
                  <w:pPr>
                    <w:spacing w:after="0" w:line="240" w:lineRule="auto"/>
                    <w:rPr>
                      <w:sz w:val="8"/>
                      <w:szCs w:val="8"/>
                    </w:rPr>
                  </w:pPr>
                </w:p>
              </w:tc>
            </w:tr>
            <w:tr w:rsidR="00087780" w:rsidRPr="002C4416" w14:paraId="0866644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3F206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4CAA3A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CF4F2C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C13274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5D64D8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968BDC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245930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2262034"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BAE2842" w14:textId="77777777" w:rsidR="00087780" w:rsidRPr="002C4416" w:rsidRDefault="00087780" w:rsidP="00087780">
                  <w:pPr>
                    <w:spacing w:after="0" w:line="240" w:lineRule="auto"/>
                    <w:jc w:val="center"/>
                    <w:outlineLvl w:val="0"/>
                    <w:rPr>
                      <w:sz w:val="8"/>
                      <w:szCs w:val="8"/>
                    </w:rPr>
                  </w:pPr>
                  <w:r w:rsidRPr="002C4416">
                    <w:rPr>
                      <w:sz w:val="8"/>
                      <w:szCs w:val="8"/>
                    </w:rPr>
                    <w:t>9 650,2</w:t>
                  </w:r>
                </w:p>
              </w:tc>
              <w:tc>
                <w:tcPr>
                  <w:tcW w:w="3334" w:type="dxa"/>
                  <w:gridSpan w:val="8"/>
                  <w:vMerge/>
                  <w:tcBorders>
                    <w:top w:val="nil"/>
                    <w:left w:val="nil"/>
                    <w:bottom w:val="single" w:sz="4" w:space="0" w:color="auto"/>
                    <w:right w:val="single" w:sz="4" w:space="0" w:color="auto"/>
                  </w:tcBorders>
                  <w:vAlign w:val="center"/>
                  <w:hideMark/>
                </w:tcPr>
                <w:p w14:paraId="534B3CC0" w14:textId="77777777" w:rsidR="00087780" w:rsidRPr="002C4416" w:rsidRDefault="00087780" w:rsidP="00087780">
                  <w:pPr>
                    <w:spacing w:after="0" w:line="240" w:lineRule="auto"/>
                    <w:rPr>
                      <w:sz w:val="8"/>
                      <w:szCs w:val="8"/>
                    </w:rPr>
                  </w:pPr>
                </w:p>
              </w:tc>
            </w:tr>
            <w:tr w:rsidR="00087780" w:rsidRPr="002C4416" w14:paraId="2859C05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B209E3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D61F82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27999A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E0973D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BACD6F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BFC1D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77CDFA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C9BDAA3"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421F6D11"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AA7F473" w14:textId="77777777" w:rsidR="00087780" w:rsidRPr="002C4416" w:rsidRDefault="00087780" w:rsidP="00087780">
                  <w:pPr>
                    <w:spacing w:after="0" w:line="240" w:lineRule="auto"/>
                    <w:rPr>
                      <w:sz w:val="8"/>
                      <w:szCs w:val="8"/>
                    </w:rPr>
                  </w:pPr>
                </w:p>
              </w:tc>
            </w:tr>
            <w:tr w:rsidR="00087780" w:rsidRPr="002C4416" w14:paraId="0B6097B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635686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9F42A1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FF7DE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28F21E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1459D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FC8169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A16F47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DAC9A99"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21B3A99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47EB133" w14:textId="77777777" w:rsidR="00087780" w:rsidRPr="002C4416" w:rsidRDefault="00087780" w:rsidP="00087780">
                  <w:pPr>
                    <w:spacing w:after="0" w:line="240" w:lineRule="auto"/>
                    <w:rPr>
                      <w:sz w:val="8"/>
                      <w:szCs w:val="8"/>
                    </w:rPr>
                  </w:pPr>
                </w:p>
              </w:tc>
            </w:tr>
            <w:tr w:rsidR="00087780" w:rsidRPr="002C4416" w14:paraId="521593C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3AA1FE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97A10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408C8B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009833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FB3BF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C37E65E"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8D7F1C"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A5242A5"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60D375E0" w14:textId="77777777" w:rsidR="00087780" w:rsidRPr="002C4416" w:rsidRDefault="00087780" w:rsidP="00087780">
                  <w:pPr>
                    <w:spacing w:after="0" w:line="240" w:lineRule="auto"/>
                    <w:jc w:val="center"/>
                    <w:outlineLvl w:val="0"/>
                    <w:rPr>
                      <w:b/>
                      <w:bCs/>
                      <w:sz w:val="8"/>
                      <w:szCs w:val="8"/>
                    </w:rPr>
                  </w:pPr>
                  <w:r w:rsidRPr="002C4416">
                    <w:rPr>
                      <w:b/>
                      <w:bCs/>
                      <w:sz w:val="8"/>
                      <w:szCs w:val="8"/>
                    </w:rPr>
                    <w:t>26 150,2</w:t>
                  </w:r>
                </w:p>
              </w:tc>
              <w:tc>
                <w:tcPr>
                  <w:tcW w:w="3334" w:type="dxa"/>
                  <w:gridSpan w:val="8"/>
                  <w:vMerge/>
                  <w:tcBorders>
                    <w:top w:val="nil"/>
                    <w:left w:val="nil"/>
                    <w:bottom w:val="single" w:sz="4" w:space="0" w:color="auto"/>
                    <w:right w:val="single" w:sz="4" w:space="0" w:color="auto"/>
                  </w:tcBorders>
                  <w:vAlign w:val="center"/>
                  <w:hideMark/>
                </w:tcPr>
                <w:p w14:paraId="2B5E0C96" w14:textId="77777777" w:rsidR="00087780" w:rsidRPr="002C4416" w:rsidRDefault="00087780" w:rsidP="00087780">
                  <w:pPr>
                    <w:spacing w:after="0" w:line="240" w:lineRule="auto"/>
                    <w:rPr>
                      <w:sz w:val="8"/>
                      <w:szCs w:val="8"/>
                    </w:rPr>
                  </w:pPr>
                </w:p>
              </w:tc>
            </w:tr>
            <w:tr w:rsidR="00087780" w:rsidRPr="002C4416" w14:paraId="645358F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0D34FD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5AA284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BD7B80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DBAEF8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830C5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97D55B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4D83A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0C160FC"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5B274E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A3C3F41" w14:textId="77777777" w:rsidR="00087780" w:rsidRPr="002C4416" w:rsidRDefault="00087780" w:rsidP="00087780">
                  <w:pPr>
                    <w:spacing w:after="0" w:line="240" w:lineRule="auto"/>
                    <w:rPr>
                      <w:sz w:val="8"/>
                      <w:szCs w:val="8"/>
                    </w:rPr>
                  </w:pPr>
                </w:p>
              </w:tc>
            </w:tr>
            <w:tr w:rsidR="00087780" w:rsidRPr="002C4416" w14:paraId="28E233C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C889F9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06070D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ED5356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46DA53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D67830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719590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78A2E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90E577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063DC753" w14:textId="77777777" w:rsidR="00087780" w:rsidRPr="002C4416" w:rsidRDefault="00087780" w:rsidP="00087780">
                  <w:pPr>
                    <w:spacing w:after="0" w:line="240" w:lineRule="auto"/>
                    <w:jc w:val="center"/>
                    <w:outlineLvl w:val="0"/>
                    <w:rPr>
                      <w:sz w:val="8"/>
                      <w:szCs w:val="8"/>
                    </w:rPr>
                  </w:pPr>
                  <w:r w:rsidRPr="002C4416">
                    <w:rPr>
                      <w:sz w:val="8"/>
                      <w:szCs w:val="8"/>
                    </w:rPr>
                    <w:t>16 500,0</w:t>
                  </w:r>
                </w:p>
              </w:tc>
              <w:tc>
                <w:tcPr>
                  <w:tcW w:w="3334" w:type="dxa"/>
                  <w:gridSpan w:val="8"/>
                  <w:vMerge/>
                  <w:tcBorders>
                    <w:top w:val="nil"/>
                    <w:left w:val="nil"/>
                    <w:bottom w:val="single" w:sz="4" w:space="0" w:color="auto"/>
                    <w:right w:val="single" w:sz="4" w:space="0" w:color="auto"/>
                  </w:tcBorders>
                  <w:vAlign w:val="center"/>
                  <w:hideMark/>
                </w:tcPr>
                <w:p w14:paraId="0B1467E3" w14:textId="77777777" w:rsidR="00087780" w:rsidRPr="002C4416" w:rsidRDefault="00087780" w:rsidP="00087780">
                  <w:pPr>
                    <w:spacing w:after="0" w:line="240" w:lineRule="auto"/>
                    <w:rPr>
                      <w:sz w:val="8"/>
                      <w:szCs w:val="8"/>
                    </w:rPr>
                  </w:pPr>
                </w:p>
              </w:tc>
            </w:tr>
            <w:tr w:rsidR="00087780" w:rsidRPr="002C4416" w14:paraId="7EE16B9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8EA0C2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5DFFA8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C99AFE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EFF167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0E181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6BE248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8C65E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02D0E81"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4B923352" w14:textId="77777777" w:rsidR="00087780" w:rsidRPr="002C4416" w:rsidRDefault="00087780" w:rsidP="00087780">
                  <w:pPr>
                    <w:spacing w:after="0" w:line="240" w:lineRule="auto"/>
                    <w:jc w:val="center"/>
                    <w:outlineLvl w:val="0"/>
                    <w:rPr>
                      <w:sz w:val="8"/>
                      <w:szCs w:val="8"/>
                    </w:rPr>
                  </w:pPr>
                  <w:r w:rsidRPr="002C4416">
                    <w:rPr>
                      <w:sz w:val="8"/>
                      <w:szCs w:val="8"/>
                    </w:rPr>
                    <w:t>9 650,2</w:t>
                  </w:r>
                </w:p>
              </w:tc>
              <w:tc>
                <w:tcPr>
                  <w:tcW w:w="3334" w:type="dxa"/>
                  <w:gridSpan w:val="8"/>
                  <w:vMerge/>
                  <w:tcBorders>
                    <w:top w:val="nil"/>
                    <w:left w:val="nil"/>
                    <w:bottom w:val="single" w:sz="4" w:space="0" w:color="auto"/>
                    <w:right w:val="single" w:sz="4" w:space="0" w:color="auto"/>
                  </w:tcBorders>
                  <w:vAlign w:val="center"/>
                  <w:hideMark/>
                </w:tcPr>
                <w:p w14:paraId="42C79D11" w14:textId="77777777" w:rsidR="00087780" w:rsidRPr="002C4416" w:rsidRDefault="00087780" w:rsidP="00087780">
                  <w:pPr>
                    <w:spacing w:after="0" w:line="240" w:lineRule="auto"/>
                    <w:rPr>
                      <w:sz w:val="8"/>
                      <w:szCs w:val="8"/>
                    </w:rPr>
                  </w:pPr>
                </w:p>
              </w:tc>
            </w:tr>
            <w:tr w:rsidR="00087780" w:rsidRPr="002C4416" w14:paraId="3A40ADF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8E8841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B1FA40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7E51D5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A3DA2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7F465C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5F06C7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37DD26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CFE2DC3"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E2E51F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20BD03E" w14:textId="77777777" w:rsidR="00087780" w:rsidRPr="002C4416" w:rsidRDefault="00087780" w:rsidP="00087780">
                  <w:pPr>
                    <w:spacing w:after="0" w:line="240" w:lineRule="auto"/>
                    <w:rPr>
                      <w:sz w:val="8"/>
                      <w:szCs w:val="8"/>
                    </w:rPr>
                  </w:pPr>
                </w:p>
              </w:tc>
            </w:tr>
            <w:tr w:rsidR="00087780" w:rsidRPr="002C4416" w14:paraId="133E364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E5FD07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CCCAA3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2A9C82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671774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9F9043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123280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CC2F54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E494843"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C66228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546ABEB" w14:textId="77777777" w:rsidR="00087780" w:rsidRPr="002C4416" w:rsidRDefault="00087780" w:rsidP="00087780">
                  <w:pPr>
                    <w:spacing w:after="0" w:line="240" w:lineRule="auto"/>
                    <w:rPr>
                      <w:sz w:val="8"/>
                      <w:szCs w:val="8"/>
                    </w:rPr>
                  </w:pPr>
                </w:p>
              </w:tc>
            </w:tr>
            <w:tr w:rsidR="00087780" w:rsidRPr="002C4416" w14:paraId="6DAF7EDB"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4B52ED0" w14:textId="77777777" w:rsidR="00087780" w:rsidRPr="002C4416" w:rsidRDefault="00087780" w:rsidP="00087780">
                  <w:pPr>
                    <w:spacing w:after="0" w:line="240" w:lineRule="auto"/>
                    <w:jc w:val="center"/>
                    <w:outlineLvl w:val="0"/>
                    <w:rPr>
                      <w:sz w:val="8"/>
                      <w:szCs w:val="8"/>
                    </w:rPr>
                  </w:pPr>
                  <w:r w:rsidRPr="002C4416">
                    <w:rPr>
                      <w:sz w:val="8"/>
                      <w:szCs w:val="8"/>
                    </w:rPr>
                    <w:t>2.1.2</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5D1C66A"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BB5BD15"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2389AD" w14:textId="77777777" w:rsidR="00087780" w:rsidRPr="002C4416" w:rsidRDefault="00087780" w:rsidP="00087780">
                  <w:pPr>
                    <w:spacing w:after="0" w:line="240" w:lineRule="auto"/>
                    <w:outlineLvl w:val="0"/>
                    <w:rPr>
                      <w:sz w:val="8"/>
                      <w:szCs w:val="8"/>
                    </w:rPr>
                  </w:pPr>
                  <w:r w:rsidRPr="002C4416">
                    <w:rPr>
                      <w:sz w:val="8"/>
                      <w:szCs w:val="8"/>
                    </w:rPr>
                    <w:t>БУДIВНИЦТВО МЕРЕЖI ЗОВНIШНЬОГО ОСВIТЛЕННЯ ПАРКУ ДРУЖБИ НАРОДIВ У ДЕСНЯНСЬКОМУ РАЙОНI М.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656A6B" w14:textId="77777777" w:rsidR="00087780" w:rsidRPr="002C4416" w:rsidRDefault="00087780" w:rsidP="00087780">
                  <w:pPr>
                    <w:spacing w:after="0" w:line="240" w:lineRule="auto"/>
                    <w:jc w:val="center"/>
                    <w:outlineLvl w:val="0"/>
                    <w:rPr>
                      <w:sz w:val="8"/>
                      <w:szCs w:val="8"/>
                    </w:rPr>
                  </w:pPr>
                  <w:r w:rsidRPr="002C4416">
                    <w:rPr>
                      <w:sz w:val="8"/>
                      <w:szCs w:val="8"/>
                    </w:rPr>
                    <w:t>2020, 2022-2023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B06A08"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FE0829C"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02FF5C0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1979A18E" w14:textId="77777777" w:rsidR="00087780" w:rsidRPr="002C4416" w:rsidRDefault="00087780" w:rsidP="00087780">
                  <w:pPr>
                    <w:spacing w:after="0" w:line="240" w:lineRule="auto"/>
                    <w:jc w:val="center"/>
                    <w:outlineLvl w:val="0"/>
                    <w:rPr>
                      <w:b/>
                      <w:bCs/>
                      <w:sz w:val="8"/>
                      <w:szCs w:val="8"/>
                    </w:rPr>
                  </w:pPr>
                  <w:r w:rsidRPr="002C4416">
                    <w:rPr>
                      <w:b/>
                      <w:bCs/>
                      <w:sz w:val="8"/>
                      <w:szCs w:val="8"/>
                    </w:rPr>
                    <w:t>43 078,1</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77C7C" w14:textId="77777777" w:rsidR="00087780" w:rsidRPr="002C4416" w:rsidRDefault="00087780" w:rsidP="00087780">
                  <w:pPr>
                    <w:spacing w:after="0" w:line="240" w:lineRule="auto"/>
                    <w:outlineLvl w:val="0"/>
                    <w:rPr>
                      <w:sz w:val="8"/>
                      <w:szCs w:val="8"/>
                    </w:rPr>
                  </w:pPr>
                  <w:r w:rsidRPr="002C4416">
                    <w:rPr>
                      <w:sz w:val="8"/>
                      <w:szCs w:val="8"/>
                    </w:rPr>
                    <w:t>Створення безпечних та комфортних умов у вечірній час в зоні відпочинку для містян та гостей столиці</w:t>
                  </w:r>
                </w:p>
              </w:tc>
            </w:tr>
            <w:tr w:rsidR="00087780" w:rsidRPr="002C4416" w14:paraId="57E7FE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0A2814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5468C6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E8474A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A7C030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28C437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A05CB2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B4E9E29"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2165753"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1E20C91F"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AD0660D" w14:textId="77777777" w:rsidR="00087780" w:rsidRPr="002C4416" w:rsidRDefault="00087780" w:rsidP="00087780">
                  <w:pPr>
                    <w:spacing w:after="0" w:line="240" w:lineRule="auto"/>
                    <w:rPr>
                      <w:sz w:val="8"/>
                      <w:szCs w:val="8"/>
                    </w:rPr>
                  </w:pPr>
                </w:p>
              </w:tc>
            </w:tr>
            <w:tr w:rsidR="00087780" w:rsidRPr="002C4416" w14:paraId="140F272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A2D993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25B5EA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4BACD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032DBC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A26E83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1A76E4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F3E940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EC0A7A7"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4FECA1FC" w14:textId="77777777" w:rsidR="00087780" w:rsidRPr="002C4416" w:rsidRDefault="00087780" w:rsidP="00087780">
                  <w:pPr>
                    <w:spacing w:after="0" w:line="240" w:lineRule="auto"/>
                    <w:jc w:val="center"/>
                    <w:outlineLvl w:val="0"/>
                    <w:rPr>
                      <w:sz w:val="8"/>
                      <w:szCs w:val="8"/>
                    </w:rPr>
                  </w:pPr>
                  <w:r w:rsidRPr="002C4416">
                    <w:rPr>
                      <w:sz w:val="8"/>
                      <w:szCs w:val="8"/>
                    </w:rPr>
                    <w:t>28 100,0</w:t>
                  </w:r>
                </w:p>
              </w:tc>
              <w:tc>
                <w:tcPr>
                  <w:tcW w:w="3334" w:type="dxa"/>
                  <w:gridSpan w:val="8"/>
                  <w:vMerge/>
                  <w:tcBorders>
                    <w:top w:val="nil"/>
                    <w:left w:val="nil"/>
                    <w:bottom w:val="single" w:sz="4" w:space="0" w:color="auto"/>
                    <w:right w:val="single" w:sz="4" w:space="0" w:color="auto"/>
                  </w:tcBorders>
                  <w:vAlign w:val="center"/>
                  <w:hideMark/>
                </w:tcPr>
                <w:p w14:paraId="440F251A" w14:textId="77777777" w:rsidR="00087780" w:rsidRPr="002C4416" w:rsidRDefault="00087780" w:rsidP="00087780">
                  <w:pPr>
                    <w:spacing w:after="0" w:line="240" w:lineRule="auto"/>
                    <w:rPr>
                      <w:sz w:val="8"/>
                      <w:szCs w:val="8"/>
                    </w:rPr>
                  </w:pPr>
                </w:p>
              </w:tc>
            </w:tr>
            <w:tr w:rsidR="00087780" w:rsidRPr="002C4416" w14:paraId="01093F9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45D81F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24FE48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DFEFC4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21764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0C3620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2937C8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F1D41D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07416DE"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609E383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0DF493C" w14:textId="77777777" w:rsidR="00087780" w:rsidRPr="002C4416" w:rsidRDefault="00087780" w:rsidP="00087780">
                  <w:pPr>
                    <w:spacing w:after="0" w:line="240" w:lineRule="auto"/>
                    <w:rPr>
                      <w:sz w:val="8"/>
                      <w:szCs w:val="8"/>
                    </w:rPr>
                  </w:pPr>
                </w:p>
              </w:tc>
            </w:tr>
            <w:tr w:rsidR="00087780" w:rsidRPr="002C4416" w14:paraId="6CF637E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AD85D1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977224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A6ADF9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0FE5D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9F04D7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2D9374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229B51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5144210"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3537477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4BC758C" w14:textId="77777777" w:rsidR="00087780" w:rsidRPr="002C4416" w:rsidRDefault="00087780" w:rsidP="00087780">
                  <w:pPr>
                    <w:spacing w:after="0" w:line="240" w:lineRule="auto"/>
                    <w:rPr>
                      <w:sz w:val="8"/>
                      <w:szCs w:val="8"/>
                    </w:rPr>
                  </w:pPr>
                </w:p>
              </w:tc>
            </w:tr>
            <w:tr w:rsidR="00087780" w:rsidRPr="002C4416" w14:paraId="2A1462F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CCA792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E975CE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FD50F6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BBC75F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06BAF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53F194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0B89AB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5136E76"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35818FDE" w14:textId="77777777" w:rsidR="00087780" w:rsidRPr="002C4416" w:rsidRDefault="00087780" w:rsidP="00087780">
                  <w:pPr>
                    <w:spacing w:after="0" w:line="240" w:lineRule="auto"/>
                    <w:jc w:val="center"/>
                    <w:outlineLvl w:val="0"/>
                    <w:rPr>
                      <w:sz w:val="8"/>
                      <w:szCs w:val="8"/>
                    </w:rPr>
                  </w:pPr>
                  <w:r w:rsidRPr="002C4416">
                    <w:rPr>
                      <w:sz w:val="8"/>
                      <w:szCs w:val="8"/>
                    </w:rPr>
                    <w:t>14 978,1</w:t>
                  </w:r>
                </w:p>
              </w:tc>
              <w:tc>
                <w:tcPr>
                  <w:tcW w:w="3334" w:type="dxa"/>
                  <w:gridSpan w:val="8"/>
                  <w:vMerge/>
                  <w:tcBorders>
                    <w:top w:val="nil"/>
                    <w:left w:val="nil"/>
                    <w:bottom w:val="single" w:sz="4" w:space="0" w:color="auto"/>
                    <w:right w:val="single" w:sz="4" w:space="0" w:color="auto"/>
                  </w:tcBorders>
                  <w:vAlign w:val="center"/>
                  <w:hideMark/>
                </w:tcPr>
                <w:p w14:paraId="4678F9CF" w14:textId="77777777" w:rsidR="00087780" w:rsidRPr="002C4416" w:rsidRDefault="00087780" w:rsidP="00087780">
                  <w:pPr>
                    <w:spacing w:after="0" w:line="240" w:lineRule="auto"/>
                    <w:rPr>
                      <w:sz w:val="8"/>
                      <w:szCs w:val="8"/>
                    </w:rPr>
                  </w:pPr>
                </w:p>
              </w:tc>
            </w:tr>
            <w:tr w:rsidR="00087780" w:rsidRPr="002C4416" w14:paraId="6D57A90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B24DB9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0083AF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6CB082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6045B4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02F2A4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C75E46D"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C8DC06"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41ADB56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0145D53" w14:textId="77777777" w:rsidR="00087780" w:rsidRPr="002C4416" w:rsidRDefault="00087780" w:rsidP="00087780">
                  <w:pPr>
                    <w:spacing w:after="0" w:line="240" w:lineRule="auto"/>
                    <w:jc w:val="center"/>
                    <w:outlineLvl w:val="0"/>
                    <w:rPr>
                      <w:b/>
                      <w:bCs/>
                      <w:sz w:val="8"/>
                      <w:szCs w:val="8"/>
                    </w:rPr>
                  </w:pPr>
                  <w:r w:rsidRPr="002C4416">
                    <w:rPr>
                      <w:b/>
                      <w:bCs/>
                      <w:sz w:val="8"/>
                      <w:szCs w:val="8"/>
                    </w:rPr>
                    <w:t>43 078,1</w:t>
                  </w:r>
                </w:p>
              </w:tc>
              <w:tc>
                <w:tcPr>
                  <w:tcW w:w="3334" w:type="dxa"/>
                  <w:gridSpan w:val="8"/>
                  <w:vMerge/>
                  <w:tcBorders>
                    <w:top w:val="nil"/>
                    <w:left w:val="nil"/>
                    <w:bottom w:val="single" w:sz="4" w:space="0" w:color="auto"/>
                    <w:right w:val="single" w:sz="4" w:space="0" w:color="auto"/>
                  </w:tcBorders>
                  <w:vAlign w:val="center"/>
                  <w:hideMark/>
                </w:tcPr>
                <w:p w14:paraId="684D0221" w14:textId="77777777" w:rsidR="00087780" w:rsidRPr="002C4416" w:rsidRDefault="00087780" w:rsidP="00087780">
                  <w:pPr>
                    <w:spacing w:after="0" w:line="240" w:lineRule="auto"/>
                    <w:rPr>
                      <w:sz w:val="8"/>
                      <w:szCs w:val="8"/>
                    </w:rPr>
                  </w:pPr>
                </w:p>
              </w:tc>
            </w:tr>
            <w:tr w:rsidR="00087780" w:rsidRPr="002C4416" w14:paraId="599E1E3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6FCEAE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FCC8CF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547B80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B6C443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381604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558228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1320DA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842B3BB"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31F5F4A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3B6DF37" w14:textId="77777777" w:rsidR="00087780" w:rsidRPr="002C4416" w:rsidRDefault="00087780" w:rsidP="00087780">
                  <w:pPr>
                    <w:spacing w:after="0" w:line="240" w:lineRule="auto"/>
                    <w:rPr>
                      <w:sz w:val="8"/>
                      <w:szCs w:val="8"/>
                    </w:rPr>
                  </w:pPr>
                </w:p>
              </w:tc>
            </w:tr>
            <w:tr w:rsidR="00087780" w:rsidRPr="002C4416" w14:paraId="3DAB61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1F9162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BD342D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2B7EAD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B88DD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25A41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A14779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E3CE460"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1120EC4"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6CCD5183" w14:textId="77777777" w:rsidR="00087780" w:rsidRPr="002C4416" w:rsidRDefault="00087780" w:rsidP="00087780">
                  <w:pPr>
                    <w:spacing w:after="0" w:line="240" w:lineRule="auto"/>
                    <w:jc w:val="center"/>
                    <w:outlineLvl w:val="0"/>
                    <w:rPr>
                      <w:sz w:val="8"/>
                      <w:szCs w:val="8"/>
                    </w:rPr>
                  </w:pPr>
                  <w:r w:rsidRPr="002C4416">
                    <w:rPr>
                      <w:sz w:val="8"/>
                      <w:szCs w:val="8"/>
                    </w:rPr>
                    <w:t>28 100,0</w:t>
                  </w:r>
                </w:p>
              </w:tc>
              <w:tc>
                <w:tcPr>
                  <w:tcW w:w="3334" w:type="dxa"/>
                  <w:gridSpan w:val="8"/>
                  <w:vMerge/>
                  <w:tcBorders>
                    <w:top w:val="nil"/>
                    <w:left w:val="nil"/>
                    <w:bottom w:val="single" w:sz="4" w:space="0" w:color="auto"/>
                    <w:right w:val="single" w:sz="4" w:space="0" w:color="auto"/>
                  </w:tcBorders>
                  <w:vAlign w:val="center"/>
                  <w:hideMark/>
                </w:tcPr>
                <w:p w14:paraId="1BBD0667" w14:textId="77777777" w:rsidR="00087780" w:rsidRPr="002C4416" w:rsidRDefault="00087780" w:rsidP="00087780">
                  <w:pPr>
                    <w:spacing w:after="0" w:line="240" w:lineRule="auto"/>
                    <w:rPr>
                      <w:sz w:val="8"/>
                      <w:szCs w:val="8"/>
                    </w:rPr>
                  </w:pPr>
                </w:p>
              </w:tc>
            </w:tr>
            <w:tr w:rsidR="00087780" w:rsidRPr="002C4416" w14:paraId="361C859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2DA956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6A170B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A6F266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5202CA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5E059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808720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70B550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8C9C942"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103AA90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573CA16" w14:textId="77777777" w:rsidR="00087780" w:rsidRPr="002C4416" w:rsidRDefault="00087780" w:rsidP="00087780">
                  <w:pPr>
                    <w:spacing w:after="0" w:line="240" w:lineRule="auto"/>
                    <w:rPr>
                      <w:sz w:val="8"/>
                      <w:szCs w:val="8"/>
                    </w:rPr>
                  </w:pPr>
                </w:p>
              </w:tc>
            </w:tr>
            <w:tr w:rsidR="00087780" w:rsidRPr="002C4416" w14:paraId="78C18AC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F3D8BE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72E0B6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C77E4C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8F897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39993C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5C6918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C8F0C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0C915B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3D532C7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ADE2F18" w14:textId="77777777" w:rsidR="00087780" w:rsidRPr="002C4416" w:rsidRDefault="00087780" w:rsidP="00087780">
                  <w:pPr>
                    <w:spacing w:after="0" w:line="240" w:lineRule="auto"/>
                    <w:rPr>
                      <w:sz w:val="8"/>
                      <w:szCs w:val="8"/>
                    </w:rPr>
                  </w:pPr>
                </w:p>
              </w:tc>
            </w:tr>
            <w:tr w:rsidR="00087780" w:rsidRPr="002C4416" w14:paraId="74078A3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3F6C79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D52F18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2077D9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469C54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8C1E9D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234CE0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D08BC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18E4136"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19685CC8" w14:textId="77777777" w:rsidR="00087780" w:rsidRPr="002C4416" w:rsidRDefault="00087780" w:rsidP="00087780">
                  <w:pPr>
                    <w:spacing w:after="0" w:line="240" w:lineRule="auto"/>
                    <w:jc w:val="center"/>
                    <w:outlineLvl w:val="0"/>
                    <w:rPr>
                      <w:sz w:val="8"/>
                      <w:szCs w:val="8"/>
                    </w:rPr>
                  </w:pPr>
                  <w:r w:rsidRPr="002C4416">
                    <w:rPr>
                      <w:sz w:val="8"/>
                      <w:szCs w:val="8"/>
                    </w:rPr>
                    <w:t>14 978,1</w:t>
                  </w:r>
                </w:p>
              </w:tc>
              <w:tc>
                <w:tcPr>
                  <w:tcW w:w="3334" w:type="dxa"/>
                  <w:gridSpan w:val="8"/>
                  <w:vMerge/>
                  <w:tcBorders>
                    <w:top w:val="nil"/>
                    <w:left w:val="nil"/>
                    <w:bottom w:val="single" w:sz="4" w:space="0" w:color="auto"/>
                    <w:right w:val="single" w:sz="4" w:space="0" w:color="auto"/>
                  </w:tcBorders>
                  <w:vAlign w:val="center"/>
                  <w:hideMark/>
                </w:tcPr>
                <w:p w14:paraId="53BC25EB" w14:textId="77777777" w:rsidR="00087780" w:rsidRPr="002C4416" w:rsidRDefault="00087780" w:rsidP="00087780">
                  <w:pPr>
                    <w:spacing w:after="0" w:line="240" w:lineRule="auto"/>
                    <w:rPr>
                      <w:sz w:val="8"/>
                      <w:szCs w:val="8"/>
                    </w:rPr>
                  </w:pPr>
                </w:p>
              </w:tc>
            </w:tr>
            <w:tr w:rsidR="00087780" w:rsidRPr="002C4416" w14:paraId="5D1AD094"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04EB573" w14:textId="77777777" w:rsidR="00087780" w:rsidRPr="002C4416" w:rsidRDefault="00087780" w:rsidP="00087780">
                  <w:pPr>
                    <w:spacing w:after="0" w:line="240" w:lineRule="auto"/>
                    <w:jc w:val="center"/>
                    <w:outlineLvl w:val="0"/>
                    <w:rPr>
                      <w:sz w:val="8"/>
                      <w:szCs w:val="8"/>
                    </w:rPr>
                  </w:pPr>
                  <w:r w:rsidRPr="002C4416">
                    <w:rPr>
                      <w:sz w:val="8"/>
                      <w:szCs w:val="8"/>
                    </w:rPr>
                    <w:t>2.1.3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693E9A6"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3775C39"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19C529" w14:textId="77777777" w:rsidR="00087780" w:rsidRPr="002C4416" w:rsidRDefault="00087780" w:rsidP="00087780">
                  <w:pPr>
                    <w:spacing w:after="0" w:line="240" w:lineRule="auto"/>
                    <w:outlineLvl w:val="0"/>
                    <w:rPr>
                      <w:sz w:val="8"/>
                      <w:szCs w:val="8"/>
                    </w:rPr>
                  </w:pPr>
                  <w:r w:rsidRPr="002C4416">
                    <w:rPr>
                      <w:sz w:val="8"/>
                      <w:szCs w:val="8"/>
                    </w:rPr>
                    <w:t>БУДІВНИЦТВО МЕРЕЖІ ЗОВНІШНЬОГО ОСВІТЛЕННЯ СКВЕРУ ПО ВУЛ.ХАРКІВСЬКЕ ШОСЕ 180/21 В ДАРНИЦЬКОМУ Р-НІ М.КИЇВ</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AD7030" w14:textId="77777777" w:rsidR="00087780" w:rsidRPr="002C4416" w:rsidRDefault="00087780" w:rsidP="00087780">
                  <w:pPr>
                    <w:spacing w:after="0" w:line="240" w:lineRule="auto"/>
                    <w:jc w:val="center"/>
                    <w:outlineLvl w:val="0"/>
                    <w:rPr>
                      <w:sz w:val="8"/>
                      <w:szCs w:val="8"/>
                    </w:rPr>
                  </w:pPr>
                  <w:r w:rsidRPr="002C4416">
                    <w:rPr>
                      <w:sz w:val="8"/>
                      <w:szCs w:val="8"/>
                    </w:rPr>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B5C76A"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18B00F84"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355004E9"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59D91CD5" w14:textId="77777777" w:rsidR="00087780" w:rsidRPr="002C4416" w:rsidRDefault="00087780" w:rsidP="00087780">
                  <w:pPr>
                    <w:spacing w:after="0" w:line="240" w:lineRule="auto"/>
                    <w:jc w:val="center"/>
                    <w:outlineLvl w:val="0"/>
                    <w:rPr>
                      <w:b/>
                      <w:bCs/>
                      <w:sz w:val="8"/>
                      <w:szCs w:val="8"/>
                    </w:rPr>
                  </w:pPr>
                  <w:r w:rsidRPr="002C4416">
                    <w:rPr>
                      <w:b/>
                      <w:bCs/>
                      <w:sz w:val="8"/>
                      <w:szCs w:val="8"/>
                    </w:rPr>
                    <w:t>1 218,5</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40E70" w14:textId="77777777" w:rsidR="00087780" w:rsidRPr="002C4416" w:rsidRDefault="00087780" w:rsidP="00087780">
                  <w:pPr>
                    <w:spacing w:after="0" w:line="240" w:lineRule="auto"/>
                    <w:outlineLvl w:val="0"/>
                    <w:rPr>
                      <w:sz w:val="8"/>
                      <w:szCs w:val="8"/>
                    </w:rPr>
                  </w:pPr>
                  <w:r w:rsidRPr="002C4416">
                    <w:rPr>
                      <w:sz w:val="8"/>
                      <w:szCs w:val="8"/>
                    </w:rPr>
                    <w:t>Створення безпечних та комфортних умов у вечірній час в зоні відпочинку для містян та гостей столиці</w:t>
                  </w:r>
                </w:p>
              </w:tc>
            </w:tr>
            <w:tr w:rsidR="00087780" w:rsidRPr="002C4416" w14:paraId="4E324AB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8C09B3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00EE0C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5D1DF5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F71535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97D2F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084AF0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D3ACDC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3F5DE6F"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5A62FB3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24BBA2E" w14:textId="77777777" w:rsidR="00087780" w:rsidRPr="002C4416" w:rsidRDefault="00087780" w:rsidP="00087780">
                  <w:pPr>
                    <w:spacing w:after="0" w:line="240" w:lineRule="auto"/>
                    <w:rPr>
                      <w:sz w:val="8"/>
                      <w:szCs w:val="8"/>
                    </w:rPr>
                  </w:pPr>
                </w:p>
              </w:tc>
            </w:tr>
            <w:tr w:rsidR="00087780" w:rsidRPr="002C4416" w14:paraId="60999DA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A68CCF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18CA11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B0D869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0F20DE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0C1AB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86A3A2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E46735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FC3A3C6"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0F6ED499" w14:textId="77777777" w:rsidR="00087780" w:rsidRPr="002C4416" w:rsidRDefault="00087780" w:rsidP="00087780">
                  <w:pPr>
                    <w:spacing w:after="0" w:line="240" w:lineRule="auto"/>
                    <w:jc w:val="center"/>
                    <w:outlineLvl w:val="0"/>
                    <w:rPr>
                      <w:sz w:val="8"/>
                      <w:szCs w:val="8"/>
                    </w:rPr>
                  </w:pPr>
                  <w:r w:rsidRPr="002C4416">
                    <w:rPr>
                      <w:sz w:val="8"/>
                      <w:szCs w:val="8"/>
                    </w:rPr>
                    <w:t>1 218,5</w:t>
                  </w:r>
                </w:p>
              </w:tc>
              <w:tc>
                <w:tcPr>
                  <w:tcW w:w="3334" w:type="dxa"/>
                  <w:gridSpan w:val="8"/>
                  <w:vMerge/>
                  <w:tcBorders>
                    <w:top w:val="nil"/>
                    <w:left w:val="nil"/>
                    <w:bottom w:val="single" w:sz="4" w:space="0" w:color="auto"/>
                    <w:right w:val="single" w:sz="4" w:space="0" w:color="auto"/>
                  </w:tcBorders>
                  <w:vAlign w:val="center"/>
                  <w:hideMark/>
                </w:tcPr>
                <w:p w14:paraId="29DEBA30" w14:textId="77777777" w:rsidR="00087780" w:rsidRPr="002C4416" w:rsidRDefault="00087780" w:rsidP="00087780">
                  <w:pPr>
                    <w:spacing w:after="0" w:line="240" w:lineRule="auto"/>
                    <w:rPr>
                      <w:sz w:val="8"/>
                      <w:szCs w:val="8"/>
                    </w:rPr>
                  </w:pPr>
                </w:p>
              </w:tc>
            </w:tr>
            <w:tr w:rsidR="00087780" w:rsidRPr="002C4416" w14:paraId="55AA6FB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041DDD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9E7861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20F570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8989F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47EC94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EFDA9D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469D50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B1F5128"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4B79218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1091D01" w14:textId="77777777" w:rsidR="00087780" w:rsidRPr="002C4416" w:rsidRDefault="00087780" w:rsidP="00087780">
                  <w:pPr>
                    <w:spacing w:after="0" w:line="240" w:lineRule="auto"/>
                    <w:rPr>
                      <w:sz w:val="8"/>
                      <w:szCs w:val="8"/>
                    </w:rPr>
                  </w:pPr>
                </w:p>
              </w:tc>
            </w:tr>
            <w:tr w:rsidR="00087780" w:rsidRPr="002C4416" w14:paraId="620C25A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68D0D8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C4D135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EBD0E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8B97E0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F251CD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DD09B2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6DD1DB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BC969D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8EF3D9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D19CE4C" w14:textId="77777777" w:rsidR="00087780" w:rsidRPr="002C4416" w:rsidRDefault="00087780" w:rsidP="00087780">
                  <w:pPr>
                    <w:spacing w:after="0" w:line="240" w:lineRule="auto"/>
                    <w:rPr>
                      <w:sz w:val="8"/>
                      <w:szCs w:val="8"/>
                    </w:rPr>
                  </w:pPr>
                </w:p>
              </w:tc>
            </w:tr>
            <w:tr w:rsidR="00087780" w:rsidRPr="002C4416" w14:paraId="1C219E3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70D752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A54FC5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96169E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92883A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4F9B7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30C49D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978E77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E548278"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7B1DFEF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8CA8373" w14:textId="77777777" w:rsidR="00087780" w:rsidRPr="002C4416" w:rsidRDefault="00087780" w:rsidP="00087780">
                  <w:pPr>
                    <w:spacing w:after="0" w:line="240" w:lineRule="auto"/>
                    <w:rPr>
                      <w:sz w:val="8"/>
                      <w:szCs w:val="8"/>
                    </w:rPr>
                  </w:pPr>
                </w:p>
              </w:tc>
            </w:tr>
            <w:tr w:rsidR="00087780" w:rsidRPr="002C4416" w14:paraId="490DA34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0C013E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3C84FE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6AEE3C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6446D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7FE9D3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DE32606"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366721"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81F4A9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137E128C" w14:textId="77777777" w:rsidR="00087780" w:rsidRPr="002C4416" w:rsidRDefault="00087780" w:rsidP="00087780">
                  <w:pPr>
                    <w:spacing w:after="0" w:line="240" w:lineRule="auto"/>
                    <w:jc w:val="center"/>
                    <w:outlineLvl w:val="0"/>
                    <w:rPr>
                      <w:b/>
                      <w:bCs/>
                      <w:sz w:val="8"/>
                      <w:szCs w:val="8"/>
                    </w:rPr>
                  </w:pPr>
                  <w:r w:rsidRPr="002C4416">
                    <w:rPr>
                      <w:b/>
                      <w:bCs/>
                      <w:sz w:val="8"/>
                      <w:szCs w:val="8"/>
                    </w:rPr>
                    <w:t>1 218,5</w:t>
                  </w:r>
                </w:p>
              </w:tc>
              <w:tc>
                <w:tcPr>
                  <w:tcW w:w="3334" w:type="dxa"/>
                  <w:gridSpan w:val="8"/>
                  <w:vMerge/>
                  <w:tcBorders>
                    <w:top w:val="nil"/>
                    <w:left w:val="nil"/>
                    <w:bottom w:val="single" w:sz="4" w:space="0" w:color="auto"/>
                    <w:right w:val="single" w:sz="4" w:space="0" w:color="auto"/>
                  </w:tcBorders>
                  <w:vAlign w:val="center"/>
                  <w:hideMark/>
                </w:tcPr>
                <w:p w14:paraId="669A5076" w14:textId="77777777" w:rsidR="00087780" w:rsidRPr="002C4416" w:rsidRDefault="00087780" w:rsidP="00087780">
                  <w:pPr>
                    <w:spacing w:after="0" w:line="240" w:lineRule="auto"/>
                    <w:rPr>
                      <w:sz w:val="8"/>
                      <w:szCs w:val="8"/>
                    </w:rPr>
                  </w:pPr>
                </w:p>
              </w:tc>
            </w:tr>
            <w:tr w:rsidR="00087780" w:rsidRPr="002C4416" w14:paraId="742EBB2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B3D773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012669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CF5CBB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956C9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B72FA4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4F7419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9C1D9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C28EF1E"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596A3EF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BFF8218" w14:textId="77777777" w:rsidR="00087780" w:rsidRPr="002C4416" w:rsidRDefault="00087780" w:rsidP="00087780">
                  <w:pPr>
                    <w:spacing w:after="0" w:line="240" w:lineRule="auto"/>
                    <w:rPr>
                      <w:sz w:val="8"/>
                      <w:szCs w:val="8"/>
                    </w:rPr>
                  </w:pPr>
                </w:p>
              </w:tc>
            </w:tr>
            <w:tr w:rsidR="00087780" w:rsidRPr="002C4416" w14:paraId="4DF844E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FCF426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D3344E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2E749C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072F4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4AE005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2505EC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050C94A"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647034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4D55D478" w14:textId="77777777" w:rsidR="00087780" w:rsidRPr="002C4416" w:rsidRDefault="00087780" w:rsidP="00087780">
                  <w:pPr>
                    <w:spacing w:after="0" w:line="240" w:lineRule="auto"/>
                    <w:jc w:val="center"/>
                    <w:outlineLvl w:val="0"/>
                    <w:rPr>
                      <w:sz w:val="8"/>
                      <w:szCs w:val="8"/>
                    </w:rPr>
                  </w:pPr>
                  <w:r w:rsidRPr="002C4416">
                    <w:rPr>
                      <w:sz w:val="8"/>
                      <w:szCs w:val="8"/>
                    </w:rPr>
                    <w:t>1 218,5</w:t>
                  </w:r>
                </w:p>
              </w:tc>
              <w:tc>
                <w:tcPr>
                  <w:tcW w:w="3334" w:type="dxa"/>
                  <w:gridSpan w:val="8"/>
                  <w:vMerge/>
                  <w:tcBorders>
                    <w:top w:val="nil"/>
                    <w:left w:val="nil"/>
                    <w:bottom w:val="single" w:sz="4" w:space="0" w:color="auto"/>
                    <w:right w:val="single" w:sz="4" w:space="0" w:color="auto"/>
                  </w:tcBorders>
                  <w:vAlign w:val="center"/>
                  <w:hideMark/>
                </w:tcPr>
                <w:p w14:paraId="70C4EE56" w14:textId="77777777" w:rsidR="00087780" w:rsidRPr="002C4416" w:rsidRDefault="00087780" w:rsidP="00087780">
                  <w:pPr>
                    <w:spacing w:after="0" w:line="240" w:lineRule="auto"/>
                    <w:rPr>
                      <w:sz w:val="8"/>
                      <w:szCs w:val="8"/>
                    </w:rPr>
                  </w:pPr>
                </w:p>
              </w:tc>
            </w:tr>
            <w:tr w:rsidR="00087780" w:rsidRPr="002C4416" w14:paraId="137CAF6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8789F9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68F7B3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9769D2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677FFD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9FB68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E2AFCF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2375CF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0F6ED84"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C029CC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B443A48" w14:textId="77777777" w:rsidR="00087780" w:rsidRPr="002C4416" w:rsidRDefault="00087780" w:rsidP="00087780">
                  <w:pPr>
                    <w:spacing w:after="0" w:line="240" w:lineRule="auto"/>
                    <w:rPr>
                      <w:sz w:val="8"/>
                      <w:szCs w:val="8"/>
                    </w:rPr>
                  </w:pPr>
                </w:p>
              </w:tc>
            </w:tr>
            <w:tr w:rsidR="00087780" w:rsidRPr="002C4416" w14:paraId="7ADBEA7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161D4B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1294EB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8BD6FB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674746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CA2B66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93BD06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6B7C4FB"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30CB3C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95A27B9"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2B2A7CA" w14:textId="77777777" w:rsidR="00087780" w:rsidRPr="002C4416" w:rsidRDefault="00087780" w:rsidP="00087780">
                  <w:pPr>
                    <w:spacing w:after="0" w:line="240" w:lineRule="auto"/>
                    <w:rPr>
                      <w:sz w:val="8"/>
                      <w:szCs w:val="8"/>
                    </w:rPr>
                  </w:pPr>
                </w:p>
              </w:tc>
            </w:tr>
            <w:tr w:rsidR="00087780" w:rsidRPr="002C4416" w14:paraId="29026F7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1BDC6C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87F459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59E6DE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9EB16E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ADA698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80FDA3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333D00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5C0077D"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2EC1EA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761ABA3" w14:textId="77777777" w:rsidR="00087780" w:rsidRPr="002C4416" w:rsidRDefault="00087780" w:rsidP="00087780">
                  <w:pPr>
                    <w:spacing w:after="0" w:line="240" w:lineRule="auto"/>
                    <w:rPr>
                      <w:sz w:val="8"/>
                      <w:szCs w:val="8"/>
                    </w:rPr>
                  </w:pPr>
                </w:p>
              </w:tc>
            </w:tr>
            <w:tr w:rsidR="00087780" w:rsidRPr="002C4416" w14:paraId="59BB230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D7C2876" w14:textId="77777777" w:rsidR="00087780" w:rsidRPr="002C4416" w:rsidRDefault="00087780" w:rsidP="00087780">
                  <w:pPr>
                    <w:spacing w:after="0" w:line="240" w:lineRule="auto"/>
                    <w:jc w:val="center"/>
                    <w:rPr>
                      <w:sz w:val="8"/>
                      <w:szCs w:val="8"/>
                    </w:rPr>
                  </w:pPr>
                  <w:r w:rsidRPr="002C4416">
                    <w:rPr>
                      <w:sz w:val="8"/>
                      <w:szCs w:val="8"/>
                    </w:rPr>
                    <w:t>2.2.</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7F292216"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80DA36C"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4342C5" w14:textId="77777777" w:rsidR="00087780" w:rsidRPr="002C4416" w:rsidRDefault="00087780" w:rsidP="00087780">
                  <w:pPr>
                    <w:spacing w:after="0" w:line="240" w:lineRule="auto"/>
                    <w:rPr>
                      <w:sz w:val="8"/>
                      <w:szCs w:val="8"/>
                    </w:rPr>
                  </w:pPr>
                  <w:r w:rsidRPr="002C4416">
                    <w:rPr>
                      <w:sz w:val="8"/>
                      <w:szCs w:val="8"/>
                    </w:rPr>
                    <w:t xml:space="preserve"> БУДІВНИЦТВО ТА РЕМОНТ МЕРЕЖ АРХІТЕКТУРНО-ДЕКОРАТИВНОГО ОСВІТЛЕННЯ ТА СВЯТКОВОГО ОФОРМЛЕННЯ</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6565EC" w14:textId="77777777" w:rsidR="00087780" w:rsidRPr="002C4416" w:rsidRDefault="00087780" w:rsidP="00087780">
                  <w:pPr>
                    <w:spacing w:after="0" w:line="240" w:lineRule="auto"/>
                    <w:jc w:val="center"/>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03C702"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1F65B03"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530E6046"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699043A1" w14:textId="77777777" w:rsidR="00087780" w:rsidRPr="002C4416" w:rsidRDefault="00087780" w:rsidP="00087780">
                  <w:pPr>
                    <w:spacing w:after="0" w:line="240" w:lineRule="auto"/>
                    <w:jc w:val="center"/>
                    <w:rPr>
                      <w:b/>
                      <w:bCs/>
                      <w:sz w:val="8"/>
                      <w:szCs w:val="8"/>
                    </w:rPr>
                  </w:pPr>
                  <w:r w:rsidRPr="002C4416">
                    <w:rPr>
                      <w:b/>
                      <w:bCs/>
                      <w:sz w:val="8"/>
                      <w:szCs w:val="8"/>
                    </w:rPr>
                    <w:t>131 600,0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F6E66" w14:textId="77777777" w:rsidR="00087780" w:rsidRPr="002C4416" w:rsidRDefault="00087780" w:rsidP="00087780">
                  <w:pPr>
                    <w:spacing w:after="0" w:line="240" w:lineRule="auto"/>
                    <w:rPr>
                      <w:sz w:val="8"/>
                      <w:szCs w:val="8"/>
                    </w:rPr>
                  </w:pPr>
                  <w:r w:rsidRPr="002C4416">
                    <w:rPr>
                      <w:sz w:val="8"/>
                      <w:szCs w:val="8"/>
                    </w:rPr>
                    <w:t>Відновлення існуючої мережі архітектурно-декоративного освітлення з метою покращення візуального сприйняття киянами та гостями образу столиці,  якісним освітленням, безпечними та комфортними умовами перебування на вулицях столиці у вечірній та нічний час</w:t>
                  </w:r>
                </w:p>
              </w:tc>
            </w:tr>
            <w:tr w:rsidR="00087780" w:rsidRPr="002C4416" w14:paraId="2EE49D2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B3AE96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E1900E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044EB7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F09577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46D756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63CDB76"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7BC13D0"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550D326"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38C148AC"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A0DCFAA" w14:textId="77777777" w:rsidR="00087780" w:rsidRPr="002C4416" w:rsidRDefault="00087780" w:rsidP="00087780">
                  <w:pPr>
                    <w:spacing w:after="0" w:line="240" w:lineRule="auto"/>
                    <w:rPr>
                      <w:sz w:val="8"/>
                      <w:szCs w:val="8"/>
                    </w:rPr>
                  </w:pPr>
                </w:p>
              </w:tc>
            </w:tr>
            <w:tr w:rsidR="00087780" w:rsidRPr="002C4416" w14:paraId="02A43C4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36DA65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092B11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A0B19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DCAFAC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F02775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CA9D59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A731103"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B608B50"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01CD5322" w14:textId="77777777" w:rsidR="00087780" w:rsidRPr="002C4416" w:rsidRDefault="00087780" w:rsidP="00087780">
                  <w:pPr>
                    <w:spacing w:after="0" w:line="240" w:lineRule="auto"/>
                    <w:jc w:val="center"/>
                    <w:rPr>
                      <w:sz w:val="8"/>
                      <w:szCs w:val="8"/>
                    </w:rPr>
                  </w:pPr>
                  <w:r w:rsidRPr="002C4416">
                    <w:rPr>
                      <w:sz w:val="8"/>
                      <w:szCs w:val="8"/>
                    </w:rPr>
                    <w:t>70 100,0</w:t>
                  </w:r>
                </w:p>
              </w:tc>
              <w:tc>
                <w:tcPr>
                  <w:tcW w:w="3334" w:type="dxa"/>
                  <w:gridSpan w:val="8"/>
                  <w:vMerge/>
                  <w:tcBorders>
                    <w:top w:val="nil"/>
                    <w:left w:val="nil"/>
                    <w:bottom w:val="single" w:sz="4" w:space="0" w:color="auto"/>
                    <w:right w:val="single" w:sz="4" w:space="0" w:color="auto"/>
                  </w:tcBorders>
                  <w:vAlign w:val="center"/>
                  <w:hideMark/>
                </w:tcPr>
                <w:p w14:paraId="3CFAF560" w14:textId="77777777" w:rsidR="00087780" w:rsidRPr="002C4416" w:rsidRDefault="00087780" w:rsidP="00087780">
                  <w:pPr>
                    <w:spacing w:after="0" w:line="240" w:lineRule="auto"/>
                    <w:rPr>
                      <w:sz w:val="8"/>
                      <w:szCs w:val="8"/>
                    </w:rPr>
                  </w:pPr>
                </w:p>
              </w:tc>
            </w:tr>
            <w:tr w:rsidR="00087780" w:rsidRPr="002C4416" w14:paraId="76B86B9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1A9E09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D1AB8F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53587C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1A5FCA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7D9C6E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8B0E6B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58F9694"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0908A06"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540BF559" w14:textId="77777777" w:rsidR="00087780" w:rsidRPr="002C4416" w:rsidRDefault="00087780" w:rsidP="00087780">
                  <w:pPr>
                    <w:spacing w:after="0" w:line="240" w:lineRule="auto"/>
                    <w:jc w:val="center"/>
                    <w:rPr>
                      <w:sz w:val="8"/>
                      <w:szCs w:val="8"/>
                    </w:rPr>
                  </w:pPr>
                  <w:r w:rsidRPr="002C4416">
                    <w:rPr>
                      <w:sz w:val="8"/>
                      <w:szCs w:val="8"/>
                    </w:rPr>
                    <w:t>61 500,0</w:t>
                  </w:r>
                </w:p>
              </w:tc>
              <w:tc>
                <w:tcPr>
                  <w:tcW w:w="3334" w:type="dxa"/>
                  <w:gridSpan w:val="8"/>
                  <w:vMerge/>
                  <w:tcBorders>
                    <w:top w:val="nil"/>
                    <w:left w:val="nil"/>
                    <w:bottom w:val="single" w:sz="4" w:space="0" w:color="auto"/>
                    <w:right w:val="single" w:sz="4" w:space="0" w:color="auto"/>
                  </w:tcBorders>
                  <w:vAlign w:val="center"/>
                  <w:hideMark/>
                </w:tcPr>
                <w:p w14:paraId="69D04A1F" w14:textId="77777777" w:rsidR="00087780" w:rsidRPr="002C4416" w:rsidRDefault="00087780" w:rsidP="00087780">
                  <w:pPr>
                    <w:spacing w:after="0" w:line="240" w:lineRule="auto"/>
                    <w:rPr>
                      <w:sz w:val="8"/>
                      <w:szCs w:val="8"/>
                    </w:rPr>
                  </w:pPr>
                </w:p>
              </w:tc>
            </w:tr>
            <w:tr w:rsidR="00087780" w:rsidRPr="002C4416" w14:paraId="585A955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C04620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F30E52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1D30D3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8AFA68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593E91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6633BE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7FEE1FE"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830A084"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C8AE097"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6D6C543" w14:textId="77777777" w:rsidR="00087780" w:rsidRPr="002C4416" w:rsidRDefault="00087780" w:rsidP="00087780">
                  <w:pPr>
                    <w:spacing w:after="0" w:line="240" w:lineRule="auto"/>
                    <w:rPr>
                      <w:sz w:val="8"/>
                      <w:szCs w:val="8"/>
                    </w:rPr>
                  </w:pPr>
                </w:p>
              </w:tc>
            </w:tr>
            <w:tr w:rsidR="00087780" w:rsidRPr="002C4416" w14:paraId="4138B1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61F5FE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CAEF71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F49DC7B"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9C648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CA577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689DC0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1C9C431"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4785D9F"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48AC841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D542C6A" w14:textId="77777777" w:rsidR="00087780" w:rsidRPr="002C4416" w:rsidRDefault="00087780" w:rsidP="00087780">
                  <w:pPr>
                    <w:spacing w:after="0" w:line="240" w:lineRule="auto"/>
                    <w:rPr>
                      <w:sz w:val="8"/>
                      <w:szCs w:val="8"/>
                    </w:rPr>
                  </w:pPr>
                </w:p>
              </w:tc>
            </w:tr>
            <w:tr w:rsidR="00087780" w:rsidRPr="002C4416" w14:paraId="5E9D13C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710AAF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57CD70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152BC1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E071BF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1C9C48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4844B8C"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532D07"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BF32011"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921DA55" w14:textId="77777777" w:rsidR="00087780" w:rsidRPr="002C4416" w:rsidRDefault="00087780" w:rsidP="00087780">
                  <w:pPr>
                    <w:spacing w:after="0" w:line="240" w:lineRule="auto"/>
                    <w:jc w:val="center"/>
                    <w:rPr>
                      <w:b/>
                      <w:bCs/>
                      <w:sz w:val="8"/>
                      <w:szCs w:val="8"/>
                    </w:rPr>
                  </w:pPr>
                  <w:r w:rsidRPr="002C4416">
                    <w:rPr>
                      <w:b/>
                      <w:bCs/>
                      <w:sz w:val="8"/>
                      <w:szCs w:val="8"/>
                    </w:rPr>
                    <w:t>131 600,0</w:t>
                  </w:r>
                </w:p>
              </w:tc>
              <w:tc>
                <w:tcPr>
                  <w:tcW w:w="3334" w:type="dxa"/>
                  <w:gridSpan w:val="8"/>
                  <w:vMerge/>
                  <w:tcBorders>
                    <w:top w:val="nil"/>
                    <w:left w:val="nil"/>
                    <w:bottom w:val="single" w:sz="4" w:space="0" w:color="auto"/>
                    <w:right w:val="single" w:sz="4" w:space="0" w:color="auto"/>
                  </w:tcBorders>
                  <w:vAlign w:val="center"/>
                  <w:hideMark/>
                </w:tcPr>
                <w:p w14:paraId="02C1C487" w14:textId="77777777" w:rsidR="00087780" w:rsidRPr="002C4416" w:rsidRDefault="00087780" w:rsidP="00087780">
                  <w:pPr>
                    <w:spacing w:after="0" w:line="240" w:lineRule="auto"/>
                    <w:rPr>
                      <w:sz w:val="8"/>
                      <w:szCs w:val="8"/>
                    </w:rPr>
                  </w:pPr>
                </w:p>
              </w:tc>
            </w:tr>
            <w:tr w:rsidR="00087780" w:rsidRPr="002C4416" w14:paraId="0C27C20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B0BD378"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BC72D8"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B8E908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4C410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36747D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C3ADF1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98D37BE"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9A04B50"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5762D5B"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1B6C81C" w14:textId="77777777" w:rsidR="00087780" w:rsidRPr="002C4416" w:rsidRDefault="00087780" w:rsidP="00087780">
                  <w:pPr>
                    <w:spacing w:after="0" w:line="240" w:lineRule="auto"/>
                    <w:rPr>
                      <w:sz w:val="8"/>
                      <w:szCs w:val="8"/>
                    </w:rPr>
                  </w:pPr>
                </w:p>
              </w:tc>
            </w:tr>
            <w:tr w:rsidR="00087780" w:rsidRPr="002C4416" w14:paraId="45F3387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C4B30B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B99338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5A818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E272C4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FDB31C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7128FA5"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1D5E51"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7B83E29"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7235AB18" w14:textId="77777777" w:rsidR="00087780" w:rsidRPr="002C4416" w:rsidRDefault="00087780" w:rsidP="00087780">
                  <w:pPr>
                    <w:spacing w:after="0" w:line="240" w:lineRule="auto"/>
                    <w:jc w:val="center"/>
                    <w:rPr>
                      <w:sz w:val="8"/>
                      <w:szCs w:val="8"/>
                    </w:rPr>
                  </w:pPr>
                  <w:r w:rsidRPr="002C4416">
                    <w:rPr>
                      <w:sz w:val="8"/>
                      <w:szCs w:val="8"/>
                    </w:rPr>
                    <w:t>70 100,0</w:t>
                  </w:r>
                </w:p>
              </w:tc>
              <w:tc>
                <w:tcPr>
                  <w:tcW w:w="3334" w:type="dxa"/>
                  <w:gridSpan w:val="8"/>
                  <w:vMerge/>
                  <w:tcBorders>
                    <w:top w:val="nil"/>
                    <w:left w:val="nil"/>
                    <w:bottom w:val="single" w:sz="4" w:space="0" w:color="auto"/>
                    <w:right w:val="single" w:sz="4" w:space="0" w:color="auto"/>
                  </w:tcBorders>
                  <w:vAlign w:val="center"/>
                  <w:hideMark/>
                </w:tcPr>
                <w:p w14:paraId="0FF1AFD5" w14:textId="77777777" w:rsidR="00087780" w:rsidRPr="002C4416" w:rsidRDefault="00087780" w:rsidP="00087780">
                  <w:pPr>
                    <w:spacing w:after="0" w:line="240" w:lineRule="auto"/>
                    <w:rPr>
                      <w:sz w:val="8"/>
                      <w:szCs w:val="8"/>
                    </w:rPr>
                  </w:pPr>
                </w:p>
              </w:tc>
            </w:tr>
            <w:tr w:rsidR="00087780" w:rsidRPr="002C4416" w14:paraId="3BECF6D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EC964D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F2EC73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09CDEB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D1927F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1EF08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2FDE43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1294A9A"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81FE55D"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5AAEFE85" w14:textId="77777777" w:rsidR="00087780" w:rsidRPr="002C4416" w:rsidRDefault="00087780" w:rsidP="00087780">
                  <w:pPr>
                    <w:spacing w:after="0" w:line="240" w:lineRule="auto"/>
                    <w:jc w:val="center"/>
                    <w:rPr>
                      <w:sz w:val="8"/>
                      <w:szCs w:val="8"/>
                    </w:rPr>
                  </w:pPr>
                  <w:r w:rsidRPr="002C4416">
                    <w:rPr>
                      <w:sz w:val="8"/>
                      <w:szCs w:val="8"/>
                    </w:rPr>
                    <w:t>61 500,0</w:t>
                  </w:r>
                </w:p>
              </w:tc>
              <w:tc>
                <w:tcPr>
                  <w:tcW w:w="3334" w:type="dxa"/>
                  <w:gridSpan w:val="8"/>
                  <w:vMerge/>
                  <w:tcBorders>
                    <w:top w:val="nil"/>
                    <w:left w:val="nil"/>
                    <w:bottom w:val="single" w:sz="4" w:space="0" w:color="auto"/>
                    <w:right w:val="single" w:sz="4" w:space="0" w:color="auto"/>
                  </w:tcBorders>
                  <w:vAlign w:val="center"/>
                  <w:hideMark/>
                </w:tcPr>
                <w:p w14:paraId="06671713" w14:textId="77777777" w:rsidR="00087780" w:rsidRPr="002C4416" w:rsidRDefault="00087780" w:rsidP="00087780">
                  <w:pPr>
                    <w:spacing w:after="0" w:line="240" w:lineRule="auto"/>
                    <w:rPr>
                      <w:sz w:val="8"/>
                      <w:szCs w:val="8"/>
                    </w:rPr>
                  </w:pPr>
                </w:p>
              </w:tc>
            </w:tr>
            <w:tr w:rsidR="00087780" w:rsidRPr="002C4416" w14:paraId="08CCEAA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CC56B4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CB10A8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EED124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E289E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D13C9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E0EF06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29A769"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F085AFC"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E97487F"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CC4E689" w14:textId="77777777" w:rsidR="00087780" w:rsidRPr="002C4416" w:rsidRDefault="00087780" w:rsidP="00087780">
                  <w:pPr>
                    <w:spacing w:after="0" w:line="240" w:lineRule="auto"/>
                    <w:rPr>
                      <w:sz w:val="8"/>
                      <w:szCs w:val="8"/>
                    </w:rPr>
                  </w:pPr>
                </w:p>
              </w:tc>
            </w:tr>
            <w:tr w:rsidR="00087780" w:rsidRPr="002C4416" w14:paraId="2AC5520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8534DE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DF8D9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1471C4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0142ADA"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0BCD85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7C4783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744C46D"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430598C"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3DE8226E"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D7DB63F" w14:textId="77777777" w:rsidR="00087780" w:rsidRPr="002C4416" w:rsidRDefault="00087780" w:rsidP="00087780">
                  <w:pPr>
                    <w:spacing w:after="0" w:line="240" w:lineRule="auto"/>
                    <w:rPr>
                      <w:sz w:val="8"/>
                      <w:szCs w:val="8"/>
                    </w:rPr>
                  </w:pPr>
                </w:p>
              </w:tc>
            </w:tr>
            <w:tr w:rsidR="00087780" w:rsidRPr="002C4416" w14:paraId="26901EF3"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EE8806D" w14:textId="77777777" w:rsidR="00087780" w:rsidRPr="002C4416" w:rsidRDefault="00087780" w:rsidP="00087780">
                  <w:pPr>
                    <w:spacing w:after="0" w:line="240" w:lineRule="auto"/>
                    <w:jc w:val="center"/>
                    <w:outlineLvl w:val="0"/>
                    <w:rPr>
                      <w:sz w:val="8"/>
                      <w:szCs w:val="8"/>
                    </w:rPr>
                  </w:pPr>
                  <w:r w:rsidRPr="002C4416">
                    <w:rPr>
                      <w:sz w:val="8"/>
                      <w:szCs w:val="8"/>
                    </w:rPr>
                    <w:t>2.2.1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6893C40A"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7D4A9F3"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887B7D" w14:textId="77777777" w:rsidR="00087780" w:rsidRPr="002C4416" w:rsidRDefault="00087780" w:rsidP="00087780">
                  <w:pPr>
                    <w:spacing w:after="0" w:line="240" w:lineRule="auto"/>
                    <w:outlineLvl w:val="0"/>
                    <w:rPr>
                      <w:sz w:val="8"/>
                      <w:szCs w:val="8"/>
                    </w:rPr>
                  </w:pPr>
                  <w:r w:rsidRPr="002C4416">
                    <w:rPr>
                      <w:sz w:val="8"/>
                      <w:szCs w:val="8"/>
                    </w:rPr>
                    <w:t>БУДIВНИЦТВО МЕРЕЖІ АРХІТЕКТУРНО-ДЕКОРАТИВНОГО ПІДСВІЧУВАННЯ ШЛЯХОПРОВОДУ НА ПЕРЕТИНI ПРОСПЕКТУ КОМАРОВА ТА БУЛЬВАРУ ВАЦЛАВА ГАВЕЛА В СОЛОМ'ЯНСЬКОМУ РАЙОНI МІСТА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F62455" w14:textId="77777777" w:rsidR="00087780" w:rsidRPr="002C4416" w:rsidRDefault="00087780" w:rsidP="00087780">
                  <w:pPr>
                    <w:spacing w:after="0" w:line="240" w:lineRule="auto"/>
                    <w:jc w:val="center"/>
                    <w:outlineLvl w:val="0"/>
                    <w:rPr>
                      <w:sz w:val="8"/>
                      <w:szCs w:val="8"/>
                    </w:rPr>
                  </w:pPr>
                  <w:r w:rsidRPr="002C4416">
                    <w:rPr>
                      <w:sz w:val="8"/>
                      <w:szCs w:val="8"/>
                    </w:rPr>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DC9404"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4272DB5"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0E11317A"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44A3DC0D" w14:textId="77777777" w:rsidR="00087780" w:rsidRPr="002C4416" w:rsidRDefault="00087780" w:rsidP="00087780">
                  <w:pPr>
                    <w:spacing w:after="0" w:line="240" w:lineRule="auto"/>
                    <w:jc w:val="center"/>
                    <w:outlineLvl w:val="0"/>
                    <w:rPr>
                      <w:b/>
                      <w:bCs/>
                      <w:sz w:val="8"/>
                      <w:szCs w:val="8"/>
                    </w:rPr>
                  </w:pPr>
                  <w:r w:rsidRPr="002C4416">
                    <w:rPr>
                      <w:b/>
                      <w:bCs/>
                      <w:sz w:val="8"/>
                      <w:szCs w:val="8"/>
                    </w:rPr>
                    <w:t>11 000,0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DCA8B"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48B7079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2000BB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6CD871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5C3D4D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4C862D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85ABA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117DB3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B40F4C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5FBCB3D"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37B0D10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550681E" w14:textId="77777777" w:rsidR="00087780" w:rsidRPr="002C4416" w:rsidRDefault="00087780" w:rsidP="00087780">
                  <w:pPr>
                    <w:spacing w:after="0" w:line="240" w:lineRule="auto"/>
                    <w:rPr>
                      <w:sz w:val="8"/>
                      <w:szCs w:val="8"/>
                    </w:rPr>
                  </w:pPr>
                </w:p>
              </w:tc>
            </w:tr>
            <w:tr w:rsidR="00087780" w:rsidRPr="002C4416" w14:paraId="6FD55A5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A9EFC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260CF0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6F2432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707680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22E566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B60F1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16E362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C216577"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83E6F81" w14:textId="77777777" w:rsidR="00087780" w:rsidRPr="002C4416" w:rsidRDefault="00087780" w:rsidP="00087780">
                  <w:pPr>
                    <w:spacing w:after="0" w:line="240" w:lineRule="auto"/>
                    <w:jc w:val="center"/>
                    <w:outlineLvl w:val="0"/>
                    <w:rPr>
                      <w:sz w:val="8"/>
                      <w:szCs w:val="8"/>
                    </w:rPr>
                  </w:pPr>
                  <w:r w:rsidRPr="002C4416">
                    <w:rPr>
                      <w:sz w:val="8"/>
                      <w:szCs w:val="8"/>
                    </w:rPr>
                    <w:t>11 000,0</w:t>
                  </w:r>
                </w:p>
              </w:tc>
              <w:tc>
                <w:tcPr>
                  <w:tcW w:w="3334" w:type="dxa"/>
                  <w:gridSpan w:val="8"/>
                  <w:vMerge/>
                  <w:tcBorders>
                    <w:top w:val="nil"/>
                    <w:left w:val="nil"/>
                    <w:bottom w:val="single" w:sz="4" w:space="0" w:color="auto"/>
                    <w:right w:val="single" w:sz="4" w:space="0" w:color="auto"/>
                  </w:tcBorders>
                  <w:vAlign w:val="center"/>
                  <w:hideMark/>
                </w:tcPr>
                <w:p w14:paraId="6E4889A4" w14:textId="77777777" w:rsidR="00087780" w:rsidRPr="002C4416" w:rsidRDefault="00087780" w:rsidP="00087780">
                  <w:pPr>
                    <w:spacing w:after="0" w:line="240" w:lineRule="auto"/>
                    <w:rPr>
                      <w:sz w:val="8"/>
                      <w:szCs w:val="8"/>
                    </w:rPr>
                  </w:pPr>
                </w:p>
              </w:tc>
            </w:tr>
            <w:tr w:rsidR="00087780" w:rsidRPr="002C4416" w14:paraId="5673B86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F81F9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E199A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4D1ABA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B2569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6B1D36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F07CE6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985A01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65BF41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0B0E13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CBDBFCC" w14:textId="77777777" w:rsidR="00087780" w:rsidRPr="002C4416" w:rsidRDefault="00087780" w:rsidP="00087780">
                  <w:pPr>
                    <w:spacing w:after="0" w:line="240" w:lineRule="auto"/>
                    <w:rPr>
                      <w:sz w:val="8"/>
                      <w:szCs w:val="8"/>
                    </w:rPr>
                  </w:pPr>
                </w:p>
              </w:tc>
            </w:tr>
            <w:tr w:rsidR="00087780" w:rsidRPr="002C4416" w14:paraId="6016B8F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75D8E1"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40DEF9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5ACD15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1E6CE0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7A552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20BF7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15ED27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DBDC21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33CC3E3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D7C2EA8" w14:textId="77777777" w:rsidR="00087780" w:rsidRPr="002C4416" w:rsidRDefault="00087780" w:rsidP="00087780">
                  <w:pPr>
                    <w:spacing w:after="0" w:line="240" w:lineRule="auto"/>
                    <w:rPr>
                      <w:sz w:val="8"/>
                      <w:szCs w:val="8"/>
                    </w:rPr>
                  </w:pPr>
                </w:p>
              </w:tc>
            </w:tr>
            <w:tr w:rsidR="00087780" w:rsidRPr="002C4416" w14:paraId="721BF83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2C30F6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032F8A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E79D96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967A9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E8FC6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B2781D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5ADC69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6A85763"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432D443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A9E9DE4" w14:textId="77777777" w:rsidR="00087780" w:rsidRPr="002C4416" w:rsidRDefault="00087780" w:rsidP="00087780">
                  <w:pPr>
                    <w:spacing w:after="0" w:line="240" w:lineRule="auto"/>
                    <w:rPr>
                      <w:sz w:val="8"/>
                      <w:szCs w:val="8"/>
                    </w:rPr>
                  </w:pPr>
                </w:p>
              </w:tc>
            </w:tr>
            <w:tr w:rsidR="00087780" w:rsidRPr="002C4416" w14:paraId="51CFA68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60F0FC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ADD3A6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4167DF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DEAA8E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5F30C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4E0758D"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0A81E8"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28267966"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670C08E8" w14:textId="77777777" w:rsidR="00087780" w:rsidRPr="002C4416" w:rsidRDefault="00087780" w:rsidP="00087780">
                  <w:pPr>
                    <w:spacing w:after="0" w:line="240" w:lineRule="auto"/>
                    <w:jc w:val="center"/>
                    <w:outlineLvl w:val="0"/>
                    <w:rPr>
                      <w:b/>
                      <w:bCs/>
                      <w:sz w:val="8"/>
                      <w:szCs w:val="8"/>
                    </w:rPr>
                  </w:pPr>
                  <w:r w:rsidRPr="002C4416">
                    <w:rPr>
                      <w:b/>
                      <w:bCs/>
                      <w:sz w:val="8"/>
                      <w:szCs w:val="8"/>
                    </w:rPr>
                    <w:t>11 000,0</w:t>
                  </w:r>
                </w:p>
              </w:tc>
              <w:tc>
                <w:tcPr>
                  <w:tcW w:w="3334" w:type="dxa"/>
                  <w:gridSpan w:val="8"/>
                  <w:vMerge/>
                  <w:tcBorders>
                    <w:top w:val="nil"/>
                    <w:left w:val="nil"/>
                    <w:bottom w:val="single" w:sz="4" w:space="0" w:color="auto"/>
                    <w:right w:val="single" w:sz="4" w:space="0" w:color="auto"/>
                  </w:tcBorders>
                  <w:vAlign w:val="center"/>
                  <w:hideMark/>
                </w:tcPr>
                <w:p w14:paraId="53BE97BA" w14:textId="77777777" w:rsidR="00087780" w:rsidRPr="002C4416" w:rsidRDefault="00087780" w:rsidP="00087780">
                  <w:pPr>
                    <w:spacing w:after="0" w:line="240" w:lineRule="auto"/>
                    <w:rPr>
                      <w:sz w:val="8"/>
                      <w:szCs w:val="8"/>
                    </w:rPr>
                  </w:pPr>
                </w:p>
              </w:tc>
            </w:tr>
            <w:tr w:rsidR="00087780" w:rsidRPr="002C4416" w14:paraId="100EF0A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634F28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848B1D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7DBFAB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D2E4EB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48EB5A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DB5BB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5BA24E"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16E3DCF"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5D46263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735A52F" w14:textId="77777777" w:rsidR="00087780" w:rsidRPr="002C4416" w:rsidRDefault="00087780" w:rsidP="00087780">
                  <w:pPr>
                    <w:spacing w:after="0" w:line="240" w:lineRule="auto"/>
                    <w:rPr>
                      <w:sz w:val="8"/>
                      <w:szCs w:val="8"/>
                    </w:rPr>
                  </w:pPr>
                </w:p>
              </w:tc>
            </w:tr>
            <w:tr w:rsidR="00087780" w:rsidRPr="002C4416" w14:paraId="77D1226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833758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92FEE9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EE0118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50E6F7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5D7243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996033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071526"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9C3326A"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1071DDA9" w14:textId="77777777" w:rsidR="00087780" w:rsidRPr="002C4416" w:rsidRDefault="00087780" w:rsidP="00087780">
                  <w:pPr>
                    <w:spacing w:after="0" w:line="240" w:lineRule="auto"/>
                    <w:jc w:val="center"/>
                    <w:outlineLvl w:val="0"/>
                    <w:rPr>
                      <w:sz w:val="8"/>
                      <w:szCs w:val="8"/>
                    </w:rPr>
                  </w:pPr>
                  <w:r w:rsidRPr="002C4416">
                    <w:rPr>
                      <w:sz w:val="8"/>
                      <w:szCs w:val="8"/>
                    </w:rPr>
                    <w:t>11 000,0</w:t>
                  </w:r>
                </w:p>
              </w:tc>
              <w:tc>
                <w:tcPr>
                  <w:tcW w:w="3334" w:type="dxa"/>
                  <w:gridSpan w:val="8"/>
                  <w:vMerge/>
                  <w:tcBorders>
                    <w:top w:val="nil"/>
                    <w:left w:val="nil"/>
                    <w:bottom w:val="single" w:sz="4" w:space="0" w:color="auto"/>
                    <w:right w:val="single" w:sz="4" w:space="0" w:color="auto"/>
                  </w:tcBorders>
                  <w:vAlign w:val="center"/>
                  <w:hideMark/>
                </w:tcPr>
                <w:p w14:paraId="7B514501" w14:textId="77777777" w:rsidR="00087780" w:rsidRPr="002C4416" w:rsidRDefault="00087780" w:rsidP="00087780">
                  <w:pPr>
                    <w:spacing w:after="0" w:line="240" w:lineRule="auto"/>
                    <w:rPr>
                      <w:sz w:val="8"/>
                      <w:szCs w:val="8"/>
                    </w:rPr>
                  </w:pPr>
                </w:p>
              </w:tc>
            </w:tr>
            <w:tr w:rsidR="00087780" w:rsidRPr="002C4416" w14:paraId="1442E99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D22EBE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FC0758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5688A0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6837F1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DB0563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0E7B42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3F6020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FB958B6"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248CEE99"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DAA2B10" w14:textId="77777777" w:rsidR="00087780" w:rsidRPr="002C4416" w:rsidRDefault="00087780" w:rsidP="00087780">
                  <w:pPr>
                    <w:spacing w:after="0" w:line="240" w:lineRule="auto"/>
                    <w:rPr>
                      <w:sz w:val="8"/>
                      <w:szCs w:val="8"/>
                    </w:rPr>
                  </w:pPr>
                </w:p>
              </w:tc>
            </w:tr>
            <w:tr w:rsidR="00087780" w:rsidRPr="002C4416" w14:paraId="0CD4774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082B7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780D0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298CA7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A9C19E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19AE1F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DB0D1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9298E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DFFC216"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77C5915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166B902" w14:textId="77777777" w:rsidR="00087780" w:rsidRPr="002C4416" w:rsidRDefault="00087780" w:rsidP="00087780">
                  <w:pPr>
                    <w:spacing w:after="0" w:line="240" w:lineRule="auto"/>
                    <w:rPr>
                      <w:sz w:val="8"/>
                      <w:szCs w:val="8"/>
                    </w:rPr>
                  </w:pPr>
                </w:p>
              </w:tc>
            </w:tr>
            <w:tr w:rsidR="00087780" w:rsidRPr="002C4416" w14:paraId="660FE5E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DF12B9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8216A2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4F1A25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4EDFDC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92EC12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1B4854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69D0A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7768B09"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69C08F1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B3F4A3E" w14:textId="77777777" w:rsidR="00087780" w:rsidRPr="002C4416" w:rsidRDefault="00087780" w:rsidP="00087780">
                  <w:pPr>
                    <w:spacing w:after="0" w:line="240" w:lineRule="auto"/>
                    <w:rPr>
                      <w:sz w:val="8"/>
                      <w:szCs w:val="8"/>
                    </w:rPr>
                  </w:pPr>
                </w:p>
              </w:tc>
            </w:tr>
            <w:tr w:rsidR="00087780" w:rsidRPr="002C4416" w14:paraId="57C60B6A"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AF44775" w14:textId="77777777" w:rsidR="00087780" w:rsidRPr="002C4416" w:rsidRDefault="00087780" w:rsidP="00087780">
                  <w:pPr>
                    <w:spacing w:after="0" w:line="240" w:lineRule="auto"/>
                    <w:jc w:val="center"/>
                    <w:outlineLvl w:val="0"/>
                    <w:rPr>
                      <w:sz w:val="8"/>
                      <w:szCs w:val="8"/>
                    </w:rPr>
                  </w:pPr>
                  <w:r w:rsidRPr="002C4416">
                    <w:rPr>
                      <w:sz w:val="8"/>
                      <w:szCs w:val="8"/>
                    </w:rPr>
                    <w:t>2.2.2</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8661A3C"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0095B9E"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0CA4D9" w14:textId="77777777" w:rsidR="00087780" w:rsidRPr="002C4416" w:rsidRDefault="00087780" w:rsidP="00087780">
                  <w:pPr>
                    <w:spacing w:after="0" w:line="240" w:lineRule="auto"/>
                    <w:outlineLvl w:val="0"/>
                    <w:rPr>
                      <w:sz w:val="8"/>
                      <w:szCs w:val="8"/>
                    </w:rPr>
                  </w:pPr>
                  <w:r w:rsidRPr="002C4416">
                    <w:rPr>
                      <w:sz w:val="8"/>
                      <w:szCs w:val="8"/>
                    </w:rPr>
                    <w:t>БУДIВНИЦТВО МЕРЕЖІ АРХІТЕКТУРНО-ДЕКОРАТИВНОГО ПІДСВІЧУВАННЯ ШЛЯХОПРОВОДУ НА ПЕРЕТИНI ПРОСП. НАУКИ ТА МАГIСТРАЛI БЕЗПЕРЕРВНОГО РУХУ</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1CFA9E" w14:textId="77777777" w:rsidR="00087780" w:rsidRPr="002C4416" w:rsidRDefault="00087780" w:rsidP="00087780">
                  <w:pPr>
                    <w:spacing w:after="0" w:line="240" w:lineRule="auto"/>
                    <w:jc w:val="center"/>
                    <w:outlineLvl w:val="0"/>
                    <w:rPr>
                      <w:sz w:val="8"/>
                      <w:szCs w:val="8"/>
                    </w:rPr>
                  </w:pPr>
                  <w:r w:rsidRPr="002C4416">
                    <w:rPr>
                      <w:sz w:val="8"/>
                      <w:szCs w:val="8"/>
                    </w:rPr>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C73472"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4933EA55"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7B18E7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21B2CE3C" w14:textId="77777777" w:rsidR="00087780" w:rsidRPr="002C4416" w:rsidRDefault="00087780" w:rsidP="00087780">
                  <w:pPr>
                    <w:spacing w:after="0" w:line="240" w:lineRule="auto"/>
                    <w:jc w:val="center"/>
                    <w:outlineLvl w:val="0"/>
                    <w:rPr>
                      <w:b/>
                      <w:bCs/>
                      <w:sz w:val="8"/>
                      <w:szCs w:val="8"/>
                    </w:rPr>
                  </w:pPr>
                  <w:r w:rsidRPr="002C4416">
                    <w:rPr>
                      <w:b/>
                      <w:bCs/>
                      <w:sz w:val="8"/>
                      <w:szCs w:val="8"/>
                    </w:rPr>
                    <w:t>17 000,0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EA252"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4043D0F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3B0C35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F43A92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1BD9D0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23EF20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3D815D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3CAB96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336F47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E4D497A"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5608BBC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8181E01" w14:textId="77777777" w:rsidR="00087780" w:rsidRPr="002C4416" w:rsidRDefault="00087780" w:rsidP="00087780">
                  <w:pPr>
                    <w:spacing w:after="0" w:line="240" w:lineRule="auto"/>
                    <w:rPr>
                      <w:sz w:val="8"/>
                      <w:szCs w:val="8"/>
                    </w:rPr>
                  </w:pPr>
                </w:p>
              </w:tc>
            </w:tr>
            <w:tr w:rsidR="00087780" w:rsidRPr="002C4416" w14:paraId="3436101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4B5AF2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90DA0A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AD8B13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61415B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924C9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692579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737F27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85C625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B359186" w14:textId="77777777" w:rsidR="00087780" w:rsidRPr="002C4416" w:rsidRDefault="00087780" w:rsidP="00087780">
                  <w:pPr>
                    <w:spacing w:after="0" w:line="240" w:lineRule="auto"/>
                    <w:jc w:val="center"/>
                    <w:outlineLvl w:val="0"/>
                    <w:rPr>
                      <w:sz w:val="8"/>
                      <w:szCs w:val="8"/>
                    </w:rPr>
                  </w:pPr>
                  <w:r w:rsidRPr="002C4416">
                    <w:rPr>
                      <w:sz w:val="8"/>
                      <w:szCs w:val="8"/>
                    </w:rPr>
                    <w:t>17 000,0</w:t>
                  </w:r>
                </w:p>
              </w:tc>
              <w:tc>
                <w:tcPr>
                  <w:tcW w:w="3334" w:type="dxa"/>
                  <w:gridSpan w:val="8"/>
                  <w:vMerge/>
                  <w:tcBorders>
                    <w:top w:val="nil"/>
                    <w:left w:val="nil"/>
                    <w:bottom w:val="single" w:sz="4" w:space="0" w:color="auto"/>
                    <w:right w:val="single" w:sz="4" w:space="0" w:color="auto"/>
                  </w:tcBorders>
                  <w:vAlign w:val="center"/>
                  <w:hideMark/>
                </w:tcPr>
                <w:p w14:paraId="311CAD6E" w14:textId="77777777" w:rsidR="00087780" w:rsidRPr="002C4416" w:rsidRDefault="00087780" w:rsidP="00087780">
                  <w:pPr>
                    <w:spacing w:after="0" w:line="240" w:lineRule="auto"/>
                    <w:rPr>
                      <w:sz w:val="8"/>
                      <w:szCs w:val="8"/>
                    </w:rPr>
                  </w:pPr>
                </w:p>
              </w:tc>
            </w:tr>
            <w:tr w:rsidR="00087780" w:rsidRPr="002C4416" w14:paraId="2B8B41E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913B52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1A0DA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8ADA7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EC11C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672AD2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8696AF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F3854C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F18223E"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BE66BD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1C48767" w14:textId="77777777" w:rsidR="00087780" w:rsidRPr="002C4416" w:rsidRDefault="00087780" w:rsidP="00087780">
                  <w:pPr>
                    <w:spacing w:after="0" w:line="240" w:lineRule="auto"/>
                    <w:rPr>
                      <w:sz w:val="8"/>
                      <w:szCs w:val="8"/>
                    </w:rPr>
                  </w:pPr>
                </w:p>
              </w:tc>
            </w:tr>
            <w:tr w:rsidR="00087780" w:rsidRPr="002C4416" w14:paraId="78EE4BF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86BF95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149177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C16AF3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D4C892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37719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60CA8E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EB9A9D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3B4C4B0"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8EA874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85390FF" w14:textId="77777777" w:rsidR="00087780" w:rsidRPr="002C4416" w:rsidRDefault="00087780" w:rsidP="00087780">
                  <w:pPr>
                    <w:spacing w:after="0" w:line="240" w:lineRule="auto"/>
                    <w:rPr>
                      <w:sz w:val="8"/>
                      <w:szCs w:val="8"/>
                    </w:rPr>
                  </w:pPr>
                </w:p>
              </w:tc>
            </w:tr>
            <w:tr w:rsidR="00087780" w:rsidRPr="002C4416" w14:paraId="175F816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8E45D6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BE108A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314966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DBA53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05D419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4A9E9D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57CA88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A5B4C6A"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7B8F6FDF"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8C3B765" w14:textId="77777777" w:rsidR="00087780" w:rsidRPr="002C4416" w:rsidRDefault="00087780" w:rsidP="00087780">
                  <w:pPr>
                    <w:spacing w:after="0" w:line="240" w:lineRule="auto"/>
                    <w:rPr>
                      <w:sz w:val="8"/>
                      <w:szCs w:val="8"/>
                    </w:rPr>
                  </w:pPr>
                </w:p>
              </w:tc>
            </w:tr>
            <w:tr w:rsidR="00087780" w:rsidRPr="002C4416" w14:paraId="7790435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5F4DD0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DCF683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8DE2C0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4BA96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AFFDA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5A228DC"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06672C"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35B0E88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ED4C826" w14:textId="77777777" w:rsidR="00087780" w:rsidRPr="002C4416" w:rsidRDefault="00087780" w:rsidP="00087780">
                  <w:pPr>
                    <w:spacing w:after="0" w:line="240" w:lineRule="auto"/>
                    <w:jc w:val="center"/>
                    <w:outlineLvl w:val="0"/>
                    <w:rPr>
                      <w:b/>
                      <w:bCs/>
                      <w:sz w:val="8"/>
                      <w:szCs w:val="8"/>
                    </w:rPr>
                  </w:pPr>
                  <w:r w:rsidRPr="002C4416">
                    <w:rPr>
                      <w:b/>
                      <w:bCs/>
                      <w:sz w:val="8"/>
                      <w:szCs w:val="8"/>
                    </w:rPr>
                    <w:t>17 000,0</w:t>
                  </w:r>
                </w:p>
              </w:tc>
              <w:tc>
                <w:tcPr>
                  <w:tcW w:w="3334" w:type="dxa"/>
                  <w:gridSpan w:val="8"/>
                  <w:vMerge/>
                  <w:tcBorders>
                    <w:top w:val="nil"/>
                    <w:left w:val="nil"/>
                    <w:bottom w:val="single" w:sz="4" w:space="0" w:color="auto"/>
                    <w:right w:val="single" w:sz="4" w:space="0" w:color="auto"/>
                  </w:tcBorders>
                  <w:vAlign w:val="center"/>
                  <w:hideMark/>
                </w:tcPr>
                <w:p w14:paraId="240F3C7D" w14:textId="77777777" w:rsidR="00087780" w:rsidRPr="002C4416" w:rsidRDefault="00087780" w:rsidP="00087780">
                  <w:pPr>
                    <w:spacing w:after="0" w:line="240" w:lineRule="auto"/>
                    <w:rPr>
                      <w:sz w:val="8"/>
                      <w:szCs w:val="8"/>
                    </w:rPr>
                  </w:pPr>
                </w:p>
              </w:tc>
            </w:tr>
            <w:tr w:rsidR="00087780" w:rsidRPr="002C4416" w14:paraId="0C09569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474B98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CFE1DD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CB00E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EE117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9216FD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CBF12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4F0516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26F67CE"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6EE3B0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C5C4D2B" w14:textId="77777777" w:rsidR="00087780" w:rsidRPr="002C4416" w:rsidRDefault="00087780" w:rsidP="00087780">
                  <w:pPr>
                    <w:spacing w:after="0" w:line="240" w:lineRule="auto"/>
                    <w:rPr>
                      <w:sz w:val="8"/>
                      <w:szCs w:val="8"/>
                    </w:rPr>
                  </w:pPr>
                </w:p>
              </w:tc>
            </w:tr>
            <w:tr w:rsidR="00087780" w:rsidRPr="002C4416" w14:paraId="401E792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D4BD53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140851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3D92F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3C445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F163D9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3463D2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A4AC7A"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0799DB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04A41D59" w14:textId="77777777" w:rsidR="00087780" w:rsidRPr="002C4416" w:rsidRDefault="00087780" w:rsidP="00087780">
                  <w:pPr>
                    <w:spacing w:after="0" w:line="240" w:lineRule="auto"/>
                    <w:jc w:val="center"/>
                    <w:outlineLvl w:val="0"/>
                    <w:rPr>
                      <w:sz w:val="8"/>
                      <w:szCs w:val="8"/>
                    </w:rPr>
                  </w:pPr>
                  <w:r w:rsidRPr="002C4416">
                    <w:rPr>
                      <w:sz w:val="8"/>
                      <w:szCs w:val="8"/>
                    </w:rPr>
                    <w:t>17 000,0</w:t>
                  </w:r>
                </w:p>
              </w:tc>
              <w:tc>
                <w:tcPr>
                  <w:tcW w:w="3334" w:type="dxa"/>
                  <w:gridSpan w:val="8"/>
                  <w:vMerge/>
                  <w:tcBorders>
                    <w:top w:val="nil"/>
                    <w:left w:val="nil"/>
                    <w:bottom w:val="single" w:sz="4" w:space="0" w:color="auto"/>
                    <w:right w:val="single" w:sz="4" w:space="0" w:color="auto"/>
                  </w:tcBorders>
                  <w:vAlign w:val="center"/>
                  <w:hideMark/>
                </w:tcPr>
                <w:p w14:paraId="270684B9" w14:textId="77777777" w:rsidR="00087780" w:rsidRPr="002C4416" w:rsidRDefault="00087780" w:rsidP="00087780">
                  <w:pPr>
                    <w:spacing w:after="0" w:line="240" w:lineRule="auto"/>
                    <w:rPr>
                      <w:sz w:val="8"/>
                      <w:szCs w:val="8"/>
                    </w:rPr>
                  </w:pPr>
                </w:p>
              </w:tc>
            </w:tr>
            <w:tr w:rsidR="00087780" w:rsidRPr="002C4416" w14:paraId="70433B9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C1BE0F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491EB8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05495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DAC03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0D719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3CADBA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859B24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418CCAB"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670A08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9CB1DCE" w14:textId="77777777" w:rsidR="00087780" w:rsidRPr="002C4416" w:rsidRDefault="00087780" w:rsidP="00087780">
                  <w:pPr>
                    <w:spacing w:after="0" w:line="240" w:lineRule="auto"/>
                    <w:rPr>
                      <w:sz w:val="8"/>
                      <w:szCs w:val="8"/>
                    </w:rPr>
                  </w:pPr>
                </w:p>
              </w:tc>
            </w:tr>
            <w:tr w:rsidR="00087780" w:rsidRPr="002C4416" w14:paraId="6DCFAFF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E5285F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EEB55A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5412B6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02BCCE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61F2F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B20D2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4AF3F7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222E88A"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03FB8F9"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7A7DCD5" w14:textId="77777777" w:rsidR="00087780" w:rsidRPr="002C4416" w:rsidRDefault="00087780" w:rsidP="00087780">
                  <w:pPr>
                    <w:spacing w:after="0" w:line="240" w:lineRule="auto"/>
                    <w:rPr>
                      <w:sz w:val="8"/>
                      <w:szCs w:val="8"/>
                    </w:rPr>
                  </w:pPr>
                </w:p>
              </w:tc>
            </w:tr>
            <w:tr w:rsidR="00087780" w:rsidRPr="002C4416" w14:paraId="348C101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39DB39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3FFE8F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B98691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105C8F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5FB8B9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E25F95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DC4DC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B9FF7B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52F0464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6C52793" w14:textId="77777777" w:rsidR="00087780" w:rsidRPr="002C4416" w:rsidRDefault="00087780" w:rsidP="00087780">
                  <w:pPr>
                    <w:spacing w:after="0" w:line="240" w:lineRule="auto"/>
                    <w:rPr>
                      <w:sz w:val="8"/>
                      <w:szCs w:val="8"/>
                    </w:rPr>
                  </w:pPr>
                </w:p>
              </w:tc>
            </w:tr>
            <w:tr w:rsidR="00087780" w:rsidRPr="002C4416" w14:paraId="6946C5CD"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C511199" w14:textId="77777777" w:rsidR="00087780" w:rsidRPr="002C4416" w:rsidRDefault="00087780" w:rsidP="00087780">
                  <w:pPr>
                    <w:spacing w:after="0" w:line="240" w:lineRule="auto"/>
                    <w:jc w:val="center"/>
                    <w:outlineLvl w:val="0"/>
                    <w:rPr>
                      <w:sz w:val="8"/>
                      <w:szCs w:val="8"/>
                    </w:rPr>
                  </w:pPr>
                  <w:r w:rsidRPr="002C4416">
                    <w:rPr>
                      <w:sz w:val="8"/>
                      <w:szCs w:val="8"/>
                    </w:rPr>
                    <w:t>2.2.3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D1D07FA"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DC7E326"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622723" w14:textId="77777777" w:rsidR="00087780" w:rsidRPr="002C4416" w:rsidRDefault="00087780" w:rsidP="00087780">
                  <w:pPr>
                    <w:spacing w:after="0" w:line="240" w:lineRule="auto"/>
                    <w:outlineLvl w:val="0"/>
                    <w:rPr>
                      <w:sz w:val="8"/>
                      <w:szCs w:val="8"/>
                    </w:rPr>
                  </w:pPr>
                  <w:r w:rsidRPr="002C4416">
                    <w:rPr>
                      <w:sz w:val="8"/>
                      <w:szCs w:val="8"/>
                    </w:rPr>
                    <w:t xml:space="preserve">БУДIВНИЦТВО МЕРЕЖІ АРХІТЕКТУРНО-ДЕКОРАТИВНОГО ПІДСВІЧУВАННЯ ШЛЯХОПРОВОДУ У СКЛАДI </w:t>
                  </w:r>
                  <w:r w:rsidRPr="002C4416">
                    <w:rPr>
                      <w:sz w:val="8"/>
                      <w:szCs w:val="8"/>
                    </w:rPr>
                    <w:lastRenderedPageBreak/>
                    <w:t>ТРАНСПОРТНОЇ РОЗВЯКИ НА ОДЕСЬКIЙ ПЛОЩI У ГОЛОСIЇВСЬКОМУ РАЙОНI М.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88426C8" w14:textId="77777777" w:rsidR="00087780" w:rsidRPr="002C4416" w:rsidRDefault="00087780" w:rsidP="00087780">
                  <w:pPr>
                    <w:spacing w:after="0" w:line="240" w:lineRule="auto"/>
                    <w:jc w:val="center"/>
                    <w:outlineLvl w:val="0"/>
                    <w:rPr>
                      <w:sz w:val="8"/>
                      <w:szCs w:val="8"/>
                    </w:rPr>
                  </w:pPr>
                  <w:r w:rsidRPr="002C4416">
                    <w:rPr>
                      <w:sz w:val="8"/>
                      <w:szCs w:val="8"/>
                    </w:rPr>
                    <w:lastRenderedPageBreak/>
                    <w:t>2020</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D0A1EB"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EE0975A"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91B2F8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2FA89EF" w14:textId="77777777" w:rsidR="00087780" w:rsidRPr="002C4416" w:rsidRDefault="00087780" w:rsidP="00087780">
                  <w:pPr>
                    <w:spacing w:after="0" w:line="240" w:lineRule="auto"/>
                    <w:jc w:val="center"/>
                    <w:outlineLvl w:val="0"/>
                    <w:rPr>
                      <w:b/>
                      <w:bCs/>
                      <w:sz w:val="8"/>
                      <w:szCs w:val="8"/>
                    </w:rPr>
                  </w:pPr>
                  <w:r w:rsidRPr="002C4416">
                    <w:rPr>
                      <w:b/>
                      <w:bCs/>
                      <w:sz w:val="8"/>
                      <w:szCs w:val="8"/>
                    </w:rPr>
                    <w:t>16 100,0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A6B64"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2CDC880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B1F279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53E5E5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4B6EA7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84D47B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7C5470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6434BB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EBD43D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DE14396"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65EAA43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5AA99D5" w14:textId="77777777" w:rsidR="00087780" w:rsidRPr="002C4416" w:rsidRDefault="00087780" w:rsidP="00087780">
                  <w:pPr>
                    <w:spacing w:after="0" w:line="240" w:lineRule="auto"/>
                    <w:rPr>
                      <w:sz w:val="8"/>
                      <w:szCs w:val="8"/>
                    </w:rPr>
                  </w:pPr>
                </w:p>
              </w:tc>
            </w:tr>
            <w:tr w:rsidR="00087780" w:rsidRPr="002C4416" w14:paraId="0E8DEC2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35A392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4F35C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4CEFE5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401254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AFFF96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9107BE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86E145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20E91F6"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4027418" w14:textId="77777777" w:rsidR="00087780" w:rsidRPr="002C4416" w:rsidRDefault="00087780" w:rsidP="00087780">
                  <w:pPr>
                    <w:spacing w:after="0" w:line="240" w:lineRule="auto"/>
                    <w:jc w:val="center"/>
                    <w:outlineLvl w:val="0"/>
                    <w:rPr>
                      <w:sz w:val="8"/>
                      <w:szCs w:val="8"/>
                    </w:rPr>
                  </w:pPr>
                  <w:r w:rsidRPr="002C4416">
                    <w:rPr>
                      <w:sz w:val="8"/>
                      <w:szCs w:val="8"/>
                    </w:rPr>
                    <w:t>16 100,0</w:t>
                  </w:r>
                </w:p>
              </w:tc>
              <w:tc>
                <w:tcPr>
                  <w:tcW w:w="3334" w:type="dxa"/>
                  <w:gridSpan w:val="8"/>
                  <w:vMerge/>
                  <w:tcBorders>
                    <w:top w:val="nil"/>
                    <w:left w:val="nil"/>
                    <w:bottom w:val="single" w:sz="4" w:space="0" w:color="auto"/>
                    <w:right w:val="single" w:sz="4" w:space="0" w:color="auto"/>
                  </w:tcBorders>
                  <w:vAlign w:val="center"/>
                  <w:hideMark/>
                </w:tcPr>
                <w:p w14:paraId="5D2C7B95" w14:textId="77777777" w:rsidR="00087780" w:rsidRPr="002C4416" w:rsidRDefault="00087780" w:rsidP="00087780">
                  <w:pPr>
                    <w:spacing w:after="0" w:line="240" w:lineRule="auto"/>
                    <w:rPr>
                      <w:sz w:val="8"/>
                      <w:szCs w:val="8"/>
                    </w:rPr>
                  </w:pPr>
                </w:p>
              </w:tc>
            </w:tr>
            <w:tr w:rsidR="00087780" w:rsidRPr="002C4416" w14:paraId="5BB7C67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5AA6D8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6381B6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17FE59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298451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9EB49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1837BD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C31F525"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3963559"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64899E4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E89E8E1" w14:textId="77777777" w:rsidR="00087780" w:rsidRPr="002C4416" w:rsidRDefault="00087780" w:rsidP="00087780">
                  <w:pPr>
                    <w:spacing w:after="0" w:line="240" w:lineRule="auto"/>
                    <w:rPr>
                      <w:sz w:val="8"/>
                      <w:szCs w:val="8"/>
                    </w:rPr>
                  </w:pPr>
                </w:p>
              </w:tc>
            </w:tr>
            <w:tr w:rsidR="00087780" w:rsidRPr="002C4416" w14:paraId="73DDEEC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445D56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6192BF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EB837C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C40F58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3174DC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0E8A3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8D8C35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ECB6B6E"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2CE5079F"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9621C20" w14:textId="77777777" w:rsidR="00087780" w:rsidRPr="002C4416" w:rsidRDefault="00087780" w:rsidP="00087780">
                  <w:pPr>
                    <w:spacing w:after="0" w:line="240" w:lineRule="auto"/>
                    <w:rPr>
                      <w:sz w:val="8"/>
                      <w:szCs w:val="8"/>
                    </w:rPr>
                  </w:pPr>
                </w:p>
              </w:tc>
            </w:tr>
            <w:tr w:rsidR="00087780" w:rsidRPr="002C4416" w14:paraId="61013E1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41D815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AF799A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7CDAA1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8028D0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E8C4C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0D280A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69D750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19EA35E"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1DEE3E9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7E400D8" w14:textId="77777777" w:rsidR="00087780" w:rsidRPr="002C4416" w:rsidRDefault="00087780" w:rsidP="00087780">
                  <w:pPr>
                    <w:spacing w:after="0" w:line="240" w:lineRule="auto"/>
                    <w:rPr>
                      <w:sz w:val="8"/>
                      <w:szCs w:val="8"/>
                    </w:rPr>
                  </w:pPr>
                </w:p>
              </w:tc>
            </w:tr>
            <w:tr w:rsidR="00087780" w:rsidRPr="002C4416" w14:paraId="17E6791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7B7566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7AEF7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A422CC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BBD79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C4B39F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FA83DA"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A12FF8"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6FB9F48A"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BE73BDB" w14:textId="77777777" w:rsidR="00087780" w:rsidRPr="002C4416" w:rsidRDefault="00087780" w:rsidP="00087780">
                  <w:pPr>
                    <w:spacing w:after="0" w:line="240" w:lineRule="auto"/>
                    <w:jc w:val="center"/>
                    <w:outlineLvl w:val="0"/>
                    <w:rPr>
                      <w:b/>
                      <w:bCs/>
                      <w:sz w:val="8"/>
                      <w:szCs w:val="8"/>
                    </w:rPr>
                  </w:pPr>
                  <w:r w:rsidRPr="002C4416">
                    <w:rPr>
                      <w:b/>
                      <w:bCs/>
                      <w:sz w:val="8"/>
                      <w:szCs w:val="8"/>
                    </w:rPr>
                    <w:t>16 100,0</w:t>
                  </w:r>
                </w:p>
              </w:tc>
              <w:tc>
                <w:tcPr>
                  <w:tcW w:w="3334" w:type="dxa"/>
                  <w:gridSpan w:val="8"/>
                  <w:vMerge/>
                  <w:tcBorders>
                    <w:top w:val="nil"/>
                    <w:left w:val="nil"/>
                    <w:bottom w:val="single" w:sz="4" w:space="0" w:color="auto"/>
                    <w:right w:val="single" w:sz="4" w:space="0" w:color="auto"/>
                  </w:tcBorders>
                  <w:vAlign w:val="center"/>
                  <w:hideMark/>
                </w:tcPr>
                <w:p w14:paraId="00F025CA" w14:textId="77777777" w:rsidR="00087780" w:rsidRPr="002C4416" w:rsidRDefault="00087780" w:rsidP="00087780">
                  <w:pPr>
                    <w:spacing w:after="0" w:line="240" w:lineRule="auto"/>
                    <w:rPr>
                      <w:sz w:val="8"/>
                      <w:szCs w:val="8"/>
                    </w:rPr>
                  </w:pPr>
                </w:p>
              </w:tc>
            </w:tr>
            <w:tr w:rsidR="00087780" w:rsidRPr="002C4416" w14:paraId="01769AA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FBF745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DF19E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FF2023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24CF57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70BFB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977131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243AC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0EF29C7"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1222702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E35CFED" w14:textId="77777777" w:rsidR="00087780" w:rsidRPr="002C4416" w:rsidRDefault="00087780" w:rsidP="00087780">
                  <w:pPr>
                    <w:spacing w:after="0" w:line="240" w:lineRule="auto"/>
                    <w:rPr>
                      <w:sz w:val="8"/>
                      <w:szCs w:val="8"/>
                    </w:rPr>
                  </w:pPr>
                </w:p>
              </w:tc>
            </w:tr>
            <w:tr w:rsidR="00087780" w:rsidRPr="002C4416" w14:paraId="009FFB5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E18C80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BF4F1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14A561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D65CD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9B3A64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BFFB2D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B7D886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9E783A7"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71B29780" w14:textId="77777777" w:rsidR="00087780" w:rsidRPr="002C4416" w:rsidRDefault="00087780" w:rsidP="00087780">
                  <w:pPr>
                    <w:spacing w:after="0" w:line="240" w:lineRule="auto"/>
                    <w:jc w:val="center"/>
                    <w:outlineLvl w:val="0"/>
                    <w:rPr>
                      <w:sz w:val="8"/>
                      <w:szCs w:val="8"/>
                    </w:rPr>
                  </w:pPr>
                  <w:r w:rsidRPr="002C4416">
                    <w:rPr>
                      <w:sz w:val="8"/>
                      <w:szCs w:val="8"/>
                    </w:rPr>
                    <w:t>16 100,0</w:t>
                  </w:r>
                </w:p>
              </w:tc>
              <w:tc>
                <w:tcPr>
                  <w:tcW w:w="3334" w:type="dxa"/>
                  <w:gridSpan w:val="8"/>
                  <w:vMerge/>
                  <w:tcBorders>
                    <w:top w:val="nil"/>
                    <w:left w:val="nil"/>
                    <w:bottom w:val="single" w:sz="4" w:space="0" w:color="auto"/>
                    <w:right w:val="single" w:sz="4" w:space="0" w:color="auto"/>
                  </w:tcBorders>
                  <w:vAlign w:val="center"/>
                  <w:hideMark/>
                </w:tcPr>
                <w:p w14:paraId="6B6AF0AD" w14:textId="77777777" w:rsidR="00087780" w:rsidRPr="002C4416" w:rsidRDefault="00087780" w:rsidP="00087780">
                  <w:pPr>
                    <w:spacing w:after="0" w:line="240" w:lineRule="auto"/>
                    <w:rPr>
                      <w:sz w:val="8"/>
                      <w:szCs w:val="8"/>
                    </w:rPr>
                  </w:pPr>
                </w:p>
              </w:tc>
            </w:tr>
            <w:tr w:rsidR="00087780" w:rsidRPr="002C4416" w14:paraId="7333BA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79C7A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EEDB22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FD86F0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D27399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4DA1FB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00031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82EE4E"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FFD10A9"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1A74F3A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3B3C907" w14:textId="77777777" w:rsidR="00087780" w:rsidRPr="002C4416" w:rsidRDefault="00087780" w:rsidP="00087780">
                  <w:pPr>
                    <w:spacing w:after="0" w:line="240" w:lineRule="auto"/>
                    <w:rPr>
                      <w:sz w:val="8"/>
                      <w:szCs w:val="8"/>
                    </w:rPr>
                  </w:pPr>
                </w:p>
              </w:tc>
            </w:tr>
            <w:tr w:rsidR="00087780" w:rsidRPr="002C4416" w14:paraId="1BDCEB9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298F3D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0CE817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49018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4CC6F5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D8013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6B4A0E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8DC80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C3EEBDC"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44EB4FC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260850C" w14:textId="77777777" w:rsidR="00087780" w:rsidRPr="002C4416" w:rsidRDefault="00087780" w:rsidP="00087780">
                  <w:pPr>
                    <w:spacing w:after="0" w:line="240" w:lineRule="auto"/>
                    <w:rPr>
                      <w:sz w:val="8"/>
                      <w:szCs w:val="8"/>
                    </w:rPr>
                  </w:pPr>
                </w:p>
              </w:tc>
            </w:tr>
            <w:tr w:rsidR="00087780" w:rsidRPr="002C4416" w14:paraId="308199F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546A54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23E2DD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672582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BAD3E2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35D7B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A1BC9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CC7AF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6954F16"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1907C92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ABD7014" w14:textId="77777777" w:rsidR="00087780" w:rsidRPr="002C4416" w:rsidRDefault="00087780" w:rsidP="00087780">
                  <w:pPr>
                    <w:spacing w:after="0" w:line="240" w:lineRule="auto"/>
                    <w:rPr>
                      <w:sz w:val="8"/>
                      <w:szCs w:val="8"/>
                    </w:rPr>
                  </w:pPr>
                </w:p>
              </w:tc>
            </w:tr>
            <w:tr w:rsidR="00087780" w:rsidRPr="002C4416" w14:paraId="6D0B793B"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6FC6561" w14:textId="77777777" w:rsidR="00087780" w:rsidRPr="002C4416" w:rsidRDefault="00087780" w:rsidP="00087780">
                  <w:pPr>
                    <w:spacing w:after="0" w:line="240" w:lineRule="auto"/>
                    <w:jc w:val="center"/>
                    <w:outlineLvl w:val="0"/>
                    <w:rPr>
                      <w:sz w:val="8"/>
                      <w:szCs w:val="8"/>
                    </w:rPr>
                  </w:pPr>
                  <w:r w:rsidRPr="002C4416">
                    <w:rPr>
                      <w:sz w:val="8"/>
                      <w:szCs w:val="8"/>
                    </w:rPr>
                    <w:t>2.2.4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BCA3379"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7257EE7"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822481" w14:textId="77777777" w:rsidR="00087780" w:rsidRPr="002C4416" w:rsidRDefault="00087780" w:rsidP="00087780">
                  <w:pPr>
                    <w:spacing w:after="0" w:line="240" w:lineRule="auto"/>
                    <w:outlineLvl w:val="0"/>
                    <w:rPr>
                      <w:sz w:val="8"/>
                      <w:szCs w:val="8"/>
                    </w:rPr>
                  </w:pPr>
                  <w:r w:rsidRPr="002C4416">
                    <w:rPr>
                      <w:sz w:val="8"/>
                      <w:szCs w:val="8"/>
                    </w:rPr>
                    <w:t xml:space="preserve">БУДІВНИЦТВО МЕРЕЖІ АРХІТЕКТУРНО-ДЕКОРАТИВНОГО ОСВІТЛЕННЯ ВИДУБИЦЬКОГО МОНАСТИРЯ  </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BF58BB"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BBDF0B"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4686C0F"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250644BB"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7C878622" w14:textId="77777777" w:rsidR="00087780" w:rsidRPr="002C4416" w:rsidRDefault="00087780" w:rsidP="00087780">
                  <w:pPr>
                    <w:spacing w:after="0" w:line="240" w:lineRule="auto"/>
                    <w:jc w:val="center"/>
                    <w:outlineLvl w:val="0"/>
                    <w:rPr>
                      <w:b/>
                      <w:bCs/>
                      <w:sz w:val="8"/>
                      <w:szCs w:val="8"/>
                    </w:rPr>
                  </w:pPr>
                  <w:r w:rsidRPr="002C4416">
                    <w:rPr>
                      <w:b/>
                      <w:bCs/>
                      <w:sz w:val="8"/>
                      <w:szCs w:val="8"/>
                    </w:rPr>
                    <w:t>8 500,0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1BC23"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2DBCFFA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C36C9A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CE2602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8EE42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D4546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BB8081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E1BCF4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BEC682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763ABCF"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15C2D44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E577F56" w14:textId="77777777" w:rsidR="00087780" w:rsidRPr="002C4416" w:rsidRDefault="00087780" w:rsidP="00087780">
                  <w:pPr>
                    <w:spacing w:after="0" w:line="240" w:lineRule="auto"/>
                    <w:rPr>
                      <w:sz w:val="8"/>
                      <w:szCs w:val="8"/>
                    </w:rPr>
                  </w:pPr>
                </w:p>
              </w:tc>
            </w:tr>
            <w:tr w:rsidR="00087780" w:rsidRPr="002C4416" w14:paraId="3761701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6A780D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307225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BCE96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51E13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38DC0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95EFB5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BDC6AC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1F85285"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7E827B13"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6EB88208" w14:textId="77777777" w:rsidR="00087780" w:rsidRPr="002C4416" w:rsidRDefault="00087780" w:rsidP="00087780">
                  <w:pPr>
                    <w:spacing w:after="0" w:line="240" w:lineRule="auto"/>
                    <w:rPr>
                      <w:sz w:val="8"/>
                      <w:szCs w:val="8"/>
                    </w:rPr>
                  </w:pPr>
                </w:p>
              </w:tc>
            </w:tr>
            <w:tr w:rsidR="00087780" w:rsidRPr="002C4416" w14:paraId="1F30A70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1697B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DC84F5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8992F2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B29D9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A54B36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7422F5"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86DD9F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9506F3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4DC85711" w14:textId="77777777" w:rsidR="00087780" w:rsidRPr="002C4416" w:rsidRDefault="00087780" w:rsidP="00087780">
                  <w:pPr>
                    <w:spacing w:after="0" w:line="240" w:lineRule="auto"/>
                    <w:jc w:val="center"/>
                    <w:outlineLvl w:val="0"/>
                    <w:rPr>
                      <w:sz w:val="8"/>
                      <w:szCs w:val="8"/>
                    </w:rPr>
                  </w:pPr>
                  <w:r w:rsidRPr="002C4416">
                    <w:rPr>
                      <w:sz w:val="8"/>
                      <w:szCs w:val="8"/>
                    </w:rPr>
                    <w:t>8 000,0</w:t>
                  </w:r>
                </w:p>
              </w:tc>
              <w:tc>
                <w:tcPr>
                  <w:tcW w:w="3334" w:type="dxa"/>
                  <w:gridSpan w:val="8"/>
                  <w:vMerge/>
                  <w:tcBorders>
                    <w:top w:val="nil"/>
                    <w:left w:val="nil"/>
                    <w:bottom w:val="single" w:sz="4" w:space="0" w:color="auto"/>
                    <w:right w:val="single" w:sz="4" w:space="0" w:color="auto"/>
                  </w:tcBorders>
                  <w:vAlign w:val="center"/>
                  <w:hideMark/>
                </w:tcPr>
                <w:p w14:paraId="19C11433" w14:textId="77777777" w:rsidR="00087780" w:rsidRPr="002C4416" w:rsidRDefault="00087780" w:rsidP="00087780">
                  <w:pPr>
                    <w:spacing w:after="0" w:line="240" w:lineRule="auto"/>
                    <w:rPr>
                      <w:sz w:val="8"/>
                      <w:szCs w:val="8"/>
                    </w:rPr>
                  </w:pPr>
                </w:p>
              </w:tc>
            </w:tr>
            <w:tr w:rsidR="00087780" w:rsidRPr="002C4416" w14:paraId="0B69211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884310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259949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1A61D6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CC3BDD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C56691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A0BB4D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E244E4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1DBD4E7"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19839D5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9375948" w14:textId="77777777" w:rsidR="00087780" w:rsidRPr="002C4416" w:rsidRDefault="00087780" w:rsidP="00087780">
                  <w:pPr>
                    <w:spacing w:after="0" w:line="240" w:lineRule="auto"/>
                    <w:rPr>
                      <w:sz w:val="8"/>
                      <w:szCs w:val="8"/>
                    </w:rPr>
                  </w:pPr>
                </w:p>
              </w:tc>
            </w:tr>
            <w:tr w:rsidR="00087780" w:rsidRPr="002C4416" w14:paraId="7BFDC24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B26FB1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17C9B9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469ED1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EB8464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6D9B8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DF457E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1DE2B5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33269D3"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001291B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36D87C0" w14:textId="77777777" w:rsidR="00087780" w:rsidRPr="002C4416" w:rsidRDefault="00087780" w:rsidP="00087780">
                  <w:pPr>
                    <w:spacing w:after="0" w:line="240" w:lineRule="auto"/>
                    <w:rPr>
                      <w:sz w:val="8"/>
                      <w:szCs w:val="8"/>
                    </w:rPr>
                  </w:pPr>
                </w:p>
              </w:tc>
            </w:tr>
            <w:tr w:rsidR="00087780" w:rsidRPr="002C4416" w14:paraId="196C315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112994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18FD65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1ED0B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73A327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AF7A6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CF722C6"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FDD49A"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77D20D81"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05D0DEA" w14:textId="77777777" w:rsidR="00087780" w:rsidRPr="002C4416" w:rsidRDefault="00087780" w:rsidP="00087780">
                  <w:pPr>
                    <w:spacing w:after="0" w:line="240" w:lineRule="auto"/>
                    <w:jc w:val="center"/>
                    <w:outlineLvl w:val="0"/>
                    <w:rPr>
                      <w:b/>
                      <w:bCs/>
                      <w:sz w:val="8"/>
                      <w:szCs w:val="8"/>
                    </w:rPr>
                  </w:pPr>
                  <w:r w:rsidRPr="002C4416">
                    <w:rPr>
                      <w:b/>
                      <w:bCs/>
                      <w:sz w:val="8"/>
                      <w:szCs w:val="8"/>
                    </w:rPr>
                    <w:t>8 500,0</w:t>
                  </w:r>
                </w:p>
              </w:tc>
              <w:tc>
                <w:tcPr>
                  <w:tcW w:w="3334" w:type="dxa"/>
                  <w:gridSpan w:val="8"/>
                  <w:vMerge/>
                  <w:tcBorders>
                    <w:top w:val="nil"/>
                    <w:left w:val="nil"/>
                    <w:bottom w:val="single" w:sz="4" w:space="0" w:color="auto"/>
                    <w:right w:val="single" w:sz="4" w:space="0" w:color="auto"/>
                  </w:tcBorders>
                  <w:vAlign w:val="center"/>
                  <w:hideMark/>
                </w:tcPr>
                <w:p w14:paraId="1CEBB42F" w14:textId="77777777" w:rsidR="00087780" w:rsidRPr="002C4416" w:rsidRDefault="00087780" w:rsidP="00087780">
                  <w:pPr>
                    <w:spacing w:after="0" w:line="240" w:lineRule="auto"/>
                    <w:rPr>
                      <w:sz w:val="8"/>
                      <w:szCs w:val="8"/>
                    </w:rPr>
                  </w:pPr>
                </w:p>
              </w:tc>
            </w:tr>
            <w:tr w:rsidR="00087780" w:rsidRPr="002C4416" w14:paraId="1B112C1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AC936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A0430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38C84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D68FA8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F5EFA1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9ADD67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D0897D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DB54D45"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2F62452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804CBF4" w14:textId="77777777" w:rsidR="00087780" w:rsidRPr="002C4416" w:rsidRDefault="00087780" w:rsidP="00087780">
                  <w:pPr>
                    <w:spacing w:after="0" w:line="240" w:lineRule="auto"/>
                    <w:rPr>
                      <w:sz w:val="8"/>
                      <w:szCs w:val="8"/>
                    </w:rPr>
                  </w:pPr>
                </w:p>
              </w:tc>
            </w:tr>
            <w:tr w:rsidR="00087780" w:rsidRPr="002C4416" w14:paraId="70A97B2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CD5C0D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F53679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DBB1A1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DE51B0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94AD59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F14AB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CD0DAE"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2927799"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4802E294"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31BB11E0" w14:textId="77777777" w:rsidR="00087780" w:rsidRPr="002C4416" w:rsidRDefault="00087780" w:rsidP="00087780">
                  <w:pPr>
                    <w:spacing w:after="0" w:line="240" w:lineRule="auto"/>
                    <w:rPr>
                      <w:sz w:val="8"/>
                      <w:szCs w:val="8"/>
                    </w:rPr>
                  </w:pPr>
                </w:p>
              </w:tc>
            </w:tr>
            <w:tr w:rsidR="00087780" w:rsidRPr="002C4416" w14:paraId="75D55BD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E5F9D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1AE2DA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2195DB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22E1D3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2393A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5E380C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D0EEF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16B95C6"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775DC14A" w14:textId="77777777" w:rsidR="00087780" w:rsidRPr="002C4416" w:rsidRDefault="00087780" w:rsidP="00087780">
                  <w:pPr>
                    <w:spacing w:after="0" w:line="240" w:lineRule="auto"/>
                    <w:jc w:val="center"/>
                    <w:outlineLvl w:val="0"/>
                    <w:rPr>
                      <w:sz w:val="8"/>
                      <w:szCs w:val="8"/>
                    </w:rPr>
                  </w:pPr>
                  <w:r w:rsidRPr="002C4416">
                    <w:rPr>
                      <w:sz w:val="8"/>
                      <w:szCs w:val="8"/>
                    </w:rPr>
                    <w:t>8 000,0</w:t>
                  </w:r>
                </w:p>
              </w:tc>
              <w:tc>
                <w:tcPr>
                  <w:tcW w:w="3334" w:type="dxa"/>
                  <w:gridSpan w:val="8"/>
                  <w:vMerge/>
                  <w:tcBorders>
                    <w:top w:val="nil"/>
                    <w:left w:val="nil"/>
                    <w:bottom w:val="single" w:sz="4" w:space="0" w:color="auto"/>
                    <w:right w:val="single" w:sz="4" w:space="0" w:color="auto"/>
                  </w:tcBorders>
                  <w:vAlign w:val="center"/>
                  <w:hideMark/>
                </w:tcPr>
                <w:p w14:paraId="62CD3775" w14:textId="77777777" w:rsidR="00087780" w:rsidRPr="002C4416" w:rsidRDefault="00087780" w:rsidP="00087780">
                  <w:pPr>
                    <w:spacing w:after="0" w:line="240" w:lineRule="auto"/>
                    <w:rPr>
                      <w:sz w:val="8"/>
                      <w:szCs w:val="8"/>
                    </w:rPr>
                  </w:pPr>
                </w:p>
              </w:tc>
            </w:tr>
            <w:tr w:rsidR="00087780" w:rsidRPr="002C4416" w14:paraId="050197A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5314D3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6C894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1DC4A0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B0FEBF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CDB65C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7DB517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3D200F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A7C451F"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4C7488F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DB7F368" w14:textId="77777777" w:rsidR="00087780" w:rsidRPr="002C4416" w:rsidRDefault="00087780" w:rsidP="00087780">
                  <w:pPr>
                    <w:spacing w:after="0" w:line="240" w:lineRule="auto"/>
                    <w:rPr>
                      <w:sz w:val="8"/>
                      <w:szCs w:val="8"/>
                    </w:rPr>
                  </w:pPr>
                </w:p>
              </w:tc>
            </w:tr>
            <w:tr w:rsidR="00087780" w:rsidRPr="002C4416" w14:paraId="17AB1C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92498D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C087DD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CD1A0F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18EC3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429B9C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FC957B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A37FA7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08FF34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2D75D5E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C9B94E0" w14:textId="77777777" w:rsidR="00087780" w:rsidRPr="002C4416" w:rsidRDefault="00087780" w:rsidP="00087780">
                  <w:pPr>
                    <w:spacing w:after="0" w:line="240" w:lineRule="auto"/>
                    <w:rPr>
                      <w:sz w:val="8"/>
                      <w:szCs w:val="8"/>
                    </w:rPr>
                  </w:pPr>
                </w:p>
              </w:tc>
            </w:tr>
            <w:tr w:rsidR="00087780" w:rsidRPr="002C4416" w14:paraId="4214263E"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A7D7268" w14:textId="77777777" w:rsidR="00087780" w:rsidRPr="002C4416" w:rsidRDefault="00087780" w:rsidP="00087780">
                  <w:pPr>
                    <w:spacing w:after="0" w:line="240" w:lineRule="auto"/>
                    <w:jc w:val="center"/>
                    <w:outlineLvl w:val="0"/>
                    <w:rPr>
                      <w:sz w:val="8"/>
                      <w:szCs w:val="8"/>
                    </w:rPr>
                  </w:pPr>
                  <w:r w:rsidRPr="002C4416">
                    <w:rPr>
                      <w:sz w:val="8"/>
                      <w:szCs w:val="8"/>
                    </w:rPr>
                    <w:t>2.2.5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99AADE6"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E0E35E6"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36728D" w14:textId="77777777" w:rsidR="00087780" w:rsidRPr="002C4416" w:rsidRDefault="00087780" w:rsidP="00087780">
                  <w:pPr>
                    <w:spacing w:after="0" w:line="240" w:lineRule="auto"/>
                    <w:outlineLvl w:val="0"/>
                    <w:rPr>
                      <w:sz w:val="8"/>
                      <w:szCs w:val="8"/>
                    </w:rPr>
                  </w:pPr>
                  <w:r w:rsidRPr="002C4416">
                    <w:rPr>
                      <w:sz w:val="8"/>
                      <w:szCs w:val="8"/>
                    </w:rPr>
                    <w:t xml:space="preserve">БУДІВНИЦТВО МЕРЕЖІ АРХІТЕКТУРНО-ДЕКОРАТИВНОГО ОСВІТЛЕННЯ КИРИЛІВСЬКОЇ ЦЕРКВИ </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D55554"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3743A5"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F2AD966"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79E2EA54"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11449546"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F628B"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4E8D52A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A0BF7C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82CA22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55490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9DF2E0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1F52A3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560725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0104E74"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C9E6492"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43852A3A"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6B1D034" w14:textId="77777777" w:rsidR="00087780" w:rsidRPr="002C4416" w:rsidRDefault="00087780" w:rsidP="00087780">
                  <w:pPr>
                    <w:spacing w:after="0" w:line="240" w:lineRule="auto"/>
                    <w:rPr>
                      <w:sz w:val="8"/>
                      <w:szCs w:val="8"/>
                    </w:rPr>
                  </w:pPr>
                </w:p>
              </w:tc>
            </w:tr>
            <w:tr w:rsidR="00087780" w:rsidRPr="002C4416" w14:paraId="6AE000D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EA7A80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0E50D1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E335C2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363449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24B61C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F39C2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CB9BA1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C23DF5C"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373CCDAD"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32AB2610" w14:textId="77777777" w:rsidR="00087780" w:rsidRPr="002C4416" w:rsidRDefault="00087780" w:rsidP="00087780">
                  <w:pPr>
                    <w:spacing w:after="0" w:line="240" w:lineRule="auto"/>
                    <w:rPr>
                      <w:sz w:val="8"/>
                      <w:szCs w:val="8"/>
                    </w:rPr>
                  </w:pPr>
                </w:p>
              </w:tc>
            </w:tr>
            <w:tr w:rsidR="00087780" w:rsidRPr="002C4416" w14:paraId="4DD982A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E8D077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363D4C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7E6450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7F432F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549B8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EE05E4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08E3692"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AD031EA"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5017C4A9"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3AE066EE" w14:textId="77777777" w:rsidR="00087780" w:rsidRPr="002C4416" w:rsidRDefault="00087780" w:rsidP="00087780">
                  <w:pPr>
                    <w:spacing w:after="0" w:line="240" w:lineRule="auto"/>
                    <w:rPr>
                      <w:sz w:val="8"/>
                      <w:szCs w:val="8"/>
                    </w:rPr>
                  </w:pPr>
                </w:p>
              </w:tc>
            </w:tr>
            <w:tr w:rsidR="00087780" w:rsidRPr="002C4416" w14:paraId="2BB07F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C75A0A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7A1D12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5E2C4B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7A1E67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1252D9"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01018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4A5A3AB"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1848CFF"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4521DD1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F2C9081" w14:textId="77777777" w:rsidR="00087780" w:rsidRPr="002C4416" w:rsidRDefault="00087780" w:rsidP="00087780">
                  <w:pPr>
                    <w:spacing w:after="0" w:line="240" w:lineRule="auto"/>
                    <w:rPr>
                      <w:sz w:val="8"/>
                      <w:szCs w:val="8"/>
                    </w:rPr>
                  </w:pPr>
                </w:p>
              </w:tc>
            </w:tr>
            <w:tr w:rsidR="00087780" w:rsidRPr="002C4416" w14:paraId="750C749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D07F06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9EFDA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275E622"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0A608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924C02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1ED7F9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F44BFC1"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B7CFC8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64F1DDF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DDC3C92" w14:textId="77777777" w:rsidR="00087780" w:rsidRPr="002C4416" w:rsidRDefault="00087780" w:rsidP="00087780">
                  <w:pPr>
                    <w:spacing w:after="0" w:line="240" w:lineRule="auto"/>
                    <w:rPr>
                      <w:sz w:val="8"/>
                      <w:szCs w:val="8"/>
                    </w:rPr>
                  </w:pPr>
                </w:p>
              </w:tc>
            </w:tr>
            <w:tr w:rsidR="00087780" w:rsidRPr="002C4416" w14:paraId="5160728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9E1D6F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800A35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87F45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9B5610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57549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7549D36"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200C97"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4C8FCCE1"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3B3AD47"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tcBorders>
                    <w:top w:val="nil"/>
                    <w:left w:val="nil"/>
                    <w:bottom w:val="single" w:sz="4" w:space="0" w:color="auto"/>
                    <w:right w:val="single" w:sz="4" w:space="0" w:color="auto"/>
                  </w:tcBorders>
                  <w:vAlign w:val="center"/>
                  <w:hideMark/>
                </w:tcPr>
                <w:p w14:paraId="5F0B58F4" w14:textId="77777777" w:rsidR="00087780" w:rsidRPr="002C4416" w:rsidRDefault="00087780" w:rsidP="00087780">
                  <w:pPr>
                    <w:spacing w:after="0" w:line="240" w:lineRule="auto"/>
                    <w:rPr>
                      <w:sz w:val="8"/>
                      <w:szCs w:val="8"/>
                    </w:rPr>
                  </w:pPr>
                </w:p>
              </w:tc>
            </w:tr>
            <w:tr w:rsidR="00087780" w:rsidRPr="002C4416" w14:paraId="1C149A1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C15FEA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2D8330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B2B4B7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6FB1B0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A48ACB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15D15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D0D355F"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EC56909"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665B4AE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756129B" w14:textId="77777777" w:rsidR="00087780" w:rsidRPr="002C4416" w:rsidRDefault="00087780" w:rsidP="00087780">
                  <w:pPr>
                    <w:spacing w:after="0" w:line="240" w:lineRule="auto"/>
                    <w:rPr>
                      <w:sz w:val="8"/>
                      <w:szCs w:val="8"/>
                    </w:rPr>
                  </w:pPr>
                </w:p>
              </w:tc>
            </w:tr>
            <w:tr w:rsidR="00087780" w:rsidRPr="002C4416" w14:paraId="4B1719C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D68B07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46709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5B176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A9D47C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ED8294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5B5B17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666D09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15C2171"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767BD2ED"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0757B713" w14:textId="77777777" w:rsidR="00087780" w:rsidRPr="002C4416" w:rsidRDefault="00087780" w:rsidP="00087780">
                  <w:pPr>
                    <w:spacing w:after="0" w:line="240" w:lineRule="auto"/>
                    <w:rPr>
                      <w:sz w:val="8"/>
                      <w:szCs w:val="8"/>
                    </w:rPr>
                  </w:pPr>
                </w:p>
              </w:tc>
            </w:tr>
            <w:tr w:rsidR="00087780" w:rsidRPr="002C4416" w14:paraId="17C4D9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046061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64B624"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7AC3A6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54850A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24B50C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E6736B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AAE27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EBE29B2"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70527C49"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2776E891" w14:textId="77777777" w:rsidR="00087780" w:rsidRPr="002C4416" w:rsidRDefault="00087780" w:rsidP="00087780">
                  <w:pPr>
                    <w:spacing w:after="0" w:line="240" w:lineRule="auto"/>
                    <w:rPr>
                      <w:sz w:val="8"/>
                      <w:szCs w:val="8"/>
                    </w:rPr>
                  </w:pPr>
                </w:p>
              </w:tc>
            </w:tr>
            <w:tr w:rsidR="00087780" w:rsidRPr="002C4416" w14:paraId="355B5CC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5E50A4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C8407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5D62F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AA092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2CEC5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47385A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DBE21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47CD91C"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44A1B15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A1DD404" w14:textId="77777777" w:rsidR="00087780" w:rsidRPr="002C4416" w:rsidRDefault="00087780" w:rsidP="00087780">
                  <w:pPr>
                    <w:spacing w:after="0" w:line="240" w:lineRule="auto"/>
                    <w:rPr>
                      <w:sz w:val="8"/>
                      <w:szCs w:val="8"/>
                    </w:rPr>
                  </w:pPr>
                </w:p>
              </w:tc>
            </w:tr>
            <w:tr w:rsidR="00087780" w:rsidRPr="002C4416" w14:paraId="387CD73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D02B7B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C4E287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D73404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9760F4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135F48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DF3E7E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13FCDB"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6D82E09"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2E6AC5E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136A5A0" w14:textId="77777777" w:rsidR="00087780" w:rsidRPr="002C4416" w:rsidRDefault="00087780" w:rsidP="00087780">
                  <w:pPr>
                    <w:spacing w:after="0" w:line="240" w:lineRule="auto"/>
                    <w:rPr>
                      <w:sz w:val="8"/>
                      <w:szCs w:val="8"/>
                    </w:rPr>
                  </w:pPr>
                </w:p>
              </w:tc>
            </w:tr>
            <w:tr w:rsidR="00087780" w:rsidRPr="002C4416" w14:paraId="7D8B3DD4"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85A69D9" w14:textId="77777777" w:rsidR="00087780" w:rsidRPr="002C4416" w:rsidRDefault="00087780" w:rsidP="00087780">
                  <w:pPr>
                    <w:spacing w:after="0" w:line="240" w:lineRule="auto"/>
                    <w:jc w:val="center"/>
                    <w:outlineLvl w:val="0"/>
                    <w:rPr>
                      <w:sz w:val="8"/>
                      <w:szCs w:val="8"/>
                    </w:rPr>
                  </w:pPr>
                  <w:r w:rsidRPr="002C4416">
                    <w:rPr>
                      <w:sz w:val="8"/>
                      <w:szCs w:val="8"/>
                    </w:rPr>
                    <w:t>2.2.6</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F9B7B21"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ACF7DE5"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1DC364" w14:textId="77777777" w:rsidR="00087780" w:rsidRPr="002C4416" w:rsidRDefault="00087780" w:rsidP="00087780">
                  <w:pPr>
                    <w:spacing w:after="0" w:line="240" w:lineRule="auto"/>
                    <w:outlineLvl w:val="0"/>
                    <w:rPr>
                      <w:sz w:val="8"/>
                      <w:szCs w:val="8"/>
                    </w:rPr>
                  </w:pPr>
                  <w:r w:rsidRPr="002C4416">
                    <w:rPr>
                      <w:sz w:val="8"/>
                      <w:szCs w:val="8"/>
                    </w:rPr>
                    <w:t>БУДІВНИЦТВО МЕРЕЖІ АРХІТЕКТУРНО-ДЕКОРАТИВНОГО ПІДСВІЧУВАННЯ ШЛЯХОПРОВОДУ ПЕЧЕРСЬКОГО НА ПЕРЕТИНІ З БУЛЬВАРОМ ДРУЖБИ НАРОДІВ У ПЕЧЕРСЬКОМУ РАЙОНІ МІСТА КИЄВА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DD76EB"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27F9EE"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0ABC9CD"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596962A3"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3AF9E4A7"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5AD04"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43BF635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1CFE3E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F65FDE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6CBB9C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0A3D09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78689B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F5D652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CFD794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32388C5"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2542A28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8627216" w14:textId="77777777" w:rsidR="00087780" w:rsidRPr="002C4416" w:rsidRDefault="00087780" w:rsidP="00087780">
                  <w:pPr>
                    <w:spacing w:after="0" w:line="240" w:lineRule="auto"/>
                    <w:rPr>
                      <w:sz w:val="8"/>
                      <w:szCs w:val="8"/>
                    </w:rPr>
                  </w:pPr>
                </w:p>
              </w:tc>
            </w:tr>
            <w:tr w:rsidR="00087780" w:rsidRPr="002C4416" w14:paraId="6ED8EDA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0523CD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DF6091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2C65A5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83B56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D34AC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DE8484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32A788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F5FBD78"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46F49549"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300FF28E" w14:textId="77777777" w:rsidR="00087780" w:rsidRPr="002C4416" w:rsidRDefault="00087780" w:rsidP="00087780">
                  <w:pPr>
                    <w:spacing w:after="0" w:line="240" w:lineRule="auto"/>
                    <w:rPr>
                      <w:sz w:val="8"/>
                      <w:szCs w:val="8"/>
                    </w:rPr>
                  </w:pPr>
                </w:p>
              </w:tc>
            </w:tr>
            <w:tr w:rsidR="00087780" w:rsidRPr="002C4416" w14:paraId="538235A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322F99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FCEC7F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AD91C1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617EA15"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E7C235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646FE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725228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6AB087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3A715CA8"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29FC6A2E" w14:textId="77777777" w:rsidR="00087780" w:rsidRPr="002C4416" w:rsidRDefault="00087780" w:rsidP="00087780">
                  <w:pPr>
                    <w:spacing w:after="0" w:line="240" w:lineRule="auto"/>
                    <w:rPr>
                      <w:sz w:val="8"/>
                      <w:szCs w:val="8"/>
                    </w:rPr>
                  </w:pPr>
                </w:p>
              </w:tc>
            </w:tr>
            <w:tr w:rsidR="00087780" w:rsidRPr="002C4416" w14:paraId="0E9A7FB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55265A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125A7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C2438F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A9C05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F435E1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67E0F9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D2A0A1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0D32C6B"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105BC09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AF831C8" w14:textId="77777777" w:rsidR="00087780" w:rsidRPr="002C4416" w:rsidRDefault="00087780" w:rsidP="00087780">
                  <w:pPr>
                    <w:spacing w:after="0" w:line="240" w:lineRule="auto"/>
                    <w:rPr>
                      <w:sz w:val="8"/>
                      <w:szCs w:val="8"/>
                    </w:rPr>
                  </w:pPr>
                </w:p>
              </w:tc>
            </w:tr>
            <w:tr w:rsidR="00087780" w:rsidRPr="002C4416" w14:paraId="1D07AF4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822D3A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B1E28F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15BB1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FB7E9E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D96114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208A2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8610C6F"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E26A105"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7AFBF41C"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ED0D853" w14:textId="77777777" w:rsidR="00087780" w:rsidRPr="002C4416" w:rsidRDefault="00087780" w:rsidP="00087780">
                  <w:pPr>
                    <w:spacing w:after="0" w:line="240" w:lineRule="auto"/>
                    <w:rPr>
                      <w:sz w:val="8"/>
                      <w:szCs w:val="8"/>
                    </w:rPr>
                  </w:pPr>
                </w:p>
              </w:tc>
            </w:tr>
            <w:tr w:rsidR="00087780" w:rsidRPr="002C4416" w14:paraId="3143D4E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ADB5F4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CE2FAA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B622E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8648ED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4C7BE8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DE5B36F"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219A78"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242FABB6"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3DB2ED9"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tcBorders>
                    <w:top w:val="nil"/>
                    <w:left w:val="nil"/>
                    <w:bottom w:val="single" w:sz="4" w:space="0" w:color="auto"/>
                    <w:right w:val="single" w:sz="4" w:space="0" w:color="auto"/>
                  </w:tcBorders>
                  <w:vAlign w:val="center"/>
                  <w:hideMark/>
                </w:tcPr>
                <w:p w14:paraId="1AA118DF" w14:textId="77777777" w:rsidR="00087780" w:rsidRPr="002C4416" w:rsidRDefault="00087780" w:rsidP="00087780">
                  <w:pPr>
                    <w:spacing w:after="0" w:line="240" w:lineRule="auto"/>
                    <w:rPr>
                      <w:sz w:val="8"/>
                      <w:szCs w:val="8"/>
                    </w:rPr>
                  </w:pPr>
                </w:p>
              </w:tc>
            </w:tr>
            <w:tr w:rsidR="00087780" w:rsidRPr="002C4416" w14:paraId="191632B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24BEDC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EE8E5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BD67FC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F10B0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03FD5B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BF5C73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E82946"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B844748"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7CAF81E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4165DB7" w14:textId="77777777" w:rsidR="00087780" w:rsidRPr="002C4416" w:rsidRDefault="00087780" w:rsidP="00087780">
                  <w:pPr>
                    <w:spacing w:after="0" w:line="240" w:lineRule="auto"/>
                    <w:rPr>
                      <w:sz w:val="8"/>
                      <w:szCs w:val="8"/>
                    </w:rPr>
                  </w:pPr>
                </w:p>
              </w:tc>
            </w:tr>
            <w:tr w:rsidR="00087780" w:rsidRPr="002C4416" w14:paraId="5CFA89D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3A3517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B7A3A8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B23E1C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9A350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8F08F2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FAFB32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27830D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7F75E62"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27ECB61C"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3F132837" w14:textId="77777777" w:rsidR="00087780" w:rsidRPr="002C4416" w:rsidRDefault="00087780" w:rsidP="00087780">
                  <w:pPr>
                    <w:spacing w:after="0" w:line="240" w:lineRule="auto"/>
                    <w:rPr>
                      <w:sz w:val="8"/>
                      <w:szCs w:val="8"/>
                    </w:rPr>
                  </w:pPr>
                </w:p>
              </w:tc>
            </w:tr>
            <w:tr w:rsidR="00087780" w:rsidRPr="002C4416" w14:paraId="1B56330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287D2DB"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FB0E0C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AC9F4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C67C81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4746EB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1C7C06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2C7D5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0D24C1B"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1EBE49E7"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0525EF33" w14:textId="77777777" w:rsidR="00087780" w:rsidRPr="002C4416" w:rsidRDefault="00087780" w:rsidP="00087780">
                  <w:pPr>
                    <w:spacing w:after="0" w:line="240" w:lineRule="auto"/>
                    <w:rPr>
                      <w:sz w:val="8"/>
                      <w:szCs w:val="8"/>
                    </w:rPr>
                  </w:pPr>
                </w:p>
              </w:tc>
            </w:tr>
            <w:tr w:rsidR="00087780" w:rsidRPr="002C4416" w14:paraId="13F3A66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4F1992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38C84E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0D3887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E26B19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D78CE5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E8FE40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2C8C6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51348EC"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FE1691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5896BA6" w14:textId="77777777" w:rsidR="00087780" w:rsidRPr="002C4416" w:rsidRDefault="00087780" w:rsidP="00087780">
                  <w:pPr>
                    <w:spacing w:after="0" w:line="240" w:lineRule="auto"/>
                    <w:rPr>
                      <w:sz w:val="8"/>
                      <w:szCs w:val="8"/>
                    </w:rPr>
                  </w:pPr>
                </w:p>
              </w:tc>
            </w:tr>
            <w:tr w:rsidR="00087780" w:rsidRPr="002C4416" w14:paraId="2B66DDD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543BB3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272529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6D6953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127213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322AB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09CE83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E84B7D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48D2EEA"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074D73E5"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163C41A" w14:textId="77777777" w:rsidR="00087780" w:rsidRPr="002C4416" w:rsidRDefault="00087780" w:rsidP="00087780">
                  <w:pPr>
                    <w:spacing w:after="0" w:line="240" w:lineRule="auto"/>
                    <w:rPr>
                      <w:sz w:val="8"/>
                      <w:szCs w:val="8"/>
                    </w:rPr>
                  </w:pPr>
                </w:p>
              </w:tc>
            </w:tr>
            <w:tr w:rsidR="00087780" w:rsidRPr="002C4416" w14:paraId="796F7F29"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459EE2E" w14:textId="77777777" w:rsidR="00087780" w:rsidRPr="002C4416" w:rsidRDefault="00087780" w:rsidP="00087780">
                  <w:pPr>
                    <w:spacing w:after="0" w:line="240" w:lineRule="auto"/>
                    <w:jc w:val="center"/>
                    <w:outlineLvl w:val="0"/>
                    <w:rPr>
                      <w:sz w:val="8"/>
                      <w:szCs w:val="8"/>
                    </w:rPr>
                  </w:pPr>
                  <w:r w:rsidRPr="002C4416">
                    <w:rPr>
                      <w:sz w:val="8"/>
                      <w:szCs w:val="8"/>
                    </w:rPr>
                    <w:t>2.2.7</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9132976"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F2A6A08"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32B0C2" w14:textId="77777777" w:rsidR="00087780" w:rsidRPr="002C4416" w:rsidRDefault="00087780" w:rsidP="00087780">
                  <w:pPr>
                    <w:spacing w:after="0" w:line="240" w:lineRule="auto"/>
                    <w:outlineLvl w:val="0"/>
                    <w:rPr>
                      <w:sz w:val="8"/>
                      <w:szCs w:val="8"/>
                    </w:rPr>
                  </w:pPr>
                  <w:r w:rsidRPr="002C4416">
                    <w:rPr>
                      <w:sz w:val="8"/>
                      <w:szCs w:val="8"/>
                    </w:rPr>
                    <w:t>БУДІВНИЦТВО МЕРЕЖІ АРХІТЕКТУРНО-ДЕКОРАТИВНОГО ОСВІТЛЕННЯ ШЛЯХОПРОВОДУ НА ВУЛ. ПОПУДРЕНКА НАД БРОВАРСЬКИМ ПРОСПЕКТОМ</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B40C59"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4A6E34"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8727963"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AA7A328"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1C2B075B"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5EF06"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1BF238B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56E3AC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0D10FD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F59DCD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579D1E4"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D75CAA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AEB622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3220A2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BED322B"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05AA82F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96E6A55" w14:textId="77777777" w:rsidR="00087780" w:rsidRPr="002C4416" w:rsidRDefault="00087780" w:rsidP="00087780">
                  <w:pPr>
                    <w:spacing w:after="0" w:line="240" w:lineRule="auto"/>
                    <w:rPr>
                      <w:sz w:val="8"/>
                      <w:szCs w:val="8"/>
                    </w:rPr>
                  </w:pPr>
                </w:p>
              </w:tc>
            </w:tr>
            <w:tr w:rsidR="00087780" w:rsidRPr="002C4416" w14:paraId="5EBA4F6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676857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BEA2C6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1B6118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0CC5FF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8A1F0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D463D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B083B2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5D30D07"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6CA7C405"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7B17E508" w14:textId="77777777" w:rsidR="00087780" w:rsidRPr="002C4416" w:rsidRDefault="00087780" w:rsidP="00087780">
                  <w:pPr>
                    <w:spacing w:after="0" w:line="240" w:lineRule="auto"/>
                    <w:rPr>
                      <w:sz w:val="8"/>
                      <w:szCs w:val="8"/>
                    </w:rPr>
                  </w:pPr>
                </w:p>
              </w:tc>
            </w:tr>
            <w:tr w:rsidR="00087780" w:rsidRPr="002C4416" w14:paraId="116A284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C85FB9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B1288E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11B021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42B6BE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D7E81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5F0B2C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E06673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6B38C5E"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011CB9A2"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460A3A44" w14:textId="77777777" w:rsidR="00087780" w:rsidRPr="002C4416" w:rsidRDefault="00087780" w:rsidP="00087780">
                  <w:pPr>
                    <w:spacing w:after="0" w:line="240" w:lineRule="auto"/>
                    <w:rPr>
                      <w:sz w:val="8"/>
                      <w:szCs w:val="8"/>
                    </w:rPr>
                  </w:pPr>
                </w:p>
              </w:tc>
            </w:tr>
            <w:tr w:rsidR="00087780" w:rsidRPr="002C4416" w14:paraId="0BEB9C3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99295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ED3520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BFFDB6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1918D4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E5F53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FC6AB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D95AE9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257A9B9"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8171A5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95B3ACE" w14:textId="77777777" w:rsidR="00087780" w:rsidRPr="002C4416" w:rsidRDefault="00087780" w:rsidP="00087780">
                  <w:pPr>
                    <w:spacing w:after="0" w:line="240" w:lineRule="auto"/>
                    <w:rPr>
                      <w:sz w:val="8"/>
                      <w:szCs w:val="8"/>
                    </w:rPr>
                  </w:pPr>
                </w:p>
              </w:tc>
            </w:tr>
            <w:tr w:rsidR="00087780" w:rsidRPr="002C4416" w14:paraId="6BFE45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8D4F0B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C22F37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3E41B4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0F6C82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669993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28E33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7A2CE2A"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BCBF8D9"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6B1683A2"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9C4BFC8" w14:textId="77777777" w:rsidR="00087780" w:rsidRPr="002C4416" w:rsidRDefault="00087780" w:rsidP="00087780">
                  <w:pPr>
                    <w:spacing w:after="0" w:line="240" w:lineRule="auto"/>
                    <w:rPr>
                      <w:sz w:val="8"/>
                      <w:szCs w:val="8"/>
                    </w:rPr>
                  </w:pPr>
                </w:p>
              </w:tc>
            </w:tr>
            <w:tr w:rsidR="00087780" w:rsidRPr="002C4416" w14:paraId="24858E0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ACFFE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BE259F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5A368F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8FFE4E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FDBC8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0364083"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55C7B7"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1DBA76D"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32B2C250" w14:textId="77777777" w:rsidR="00087780" w:rsidRPr="002C4416" w:rsidRDefault="00087780" w:rsidP="00087780">
                  <w:pPr>
                    <w:spacing w:after="0" w:line="240" w:lineRule="auto"/>
                    <w:jc w:val="center"/>
                    <w:outlineLvl w:val="0"/>
                    <w:rPr>
                      <w:b/>
                      <w:bCs/>
                      <w:sz w:val="8"/>
                      <w:szCs w:val="8"/>
                    </w:rPr>
                  </w:pPr>
                  <w:r w:rsidRPr="002C4416">
                    <w:rPr>
                      <w:b/>
                      <w:bCs/>
                      <w:sz w:val="8"/>
                      <w:szCs w:val="8"/>
                    </w:rPr>
                    <w:t>6 500,0</w:t>
                  </w:r>
                </w:p>
              </w:tc>
              <w:tc>
                <w:tcPr>
                  <w:tcW w:w="3334" w:type="dxa"/>
                  <w:gridSpan w:val="8"/>
                  <w:vMerge/>
                  <w:tcBorders>
                    <w:top w:val="nil"/>
                    <w:left w:val="nil"/>
                    <w:bottom w:val="single" w:sz="4" w:space="0" w:color="auto"/>
                    <w:right w:val="single" w:sz="4" w:space="0" w:color="auto"/>
                  </w:tcBorders>
                  <w:vAlign w:val="center"/>
                  <w:hideMark/>
                </w:tcPr>
                <w:p w14:paraId="0ED53601" w14:textId="77777777" w:rsidR="00087780" w:rsidRPr="002C4416" w:rsidRDefault="00087780" w:rsidP="00087780">
                  <w:pPr>
                    <w:spacing w:after="0" w:line="240" w:lineRule="auto"/>
                    <w:rPr>
                      <w:sz w:val="8"/>
                      <w:szCs w:val="8"/>
                    </w:rPr>
                  </w:pPr>
                </w:p>
              </w:tc>
            </w:tr>
            <w:tr w:rsidR="00087780" w:rsidRPr="002C4416" w14:paraId="3D311F3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2A61E7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ECCF5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CDA46D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CDBAB7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24D276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4EE79D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BC4B65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4934EBD"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2409888"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3285427" w14:textId="77777777" w:rsidR="00087780" w:rsidRPr="002C4416" w:rsidRDefault="00087780" w:rsidP="00087780">
                  <w:pPr>
                    <w:spacing w:after="0" w:line="240" w:lineRule="auto"/>
                    <w:rPr>
                      <w:sz w:val="8"/>
                      <w:szCs w:val="8"/>
                    </w:rPr>
                  </w:pPr>
                </w:p>
              </w:tc>
            </w:tr>
            <w:tr w:rsidR="00087780" w:rsidRPr="002C4416" w14:paraId="4DEF827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087FAB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BA9F9F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2E7A7D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C1EA98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5AE31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CC66F4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3A7B7C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4415376"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192BA25F"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3A00DB72" w14:textId="77777777" w:rsidR="00087780" w:rsidRPr="002C4416" w:rsidRDefault="00087780" w:rsidP="00087780">
                  <w:pPr>
                    <w:spacing w:after="0" w:line="240" w:lineRule="auto"/>
                    <w:rPr>
                      <w:sz w:val="8"/>
                      <w:szCs w:val="8"/>
                    </w:rPr>
                  </w:pPr>
                </w:p>
              </w:tc>
            </w:tr>
            <w:tr w:rsidR="00087780" w:rsidRPr="002C4416" w14:paraId="7B4CE97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86C4E0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DFAD4C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AC2064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078856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AA17FB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0ACEF5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566931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B254220"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F66B9FE" w14:textId="77777777" w:rsidR="00087780" w:rsidRPr="002C4416" w:rsidRDefault="00087780" w:rsidP="00087780">
                  <w:pPr>
                    <w:spacing w:after="0" w:line="240" w:lineRule="auto"/>
                    <w:jc w:val="center"/>
                    <w:outlineLvl w:val="0"/>
                    <w:rPr>
                      <w:sz w:val="8"/>
                      <w:szCs w:val="8"/>
                    </w:rPr>
                  </w:pPr>
                  <w:r w:rsidRPr="002C4416">
                    <w:rPr>
                      <w:sz w:val="8"/>
                      <w:szCs w:val="8"/>
                    </w:rPr>
                    <w:t>6 000,0</w:t>
                  </w:r>
                </w:p>
              </w:tc>
              <w:tc>
                <w:tcPr>
                  <w:tcW w:w="3334" w:type="dxa"/>
                  <w:gridSpan w:val="8"/>
                  <w:vMerge/>
                  <w:tcBorders>
                    <w:top w:val="nil"/>
                    <w:left w:val="nil"/>
                    <w:bottom w:val="single" w:sz="4" w:space="0" w:color="auto"/>
                    <w:right w:val="single" w:sz="4" w:space="0" w:color="auto"/>
                  </w:tcBorders>
                  <w:vAlign w:val="center"/>
                  <w:hideMark/>
                </w:tcPr>
                <w:p w14:paraId="72F9FC31" w14:textId="77777777" w:rsidR="00087780" w:rsidRPr="002C4416" w:rsidRDefault="00087780" w:rsidP="00087780">
                  <w:pPr>
                    <w:spacing w:after="0" w:line="240" w:lineRule="auto"/>
                    <w:rPr>
                      <w:sz w:val="8"/>
                      <w:szCs w:val="8"/>
                    </w:rPr>
                  </w:pPr>
                </w:p>
              </w:tc>
            </w:tr>
            <w:tr w:rsidR="00087780" w:rsidRPr="002C4416" w14:paraId="5C1F60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0A5A29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D5B80C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A67364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49AAE7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24EA0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C3392C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92633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7F3F730"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255EC29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F5C89CD" w14:textId="77777777" w:rsidR="00087780" w:rsidRPr="002C4416" w:rsidRDefault="00087780" w:rsidP="00087780">
                  <w:pPr>
                    <w:spacing w:after="0" w:line="240" w:lineRule="auto"/>
                    <w:rPr>
                      <w:sz w:val="8"/>
                      <w:szCs w:val="8"/>
                    </w:rPr>
                  </w:pPr>
                </w:p>
              </w:tc>
            </w:tr>
            <w:tr w:rsidR="00087780" w:rsidRPr="002C4416" w14:paraId="0F4E9BD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AD8390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118696"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F64DA5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B184D9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6640F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3D862FC"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F5A2A0C"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10BF9A9"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6375801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DBEE471" w14:textId="77777777" w:rsidR="00087780" w:rsidRPr="002C4416" w:rsidRDefault="00087780" w:rsidP="00087780">
                  <w:pPr>
                    <w:spacing w:after="0" w:line="240" w:lineRule="auto"/>
                    <w:rPr>
                      <w:sz w:val="8"/>
                      <w:szCs w:val="8"/>
                    </w:rPr>
                  </w:pPr>
                </w:p>
              </w:tc>
            </w:tr>
            <w:tr w:rsidR="00087780" w:rsidRPr="002C4416" w14:paraId="642D832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5BD6A4F" w14:textId="77777777" w:rsidR="00087780" w:rsidRPr="002C4416" w:rsidRDefault="00087780" w:rsidP="00087780">
                  <w:pPr>
                    <w:spacing w:after="0" w:line="240" w:lineRule="auto"/>
                    <w:jc w:val="center"/>
                    <w:outlineLvl w:val="0"/>
                    <w:rPr>
                      <w:sz w:val="8"/>
                      <w:szCs w:val="8"/>
                    </w:rPr>
                  </w:pPr>
                  <w:r w:rsidRPr="002C4416">
                    <w:rPr>
                      <w:sz w:val="8"/>
                      <w:szCs w:val="8"/>
                    </w:rPr>
                    <w:t>2.2.8</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5EA4456B"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F080937"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5659AC" w14:textId="77777777" w:rsidR="00087780" w:rsidRPr="002C4416" w:rsidRDefault="00087780" w:rsidP="00087780">
                  <w:pPr>
                    <w:spacing w:after="0" w:line="240" w:lineRule="auto"/>
                    <w:outlineLvl w:val="0"/>
                    <w:rPr>
                      <w:sz w:val="8"/>
                      <w:szCs w:val="8"/>
                    </w:rPr>
                  </w:pPr>
                  <w:r w:rsidRPr="002C4416">
                    <w:rPr>
                      <w:sz w:val="8"/>
                      <w:szCs w:val="8"/>
                    </w:rPr>
                    <w:t xml:space="preserve">БУДІВНИЦТВО МЕРЕЖІ АРХІТЕКТУРНО-ДЕКОРАТИВНОГО ОСВІТЛЕННЯ </w:t>
                  </w:r>
                  <w:r w:rsidRPr="002C4416">
                    <w:rPr>
                      <w:sz w:val="8"/>
                      <w:szCs w:val="8"/>
                    </w:rPr>
                    <w:lastRenderedPageBreak/>
                    <w:t>ШЛЯХОПРОВОДУ НА ПРИМИКАННІ ВУЛ ЗАБОЛОТНОГО ДО СТОЛИЧНОГО ШОСЕ</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BAFB64" w14:textId="77777777" w:rsidR="00087780" w:rsidRPr="002C4416" w:rsidRDefault="00087780" w:rsidP="00087780">
                  <w:pPr>
                    <w:spacing w:after="0" w:line="240" w:lineRule="auto"/>
                    <w:jc w:val="center"/>
                    <w:outlineLvl w:val="0"/>
                    <w:rPr>
                      <w:sz w:val="8"/>
                      <w:szCs w:val="8"/>
                    </w:rPr>
                  </w:pPr>
                  <w:r w:rsidRPr="002C4416">
                    <w:rPr>
                      <w:sz w:val="8"/>
                      <w:szCs w:val="8"/>
                    </w:rPr>
                    <w:lastRenderedPageBreak/>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4B185A"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8F1F330"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350B3EA6"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0B6F2CD1" w14:textId="77777777" w:rsidR="00087780" w:rsidRPr="002C4416" w:rsidRDefault="00087780" w:rsidP="00087780">
                  <w:pPr>
                    <w:spacing w:after="0" w:line="240" w:lineRule="auto"/>
                    <w:jc w:val="center"/>
                    <w:outlineLvl w:val="0"/>
                    <w:rPr>
                      <w:b/>
                      <w:bCs/>
                      <w:sz w:val="8"/>
                      <w:szCs w:val="8"/>
                    </w:rPr>
                  </w:pPr>
                  <w:r w:rsidRPr="002C4416">
                    <w:rPr>
                      <w:b/>
                      <w:bCs/>
                      <w:sz w:val="8"/>
                      <w:szCs w:val="8"/>
                    </w:rPr>
                    <w:t>16 000,0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6FE7B"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73C713A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10C900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9FD82B5"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D8C156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21DB40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8F954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75EBC0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485F4BE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AEFB915"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299C1E2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53D17CE" w14:textId="77777777" w:rsidR="00087780" w:rsidRPr="002C4416" w:rsidRDefault="00087780" w:rsidP="00087780">
                  <w:pPr>
                    <w:spacing w:after="0" w:line="240" w:lineRule="auto"/>
                    <w:rPr>
                      <w:sz w:val="8"/>
                      <w:szCs w:val="8"/>
                    </w:rPr>
                  </w:pPr>
                </w:p>
              </w:tc>
            </w:tr>
            <w:tr w:rsidR="00087780" w:rsidRPr="002C4416" w14:paraId="6F94EB5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74AA58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5BCB8D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40C85B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F72CDB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24AD8A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6612B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2EA1D4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A72ECBC"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25F0D95E"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23CFA25F" w14:textId="77777777" w:rsidR="00087780" w:rsidRPr="002C4416" w:rsidRDefault="00087780" w:rsidP="00087780">
                  <w:pPr>
                    <w:spacing w:after="0" w:line="240" w:lineRule="auto"/>
                    <w:rPr>
                      <w:sz w:val="8"/>
                      <w:szCs w:val="8"/>
                    </w:rPr>
                  </w:pPr>
                </w:p>
              </w:tc>
            </w:tr>
            <w:tr w:rsidR="00087780" w:rsidRPr="002C4416" w14:paraId="659E7FB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F14E708"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EFFEF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5141FA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0ECA5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2755DC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B9C2E0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19FB97C"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79BA130"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088391CC" w14:textId="77777777" w:rsidR="00087780" w:rsidRPr="002C4416" w:rsidRDefault="00087780" w:rsidP="00087780">
                  <w:pPr>
                    <w:spacing w:after="0" w:line="240" w:lineRule="auto"/>
                    <w:jc w:val="center"/>
                    <w:outlineLvl w:val="0"/>
                    <w:rPr>
                      <w:sz w:val="8"/>
                      <w:szCs w:val="8"/>
                    </w:rPr>
                  </w:pPr>
                  <w:r w:rsidRPr="002C4416">
                    <w:rPr>
                      <w:sz w:val="8"/>
                      <w:szCs w:val="8"/>
                    </w:rPr>
                    <w:t>15 500,0</w:t>
                  </w:r>
                </w:p>
              </w:tc>
              <w:tc>
                <w:tcPr>
                  <w:tcW w:w="3334" w:type="dxa"/>
                  <w:gridSpan w:val="8"/>
                  <w:vMerge/>
                  <w:tcBorders>
                    <w:top w:val="nil"/>
                    <w:left w:val="nil"/>
                    <w:bottom w:val="single" w:sz="4" w:space="0" w:color="auto"/>
                    <w:right w:val="single" w:sz="4" w:space="0" w:color="auto"/>
                  </w:tcBorders>
                  <w:vAlign w:val="center"/>
                  <w:hideMark/>
                </w:tcPr>
                <w:p w14:paraId="3A7CED0B" w14:textId="77777777" w:rsidR="00087780" w:rsidRPr="002C4416" w:rsidRDefault="00087780" w:rsidP="00087780">
                  <w:pPr>
                    <w:spacing w:after="0" w:line="240" w:lineRule="auto"/>
                    <w:rPr>
                      <w:sz w:val="8"/>
                      <w:szCs w:val="8"/>
                    </w:rPr>
                  </w:pPr>
                </w:p>
              </w:tc>
            </w:tr>
            <w:tr w:rsidR="00087780" w:rsidRPr="002C4416" w14:paraId="0E0C430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C9726B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DB5F98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93273D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935AC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0F0D76"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384616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89977B9"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292BCB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625F71E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2A1A38E" w14:textId="77777777" w:rsidR="00087780" w:rsidRPr="002C4416" w:rsidRDefault="00087780" w:rsidP="00087780">
                  <w:pPr>
                    <w:spacing w:after="0" w:line="240" w:lineRule="auto"/>
                    <w:rPr>
                      <w:sz w:val="8"/>
                      <w:szCs w:val="8"/>
                    </w:rPr>
                  </w:pPr>
                </w:p>
              </w:tc>
            </w:tr>
            <w:tr w:rsidR="00087780" w:rsidRPr="002C4416" w14:paraId="5724CAC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773044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773DB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87FC0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2DCBB9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9154CE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134D4FF"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2DC1D9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1690E38"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3653295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F652AB9" w14:textId="77777777" w:rsidR="00087780" w:rsidRPr="002C4416" w:rsidRDefault="00087780" w:rsidP="00087780">
                  <w:pPr>
                    <w:spacing w:after="0" w:line="240" w:lineRule="auto"/>
                    <w:rPr>
                      <w:sz w:val="8"/>
                      <w:szCs w:val="8"/>
                    </w:rPr>
                  </w:pPr>
                </w:p>
              </w:tc>
            </w:tr>
            <w:tr w:rsidR="00087780" w:rsidRPr="002C4416" w14:paraId="415E4DD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98430C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4F044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563D90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28ACFF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5832E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A6C141"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50D0ED"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4B6BE6BE"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057FEE47" w14:textId="77777777" w:rsidR="00087780" w:rsidRPr="002C4416" w:rsidRDefault="00087780" w:rsidP="00087780">
                  <w:pPr>
                    <w:spacing w:after="0" w:line="240" w:lineRule="auto"/>
                    <w:jc w:val="center"/>
                    <w:outlineLvl w:val="0"/>
                    <w:rPr>
                      <w:b/>
                      <w:bCs/>
                      <w:sz w:val="8"/>
                      <w:szCs w:val="8"/>
                    </w:rPr>
                  </w:pPr>
                  <w:r w:rsidRPr="002C4416">
                    <w:rPr>
                      <w:b/>
                      <w:bCs/>
                      <w:sz w:val="8"/>
                      <w:szCs w:val="8"/>
                    </w:rPr>
                    <w:t>16 000,0</w:t>
                  </w:r>
                </w:p>
              </w:tc>
              <w:tc>
                <w:tcPr>
                  <w:tcW w:w="3334" w:type="dxa"/>
                  <w:gridSpan w:val="8"/>
                  <w:vMerge/>
                  <w:tcBorders>
                    <w:top w:val="nil"/>
                    <w:left w:val="nil"/>
                    <w:bottom w:val="single" w:sz="4" w:space="0" w:color="auto"/>
                    <w:right w:val="single" w:sz="4" w:space="0" w:color="auto"/>
                  </w:tcBorders>
                  <w:vAlign w:val="center"/>
                  <w:hideMark/>
                </w:tcPr>
                <w:p w14:paraId="17E4D8CF" w14:textId="77777777" w:rsidR="00087780" w:rsidRPr="002C4416" w:rsidRDefault="00087780" w:rsidP="00087780">
                  <w:pPr>
                    <w:spacing w:after="0" w:line="240" w:lineRule="auto"/>
                    <w:rPr>
                      <w:sz w:val="8"/>
                      <w:szCs w:val="8"/>
                    </w:rPr>
                  </w:pPr>
                </w:p>
              </w:tc>
            </w:tr>
            <w:tr w:rsidR="00087780" w:rsidRPr="002C4416" w14:paraId="35C900C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9DC5C3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5CA652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9835D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A56E98E"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34A9BB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0449EF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3940BC7"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194B026"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7036A05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AB2BB51" w14:textId="77777777" w:rsidR="00087780" w:rsidRPr="002C4416" w:rsidRDefault="00087780" w:rsidP="00087780">
                  <w:pPr>
                    <w:spacing w:after="0" w:line="240" w:lineRule="auto"/>
                    <w:rPr>
                      <w:sz w:val="8"/>
                      <w:szCs w:val="8"/>
                    </w:rPr>
                  </w:pPr>
                </w:p>
              </w:tc>
            </w:tr>
            <w:tr w:rsidR="00087780" w:rsidRPr="002C4416" w14:paraId="0BEAA71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B305B0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920782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DAF3A6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65F618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42D13B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059481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C306012"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6E25CB9"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350BD1F1"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2181CEE3" w14:textId="77777777" w:rsidR="00087780" w:rsidRPr="002C4416" w:rsidRDefault="00087780" w:rsidP="00087780">
                  <w:pPr>
                    <w:spacing w:after="0" w:line="240" w:lineRule="auto"/>
                    <w:rPr>
                      <w:sz w:val="8"/>
                      <w:szCs w:val="8"/>
                    </w:rPr>
                  </w:pPr>
                </w:p>
              </w:tc>
            </w:tr>
            <w:tr w:rsidR="00087780" w:rsidRPr="002C4416" w14:paraId="0D80A4F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419FCC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402E75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E728D6F"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BA8D36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6C429C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E82C88D"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54913B"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9544D43"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1224F276" w14:textId="77777777" w:rsidR="00087780" w:rsidRPr="002C4416" w:rsidRDefault="00087780" w:rsidP="00087780">
                  <w:pPr>
                    <w:spacing w:after="0" w:line="240" w:lineRule="auto"/>
                    <w:jc w:val="center"/>
                    <w:outlineLvl w:val="0"/>
                    <w:rPr>
                      <w:sz w:val="8"/>
                      <w:szCs w:val="8"/>
                    </w:rPr>
                  </w:pPr>
                  <w:r w:rsidRPr="002C4416">
                    <w:rPr>
                      <w:sz w:val="8"/>
                      <w:szCs w:val="8"/>
                    </w:rPr>
                    <w:t>15 500,0</w:t>
                  </w:r>
                </w:p>
              </w:tc>
              <w:tc>
                <w:tcPr>
                  <w:tcW w:w="3334" w:type="dxa"/>
                  <w:gridSpan w:val="8"/>
                  <w:vMerge/>
                  <w:tcBorders>
                    <w:top w:val="nil"/>
                    <w:left w:val="nil"/>
                    <w:bottom w:val="single" w:sz="4" w:space="0" w:color="auto"/>
                    <w:right w:val="single" w:sz="4" w:space="0" w:color="auto"/>
                  </w:tcBorders>
                  <w:vAlign w:val="center"/>
                  <w:hideMark/>
                </w:tcPr>
                <w:p w14:paraId="2E765AA8" w14:textId="77777777" w:rsidR="00087780" w:rsidRPr="002C4416" w:rsidRDefault="00087780" w:rsidP="00087780">
                  <w:pPr>
                    <w:spacing w:after="0" w:line="240" w:lineRule="auto"/>
                    <w:rPr>
                      <w:sz w:val="8"/>
                      <w:szCs w:val="8"/>
                    </w:rPr>
                  </w:pPr>
                </w:p>
              </w:tc>
            </w:tr>
            <w:tr w:rsidR="00087780" w:rsidRPr="002C4416" w14:paraId="62C3E0A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B44771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C99500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0A0BA0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10D2D9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19B5A5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E59CF0"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6C286C4"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FB8F679"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75D4880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57348FC" w14:textId="77777777" w:rsidR="00087780" w:rsidRPr="002C4416" w:rsidRDefault="00087780" w:rsidP="00087780">
                  <w:pPr>
                    <w:spacing w:after="0" w:line="240" w:lineRule="auto"/>
                    <w:rPr>
                      <w:sz w:val="8"/>
                      <w:szCs w:val="8"/>
                    </w:rPr>
                  </w:pPr>
                </w:p>
              </w:tc>
            </w:tr>
            <w:tr w:rsidR="00087780" w:rsidRPr="002C4416" w14:paraId="742A7C2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F8E89A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A430EAD"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996E23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C71D40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5E05EF8"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BA83A0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FC78BB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546DB05"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4A4D20DD"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BF29428" w14:textId="77777777" w:rsidR="00087780" w:rsidRPr="002C4416" w:rsidRDefault="00087780" w:rsidP="00087780">
                  <w:pPr>
                    <w:spacing w:after="0" w:line="240" w:lineRule="auto"/>
                    <w:rPr>
                      <w:sz w:val="8"/>
                      <w:szCs w:val="8"/>
                    </w:rPr>
                  </w:pPr>
                </w:p>
              </w:tc>
            </w:tr>
            <w:tr w:rsidR="00087780" w:rsidRPr="002C4416" w14:paraId="67FD4B06"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CE9B1CC" w14:textId="77777777" w:rsidR="00087780" w:rsidRPr="002C4416" w:rsidRDefault="00087780" w:rsidP="00087780">
                  <w:pPr>
                    <w:spacing w:after="0" w:line="240" w:lineRule="auto"/>
                    <w:jc w:val="center"/>
                    <w:outlineLvl w:val="0"/>
                    <w:rPr>
                      <w:sz w:val="8"/>
                      <w:szCs w:val="8"/>
                    </w:rPr>
                  </w:pPr>
                  <w:r w:rsidRPr="002C4416">
                    <w:rPr>
                      <w:sz w:val="8"/>
                      <w:szCs w:val="8"/>
                    </w:rPr>
                    <w:t>2.2.9</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C56997A"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14ACA44"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3E7097" w14:textId="77777777" w:rsidR="00087780" w:rsidRPr="002C4416" w:rsidRDefault="00087780" w:rsidP="00087780">
                  <w:pPr>
                    <w:spacing w:after="0" w:line="240" w:lineRule="auto"/>
                    <w:outlineLvl w:val="0"/>
                    <w:rPr>
                      <w:sz w:val="8"/>
                      <w:szCs w:val="8"/>
                    </w:rPr>
                  </w:pPr>
                  <w:r w:rsidRPr="002C4416">
                    <w:rPr>
                      <w:sz w:val="8"/>
                      <w:szCs w:val="8"/>
                    </w:rPr>
                    <w:t xml:space="preserve">БУДІВНИЦТВО МЕРЕЖІ АРХІТЕКТУРНО-ДЕКОРАТИВНОГО ОСВІТЛЕННЯ ШЛЯХОПРОВОДУ НА ПРИМИКАННІ ВУЛ ЛУГОВОЇ ДО ВУЛ БОГАТИРСЬКОЇ </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721B2E"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89BB1B"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9DBDD57"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2C726F9"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0D2F0C88" w14:textId="77777777" w:rsidR="00087780" w:rsidRPr="002C4416" w:rsidRDefault="00087780" w:rsidP="00087780">
                  <w:pPr>
                    <w:spacing w:after="0" w:line="240" w:lineRule="auto"/>
                    <w:jc w:val="center"/>
                    <w:outlineLvl w:val="0"/>
                    <w:rPr>
                      <w:b/>
                      <w:bCs/>
                      <w:sz w:val="8"/>
                      <w:szCs w:val="8"/>
                    </w:rPr>
                  </w:pPr>
                  <w:r w:rsidRPr="002C4416">
                    <w:rPr>
                      <w:b/>
                      <w:bCs/>
                      <w:sz w:val="8"/>
                      <w:szCs w:val="8"/>
                    </w:rPr>
                    <w:t>10 500,0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06A5D"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4E103FA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B340BD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6B6BE6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BB2342D"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88913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838CAC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5C7B9E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A34116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A8BD277"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5115EE5B"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165EBB4" w14:textId="77777777" w:rsidR="00087780" w:rsidRPr="002C4416" w:rsidRDefault="00087780" w:rsidP="00087780">
                  <w:pPr>
                    <w:spacing w:after="0" w:line="240" w:lineRule="auto"/>
                    <w:rPr>
                      <w:sz w:val="8"/>
                      <w:szCs w:val="8"/>
                    </w:rPr>
                  </w:pPr>
                </w:p>
              </w:tc>
            </w:tr>
            <w:tr w:rsidR="00087780" w:rsidRPr="002C4416" w14:paraId="14EB25E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0665BF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1E296A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CB9630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F19A4EA"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D89207"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066FB7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9CA1E23"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9F2DBA3"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04E0DB87"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41527F51" w14:textId="77777777" w:rsidR="00087780" w:rsidRPr="002C4416" w:rsidRDefault="00087780" w:rsidP="00087780">
                  <w:pPr>
                    <w:spacing w:after="0" w:line="240" w:lineRule="auto"/>
                    <w:rPr>
                      <w:sz w:val="8"/>
                      <w:szCs w:val="8"/>
                    </w:rPr>
                  </w:pPr>
                </w:p>
              </w:tc>
            </w:tr>
            <w:tr w:rsidR="00087780" w:rsidRPr="002C4416" w14:paraId="0308DBF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C1938A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EA01C1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F617C2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9E41AE3"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EE85DF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368BA78"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3C6783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FFEC208"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3B665D89"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611F2630" w14:textId="77777777" w:rsidR="00087780" w:rsidRPr="002C4416" w:rsidRDefault="00087780" w:rsidP="00087780">
                  <w:pPr>
                    <w:spacing w:after="0" w:line="240" w:lineRule="auto"/>
                    <w:rPr>
                      <w:sz w:val="8"/>
                      <w:szCs w:val="8"/>
                    </w:rPr>
                  </w:pPr>
                </w:p>
              </w:tc>
            </w:tr>
            <w:tr w:rsidR="00087780" w:rsidRPr="002C4416" w14:paraId="1F0A956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5EBC5D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11074B0"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F595048"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069A83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67C39D"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7C8324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63CC7C0"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4C7C5F2"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F01D3C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425F3E5" w14:textId="77777777" w:rsidR="00087780" w:rsidRPr="002C4416" w:rsidRDefault="00087780" w:rsidP="00087780">
                  <w:pPr>
                    <w:spacing w:after="0" w:line="240" w:lineRule="auto"/>
                    <w:rPr>
                      <w:sz w:val="8"/>
                      <w:szCs w:val="8"/>
                    </w:rPr>
                  </w:pPr>
                </w:p>
              </w:tc>
            </w:tr>
            <w:tr w:rsidR="00087780" w:rsidRPr="002C4416" w14:paraId="30D3E6F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412318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903398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BC3958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94C9557"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0A0C0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7BAE0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9CFFB56"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AEA064F"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1F00C60A"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BBA3017" w14:textId="77777777" w:rsidR="00087780" w:rsidRPr="002C4416" w:rsidRDefault="00087780" w:rsidP="00087780">
                  <w:pPr>
                    <w:spacing w:after="0" w:line="240" w:lineRule="auto"/>
                    <w:rPr>
                      <w:sz w:val="8"/>
                      <w:szCs w:val="8"/>
                    </w:rPr>
                  </w:pPr>
                </w:p>
              </w:tc>
            </w:tr>
            <w:tr w:rsidR="00087780" w:rsidRPr="002C4416" w14:paraId="40A76EC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C50F22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866297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250B02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82119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EAD19C"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F782723"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823EE9"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32B43847"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46DFC825" w14:textId="77777777" w:rsidR="00087780" w:rsidRPr="002C4416" w:rsidRDefault="00087780" w:rsidP="00087780">
                  <w:pPr>
                    <w:spacing w:after="0" w:line="240" w:lineRule="auto"/>
                    <w:jc w:val="center"/>
                    <w:outlineLvl w:val="0"/>
                    <w:rPr>
                      <w:b/>
                      <w:bCs/>
                      <w:sz w:val="8"/>
                      <w:szCs w:val="8"/>
                    </w:rPr>
                  </w:pPr>
                  <w:r w:rsidRPr="002C4416">
                    <w:rPr>
                      <w:b/>
                      <w:bCs/>
                      <w:sz w:val="8"/>
                      <w:szCs w:val="8"/>
                    </w:rPr>
                    <w:t>10 500,0</w:t>
                  </w:r>
                </w:p>
              </w:tc>
              <w:tc>
                <w:tcPr>
                  <w:tcW w:w="3334" w:type="dxa"/>
                  <w:gridSpan w:val="8"/>
                  <w:vMerge/>
                  <w:tcBorders>
                    <w:top w:val="nil"/>
                    <w:left w:val="nil"/>
                    <w:bottom w:val="single" w:sz="4" w:space="0" w:color="auto"/>
                    <w:right w:val="single" w:sz="4" w:space="0" w:color="auto"/>
                  </w:tcBorders>
                  <w:vAlign w:val="center"/>
                  <w:hideMark/>
                </w:tcPr>
                <w:p w14:paraId="120E10CE" w14:textId="77777777" w:rsidR="00087780" w:rsidRPr="002C4416" w:rsidRDefault="00087780" w:rsidP="00087780">
                  <w:pPr>
                    <w:spacing w:after="0" w:line="240" w:lineRule="auto"/>
                    <w:rPr>
                      <w:sz w:val="8"/>
                      <w:szCs w:val="8"/>
                    </w:rPr>
                  </w:pPr>
                </w:p>
              </w:tc>
            </w:tr>
            <w:tr w:rsidR="00087780" w:rsidRPr="002C4416" w14:paraId="1028C62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2509343"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82E778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9ACA8E6"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FD8492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77A856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25D8BFA"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9CFC67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2FCC7F9"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26907D1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01BA8D6" w14:textId="77777777" w:rsidR="00087780" w:rsidRPr="002C4416" w:rsidRDefault="00087780" w:rsidP="00087780">
                  <w:pPr>
                    <w:spacing w:after="0" w:line="240" w:lineRule="auto"/>
                    <w:rPr>
                      <w:sz w:val="8"/>
                      <w:szCs w:val="8"/>
                    </w:rPr>
                  </w:pPr>
                </w:p>
              </w:tc>
            </w:tr>
            <w:tr w:rsidR="00087780" w:rsidRPr="002C4416" w14:paraId="3DF5690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7477B2D"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C4D241E"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6F8AA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0264CBB"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5A80A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306043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8DBCC3A"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336B3CC"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549C7412" w14:textId="77777777" w:rsidR="00087780" w:rsidRPr="002C4416" w:rsidRDefault="00087780" w:rsidP="00087780">
                  <w:pPr>
                    <w:spacing w:after="0" w:line="240" w:lineRule="auto"/>
                    <w:jc w:val="center"/>
                    <w:outlineLvl w:val="0"/>
                    <w:rPr>
                      <w:sz w:val="8"/>
                      <w:szCs w:val="8"/>
                    </w:rPr>
                  </w:pPr>
                  <w:r w:rsidRPr="002C4416">
                    <w:rPr>
                      <w:sz w:val="8"/>
                      <w:szCs w:val="8"/>
                    </w:rPr>
                    <w:t>500,0</w:t>
                  </w:r>
                </w:p>
              </w:tc>
              <w:tc>
                <w:tcPr>
                  <w:tcW w:w="3334" w:type="dxa"/>
                  <w:gridSpan w:val="8"/>
                  <w:vMerge/>
                  <w:tcBorders>
                    <w:top w:val="nil"/>
                    <w:left w:val="nil"/>
                    <w:bottom w:val="single" w:sz="4" w:space="0" w:color="auto"/>
                    <w:right w:val="single" w:sz="4" w:space="0" w:color="auto"/>
                  </w:tcBorders>
                  <w:vAlign w:val="center"/>
                  <w:hideMark/>
                </w:tcPr>
                <w:p w14:paraId="111DC403" w14:textId="77777777" w:rsidR="00087780" w:rsidRPr="002C4416" w:rsidRDefault="00087780" w:rsidP="00087780">
                  <w:pPr>
                    <w:spacing w:after="0" w:line="240" w:lineRule="auto"/>
                    <w:rPr>
                      <w:sz w:val="8"/>
                      <w:szCs w:val="8"/>
                    </w:rPr>
                  </w:pPr>
                </w:p>
              </w:tc>
            </w:tr>
            <w:tr w:rsidR="00087780" w:rsidRPr="002C4416" w14:paraId="19297BB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ACB056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9A8A9F"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8C4BF91"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EF5F44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CA9BA2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6588E37"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E54B876"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33550AC"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3F64AD1A"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14519763" w14:textId="77777777" w:rsidR="00087780" w:rsidRPr="002C4416" w:rsidRDefault="00087780" w:rsidP="00087780">
                  <w:pPr>
                    <w:spacing w:after="0" w:line="240" w:lineRule="auto"/>
                    <w:rPr>
                      <w:sz w:val="8"/>
                      <w:szCs w:val="8"/>
                    </w:rPr>
                  </w:pPr>
                </w:p>
              </w:tc>
            </w:tr>
            <w:tr w:rsidR="00087780" w:rsidRPr="002C4416" w14:paraId="4C61345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77D0C80"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3557A9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14CE8D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E8E69B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7A358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3641752"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1DF5CC3"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0F6729D"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6997DFB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26DE119" w14:textId="77777777" w:rsidR="00087780" w:rsidRPr="002C4416" w:rsidRDefault="00087780" w:rsidP="00087780">
                  <w:pPr>
                    <w:spacing w:after="0" w:line="240" w:lineRule="auto"/>
                    <w:rPr>
                      <w:sz w:val="8"/>
                      <w:szCs w:val="8"/>
                    </w:rPr>
                  </w:pPr>
                </w:p>
              </w:tc>
            </w:tr>
            <w:tr w:rsidR="00087780" w:rsidRPr="002C4416" w14:paraId="69F3BAC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8224A59"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68B072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E9E66A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DD57F7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88E8CE"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957ED1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308046"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8B5D852"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433881EE"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9DD4D84" w14:textId="77777777" w:rsidR="00087780" w:rsidRPr="002C4416" w:rsidRDefault="00087780" w:rsidP="00087780">
                  <w:pPr>
                    <w:spacing w:after="0" w:line="240" w:lineRule="auto"/>
                    <w:rPr>
                      <w:sz w:val="8"/>
                      <w:szCs w:val="8"/>
                    </w:rPr>
                  </w:pPr>
                </w:p>
              </w:tc>
            </w:tr>
            <w:tr w:rsidR="00087780" w:rsidRPr="002C4416" w14:paraId="5B9E3912"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6519832" w14:textId="77777777" w:rsidR="00087780" w:rsidRPr="002C4416" w:rsidRDefault="00087780" w:rsidP="00087780">
                  <w:pPr>
                    <w:spacing w:after="0" w:line="240" w:lineRule="auto"/>
                    <w:jc w:val="center"/>
                    <w:outlineLvl w:val="0"/>
                    <w:rPr>
                      <w:sz w:val="8"/>
                      <w:szCs w:val="8"/>
                    </w:rPr>
                  </w:pPr>
                  <w:r w:rsidRPr="002C4416">
                    <w:rPr>
                      <w:sz w:val="8"/>
                      <w:szCs w:val="8"/>
                    </w:rPr>
                    <w:t>2.2.10</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3489493" w14:textId="77777777" w:rsidR="00087780" w:rsidRPr="002C4416" w:rsidRDefault="00087780" w:rsidP="00087780">
                  <w:pPr>
                    <w:spacing w:after="0" w:line="240" w:lineRule="auto"/>
                    <w:outlineLvl w:val="0"/>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278A025" w14:textId="77777777" w:rsidR="00087780" w:rsidRPr="002C4416" w:rsidRDefault="00087780" w:rsidP="00087780">
                  <w:pPr>
                    <w:spacing w:after="0" w:line="240" w:lineRule="auto"/>
                    <w:outlineLvl w:val="0"/>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A495FC" w14:textId="77777777" w:rsidR="00087780" w:rsidRPr="002C4416" w:rsidRDefault="00087780" w:rsidP="00087780">
                  <w:pPr>
                    <w:spacing w:after="0" w:line="240" w:lineRule="auto"/>
                    <w:outlineLvl w:val="0"/>
                    <w:rPr>
                      <w:sz w:val="8"/>
                      <w:szCs w:val="8"/>
                    </w:rPr>
                  </w:pPr>
                  <w:r w:rsidRPr="002C4416">
                    <w:rPr>
                      <w:sz w:val="8"/>
                      <w:szCs w:val="8"/>
                    </w:rPr>
                    <w:t>КАПІТАЛЬНИЙ РЕМОНТ МЕРЕЖІ АРХІТЕКТУРНО-ДЕКОРАТИВНОГО ОСВІТЛЕННЯ</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1AEFFD" w14:textId="77777777" w:rsidR="00087780" w:rsidRPr="002C4416" w:rsidRDefault="00087780" w:rsidP="00087780">
                  <w:pPr>
                    <w:spacing w:after="0" w:line="240" w:lineRule="auto"/>
                    <w:jc w:val="center"/>
                    <w:outlineLvl w:val="0"/>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759818" w14:textId="77777777" w:rsidR="00087780" w:rsidRPr="002C4416" w:rsidRDefault="00087780" w:rsidP="00087780">
                  <w:pPr>
                    <w:spacing w:after="0" w:line="240" w:lineRule="auto"/>
                    <w:jc w:val="center"/>
                    <w:outlineLvl w:val="0"/>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5358D318" w14:textId="77777777" w:rsidR="00087780" w:rsidRPr="002C4416" w:rsidRDefault="00087780" w:rsidP="00087780">
                  <w:pPr>
                    <w:spacing w:after="0" w:line="240" w:lineRule="auto"/>
                    <w:jc w:val="center"/>
                    <w:outlineLvl w:val="0"/>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11A71BA9"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52DCD100" w14:textId="77777777" w:rsidR="00087780" w:rsidRPr="002C4416" w:rsidRDefault="00087780" w:rsidP="00087780">
                  <w:pPr>
                    <w:spacing w:after="0" w:line="240" w:lineRule="auto"/>
                    <w:jc w:val="center"/>
                    <w:outlineLvl w:val="0"/>
                    <w:rPr>
                      <w:b/>
                      <w:bCs/>
                      <w:sz w:val="8"/>
                      <w:szCs w:val="8"/>
                    </w:rPr>
                  </w:pPr>
                  <w:r w:rsidRPr="002C4416">
                    <w:rPr>
                      <w:b/>
                      <w:bCs/>
                      <w:sz w:val="8"/>
                      <w:szCs w:val="8"/>
                    </w:rPr>
                    <w:t>33 000,0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AC616" w14:textId="77777777" w:rsidR="00087780" w:rsidRPr="002C4416" w:rsidRDefault="00087780" w:rsidP="00087780">
                  <w:pPr>
                    <w:spacing w:after="0" w:line="240" w:lineRule="auto"/>
                    <w:outlineLvl w:val="0"/>
                    <w:rPr>
                      <w:sz w:val="8"/>
                      <w:szCs w:val="8"/>
                    </w:rPr>
                  </w:pPr>
                  <w:r w:rsidRPr="002C4416">
                    <w:rPr>
                      <w:sz w:val="8"/>
                      <w:szCs w:val="8"/>
                    </w:rPr>
                    <w:t>Покращення художнього образу столиці та привабливості для туристів</w:t>
                  </w:r>
                </w:p>
              </w:tc>
            </w:tr>
            <w:tr w:rsidR="00087780" w:rsidRPr="002C4416" w14:paraId="09D04E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00043C6"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534F3C7"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B78BB89"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BF50F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92A1B2"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B5214D1"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6F53FA9"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99816E6"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0AB373F6"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1746841" w14:textId="77777777" w:rsidR="00087780" w:rsidRPr="002C4416" w:rsidRDefault="00087780" w:rsidP="00087780">
                  <w:pPr>
                    <w:spacing w:after="0" w:line="240" w:lineRule="auto"/>
                    <w:rPr>
                      <w:sz w:val="8"/>
                      <w:szCs w:val="8"/>
                    </w:rPr>
                  </w:pPr>
                </w:p>
              </w:tc>
            </w:tr>
            <w:tr w:rsidR="00087780" w:rsidRPr="002C4416" w14:paraId="6A3AF6A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76C9387"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B644F3A"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2402BDB"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2DF247C"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5877E2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9FFF84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BE4D8FE"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5656543"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1DEA7EC7" w14:textId="77777777" w:rsidR="00087780" w:rsidRPr="002C4416" w:rsidRDefault="00087780" w:rsidP="00087780">
                  <w:pPr>
                    <w:spacing w:after="0" w:line="240" w:lineRule="auto"/>
                    <w:jc w:val="center"/>
                    <w:outlineLvl w:val="0"/>
                    <w:rPr>
                      <w:sz w:val="8"/>
                      <w:szCs w:val="8"/>
                    </w:rPr>
                  </w:pPr>
                  <w:r w:rsidRPr="002C4416">
                    <w:rPr>
                      <w:sz w:val="8"/>
                      <w:szCs w:val="8"/>
                    </w:rPr>
                    <w:t>23 000,0</w:t>
                  </w:r>
                </w:p>
              </w:tc>
              <w:tc>
                <w:tcPr>
                  <w:tcW w:w="3334" w:type="dxa"/>
                  <w:gridSpan w:val="8"/>
                  <w:vMerge/>
                  <w:tcBorders>
                    <w:top w:val="nil"/>
                    <w:left w:val="nil"/>
                    <w:bottom w:val="single" w:sz="4" w:space="0" w:color="auto"/>
                    <w:right w:val="single" w:sz="4" w:space="0" w:color="auto"/>
                  </w:tcBorders>
                  <w:vAlign w:val="center"/>
                  <w:hideMark/>
                </w:tcPr>
                <w:p w14:paraId="480E5E0D" w14:textId="77777777" w:rsidR="00087780" w:rsidRPr="002C4416" w:rsidRDefault="00087780" w:rsidP="00087780">
                  <w:pPr>
                    <w:spacing w:after="0" w:line="240" w:lineRule="auto"/>
                    <w:rPr>
                      <w:sz w:val="8"/>
                      <w:szCs w:val="8"/>
                    </w:rPr>
                  </w:pPr>
                </w:p>
              </w:tc>
            </w:tr>
            <w:tr w:rsidR="00087780" w:rsidRPr="002C4416" w14:paraId="0694AA7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31668D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DC20FE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8E9B390"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89A8B8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E8A42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EF00C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9FEA9FD"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9CC2FDD"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29553323"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44979750" w14:textId="77777777" w:rsidR="00087780" w:rsidRPr="002C4416" w:rsidRDefault="00087780" w:rsidP="00087780">
                  <w:pPr>
                    <w:spacing w:after="0" w:line="240" w:lineRule="auto"/>
                    <w:rPr>
                      <w:sz w:val="8"/>
                      <w:szCs w:val="8"/>
                    </w:rPr>
                  </w:pPr>
                </w:p>
              </w:tc>
            </w:tr>
            <w:tr w:rsidR="00087780" w:rsidRPr="002C4416" w14:paraId="03FFEC3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05D2965"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109D311"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0F3290A"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B7A33C2"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A206C20"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8E0C884"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2792EF8"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E0BB0B7"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187476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DCB1C0D" w14:textId="77777777" w:rsidR="00087780" w:rsidRPr="002C4416" w:rsidRDefault="00087780" w:rsidP="00087780">
                  <w:pPr>
                    <w:spacing w:after="0" w:line="240" w:lineRule="auto"/>
                    <w:rPr>
                      <w:sz w:val="8"/>
                      <w:szCs w:val="8"/>
                    </w:rPr>
                  </w:pPr>
                </w:p>
              </w:tc>
            </w:tr>
            <w:tr w:rsidR="00087780" w:rsidRPr="002C4416" w14:paraId="351B181C"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C153354"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5EC5F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2DDE4F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5A55C60"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D5B2C1"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83774E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28C6CC7" w14:textId="77777777" w:rsidR="00087780" w:rsidRPr="002C4416" w:rsidRDefault="00087780" w:rsidP="00087780">
                  <w:pPr>
                    <w:spacing w:after="0" w:line="240" w:lineRule="auto"/>
                    <w:jc w:val="center"/>
                    <w:outlineLvl w:val="0"/>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0035E43D"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2E81B8C0"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1996742" w14:textId="77777777" w:rsidR="00087780" w:rsidRPr="002C4416" w:rsidRDefault="00087780" w:rsidP="00087780">
                  <w:pPr>
                    <w:spacing w:after="0" w:line="240" w:lineRule="auto"/>
                    <w:rPr>
                      <w:sz w:val="8"/>
                      <w:szCs w:val="8"/>
                    </w:rPr>
                  </w:pPr>
                </w:p>
              </w:tc>
            </w:tr>
            <w:tr w:rsidR="00087780" w:rsidRPr="002C4416" w14:paraId="7438B29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B78A86F"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EE2A85B"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861729E"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D76DCC8"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400C624"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CBE129D" w14:textId="77777777" w:rsidR="00087780" w:rsidRPr="002C4416" w:rsidRDefault="00087780" w:rsidP="00087780">
                  <w:pPr>
                    <w:spacing w:after="0" w:line="240" w:lineRule="auto"/>
                    <w:jc w:val="center"/>
                    <w:outlineLvl w:val="0"/>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DD1270" w14:textId="77777777" w:rsidR="00087780" w:rsidRPr="002C4416" w:rsidRDefault="00087780" w:rsidP="00087780">
                  <w:pPr>
                    <w:spacing w:after="0" w:line="240" w:lineRule="auto"/>
                    <w:jc w:val="center"/>
                    <w:outlineLvl w:val="0"/>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161920D7" w14:textId="77777777" w:rsidR="00087780" w:rsidRPr="002C4416" w:rsidRDefault="00087780" w:rsidP="00087780">
                  <w:pPr>
                    <w:spacing w:after="0" w:line="240" w:lineRule="auto"/>
                    <w:outlineLvl w:val="0"/>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5D0D9CE3" w14:textId="77777777" w:rsidR="00087780" w:rsidRPr="002C4416" w:rsidRDefault="00087780" w:rsidP="00087780">
                  <w:pPr>
                    <w:spacing w:after="0" w:line="240" w:lineRule="auto"/>
                    <w:jc w:val="center"/>
                    <w:outlineLvl w:val="0"/>
                    <w:rPr>
                      <w:b/>
                      <w:bCs/>
                      <w:sz w:val="8"/>
                      <w:szCs w:val="8"/>
                    </w:rPr>
                  </w:pPr>
                  <w:r w:rsidRPr="002C4416">
                    <w:rPr>
                      <w:b/>
                      <w:bCs/>
                      <w:sz w:val="8"/>
                      <w:szCs w:val="8"/>
                    </w:rPr>
                    <w:t>33 000,0</w:t>
                  </w:r>
                </w:p>
              </w:tc>
              <w:tc>
                <w:tcPr>
                  <w:tcW w:w="3334" w:type="dxa"/>
                  <w:gridSpan w:val="8"/>
                  <w:vMerge/>
                  <w:tcBorders>
                    <w:top w:val="nil"/>
                    <w:left w:val="nil"/>
                    <w:bottom w:val="single" w:sz="4" w:space="0" w:color="auto"/>
                    <w:right w:val="single" w:sz="4" w:space="0" w:color="auto"/>
                  </w:tcBorders>
                  <w:vAlign w:val="center"/>
                  <w:hideMark/>
                </w:tcPr>
                <w:p w14:paraId="6E48A6ED" w14:textId="77777777" w:rsidR="00087780" w:rsidRPr="002C4416" w:rsidRDefault="00087780" w:rsidP="00087780">
                  <w:pPr>
                    <w:spacing w:after="0" w:line="240" w:lineRule="auto"/>
                    <w:rPr>
                      <w:sz w:val="8"/>
                      <w:szCs w:val="8"/>
                    </w:rPr>
                  </w:pPr>
                </w:p>
              </w:tc>
            </w:tr>
            <w:tr w:rsidR="00087780" w:rsidRPr="002C4416" w14:paraId="0402759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E28BC5A"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BCE8CA8"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DF6D933"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1F7875F"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010F525"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59957AB"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C53A0D"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750D32D" w14:textId="77777777" w:rsidR="00087780" w:rsidRPr="002C4416" w:rsidRDefault="00087780" w:rsidP="00087780">
                  <w:pPr>
                    <w:spacing w:after="0" w:line="240" w:lineRule="auto"/>
                    <w:outlineLvl w:val="0"/>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62C21FA4"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C44BC8E" w14:textId="77777777" w:rsidR="00087780" w:rsidRPr="002C4416" w:rsidRDefault="00087780" w:rsidP="00087780">
                  <w:pPr>
                    <w:spacing w:after="0" w:line="240" w:lineRule="auto"/>
                    <w:rPr>
                      <w:sz w:val="8"/>
                      <w:szCs w:val="8"/>
                    </w:rPr>
                  </w:pPr>
                </w:p>
              </w:tc>
            </w:tr>
            <w:tr w:rsidR="00087780" w:rsidRPr="002C4416" w14:paraId="2507433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D66122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FD40689"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40BACFC"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EF7F2B9"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9277F5F"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B4E2306"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FA269E9"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4C5C31F" w14:textId="77777777" w:rsidR="00087780" w:rsidRPr="002C4416" w:rsidRDefault="00087780" w:rsidP="00087780">
                  <w:pPr>
                    <w:spacing w:after="0" w:line="240" w:lineRule="auto"/>
                    <w:outlineLvl w:val="0"/>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21DB4DF0" w14:textId="77777777" w:rsidR="00087780" w:rsidRPr="002C4416" w:rsidRDefault="00087780" w:rsidP="00087780">
                  <w:pPr>
                    <w:spacing w:after="0" w:line="240" w:lineRule="auto"/>
                    <w:jc w:val="center"/>
                    <w:outlineLvl w:val="0"/>
                    <w:rPr>
                      <w:sz w:val="8"/>
                      <w:szCs w:val="8"/>
                    </w:rPr>
                  </w:pPr>
                  <w:r w:rsidRPr="002C4416">
                    <w:rPr>
                      <w:sz w:val="8"/>
                      <w:szCs w:val="8"/>
                    </w:rPr>
                    <w:t>23 000,0</w:t>
                  </w:r>
                </w:p>
              </w:tc>
              <w:tc>
                <w:tcPr>
                  <w:tcW w:w="3334" w:type="dxa"/>
                  <w:gridSpan w:val="8"/>
                  <w:vMerge/>
                  <w:tcBorders>
                    <w:top w:val="nil"/>
                    <w:left w:val="nil"/>
                    <w:bottom w:val="single" w:sz="4" w:space="0" w:color="auto"/>
                    <w:right w:val="single" w:sz="4" w:space="0" w:color="auto"/>
                  </w:tcBorders>
                  <w:vAlign w:val="center"/>
                  <w:hideMark/>
                </w:tcPr>
                <w:p w14:paraId="7549A336" w14:textId="77777777" w:rsidR="00087780" w:rsidRPr="002C4416" w:rsidRDefault="00087780" w:rsidP="00087780">
                  <w:pPr>
                    <w:spacing w:after="0" w:line="240" w:lineRule="auto"/>
                    <w:rPr>
                      <w:sz w:val="8"/>
                      <w:szCs w:val="8"/>
                    </w:rPr>
                  </w:pPr>
                </w:p>
              </w:tc>
            </w:tr>
            <w:tr w:rsidR="00087780" w:rsidRPr="002C4416" w14:paraId="0100BEA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2AA1402"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1CE5CB3"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4C74647"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BDFC006"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1D682CB"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646CB3"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0AB0FC1"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7D883B59" w14:textId="77777777" w:rsidR="00087780" w:rsidRPr="002C4416" w:rsidRDefault="00087780" w:rsidP="00087780">
                  <w:pPr>
                    <w:spacing w:after="0" w:line="240" w:lineRule="auto"/>
                    <w:outlineLvl w:val="0"/>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6E59B62C" w14:textId="77777777" w:rsidR="00087780" w:rsidRPr="002C4416" w:rsidRDefault="00087780" w:rsidP="00087780">
                  <w:pPr>
                    <w:spacing w:after="0" w:line="240" w:lineRule="auto"/>
                    <w:jc w:val="center"/>
                    <w:outlineLvl w:val="0"/>
                    <w:rPr>
                      <w:sz w:val="8"/>
                      <w:szCs w:val="8"/>
                    </w:rPr>
                  </w:pPr>
                  <w:r w:rsidRPr="002C4416">
                    <w:rPr>
                      <w:sz w:val="8"/>
                      <w:szCs w:val="8"/>
                    </w:rPr>
                    <w:t>10 000,0</w:t>
                  </w:r>
                </w:p>
              </w:tc>
              <w:tc>
                <w:tcPr>
                  <w:tcW w:w="3334" w:type="dxa"/>
                  <w:gridSpan w:val="8"/>
                  <w:vMerge/>
                  <w:tcBorders>
                    <w:top w:val="nil"/>
                    <w:left w:val="nil"/>
                    <w:bottom w:val="single" w:sz="4" w:space="0" w:color="auto"/>
                    <w:right w:val="single" w:sz="4" w:space="0" w:color="auto"/>
                  </w:tcBorders>
                  <w:vAlign w:val="center"/>
                  <w:hideMark/>
                </w:tcPr>
                <w:p w14:paraId="02AEA51B" w14:textId="77777777" w:rsidR="00087780" w:rsidRPr="002C4416" w:rsidRDefault="00087780" w:rsidP="00087780">
                  <w:pPr>
                    <w:spacing w:after="0" w:line="240" w:lineRule="auto"/>
                    <w:rPr>
                      <w:sz w:val="8"/>
                      <w:szCs w:val="8"/>
                    </w:rPr>
                  </w:pPr>
                </w:p>
              </w:tc>
            </w:tr>
            <w:tr w:rsidR="00087780" w:rsidRPr="002C4416" w14:paraId="7381720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9F995E"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9CB5D32"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9C31AC5"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CE6A7D1"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7C0FC3A"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1992E49"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C9191F8"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7999CDB" w14:textId="77777777" w:rsidR="00087780" w:rsidRPr="002C4416" w:rsidRDefault="00087780" w:rsidP="00087780">
                  <w:pPr>
                    <w:spacing w:after="0" w:line="240" w:lineRule="auto"/>
                    <w:outlineLvl w:val="0"/>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7B233527"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0BB10D5" w14:textId="77777777" w:rsidR="00087780" w:rsidRPr="002C4416" w:rsidRDefault="00087780" w:rsidP="00087780">
                  <w:pPr>
                    <w:spacing w:after="0" w:line="240" w:lineRule="auto"/>
                    <w:rPr>
                      <w:sz w:val="8"/>
                      <w:szCs w:val="8"/>
                    </w:rPr>
                  </w:pPr>
                </w:p>
              </w:tc>
            </w:tr>
            <w:tr w:rsidR="00087780" w:rsidRPr="002C4416" w14:paraId="481C416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7FF53CC" w14:textId="77777777" w:rsidR="00087780" w:rsidRPr="002C4416" w:rsidRDefault="00087780" w:rsidP="00087780">
                  <w:pPr>
                    <w:spacing w:after="0" w:line="240" w:lineRule="auto"/>
                    <w:outlineLvl w:val="0"/>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3EA53C" w14:textId="77777777" w:rsidR="00087780" w:rsidRPr="002C4416" w:rsidRDefault="00087780" w:rsidP="00087780">
                  <w:pPr>
                    <w:spacing w:after="0" w:line="240" w:lineRule="auto"/>
                    <w:outlineLvl w:val="0"/>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55A664" w14:textId="77777777" w:rsidR="00087780" w:rsidRPr="002C4416" w:rsidRDefault="00087780" w:rsidP="00087780">
                  <w:pPr>
                    <w:spacing w:after="0" w:line="240" w:lineRule="auto"/>
                    <w:outlineLvl w:val="0"/>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DD41FD" w14:textId="77777777" w:rsidR="00087780" w:rsidRPr="002C4416" w:rsidRDefault="00087780" w:rsidP="00087780">
                  <w:pPr>
                    <w:spacing w:after="0" w:line="240" w:lineRule="auto"/>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3963D3" w14:textId="77777777" w:rsidR="00087780" w:rsidRPr="002C4416" w:rsidRDefault="00087780" w:rsidP="00087780">
                  <w:pPr>
                    <w:spacing w:after="0" w:line="240" w:lineRule="auto"/>
                    <w:jc w:val="center"/>
                    <w:outlineLvl w:val="0"/>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AB7521E" w14:textId="77777777" w:rsidR="00087780" w:rsidRPr="002C4416" w:rsidRDefault="00087780" w:rsidP="00087780">
                  <w:pPr>
                    <w:spacing w:after="0" w:line="240" w:lineRule="auto"/>
                    <w:jc w:val="center"/>
                    <w:outlineLvl w:val="0"/>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5D63925" w14:textId="77777777" w:rsidR="00087780" w:rsidRPr="002C4416" w:rsidRDefault="00087780" w:rsidP="00087780">
                  <w:pPr>
                    <w:spacing w:after="0" w:line="240" w:lineRule="auto"/>
                    <w:jc w:val="center"/>
                    <w:outlineLvl w:val="0"/>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65AF7AA" w14:textId="77777777" w:rsidR="00087780" w:rsidRPr="002C4416" w:rsidRDefault="00087780" w:rsidP="00087780">
                  <w:pPr>
                    <w:spacing w:after="0" w:line="240" w:lineRule="auto"/>
                    <w:outlineLvl w:val="0"/>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7ADC0993" w14:textId="77777777" w:rsidR="00087780" w:rsidRPr="002C4416" w:rsidRDefault="00087780" w:rsidP="00087780">
                  <w:pPr>
                    <w:spacing w:after="0" w:line="240" w:lineRule="auto"/>
                    <w:jc w:val="center"/>
                    <w:outlineLvl w:val="0"/>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6683DEB" w14:textId="77777777" w:rsidR="00087780" w:rsidRPr="002C4416" w:rsidRDefault="00087780" w:rsidP="00087780">
                  <w:pPr>
                    <w:spacing w:after="0" w:line="240" w:lineRule="auto"/>
                    <w:rPr>
                      <w:sz w:val="8"/>
                      <w:szCs w:val="8"/>
                    </w:rPr>
                  </w:pPr>
                </w:p>
              </w:tc>
            </w:tr>
            <w:tr w:rsidR="00087780" w:rsidRPr="002C4416" w14:paraId="293D436A"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F05EEDF" w14:textId="77777777" w:rsidR="00087780" w:rsidRPr="002C4416" w:rsidRDefault="00087780" w:rsidP="00087780">
                  <w:pPr>
                    <w:spacing w:after="0" w:line="240" w:lineRule="auto"/>
                    <w:jc w:val="center"/>
                    <w:rPr>
                      <w:sz w:val="8"/>
                      <w:szCs w:val="8"/>
                    </w:rPr>
                  </w:pPr>
                  <w:r w:rsidRPr="002C4416">
                    <w:rPr>
                      <w:sz w:val="8"/>
                      <w:szCs w:val="8"/>
                    </w:rPr>
                    <w:t>2.3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21A9D4C7"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B54A233"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DF3214" w14:textId="77777777" w:rsidR="00087780" w:rsidRPr="002C4416" w:rsidRDefault="00087780" w:rsidP="00087780">
                  <w:pPr>
                    <w:spacing w:after="0" w:line="240" w:lineRule="auto"/>
                    <w:rPr>
                      <w:sz w:val="8"/>
                      <w:szCs w:val="8"/>
                    </w:rPr>
                  </w:pPr>
                  <w:r w:rsidRPr="002C4416">
                    <w:rPr>
                      <w:sz w:val="8"/>
                      <w:szCs w:val="8"/>
                    </w:rPr>
                    <w:t xml:space="preserve"> БУДІВНИЦТВО ТА МОДИФІКАЦІЯ МЕРЕЖ ЗОВНІШНЬОГО ОСВІТЛЕННЯ ПРИБУДИНКОВИХ ТЕРИТОРІЙ В М. КИЄВІ (перелік адрес будівництва мереж зовнішнього освітлення прибудинкових територій в м. Києві наведено у таблиці 1)</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9101E8" w14:textId="77777777" w:rsidR="00087780" w:rsidRPr="002C4416" w:rsidRDefault="00087780" w:rsidP="00087780">
                  <w:pPr>
                    <w:spacing w:after="0" w:line="240" w:lineRule="auto"/>
                    <w:jc w:val="center"/>
                    <w:rPr>
                      <w:sz w:val="8"/>
                      <w:szCs w:val="8"/>
                    </w:rPr>
                  </w:pPr>
                  <w:r w:rsidRPr="002C4416">
                    <w:rPr>
                      <w:sz w:val="8"/>
                      <w:szCs w:val="8"/>
                    </w:rPr>
                    <w:t>2020-2023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02F68D"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67B94DD2"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4AEB5FE2"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42CA3ED6" w14:textId="77777777" w:rsidR="00087780" w:rsidRPr="002C4416" w:rsidRDefault="00087780" w:rsidP="00087780">
                  <w:pPr>
                    <w:spacing w:after="0" w:line="240" w:lineRule="auto"/>
                    <w:jc w:val="center"/>
                    <w:rPr>
                      <w:b/>
                      <w:bCs/>
                      <w:sz w:val="8"/>
                      <w:szCs w:val="8"/>
                    </w:rPr>
                  </w:pPr>
                  <w:r w:rsidRPr="002C4416">
                    <w:rPr>
                      <w:b/>
                      <w:bCs/>
                      <w:sz w:val="8"/>
                      <w:szCs w:val="8"/>
                    </w:rPr>
                    <w:t>69 600,0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97A7F" w14:textId="77777777" w:rsidR="00087780" w:rsidRPr="002C4416" w:rsidRDefault="00087780" w:rsidP="00087780">
                  <w:pPr>
                    <w:spacing w:after="0" w:line="240" w:lineRule="auto"/>
                    <w:rPr>
                      <w:sz w:val="8"/>
                      <w:szCs w:val="8"/>
                    </w:rPr>
                  </w:pPr>
                  <w:r w:rsidRPr="002C4416">
                    <w:rPr>
                      <w:sz w:val="8"/>
                      <w:szCs w:val="8"/>
                    </w:rPr>
                    <w:t>Забезпечення киян комфортними умовами перебування на прибудинкових територіях</w:t>
                  </w:r>
                </w:p>
              </w:tc>
            </w:tr>
            <w:tr w:rsidR="00087780" w:rsidRPr="002C4416" w14:paraId="270E33D8"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E4FF4DA"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C7123A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B71194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CE2A1D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D66822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09CDB7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C9CBD14"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40E4F00"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63F9AFAE"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CD589A3" w14:textId="77777777" w:rsidR="00087780" w:rsidRPr="002C4416" w:rsidRDefault="00087780" w:rsidP="00087780">
                  <w:pPr>
                    <w:spacing w:after="0" w:line="240" w:lineRule="auto"/>
                    <w:rPr>
                      <w:sz w:val="8"/>
                      <w:szCs w:val="8"/>
                    </w:rPr>
                  </w:pPr>
                </w:p>
              </w:tc>
            </w:tr>
            <w:tr w:rsidR="00087780" w:rsidRPr="002C4416" w14:paraId="325DD8DB"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6E7A23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F47BD8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E3F975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89D217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F19DC06"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E1AAD72"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07CAB08"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9BA29B9"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55DF738D" w14:textId="77777777" w:rsidR="00087780" w:rsidRPr="002C4416" w:rsidRDefault="00087780" w:rsidP="00087780">
                  <w:pPr>
                    <w:spacing w:after="0" w:line="240" w:lineRule="auto"/>
                    <w:jc w:val="center"/>
                    <w:rPr>
                      <w:sz w:val="8"/>
                      <w:szCs w:val="8"/>
                    </w:rPr>
                  </w:pPr>
                  <w:r w:rsidRPr="002C4416">
                    <w:rPr>
                      <w:sz w:val="8"/>
                      <w:szCs w:val="8"/>
                    </w:rPr>
                    <w:t>34 800,0</w:t>
                  </w:r>
                </w:p>
              </w:tc>
              <w:tc>
                <w:tcPr>
                  <w:tcW w:w="3334" w:type="dxa"/>
                  <w:gridSpan w:val="8"/>
                  <w:vMerge/>
                  <w:tcBorders>
                    <w:top w:val="nil"/>
                    <w:left w:val="nil"/>
                    <w:bottom w:val="single" w:sz="4" w:space="0" w:color="auto"/>
                    <w:right w:val="single" w:sz="4" w:space="0" w:color="auto"/>
                  </w:tcBorders>
                  <w:vAlign w:val="center"/>
                  <w:hideMark/>
                </w:tcPr>
                <w:p w14:paraId="7860BDCA" w14:textId="77777777" w:rsidR="00087780" w:rsidRPr="002C4416" w:rsidRDefault="00087780" w:rsidP="00087780">
                  <w:pPr>
                    <w:spacing w:after="0" w:line="240" w:lineRule="auto"/>
                    <w:rPr>
                      <w:sz w:val="8"/>
                      <w:szCs w:val="8"/>
                    </w:rPr>
                  </w:pPr>
                </w:p>
              </w:tc>
            </w:tr>
            <w:tr w:rsidR="00087780" w:rsidRPr="002C4416" w14:paraId="7D5ACC0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55527B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EE28A3A"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3DDA39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8DAC85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450A6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FABCB02"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C97E62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A65BC51"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1BF627D9" w14:textId="77777777" w:rsidR="00087780" w:rsidRPr="002C4416" w:rsidRDefault="00087780" w:rsidP="00087780">
                  <w:pPr>
                    <w:spacing w:after="0" w:line="240" w:lineRule="auto"/>
                    <w:jc w:val="center"/>
                    <w:rPr>
                      <w:sz w:val="8"/>
                      <w:szCs w:val="8"/>
                    </w:rPr>
                  </w:pPr>
                  <w:r w:rsidRPr="002C4416">
                    <w:rPr>
                      <w:sz w:val="8"/>
                      <w:szCs w:val="8"/>
                    </w:rPr>
                    <w:t>34 800,0</w:t>
                  </w:r>
                </w:p>
              </w:tc>
              <w:tc>
                <w:tcPr>
                  <w:tcW w:w="3334" w:type="dxa"/>
                  <w:gridSpan w:val="8"/>
                  <w:vMerge/>
                  <w:tcBorders>
                    <w:top w:val="nil"/>
                    <w:left w:val="nil"/>
                    <w:bottom w:val="single" w:sz="4" w:space="0" w:color="auto"/>
                    <w:right w:val="single" w:sz="4" w:space="0" w:color="auto"/>
                  </w:tcBorders>
                  <w:vAlign w:val="center"/>
                  <w:hideMark/>
                </w:tcPr>
                <w:p w14:paraId="4D63810E" w14:textId="77777777" w:rsidR="00087780" w:rsidRPr="002C4416" w:rsidRDefault="00087780" w:rsidP="00087780">
                  <w:pPr>
                    <w:spacing w:after="0" w:line="240" w:lineRule="auto"/>
                    <w:rPr>
                      <w:sz w:val="8"/>
                      <w:szCs w:val="8"/>
                    </w:rPr>
                  </w:pPr>
                </w:p>
              </w:tc>
            </w:tr>
            <w:tr w:rsidR="00087780" w:rsidRPr="002C4416" w14:paraId="202B936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F520F7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A2944C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C40E86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1217EC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D0988A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1CD8D1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5AAC4BB"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34A332A"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3099CE6A"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7909187" w14:textId="77777777" w:rsidR="00087780" w:rsidRPr="002C4416" w:rsidRDefault="00087780" w:rsidP="00087780">
                  <w:pPr>
                    <w:spacing w:after="0" w:line="240" w:lineRule="auto"/>
                    <w:rPr>
                      <w:sz w:val="8"/>
                      <w:szCs w:val="8"/>
                    </w:rPr>
                  </w:pPr>
                </w:p>
              </w:tc>
            </w:tr>
            <w:tr w:rsidR="00087780" w:rsidRPr="002C4416" w14:paraId="1B9B8E5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2C39CF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5692D1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EF4574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EC5ED6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A32613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9C9378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765069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59BBD8E7"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167CF947"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5373C6B9" w14:textId="77777777" w:rsidR="00087780" w:rsidRPr="002C4416" w:rsidRDefault="00087780" w:rsidP="00087780">
                  <w:pPr>
                    <w:spacing w:after="0" w:line="240" w:lineRule="auto"/>
                    <w:rPr>
                      <w:sz w:val="8"/>
                      <w:szCs w:val="8"/>
                    </w:rPr>
                  </w:pPr>
                </w:p>
              </w:tc>
            </w:tr>
            <w:tr w:rsidR="00087780" w:rsidRPr="002C4416" w14:paraId="05D580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9AF442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3D5F1F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1AF94B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7E965C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F37F8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B713DC1"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5B06ED"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2925AF01"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25B78B69" w14:textId="77777777" w:rsidR="00087780" w:rsidRPr="002C4416" w:rsidRDefault="00087780" w:rsidP="00087780">
                  <w:pPr>
                    <w:spacing w:after="0" w:line="240" w:lineRule="auto"/>
                    <w:jc w:val="center"/>
                    <w:rPr>
                      <w:b/>
                      <w:bCs/>
                      <w:sz w:val="8"/>
                      <w:szCs w:val="8"/>
                    </w:rPr>
                  </w:pPr>
                  <w:r w:rsidRPr="002C4416">
                    <w:rPr>
                      <w:b/>
                      <w:bCs/>
                      <w:sz w:val="8"/>
                      <w:szCs w:val="8"/>
                    </w:rPr>
                    <w:t>69 600,0</w:t>
                  </w:r>
                </w:p>
              </w:tc>
              <w:tc>
                <w:tcPr>
                  <w:tcW w:w="3334" w:type="dxa"/>
                  <w:gridSpan w:val="8"/>
                  <w:vMerge/>
                  <w:tcBorders>
                    <w:top w:val="nil"/>
                    <w:left w:val="nil"/>
                    <w:bottom w:val="single" w:sz="4" w:space="0" w:color="auto"/>
                    <w:right w:val="single" w:sz="4" w:space="0" w:color="auto"/>
                  </w:tcBorders>
                  <w:vAlign w:val="center"/>
                  <w:hideMark/>
                </w:tcPr>
                <w:p w14:paraId="0D6C1104" w14:textId="77777777" w:rsidR="00087780" w:rsidRPr="002C4416" w:rsidRDefault="00087780" w:rsidP="00087780">
                  <w:pPr>
                    <w:spacing w:after="0" w:line="240" w:lineRule="auto"/>
                    <w:rPr>
                      <w:sz w:val="8"/>
                      <w:szCs w:val="8"/>
                    </w:rPr>
                  </w:pPr>
                </w:p>
              </w:tc>
            </w:tr>
            <w:tr w:rsidR="00087780" w:rsidRPr="002C4416" w14:paraId="126AC615"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A9F268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695E9C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363DD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BF09868"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813CC7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A9890E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9FAEDCA"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A814782"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CA11A00"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1B6F2853" w14:textId="77777777" w:rsidR="00087780" w:rsidRPr="002C4416" w:rsidRDefault="00087780" w:rsidP="00087780">
                  <w:pPr>
                    <w:spacing w:after="0" w:line="240" w:lineRule="auto"/>
                    <w:rPr>
                      <w:sz w:val="8"/>
                      <w:szCs w:val="8"/>
                    </w:rPr>
                  </w:pPr>
                </w:p>
              </w:tc>
            </w:tr>
            <w:tr w:rsidR="00087780" w:rsidRPr="002C4416" w14:paraId="725FE59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53DC383"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D822EB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45F55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4E12D6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97570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1F2917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1C4627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6026B50"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65DBAE1B" w14:textId="77777777" w:rsidR="00087780" w:rsidRPr="002C4416" w:rsidRDefault="00087780" w:rsidP="00087780">
                  <w:pPr>
                    <w:spacing w:after="0" w:line="240" w:lineRule="auto"/>
                    <w:jc w:val="center"/>
                    <w:rPr>
                      <w:sz w:val="8"/>
                      <w:szCs w:val="8"/>
                    </w:rPr>
                  </w:pPr>
                  <w:r w:rsidRPr="002C4416">
                    <w:rPr>
                      <w:sz w:val="8"/>
                      <w:szCs w:val="8"/>
                    </w:rPr>
                    <w:t>34 800,0</w:t>
                  </w:r>
                </w:p>
              </w:tc>
              <w:tc>
                <w:tcPr>
                  <w:tcW w:w="3334" w:type="dxa"/>
                  <w:gridSpan w:val="8"/>
                  <w:vMerge/>
                  <w:tcBorders>
                    <w:top w:val="nil"/>
                    <w:left w:val="nil"/>
                    <w:bottom w:val="single" w:sz="4" w:space="0" w:color="auto"/>
                    <w:right w:val="single" w:sz="4" w:space="0" w:color="auto"/>
                  </w:tcBorders>
                  <w:vAlign w:val="center"/>
                  <w:hideMark/>
                </w:tcPr>
                <w:p w14:paraId="37B33E0A" w14:textId="77777777" w:rsidR="00087780" w:rsidRPr="002C4416" w:rsidRDefault="00087780" w:rsidP="00087780">
                  <w:pPr>
                    <w:spacing w:after="0" w:line="240" w:lineRule="auto"/>
                    <w:rPr>
                      <w:sz w:val="8"/>
                      <w:szCs w:val="8"/>
                    </w:rPr>
                  </w:pPr>
                </w:p>
              </w:tc>
            </w:tr>
            <w:tr w:rsidR="00087780" w:rsidRPr="002C4416" w14:paraId="613CC201"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3F8AC0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5EC42E9"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CFD19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6A86BB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3A225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F44B7B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A493D19"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6B9E2D0"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043F33C9" w14:textId="77777777" w:rsidR="00087780" w:rsidRPr="002C4416" w:rsidRDefault="00087780" w:rsidP="00087780">
                  <w:pPr>
                    <w:spacing w:after="0" w:line="240" w:lineRule="auto"/>
                    <w:jc w:val="center"/>
                    <w:rPr>
                      <w:sz w:val="8"/>
                      <w:szCs w:val="8"/>
                    </w:rPr>
                  </w:pPr>
                  <w:r w:rsidRPr="002C4416">
                    <w:rPr>
                      <w:sz w:val="8"/>
                      <w:szCs w:val="8"/>
                    </w:rPr>
                    <w:t>34 800,0</w:t>
                  </w:r>
                </w:p>
              </w:tc>
              <w:tc>
                <w:tcPr>
                  <w:tcW w:w="3334" w:type="dxa"/>
                  <w:gridSpan w:val="8"/>
                  <w:vMerge/>
                  <w:tcBorders>
                    <w:top w:val="nil"/>
                    <w:left w:val="nil"/>
                    <w:bottom w:val="single" w:sz="4" w:space="0" w:color="auto"/>
                    <w:right w:val="single" w:sz="4" w:space="0" w:color="auto"/>
                  </w:tcBorders>
                  <w:vAlign w:val="center"/>
                  <w:hideMark/>
                </w:tcPr>
                <w:p w14:paraId="07B260EB" w14:textId="77777777" w:rsidR="00087780" w:rsidRPr="002C4416" w:rsidRDefault="00087780" w:rsidP="00087780">
                  <w:pPr>
                    <w:spacing w:after="0" w:line="240" w:lineRule="auto"/>
                    <w:rPr>
                      <w:sz w:val="8"/>
                      <w:szCs w:val="8"/>
                    </w:rPr>
                  </w:pPr>
                </w:p>
              </w:tc>
            </w:tr>
            <w:tr w:rsidR="00087780" w:rsidRPr="002C4416" w14:paraId="0EC29A1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2EB87C3"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0C4372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284C1F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A12D33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F3CAED5"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60BE56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16CEAA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A72C5A9"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6015B8B0"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3C5B1F0A" w14:textId="77777777" w:rsidR="00087780" w:rsidRPr="002C4416" w:rsidRDefault="00087780" w:rsidP="00087780">
                  <w:pPr>
                    <w:spacing w:after="0" w:line="240" w:lineRule="auto"/>
                    <w:rPr>
                      <w:sz w:val="8"/>
                      <w:szCs w:val="8"/>
                    </w:rPr>
                  </w:pPr>
                </w:p>
              </w:tc>
            </w:tr>
            <w:tr w:rsidR="00087780" w:rsidRPr="002C4416" w14:paraId="568468ED"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A9DA3C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CA0806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469CB7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9AFD0AD"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8E55004"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03B9B1F"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9BABCDE"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BEC6ADC"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67CC6E6F"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8B5838C" w14:textId="77777777" w:rsidR="00087780" w:rsidRPr="002C4416" w:rsidRDefault="00087780" w:rsidP="00087780">
                  <w:pPr>
                    <w:spacing w:after="0" w:line="240" w:lineRule="auto"/>
                    <w:rPr>
                      <w:sz w:val="8"/>
                      <w:szCs w:val="8"/>
                    </w:rPr>
                  </w:pPr>
                </w:p>
              </w:tc>
            </w:tr>
            <w:tr w:rsidR="00087780" w:rsidRPr="002C4416" w14:paraId="0FA7934D" w14:textId="77777777" w:rsidTr="00087780">
              <w:trPr>
                <w:trHeight w:val="300"/>
              </w:trPr>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30BA287C" w14:textId="77777777" w:rsidR="00087780" w:rsidRPr="002C4416" w:rsidRDefault="00087780" w:rsidP="00087780">
                  <w:pPr>
                    <w:spacing w:after="0" w:line="240" w:lineRule="auto"/>
                    <w:jc w:val="center"/>
                    <w:rPr>
                      <w:sz w:val="8"/>
                      <w:szCs w:val="8"/>
                    </w:rPr>
                  </w:pPr>
                  <w:r w:rsidRPr="002C4416">
                    <w:rPr>
                      <w:sz w:val="8"/>
                      <w:szCs w:val="8"/>
                    </w:rPr>
                    <w:t>3</w:t>
                  </w:r>
                </w:p>
              </w:tc>
              <w:tc>
                <w:tcPr>
                  <w:tcW w:w="568" w:type="dxa"/>
                  <w:vMerge w:val="restart"/>
                  <w:tcBorders>
                    <w:top w:val="nil"/>
                    <w:left w:val="single" w:sz="4" w:space="0" w:color="auto"/>
                    <w:bottom w:val="single" w:sz="4" w:space="0" w:color="auto"/>
                    <w:right w:val="single" w:sz="4" w:space="0" w:color="auto"/>
                  </w:tcBorders>
                  <w:shd w:val="clear" w:color="000000" w:fill="BFBFBF"/>
                  <w:vAlign w:val="center"/>
                  <w:hideMark/>
                </w:tcPr>
                <w:p w14:paraId="70AFF576" w14:textId="77777777" w:rsidR="00087780" w:rsidRPr="002C4416" w:rsidRDefault="00087780" w:rsidP="00087780">
                  <w:pPr>
                    <w:spacing w:after="0" w:line="240" w:lineRule="auto"/>
                    <w:rPr>
                      <w:sz w:val="8"/>
                      <w:szCs w:val="8"/>
                    </w:rPr>
                  </w:pPr>
                  <w:r w:rsidRPr="002C4416">
                    <w:rPr>
                      <w:sz w:val="8"/>
                      <w:szCs w:val="8"/>
                    </w:rPr>
                    <w:t>Підвищення ефективності споживання енергоресурсів</w:t>
                  </w:r>
                </w:p>
              </w:tc>
              <w:tc>
                <w:tcPr>
                  <w:tcW w:w="567" w:type="dxa"/>
                  <w:vMerge w:val="restart"/>
                  <w:tcBorders>
                    <w:top w:val="nil"/>
                    <w:left w:val="single" w:sz="4" w:space="0" w:color="auto"/>
                    <w:bottom w:val="single" w:sz="4" w:space="0" w:color="auto"/>
                    <w:right w:val="single" w:sz="4" w:space="0" w:color="auto"/>
                  </w:tcBorders>
                  <w:shd w:val="clear" w:color="000000" w:fill="BFBFBF"/>
                  <w:vAlign w:val="center"/>
                  <w:hideMark/>
                </w:tcPr>
                <w:p w14:paraId="29689698" w14:textId="77777777" w:rsidR="00087780" w:rsidRPr="002C4416" w:rsidRDefault="00087780" w:rsidP="00087780">
                  <w:pPr>
                    <w:spacing w:after="0" w:line="240" w:lineRule="auto"/>
                    <w:rPr>
                      <w:sz w:val="8"/>
                      <w:szCs w:val="8"/>
                    </w:rPr>
                  </w:pPr>
                  <w:r w:rsidRPr="002C4416">
                    <w:rPr>
                      <w:sz w:val="8"/>
                      <w:szCs w:val="8"/>
                    </w:rPr>
                    <w:t>Енергозаощадження комунального та бюджетного сектора</w:t>
                  </w:r>
                </w:p>
              </w:tc>
              <w:tc>
                <w:tcPr>
                  <w:tcW w:w="851" w:type="dxa"/>
                  <w:gridSpan w:val="2"/>
                  <w:vMerge w:val="restart"/>
                  <w:tcBorders>
                    <w:top w:val="nil"/>
                    <w:left w:val="single" w:sz="4" w:space="0" w:color="auto"/>
                    <w:bottom w:val="single" w:sz="4" w:space="0" w:color="auto"/>
                    <w:right w:val="single" w:sz="4" w:space="0" w:color="auto"/>
                  </w:tcBorders>
                  <w:shd w:val="clear" w:color="000000" w:fill="BFBFBF"/>
                  <w:vAlign w:val="center"/>
                  <w:hideMark/>
                </w:tcPr>
                <w:p w14:paraId="2C662042" w14:textId="77777777" w:rsidR="00087780" w:rsidRPr="002C4416" w:rsidRDefault="00087780" w:rsidP="00087780">
                  <w:pPr>
                    <w:spacing w:after="0" w:line="240" w:lineRule="auto"/>
                    <w:rPr>
                      <w:sz w:val="8"/>
                      <w:szCs w:val="8"/>
                    </w:rPr>
                  </w:pPr>
                  <w:r w:rsidRPr="002C4416">
                    <w:rPr>
                      <w:sz w:val="8"/>
                      <w:szCs w:val="8"/>
                    </w:rPr>
                    <w:t>СТВОРЕННЯ СИСТЕМ ДИСТАНЦІОННОГО МОНІТОРИНГУ ТА УПРАВЛІННЯ ЕНЕРГОСПОЖИВАННЯМ</w:t>
                  </w: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64F0520D" w14:textId="77777777" w:rsidR="00087780" w:rsidRPr="002C4416" w:rsidRDefault="00087780" w:rsidP="00087780">
                  <w:pPr>
                    <w:spacing w:after="0" w:line="240" w:lineRule="auto"/>
                    <w:jc w:val="center"/>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7288A0E6"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7E919222"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BFBFBF"/>
                  <w:noWrap/>
                  <w:vAlign w:val="center"/>
                  <w:hideMark/>
                </w:tcPr>
                <w:p w14:paraId="31A028D9"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684BE878" w14:textId="77777777" w:rsidR="00087780" w:rsidRPr="002C4416" w:rsidRDefault="00087780" w:rsidP="00087780">
                  <w:pPr>
                    <w:spacing w:after="0" w:line="240" w:lineRule="auto"/>
                    <w:jc w:val="center"/>
                    <w:rPr>
                      <w:b/>
                      <w:bCs/>
                      <w:sz w:val="8"/>
                      <w:szCs w:val="8"/>
                    </w:rPr>
                  </w:pPr>
                  <w:r w:rsidRPr="002C4416">
                    <w:rPr>
                      <w:b/>
                      <w:bCs/>
                      <w:sz w:val="8"/>
                      <w:szCs w:val="8"/>
                    </w:rPr>
                    <w:t>39 950,0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4322230D" w14:textId="77777777" w:rsidR="00087780" w:rsidRPr="002C4416" w:rsidRDefault="00087780" w:rsidP="00087780">
                  <w:pPr>
                    <w:spacing w:after="0" w:line="240" w:lineRule="auto"/>
                    <w:jc w:val="center"/>
                    <w:rPr>
                      <w:b/>
                      <w:bCs/>
                      <w:sz w:val="8"/>
                      <w:szCs w:val="8"/>
                    </w:rPr>
                  </w:pPr>
                  <w:r w:rsidRPr="002C4416">
                    <w:rPr>
                      <w:b/>
                      <w:bCs/>
                      <w:sz w:val="8"/>
                      <w:szCs w:val="8"/>
                    </w:rPr>
                    <w:t>Показник витрат</w:t>
                  </w:r>
                </w:p>
              </w:tc>
            </w:tr>
            <w:tr w:rsidR="00087780" w:rsidRPr="002C4416" w14:paraId="26DBB1DA"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2ACAA1D4"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AAF05FA"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8517F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7F652B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FD163A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EE981BE"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F234212"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46AA8388"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1684CDD4"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single" w:sz="4" w:space="0" w:color="auto"/>
                    <w:bottom w:val="single" w:sz="4" w:space="0" w:color="000000"/>
                    <w:right w:val="nil"/>
                  </w:tcBorders>
                  <w:shd w:val="clear" w:color="000000" w:fill="D9D9D9"/>
                  <w:vAlign w:val="center"/>
                  <w:hideMark/>
                </w:tcPr>
                <w:p w14:paraId="7FD8F42F" w14:textId="77777777" w:rsidR="00087780" w:rsidRPr="002C4416" w:rsidRDefault="00087780" w:rsidP="00087780">
                  <w:pPr>
                    <w:spacing w:after="0" w:line="240" w:lineRule="auto"/>
                    <w:rPr>
                      <w:b/>
                      <w:bCs/>
                      <w:sz w:val="8"/>
                      <w:szCs w:val="8"/>
                      <w:u w:val="single"/>
                    </w:rPr>
                  </w:pPr>
                  <w:r w:rsidRPr="002C4416">
                    <w:rPr>
                      <w:b/>
                      <w:bCs/>
                      <w:sz w:val="8"/>
                      <w:szCs w:val="8"/>
                    </w:rPr>
                    <w:t>Витрати на створення системи, тис.</w:t>
                  </w:r>
                  <w:r w:rsidRPr="002C4416">
                    <w:rPr>
                      <w:b/>
                      <w:bCs/>
                      <w:sz w:val="8"/>
                      <w:szCs w:val="8"/>
                      <w:u w:val="single"/>
                    </w:rPr>
                    <w:t> </w:t>
                  </w:r>
                  <w:r w:rsidRPr="002C4416">
                    <w:rPr>
                      <w:b/>
                      <w:bCs/>
                      <w:sz w:val="8"/>
                      <w:szCs w:val="8"/>
                    </w:rPr>
                    <w:t>грн.</w:t>
                  </w:r>
                </w:p>
              </w:tc>
              <w:tc>
                <w:tcPr>
                  <w:tcW w:w="5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1CBBCA"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5D1305" w14:textId="77777777" w:rsidR="00087780" w:rsidRPr="002C4416" w:rsidRDefault="00087780" w:rsidP="00087780">
                  <w:pPr>
                    <w:spacing w:after="0" w:line="240" w:lineRule="auto"/>
                    <w:jc w:val="center"/>
                    <w:rPr>
                      <w:b/>
                      <w:bCs/>
                      <w:sz w:val="8"/>
                      <w:szCs w:val="8"/>
                    </w:rPr>
                  </w:pPr>
                  <w:r w:rsidRPr="002C4416">
                    <w:rPr>
                      <w:b/>
                      <w:bCs/>
                      <w:sz w:val="8"/>
                      <w:szCs w:val="8"/>
                    </w:rPr>
                    <w:t>9 750,0</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3BAF6A1A" w14:textId="77777777" w:rsidR="00087780" w:rsidRPr="002C4416" w:rsidRDefault="00087780" w:rsidP="00087780">
                  <w:pPr>
                    <w:spacing w:after="0" w:line="240" w:lineRule="auto"/>
                    <w:jc w:val="center"/>
                    <w:rPr>
                      <w:b/>
                      <w:bCs/>
                      <w:sz w:val="8"/>
                      <w:szCs w:val="8"/>
                    </w:rPr>
                  </w:pPr>
                  <w:r w:rsidRPr="002C4416">
                    <w:rPr>
                      <w:b/>
                      <w:bCs/>
                      <w:sz w:val="8"/>
                      <w:szCs w:val="8"/>
                    </w:rPr>
                    <w:t>30 200,0</w:t>
                  </w:r>
                </w:p>
              </w:tc>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8645A1"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12A17B0"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7CDC1371"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5542B5C9"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B44C5B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8612A2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29B415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9263CE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AFC7B9C"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31EE0F8"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62A96701"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17E17432" w14:textId="77777777" w:rsidR="00087780" w:rsidRPr="002C4416" w:rsidRDefault="00087780" w:rsidP="00087780">
                  <w:pPr>
                    <w:spacing w:after="0" w:line="240" w:lineRule="auto"/>
                    <w:jc w:val="center"/>
                    <w:rPr>
                      <w:sz w:val="8"/>
                      <w:szCs w:val="8"/>
                    </w:rPr>
                  </w:pPr>
                  <w:r w:rsidRPr="002C4416">
                    <w:rPr>
                      <w:sz w:val="8"/>
                      <w:szCs w:val="8"/>
                    </w:rPr>
                    <w:t>9 750,0</w:t>
                  </w:r>
                </w:p>
              </w:tc>
              <w:tc>
                <w:tcPr>
                  <w:tcW w:w="778" w:type="dxa"/>
                  <w:gridSpan w:val="2"/>
                  <w:vMerge/>
                  <w:tcBorders>
                    <w:top w:val="nil"/>
                    <w:left w:val="single" w:sz="4" w:space="0" w:color="auto"/>
                    <w:bottom w:val="single" w:sz="4" w:space="0" w:color="000000"/>
                    <w:right w:val="nil"/>
                  </w:tcBorders>
                  <w:vAlign w:val="center"/>
                  <w:hideMark/>
                </w:tcPr>
                <w:p w14:paraId="3F336C0B" w14:textId="77777777" w:rsidR="00087780" w:rsidRPr="002C4416" w:rsidRDefault="00087780" w:rsidP="00087780">
                  <w:pPr>
                    <w:spacing w:after="0" w:line="240" w:lineRule="auto"/>
                    <w:rPr>
                      <w:b/>
                      <w:bCs/>
                      <w:sz w:val="8"/>
                      <w:szCs w:val="8"/>
                    </w:rPr>
                  </w:pPr>
                </w:p>
              </w:tc>
              <w:tc>
                <w:tcPr>
                  <w:tcW w:w="535" w:type="dxa"/>
                  <w:vMerge/>
                  <w:tcBorders>
                    <w:top w:val="nil"/>
                    <w:left w:val="single" w:sz="4" w:space="0" w:color="auto"/>
                    <w:bottom w:val="single" w:sz="4" w:space="0" w:color="auto"/>
                    <w:right w:val="single" w:sz="4" w:space="0" w:color="auto"/>
                  </w:tcBorders>
                  <w:vAlign w:val="center"/>
                  <w:hideMark/>
                </w:tcPr>
                <w:p w14:paraId="32C4BF95"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40F68BF3"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4D63B46E"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50DC0EC" w14:textId="77777777" w:rsidR="00087780" w:rsidRPr="002C4416" w:rsidRDefault="00087780" w:rsidP="00087780">
                  <w:pPr>
                    <w:spacing w:after="0" w:line="240" w:lineRule="auto"/>
                    <w:rPr>
                      <w:b/>
                      <w:bCs/>
                      <w:sz w:val="8"/>
                      <w:szCs w:val="8"/>
                    </w:rPr>
                  </w:pPr>
                </w:p>
              </w:tc>
              <w:tc>
                <w:tcPr>
                  <w:tcW w:w="586" w:type="dxa"/>
                  <w:vMerge/>
                  <w:tcBorders>
                    <w:top w:val="nil"/>
                    <w:left w:val="single" w:sz="4" w:space="0" w:color="auto"/>
                    <w:bottom w:val="single" w:sz="4" w:space="0" w:color="auto"/>
                    <w:right w:val="single" w:sz="4" w:space="0" w:color="auto"/>
                  </w:tcBorders>
                  <w:vAlign w:val="center"/>
                  <w:hideMark/>
                </w:tcPr>
                <w:p w14:paraId="7BAED2DB" w14:textId="77777777" w:rsidR="00087780" w:rsidRPr="002C4416" w:rsidRDefault="00087780" w:rsidP="00087780">
                  <w:pPr>
                    <w:spacing w:after="0" w:line="240" w:lineRule="auto"/>
                    <w:rPr>
                      <w:b/>
                      <w:bCs/>
                      <w:sz w:val="8"/>
                      <w:szCs w:val="8"/>
                    </w:rPr>
                  </w:pPr>
                </w:p>
              </w:tc>
            </w:tr>
            <w:tr w:rsidR="00087780" w:rsidRPr="002C4416" w14:paraId="7EFDE9CA"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21E2C7D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1A663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3CF37C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F9B75D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A042A1F"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CD0B48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DA9E9D8"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5A7CDEA8"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0376AF0C" w14:textId="77777777" w:rsidR="00087780" w:rsidRPr="002C4416" w:rsidRDefault="00087780" w:rsidP="00087780">
                  <w:pPr>
                    <w:spacing w:after="0" w:line="240" w:lineRule="auto"/>
                    <w:jc w:val="center"/>
                    <w:rPr>
                      <w:sz w:val="8"/>
                      <w:szCs w:val="8"/>
                    </w:rPr>
                  </w:pPr>
                  <w:r w:rsidRPr="002C4416">
                    <w:rPr>
                      <w:sz w:val="8"/>
                      <w:szCs w:val="8"/>
                    </w:rPr>
                    <w:t>30 200,0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7B2614EE" w14:textId="77777777" w:rsidR="00087780" w:rsidRPr="002C4416" w:rsidRDefault="00087780" w:rsidP="00087780">
                  <w:pPr>
                    <w:spacing w:after="0" w:line="240" w:lineRule="auto"/>
                    <w:jc w:val="center"/>
                    <w:rPr>
                      <w:b/>
                      <w:bCs/>
                      <w:sz w:val="8"/>
                      <w:szCs w:val="8"/>
                    </w:rPr>
                  </w:pPr>
                  <w:r w:rsidRPr="002C4416">
                    <w:rPr>
                      <w:b/>
                      <w:bCs/>
                      <w:sz w:val="8"/>
                      <w:szCs w:val="8"/>
                    </w:rPr>
                    <w:t>Показник продукту</w:t>
                  </w:r>
                </w:p>
              </w:tc>
            </w:tr>
            <w:tr w:rsidR="00087780" w:rsidRPr="002C4416" w14:paraId="26EF1B43"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6DFEE9F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7634F4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7E50B7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8F5C8A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202C4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5505A3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6A0E9EF"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463B5163"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6CAE1B74"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single" w:sz="4" w:space="0" w:color="auto"/>
                    <w:bottom w:val="single" w:sz="4" w:space="0" w:color="000000"/>
                    <w:right w:val="nil"/>
                  </w:tcBorders>
                  <w:shd w:val="clear" w:color="000000" w:fill="D9D9D9"/>
                  <w:vAlign w:val="center"/>
                  <w:hideMark/>
                </w:tcPr>
                <w:p w14:paraId="6E601ED5" w14:textId="77777777" w:rsidR="00087780" w:rsidRPr="002C4416" w:rsidRDefault="00087780" w:rsidP="00087780">
                  <w:pPr>
                    <w:spacing w:after="0" w:line="240" w:lineRule="auto"/>
                    <w:rPr>
                      <w:b/>
                      <w:bCs/>
                      <w:sz w:val="8"/>
                      <w:szCs w:val="8"/>
                    </w:rPr>
                  </w:pPr>
                  <w:r w:rsidRPr="002C4416">
                    <w:rPr>
                      <w:b/>
                      <w:bCs/>
                      <w:sz w:val="8"/>
                      <w:szCs w:val="8"/>
                    </w:rPr>
                    <w:t>К-сть об'єктів, од.</w:t>
                  </w:r>
                </w:p>
              </w:tc>
              <w:tc>
                <w:tcPr>
                  <w:tcW w:w="5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88BCE95"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681180D" w14:textId="77777777" w:rsidR="00087780" w:rsidRPr="002C4416" w:rsidRDefault="00087780" w:rsidP="00087780">
                  <w:pPr>
                    <w:spacing w:after="0" w:line="240" w:lineRule="auto"/>
                    <w:jc w:val="center"/>
                    <w:rPr>
                      <w:b/>
                      <w:bCs/>
                      <w:sz w:val="8"/>
                      <w:szCs w:val="8"/>
                    </w:rPr>
                  </w:pPr>
                  <w:r w:rsidRPr="002C4416">
                    <w:rPr>
                      <w:b/>
                      <w:bCs/>
                      <w:sz w:val="8"/>
                      <w:szCs w:val="8"/>
                    </w:rPr>
                    <w:t>1</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84702E" w14:textId="77777777" w:rsidR="00087780" w:rsidRPr="002C4416" w:rsidRDefault="00087780" w:rsidP="00087780">
                  <w:pPr>
                    <w:spacing w:after="0" w:line="240" w:lineRule="auto"/>
                    <w:jc w:val="center"/>
                    <w:rPr>
                      <w:b/>
                      <w:bCs/>
                      <w:sz w:val="8"/>
                      <w:szCs w:val="8"/>
                    </w:rPr>
                  </w:pPr>
                  <w:r w:rsidRPr="002C4416">
                    <w:rPr>
                      <w:b/>
                      <w:bCs/>
                      <w:sz w:val="8"/>
                      <w:szCs w:val="8"/>
                    </w:rPr>
                    <w:t>1</w:t>
                  </w:r>
                </w:p>
              </w:tc>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14:paraId="10D07D2A"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5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95E6FAD" w14:textId="77777777" w:rsidR="00087780" w:rsidRPr="002C4416" w:rsidRDefault="00087780" w:rsidP="00087780">
                  <w:pPr>
                    <w:spacing w:after="0" w:line="240" w:lineRule="auto"/>
                    <w:jc w:val="center"/>
                    <w:rPr>
                      <w:b/>
                      <w:bCs/>
                      <w:sz w:val="8"/>
                      <w:szCs w:val="8"/>
                    </w:rPr>
                  </w:pPr>
                  <w:r w:rsidRPr="002C4416">
                    <w:rPr>
                      <w:b/>
                      <w:bCs/>
                      <w:sz w:val="8"/>
                      <w:szCs w:val="8"/>
                    </w:rPr>
                    <w:t>0</w:t>
                  </w:r>
                </w:p>
              </w:tc>
            </w:tr>
            <w:tr w:rsidR="00087780" w:rsidRPr="002C4416" w14:paraId="59D3E017"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3DF5A3E5"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39D57C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3CD04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60FC223"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59779FB"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2F4DA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4C3C83C"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65E545F0"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27B90578"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tcBorders>
                    <w:top w:val="nil"/>
                    <w:left w:val="single" w:sz="4" w:space="0" w:color="auto"/>
                    <w:bottom w:val="single" w:sz="4" w:space="0" w:color="000000"/>
                    <w:right w:val="nil"/>
                  </w:tcBorders>
                  <w:vAlign w:val="center"/>
                  <w:hideMark/>
                </w:tcPr>
                <w:p w14:paraId="00139B0C" w14:textId="77777777" w:rsidR="00087780" w:rsidRPr="002C4416" w:rsidRDefault="00087780" w:rsidP="00087780">
                  <w:pPr>
                    <w:spacing w:after="0" w:line="240" w:lineRule="auto"/>
                    <w:rPr>
                      <w:b/>
                      <w:bCs/>
                      <w:sz w:val="8"/>
                      <w:szCs w:val="8"/>
                    </w:rPr>
                  </w:pPr>
                </w:p>
              </w:tc>
              <w:tc>
                <w:tcPr>
                  <w:tcW w:w="535" w:type="dxa"/>
                  <w:vMerge/>
                  <w:tcBorders>
                    <w:top w:val="nil"/>
                    <w:left w:val="single" w:sz="4" w:space="0" w:color="auto"/>
                    <w:bottom w:val="single" w:sz="4" w:space="0" w:color="auto"/>
                    <w:right w:val="single" w:sz="4" w:space="0" w:color="auto"/>
                  </w:tcBorders>
                  <w:vAlign w:val="center"/>
                  <w:hideMark/>
                </w:tcPr>
                <w:p w14:paraId="0B2FD5A8"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45244DA6"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1CC3A29B"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841D8A5" w14:textId="77777777" w:rsidR="00087780" w:rsidRPr="002C4416" w:rsidRDefault="00087780" w:rsidP="00087780">
                  <w:pPr>
                    <w:spacing w:after="0" w:line="240" w:lineRule="auto"/>
                    <w:rPr>
                      <w:b/>
                      <w:bCs/>
                      <w:sz w:val="8"/>
                      <w:szCs w:val="8"/>
                    </w:rPr>
                  </w:pPr>
                </w:p>
              </w:tc>
              <w:tc>
                <w:tcPr>
                  <w:tcW w:w="586" w:type="dxa"/>
                  <w:vMerge/>
                  <w:tcBorders>
                    <w:top w:val="nil"/>
                    <w:left w:val="single" w:sz="4" w:space="0" w:color="auto"/>
                    <w:bottom w:val="single" w:sz="4" w:space="0" w:color="auto"/>
                    <w:right w:val="single" w:sz="4" w:space="0" w:color="auto"/>
                  </w:tcBorders>
                  <w:vAlign w:val="center"/>
                  <w:hideMark/>
                </w:tcPr>
                <w:p w14:paraId="3120FE98" w14:textId="77777777" w:rsidR="00087780" w:rsidRPr="002C4416" w:rsidRDefault="00087780" w:rsidP="00087780">
                  <w:pPr>
                    <w:spacing w:after="0" w:line="240" w:lineRule="auto"/>
                    <w:rPr>
                      <w:b/>
                      <w:bCs/>
                      <w:sz w:val="8"/>
                      <w:szCs w:val="8"/>
                    </w:rPr>
                  </w:pPr>
                </w:p>
              </w:tc>
            </w:tr>
            <w:tr w:rsidR="00087780" w:rsidRPr="002C4416" w14:paraId="27D047F0"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048A82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6792D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678540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13CBDB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2467377"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3C8643C"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49BA40FD"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000000" w:fill="BFBFBF"/>
                  <w:noWrap/>
                  <w:vAlign w:val="center"/>
                  <w:hideMark/>
                </w:tcPr>
                <w:p w14:paraId="095C1908"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2D3909B2" w14:textId="77777777" w:rsidR="00087780" w:rsidRPr="002C4416" w:rsidRDefault="00087780" w:rsidP="00087780">
                  <w:pPr>
                    <w:spacing w:after="0" w:line="240" w:lineRule="auto"/>
                    <w:jc w:val="center"/>
                    <w:rPr>
                      <w:b/>
                      <w:bCs/>
                      <w:sz w:val="8"/>
                      <w:szCs w:val="8"/>
                    </w:rPr>
                  </w:pPr>
                  <w:r w:rsidRPr="002C4416">
                    <w:rPr>
                      <w:b/>
                      <w:bCs/>
                      <w:sz w:val="8"/>
                      <w:szCs w:val="8"/>
                    </w:rPr>
                    <w:t>39 950,0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0035B794" w14:textId="77777777" w:rsidR="00087780" w:rsidRPr="002C4416" w:rsidRDefault="00087780" w:rsidP="00087780">
                  <w:pPr>
                    <w:spacing w:after="0" w:line="240" w:lineRule="auto"/>
                    <w:jc w:val="center"/>
                    <w:rPr>
                      <w:b/>
                      <w:bCs/>
                      <w:sz w:val="8"/>
                      <w:szCs w:val="8"/>
                    </w:rPr>
                  </w:pPr>
                  <w:r w:rsidRPr="002C4416">
                    <w:rPr>
                      <w:b/>
                      <w:bCs/>
                      <w:sz w:val="8"/>
                      <w:szCs w:val="8"/>
                    </w:rPr>
                    <w:t>Показник ефективності</w:t>
                  </w:r>
                </w:p>
              </w:tc>
            </w:tr>
            <w:tr w:rsidR="00087780" w:rsidRPr="002C4416" w14:paraId="5B34A98D"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7C648B3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83EB592"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8C8792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DDDBD11"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EAB097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9727B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BDAAF1B"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6F7C77AC"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BFBFBF"/>
                  <w:noWrap/>
                  <w:vAlign w:val="center"/>
                  <w:hideMark/>
                </w:tcPr>
                <w:p w14:paraId="1507EBA9"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6BE874B4" w14:textId="77777777" w:rsidR="00087780" w:rsidRPr="002C4416" w:rsidRDefault="00087780" w:rsidP="00087780">
                  <w:pPr>
                    <w:spacing w:after="0" w:line="240" w:lineRule="auto"/>
                    <w:rPr>
                      <w:b/>
                      <w:bCs/>
                      <w:sz w:val="8"/>
                      <w:szCs w:val="8"/>
                    </w:rPr>
                  </w:pPr>
                  <w:r w:rsidRPr="002C4416">
                    <w:rPr>
                      <w:b/>
                      <w:bCs/>
                      <w:sz w:val="8"/>
                      <w:szCs w:val="8"/>
                    </w:rPr>
                    <w:t>Середні витрати на об'єкт, тис грн.</w:t>
                  </w:r>
                </w:p>
              </w:tc>
              <w:tc>
                <w:tcPr>
                  <w:tcW w:w="53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FD21414"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42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9591251" w14:textId="77777777" w:rsidR="00087780" w:rsidRPr="002C4416" w:rsidRDefault="00087780" w:rsidP="00087780">
                  <w:pPr>
                    <w:spacing w:after="0" w:line="240" w:lineRule="auto"/>
                    <w:jc w:val="center"/>
                    <w:rPr>
                      <w:b/>
                      <w:bCs/>
                      <w:sz w:val="8"/>
                      <w:szCs w:val="8"/>
                    </w:rPr>
                  </w:pPr>
                  <w:r w:rsidRPr="002C4416">
                    <w:rPr>
                      <w:b/>
                      <w:bCs/>
                      <w:sz w:val="8"/>
                      <w:szCs w:val="8"/>
                    </w:rPr>
                    <w:t>9 750,0</w:t>
                  </w:r>
                </w:p>
              </w:tc>
              <w:tc>
                <w:tcPr>
                  <w:tcW w:w="42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920791A" w14:textId="77777777" w:rsidR="00087780" w:rsidRPr="002C4416" w:rsidRDefault="00087780" w:rsidP="00087780">
                  <w:pPr>
                    <w:spacing w:after="0" w:line="240" w:lineRule="auto"/>
                    <w:jc w:val="center"/>
                    <w:rPr>
                      <w:b/>
                      <w:bCs/>
                      <w:sz w:val="8"/>
                      <w:szCs w:val="8"/>
                    </w:rPr>
                  </w:pPr>
                  <w:r w:rsidRPr="002C4416">
                    <w:rPr>
                      <w:b/>
                      <w:bCs/>
                      <w:sz w:val="8"/>
                      <w:szCs w:val="8"/>
                    </w:rPr>
                    <w:t>30 200,0</w:t>
                  </w:r>
                </w:p>
              </w:tc>
              <w:tc>
                <w:tcPr>
                  <w:tcW w:w="5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DD2C5D1"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9FBC801"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66A92495" w14:textId="77777777" w:rsidTr="00087780">
              <w:trPr>
                <w:gridAfter w:val="1"/>
                <w:wAfter w:w="18" w:type="dxa"/>
                <w:trHeight w:val="170"/>
              </w:trPr>
              <w:tc>
                <w:tcPr>
                  <w:tcW w:w="425" w:type="dxa"/>
                  <w:vMerge/>
                  <w:tcBorders>
                    <w:top w:val="nil"/>
                    <w:left w:val="single" w:sz="4" w:space="0" w:color="auto"/>
                    <w:bottom w:val="single" w:sz="4" w:space="0" w:color="auto"/>
                    <w:right w:val="single" w:sz="4" w:space="0" w:color="auto"/>
                  </w:tcBorders>
                  <w:vAlign w:val="center"/>
                  <w:hideMark/>
                </w:tcPr>
                <w:p w14:paraId="0E59623D"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61A73BD"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FD6C84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DCDB1C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72A9177"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71B381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A442E49"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34B0957D"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BFBFBF"/>
                  <w:noWrap/>
                  <w:vAlign w:val="center"/>
                  <w:hideMark/>
                </w:tcPr>
                <w:p w14:paraId="7563B69F" w14:textId="77777777" w:rsidR="00087780" w:rsidRPr="002C4416" w:rsidRDefault="00087780" w:rsidP="00087780">
                  <w:pPr>
                    <w:spacing w:after="0" w:line="240" w:lineRule="auto"/>
                    <w:jc w:val="center"/>
                    <w:rPr>
                      <w:sz w:val="8"/>
                      <w:szCs w:val="8"/>
                    </w:rPr>
                  </w:pPr>
                  <w:r w:rsidRPr="002C4416">
                    <w:rPr>
                      <w:sz w:val="8"/>
                      <w:szCs w:val="8"/>
                    </w:rPr>
                    <w:t>9 750,0</w:t>
                  </w:r>
                </w:p>
              </w:tc>
              <w:tc>
                <w:tcPr>
                  <w:tcW w:w="778" w:type="dxa"/>
                  <w:gridSpan w:val="2"/>
                  <w:vMerge/>
                  <w:tcBorders>
                    <w:top w:val="nil"/>
                    <w:left w:val="single" w:sz="4" w:space="0" w:color="auto"/>
                    <w:bottom w:val="single" w:sz="4" w:space="0" w:color="000000"/>
                    <w:right w:val="single" w:sz="4" w:space="0" w:color="auto"/>
                  </w:tcBorders>
                  <w:vAlign w:val="center"/>
                  <w:hideMark/>
                </w:tcPr>
                <w:p w14:paraId="0D61E647" w14:textId="77777777" w:rsidR="00087780" w:rsidRPr="002C4416" w:rsidRDefault="00087780" w:rsidP="00087780">
                  <w:pPr>
                    <w:spacing w:after="0" w:line="240" w:lineRule="auto"/>
                    <w:rPr>
                      <w:b/>
                      <w:bCs/>
                      <w:sz w:val="8"/>
                      <w:szCs w:val="8"/>
                    </w:rPr>
                  </w:pPr>
                </w:p>
              </w:tc>
              <w:tc>
                <w:tcPr>
                  <w:tcW w:w="535" w:type="dxa"/>
                  <w:vMerge/>
                  <w:tcBorders>
                    <w:top w:val="nil"/>
                    <w:left w:val="single" w:sz="4" w:space="0" w:color="auto"/>
                    <w:bottom w:val="single" w:sz="4" w:space="0" w:color="000000"/>
                    <w:right w:val="single" w:sz="4" w:space="0" w:color="auto"/>
                  </w:tcBorders>
                  <w:vAlign w:val="center"/>
                  <w:hideMark/>
                </w:tcPr>
                <w:p w14:paraId="7FCBF6A6"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000000"/>
                    <w:right w:val="single" w:sz="4" w:space="0" w:color="auto"/>
                  </w:tcBorders>
                  <w:vAlign w:val="center"/>
                  <w:hideMark/>
                </w:tcPr>
                <w:p w14:paraId="4EC23BBC"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000000"/>
                    <w:right w:val="single" w:sz="4" w:space="0" w:color="auto"/>
                  </w:tcBorders>
                  <w:vAlign w:val="center"/>
                  <w:hideMark/>
                </w:tcPr>
                <w:p w14:paraId="0C7A77D6"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000000"/>
                    <w:right w:val="single" w:sz="4" w:space="0" w:color="auto"/>
                  </w:tcBorders>
                  <w:vAlign w:val="center"/>
                  <w:hideMark/>
                </w:tcPr>
                <w:p w14:paraId="51540CBB" w14:textId="77777777" w:rsidR="00087780" w:rsidRPr="002C4416" w:rsidRDefault="00087780" w:rsidP="00087780">
                  <w:pPr>
                    <w:spacing w:after="0" w:line="240" w:lineRule="auto"/>
                    <w:rPr>
                      <w:b/>
                      <w:bCs/>
                      <w:sz w:val="8"/>
                      <w:szCs w:val="8"/>
                    </w:rPr>
                  </w:pPr>
                </w:p>
              </w:tc>
              <w:tc>
                <w:tcPr>
                  <w:tcW w:w="586" w:type="dxa"/>
                  <w:vMerge/>
                  <w:tcBorders>
                    <w:top w:val="nil"/>
                    <w:left w:val="single" w:sz="4" w:space="0" w:color="auto"/>
                    <w:bottom w:val="single" w:sz="4" w:space="0" w:color="000000"/>
                    <w:right w:val="single" w:sz="4" w:space="0" w:color="auto"/>
                  </w:tcBorders>
                  <w:vAlign w:val="center"/>
                  <w:hideMark/>
                </w:tcPr>
                <w:p w14:paraId="2079406C" w14:textId="77777777" w:rsidR="00087780" w:rsidRPr="002C4416" w:rsidRDefault="00087780" w:rsidP="00087780">
                  <w:pPr>
                    <w:spacing w:after="0" w:line="240" w:lineRule="auto"/>
                    <w:rPr>
                      <w:b/>
                      <w:bCs/>
                      <w:sz w:val="8"/>
                      <w:szCs w:val="8"/>
                    </w:rPr>
                  </w:pPr>
                </w:p>
              </w:tc>
            </w:tr>
            <w:tr w:rsidR="00087780" w:rsidRPr="002C4416" w14:paraId="19777B7D"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01ED4E8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7EB830B"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10EEE39"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4D5FE8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0916486"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4CA0AFF"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614B9D2"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542982C8"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578B1629" w14:textId="77777777" w:rsidR="00087780" w:rsidRPr="002C4416" w:rsidRDefault="00087780" w:rsidP="00087780">
                  <w:pPr>
                    <w:spacing w:after="0" w:line="240" w:lineRule="auto"/>
                    <w:jc w:val="center"/>
                    <w:rPr>
                      <w:sz w:val="8"/>
                      <w:szCs w:val="8"/>
                    </w:rPr>
                  </w:pPr>
                  <w:r w:rsidRPr="002C4416">
                    <w:rPr>
                      <w:sz w:val="8"/>
                      <w:szCs w:val="8"/>
                    </w:rPr>
                    <w:t>30 200,0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0DDE0521" w14:textId="77777777" w:rsidR="00087780" w:rsidRPr="002C4416" w:rsidRDefault="00087780" w:rsidP="00087780">
                  <w:pPr>
                    <w:spacing w:after="0" w:line="240" w:lineRule="auto"/>
                    <w:jc w:val="center"/>
                    <w:rPr>
                      <w:b/>
                      <w:bCs/>
                      <w:sz w:val="8"/>
                      <w:szCs w:val="8"/>
                    </w:rPr>
                  </w:pPr>
                  <w:r w:rsidRPr="002C4416">
                    <w:rPr>
                      <w:b/>
                      <w:bCs/>
                      <w:sz w:val="8"/>
                      <w:szCs w:val="8"/>
                    </w:rPr>
                    <w:t>Показник якості</w:t>
                  </w:r>
                </w:p>
              </w:tc>
            </w:tr>
            <w:tr w:rsidR="00087780" w:rsidRPr="002C4416" w14:paraId="4B7A14D6" w14:textId="77777777" w:rsidTr="00087780">
              <w:trPr>
                <w:gridAfter w:val="1"/>
                <w:wAfter w:w="18" w:type="dxa"/>
                <w:trHeight w:val="300"/>
              </w:trPr>
              <w:tc>
                <w:tcPr>
                  <w:tcW w:w="425" w:type="dxa"/>
                  <w:vMerge/>
                  <w:tcBorders>
                    <w:top w:val="nil"/>
                    <w:left w:val="single" w:sz="4" w:space="0" w:color="auto"/>
                    <w:bottom w:val="single" w:sz="4" w:space="0" w:color="auto"/>
                    <w:right w:val="single" w:sz="4" w:space="0" w:color="auto"/>
                  </w:tcBorders>
                  <w:vAlign w:val="center"/>
                  <w:hideMark/>
                </w:tcPr>
                <w:p w14:paraId="17C91C3E"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94D21F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F1D8183"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9FE449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A9987E7"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EFF9437"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E5E004"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36CFD1B8"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5DAD58A2"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E2E220E" w14:textId="77777777" w:rsidR="00087780" w:rsidRPr="002C4416" w:rsidRDefault="00087780" w:rsidP="00087780">
                  <w:pPr>
                    <w:spacing w:after="0" w:line="240" w:lineRule="auto"/>
                    <w:rPr>
                      <w:b/>
                      <w:bCs/>
                      <w:sz w:val="8"/>
                      <w:szCs w:val="8"/>
                    </w:rPr>
                  </w:pPr>
                  <w:r w:rsidRPr="002C4416">
                    <w:rPr>
                      <w:b/>
                      <w:bCs/>
                      <w:sz w:val="8"/>
                      <w:szCs w:val="8"/>
                    </w:rPr>
                    <w:t>Динаміка виконання заходу в порівнянні з попереднім роком, %</w:t>
                  </w:r>
                </w:p>
              </w:tc>
              <w:tc>
                <w:tcPr>
                  <w:tcW w:w="5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DD5FCF" w14:textId="77777777" w:rsidR="00087780" w:rsidRPr="002C4416" w:rsidRDefault="00087780" w:rsidP="00087780">
                  <w:pPr>
                    <w:spacing w:after="0" w:line="240" w:lineRule="auto"/>
                    <w:jc w:val="center"/>
                    <w:rPr>
                      <w:b/>
                      <w:bCs/>
                      <w:sz w:val="8"/>
                      <w:szCs w:val="8"/>
                    </w:rPr>
                  </w:pPr>
                  <w:r w:rsidRPr="002C4416">
                    <w:rPr>
                      <w:b/>
                      <w:bCs/>
                      <w:sz w:val="8"/>
                      <w:szCs w:val="8"/>
                    </w:rPr>
                    <w:t>0</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9B1512F" w14:textId="77777777" w:rsidR="00087780" w:rsidRPr="002C4416" w:rsidRDefault="00087780" w:rsidP="00087780">
                  <w:pPr>
                    <w:spacing w:after="0" w:line="240" w:lineRule="auto"/>
                    <w:jc w:val="center"/>
                    <w:rPr>
                      <w:b/>
                      <w:bCs/>
                      <w:sz w:val="8"/>
                      <w:szCs w:val="8"/>
                    </w:rPr>
                  </w:pPr>
                  <w:r w:rsidRPr="002C4416">
                    <w:rPr>
                      <w:b/>
                      <w:bCs/>
                      <w:sz w:val="8"/>
                      <w:szCs w:val="8"/>
                    </w:rPr>
                    <w:t>100,0</w:t>
                  </w:r>
                </w:p>
              </w:tc>
              <w:tc>
                <w:tcPr>
                  <w:tcW w:w="4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2842866" w14:textId="77777777" w:rsidR="00087780" w:rsidRPr="002C4416" w:rsidRDefault="00087780" w:rsidP="00087780">
                  <w:pPr>
                    <w:spacing w:after="0" w:line="240" w:lineRule="auto"/>
                    <w:jc w:val="center"/>
                    <w:rPr>
                      <w:b/>
                      <w:bCs/>
                      <w:sz w:val="8"/>
                      <w:szCs w:val="8"/>
                    </w:rPr>
                  </w:pPr>
                  <w:r w:rsidRPr="002C4416">
                    <w:rPr>
                      <w:b/>
                      <w:bCs/>
                      <w:sz w:val="8"/>
                      <w:szCs w:val="8"/>
                    </w:rPr>
                    <w:t>100,0</w:t>
                  </w:r>
                </w:p>
              </w:tc>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0ED753" w14:textId="77777777" w:rsidR="00087780" w:rsidRPr="002C4416" w:rsidRDefault="00087780" w:rsidP="00087780">
                  <w:pPr>
                    <w:spacing w:after="0" w:line="240" w:lineRule="auto"/>
                    <w:jc w:val="center"/>
                    <w:rPr>
                      <w:b/>
                      <w:bCs/>
                      <w:sz w:val="8"/>
                      <w:szCs w:val="8"/>
                    </w:rPr>
                  </w:pPr>
                  <w:r w:rsidRPr="002C4416">
                    <w:rPr>
                      <w:b/>
                      <w:bCs/>
                      <w:sz w:val="8"/>
                      <w:szCs w:val="8"/>
                    </w:rPr>
                    <w:t>0,0</w:t>
                  </w:r>
                </w:p>
              </w:tc>
              <w:tc>
                <w:tcPr>
                  <w:tcW w:w="5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B67782B" w14:textId="77777777" w:rsidR="00087780" w:rsidRPr="002C4416" w:rsidRDefault="00087780" w:rsidP="00087780">
                  <w:pPr>
                    <w:spacing w:after="0" w:line="240" w:lineRule="auto"/>
                    <w:jc w:val="center"/>
                    <w:rPr>
                      <w:b/>
                      <w:bCs/>
                      <w:sz w:val="8"/>
                      <w:szCs w:val="8"/>
                    </w:rPr>
                  </w:pPr>
                  <w:r w:rsidRPr="002C4416">
                    <w:rPr>
                      <w:b/>
                      <w:bCs/>
                      <w:sz w:val="8"/>
                      <w:szCs w:val="8"/>
                    </w:rPr>
                    <w:t>0,0</w:t>
                  </w:r>
                </w:p>
              </w:tc>
            </w:tr>
            <w:tr w:rsidR="00087780" w:rsidRPr="002C4416" w14:paraId="36C2E9E8" w14:textId="77777777" w:rsidTr="00087780">
              <w:trPr>
                <w:gridAfter w:val="1"/>
                <w:wAfter w:w="18" w:type="dxa"/>
                <w:trHeight w:val="300"/>
              </w:trPr>
              <w:tc>
                <w:tcPr>
                  <w:tcW w:w="425" w:type="dxa"/>
                  <w:vMerge/>
                  <w:tcBorders>
                    <w:top w:val="nil"/>
                    <w:left w:val="single" w:sz="4" w:space="0" w:color="auto"/>
                    <w:bottom w:val="single" w:sz="4" w:space="0" w:color="auto"/>
                    <w:right w:val="single" w:sz="4" w:space="0" w:color="auto"/>
                  </w:tcBorders>
                  <w:vAlign w:val="center"/>
                  <w:hideMark/>
                </w:tcPr>
                <w:p w14:paraId="257E427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7C8983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584264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9BE84A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CF4FB3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D55B443"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BF134EB"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6F881F9E"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BFBFBF"/>
                  <w:noWrap/>
                  <w:vAlign w:val="center"/>
                  <w:hideMark/>
                </w:tcPr>
                <w:p w14:paraId="5431E12A" w14:textId="77777777" w:rsidR="00087780" w:rsidRPr="002C4416" w:rsidRDefault="00087780" w:rsidP="00087780">
                  <w:pPr>
                    <w:spacing w:after="0" w:line="240" w:lineRule="auto"/>
                    <w:jc w:val="center"/>
                    <w:rPr>
                      <w:sz w:val="8"/>
                      <w:szCs w:val="8"/>
                    </w:rPr>
                  </w:pPr>
                  <w:r w:rsidRPr="002C4416">
                    <w:rPr>
                      <w:sz w:val="8"/>
                      <w:szCs w:val="8"/>
                    </w:rPr>
                    <w:t>0,0</w:t>
                  </w:r>
                </w:p>
              </w:tc>
              <w:tc>
                <w:tcPr>
                  <w:tcW w:w="778" w:type="dxa"/>
                  <w:gridSpan w:val="2"/>
                  <w:vMerge/>
                  <w:tcBorders>
                    <w:top w:val="nil"/>
                    <w:left w:val="single" w:sz="4" w:space="0" w:color="auto"/>
                    <w:bottom w:val="single" w:sz="4" w:space="0" w:color="auto"/>
                    <w:right w:val="single" w:sz="4" w:space="0" w:color="auto"/>
                  </w:tcBorders>
                  <w:vAlign w:val="center"/>
                  <w:hideMark/>
                </w:tcPr>
                <w:p w14:paraId="1897F056" w14:textId="77777777" w:rsidR="00087780" w:rsidRPr="002C4416" w:rsidRDefault="00087780" w:rsidP="00087780">
                  <w:pPr>
                    <w:spacing w:after="0" w:line="240" w:lineRule="auto"/>
                    <w:rPr>
                      <w:b/>
                      <w:bCs/>
                      <w:sz w:val="8"/>
                      <w:szCs w:val="8"/>
                    </w:rPr>
                  </w:pPr>
                </w:p>
              </w:tc>
              <w:tc>
                <w:tcPr>
                  <w:tcW w:w="535" w:type="dxa"/>
                  <w:vMerge/>
                  <w:tcBorders>
                    <w:top w:val="nil"/>
                    <w:left w:val="single" w:sz="4" w:space="0" w:color="auto"/>
                    <w:bottom w:val="single" w:sz="4" w:space="0" w:color="auto"/>
                    <w:right w:val="single" w:sz="4" w:space="0" w:color="auto"/>
                  </w:tcBorders>
                  <w:vAlign w:val="center"/>
                  <w:hideMark/>
                </w:tcPr>
                <w:p w14:paraId="17EBD22F"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4CEB1EBA" w14:textId="77777777" w:rsidR="00087780" w:rsidRPr="002C4416" w:rsidRDefault="00087780" w:rsidP="00087780">
                  <w:pPr>
                    <w:spacing w:after="0" w:line="240" w:lineRule="auto"/>
                    <w:rPr>
                      <w:b/>
                      <w:bCs/>
                      <w:sz w:val="8"/>
                      <w:szCs w:val="8"/>
                    </w:rPr>
                  </w:pPr>
                </w:p>
              </w:tc>
              <w:tc>
                <w:tcPr>
                  <w:tcW w:w="425" w:type="dxa"/>
                  <w:vMerge/>
                  <w:tcBorders>
                    <w:top w:val="nil"/>
                    <w:left w:val="single" w:sz="4" w:space="0" w:color="auto"/>
                    <w:bottom w:val="single" w:sz="4" w:space="0" w:color="auto"/>
                    <w:right w:val="single" w:sz="4" w:space="0" w:color="auto"/>
                  </w:tcBorders>
                  <w:vAlign w:val="center"/>
                  <w:hideMark/>
                </w:tcPr>
                <w:p w14:paraId="7306B49C" w14:textId="77777777" w:rsidR="00087780" w:rsidRPr="002C4416" w:rsidRDefault="00087780" w:rsidP="00087780">
                  <w:pPr>
                    <w:spacing w:after="0" w:line="240" w:lineRule="auto"/>
                    <w:rPr>
                      <w:b/>
                      <w:bCs/>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34BCC37" w14:textId="77777777" w:rsidR="00087780" w:rsidRPr="002C4416" w:rsidRDefault="00087780" w:rsidP="00087780">
                  <w:pPr>
                    <w:spacing w:after="0" w:line="240" w:lineRule="auto"/>
                    <w:rPr>
                      <w:b/>
                      <w:bCs/>
                      <w:sz w:val="8"/>
                      <w:szCs w:val="8"/>
                    </w:rPr>
                  </w:pPr>
                </w:p>
              </w:tc>
              <w:tc>
                <w:tcPr>
                  <w:tcW w:w="586" w:type="dxa"/>
                  <w:vMerge/>
                  <w:tcBorders>
                    <w:top w:val="nil"/>
                    <w:left w:val="single" w:sz="4" w:space="0" w:color="auto"/>
                    <w:bottom w:val="single" w:sz="4" w:space="0" w:color="auto"/>
                    <w:right w:val="single" w:sz="4" w:space="0" w:color="auto"/>
                  </w:tcBorders>
                  <w:vAlign w:val="center"/>
                  <w:hideMark/>
                </w:tcPr>
                <w:p w14:paraId="6DE64A72" w14:textId="77777777" w:rsidR="00087780" w:rsidRPr="002C4416" w:rsidRDefault="00087780" w:rsidP="00087780">
                  <w:pPr>
                    <w:spacing w:after="0" w:line="240" w:lineRule="auto"/>
                    <w:rPr>
                      <w:b/>
                      <w:bCs/>
                      <w:sz w:val="8"/>
                      <w:szCs w:val="8"/>
                    </w:rPr>
                  </w:pPr>
                </w:p>
              </w:tc>
            </w:tr>
            <w:tr w:rsidR="00087780" w:rsidRPr="002C4416" w14:paraId="20C261B9" w14:textId="77777777" w:rsidTr="00087780">
              <w:trPr>
                <w:trHeight w:val="1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E9431BC" w14:textId="77777777" w:rsidR="00087780" w:rsidRPr="002C4416" w:rsidRDefault="00087780" w:rsidP="00087780">
                  <w:pPr>
                    <w:spacing w:after="0" w:line="240" w:lineRule="auto"/>
                    <w:jc w:val="center"/>
                    <w:rPr>
                      <w:sz w:val="8"/>
                      <w:szCs w:val="8"/>
                    </w:rPr>
                  </w:pPr>
                  <w:r w:rsidRPr="002C4416">
                    <w:rPr>
                      <w:sz w:val="8"/>
                      <w:szCs w:val="8"/>
                    </w:rPr>
                    <w:lastRenderedPageBreak/>
                    <w:t>3.1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4644EBF0" w14:textId="77777777" w:rsidR="00087780" w:rsidRPr="002C4416" w:rsidRDefault="00087780" w:rsidP="00087780">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D1C2CBA" w14:textId="77777777" w:rsidR="00087780" w:rsidRPr="002C4416" w:rsidRDefault="00087780" w:rsidP="00087780">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ECD3E8" w14:textId="77777777" w:rsidR="00087780" w:rsidRPr="002C4416" w:rsidRDefault="00087780" w:rsidP="00087780">
                  <w:pPr>
                    <w:spacing w:after="0" w:line="240" w:lineRule="auto"/>
                    <w:rPr>
                      <w:sz w:val="8"/>
                      <w:szCs w:val="8"/>
                    </w:rPr>
                  </w:pPr>
                  <w:r w:rsidRPr="002C4416">
                    <w:rPr>
                      <w:sz w:val="8"/>
                      <w:szCs w:val="8"/>
                    </w:rPr>
                    <w:t>ТЕХНІЧНЕ ПЕРЕОСНАЩЕННЯ СИСТЕМИ УПРАВЛІННЯ ТА КОНТРОЛЮ ЗОВНІШНІМ ОСВІТЛЕННЯМ М. КИЄВА  (1 ЕТАП)</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8A3A2E" w14:textId="77777777" w:rsidR="00087780" w:rsidRPr="002C4416" w:rsidRDefault="00087780" w:rsidP="00087780">
                  <w:pPr>
                    <w:spacing w:after="0" w:line="240" w:lineRule="auto"/>
                    <w:jc w:val="center"/>
                    <w:rPr>
                      <w:sz w:val="8"/>
                      <w:szCs w:val="8"/>
                    </w:rPr>
                  </w:pPr>
                  <w:r w:rsidRPr="002C4416">
                    <w:rPr>
                      <w:sz w:val="8"/>
                      <w:szCs w:val="8"/>
                    </w:rPr>
                    <w:t>2020-2021</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E6DAD2"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0465512E"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3DE80F9A"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vAlign w:val="center"/>
                  <w:hideMark/>
                </w:tcPr>
                <w:p w14:paraId="0AAB6223" w14:textId="77777777" w:rsidR="00087780" w:rsidRPr="002C4416" w:rsidRDefault="00087780" w:rsidP="00087780">
                  <w:pPr>
                    <w:spacing w:after="0" w:line="240" w:lineRule="auto"/>
                    <w:jc w:val="center"/>
                    <w:rPr>
                      <w:b/>
                      <w:bCs/>
                      <w:sz w:val="8"/>
                      <w:szCs w:val="8"/>
                    </w:rPr>
                  </w:pPr>
                  <w:r w:rsidRPr="002C4416">
                    <w:rPr>
                      <w:b/>
                      <w:bCs/>
                      <w:sz w:val="8"/>
                      <w:szCs w:val="8"/>
                    </w:rPr>
                    <w:t>39 950,0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08E5C" w14:textId="77777777" w:rsidR="00087780" w:rsidRPr="002C4416" w:rsidRDefault="00087780" w:rsidP="00087780">
                  <w:pPr>
                    <w:spacing w:after="0" w:line="240" w:lineRule="auto"/>
                    <w:rPr>
                      <w:sz w:val="8"/>
                      <w:szCs w:val="8"/>
                    </w:rPr>
                  </w:pPr>
                  <w:r w:rsidRPr="002C4416">
                    <w:rPr>
                      <w:sz w:val="8"/>
                      <w:szCs w:val="8"/>
                    </w:rPr>
                    <w:t>Створення системи управління міським освітленням дозволить володіти повною інформацією про обладнання, стан мережі, а отже оперативно реагувати на можливі несправності. Зменшення кількості скарг з боку жителів міста</w:t>
                  </w:r>
                </w:p>
              </w:tc>
            </w:tr>
            <w:tr w:rsidR="00087780" w:rsidRPr="002C4416" w14:paraId="67A1C84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C2BCB4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7213650"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2D494A"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4619EDC"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01824E2"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94BA61A"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6300F89"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CD0C4F3"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vAlign w:val="center"/>
                  <w:hideMark/>
                </w:tcPr>
                <w:p w14:paraId="10207160"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7AA3436" w14:textId="77777777" w:rsidR="00087780" w:rsidRPr="002C4416" w:rsidRDefault="00087780" w:rsidP="00087780">
                  <w:pPr>
                    <w:spacing w:after="0" w:line="240" w:lineRule="auto"/>
                    <w:rPr>
                      <w:sz w:val="8"/>
                      <w:szCs w:val="8"/>
                    </w:rPr>
                  </w:pPr>
                </w:p>
              </w:tc>
            </w:tr>
            <w:tr w:rsidR="00087780" w:rsidRPr="002C4416" w14:paraId="0B79E49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448CD1F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95EB9FA"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211AB3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AE19547"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B287ED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97B55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615526E"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B080ECA"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vAlign w:val="center"/>
                  <w:hideMark/>
                </w:tcPr>
                <w:p w14:paraId="0F2C4A81" w14:textId="77777777" w:rsidR="00087780" w:rsidRPr="002C4416" w:rsidRDefault="00087780" w:rsidP="00087780">
                  <w:pPr>
                    <w:spacing w:after="0" w:line="240" w:lineRule="auto"/>
                    <w:jc w:val="center"/>
                    <w:rPr>
                      <w:sz w:val="8"/>
                      <w:szCs w:val="8"/>
                    </w:rPr>
                  </w:pPr>
                  <w:r w:rsidRPr="002C4416">
                    <w:rPr>
                      <w:sz w:val="8"/>
                      <w:szCs w:val="8"/>
                    </w:rPr>
                    <w:t>9 750,0</w:t>
                  </w:r>
                </w:p>
              </w:tc>
              <w:tc>
                <w:tcPr>
                  <w:tcW w:w="3334" w:type="dxa"/>
                  <w:gridSpan w:val="8"/>
                  <w:vMerge/>
                  <w:tcBorders>
                    <w:top w:val="nil"/>
                    <w:left w:val="nil"/>
                    <w:bottom w:val="single" w:sz="4" w:space="0" w:color="auto"/>
                    <w:right w:val="single" w:sz="4" w:space="0" w:color="auto"/>
                  </w:tcBorders>
                  <w:vAlign w:val="center"/>
                  <w:hideMark/>
                </w:tcPr>
                <w:p w14:paraId="3132F8A7" w14:textId="77777777" w:rsidR="00087780" w:rsidRPr="002C4416" w:rsidRDefault="00087780" w:rsidP="00087780">
                  <w:pPr>
                    <w:spacing w:after="0" w:line="240" w:lineRule="auto"/>
                    <w:rPr>
                      <w:sz w:val="8"/>
                      <w:szCs w:val="8"/>
                    </w:rPr>
                  </w:pPr>
                </w:p>
              </w:tc>
            </w:tr>
            <w:tr w:rsidR="00087780" w:rsidRPr="002C4416" w14:paraId="2E3045D3"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E42C74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2E49E0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78F5034"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004B6A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FE0F83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4A043D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3580087"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218F7F5"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vAlign w:val="center"/>
                  <w:hideMark/>
                </w:tcPr>
                <w:p w14:paraId="72ED65B1" w14:textId="77777777" w:rsidR="00087780" w:rsidRPr="002C4416" w:rsidRDefault="00087780" w:rsidP="00087780">
                  <w:pPr>
                    <w:spacing w:after="0" w:line="240" w:lineRule="auto"/>
                    <w:jc w:val="center"/>
                    <w:rPr>
                      <w:sz w:val="8"/>
                      <w:szCs w:val="8"/>
                    </w:rPr>
                  </w:pPr>
                  <w:r w:rsidRPr="002C4416">
                    <w:rPr>
                      <w:sz w:val="8"/>
                      <w:szCs w:val="8"/>
                    </w:rPr>
                    <w:t>30 200,0</w:t>
                  </w:r>
                </w:p>
              </w:tc>
              <w:tc>
                <w:tcPr>
                  <w:tcW w:w="3334" w:type="dxa"/>
                  <w:gridSpan w:val="8"/>
                  <w:vMerge/>
                  <w:tcBorders>
                    <w:top w:val="nil"/>
                    <w:left w:val="nil"/>
                    <w:bottom w:val="single" w:sz="4" w:space="0" w:color="auto"/>
                    <w:right w:val="single" w:sz="4" w:space="0" w:color="auto"/>
                  </w:tcBorders>
                  <w:vAlign w:val="center"/>
                  <w:hideMark/>
                </w:tcPr>
                <w:p w14:paraId="18632287" w14:textId="77777777" w:rsidR="00087780" w:rsidRPr="002C4416" w:rsidRDefault="00087780" w:rsidP="00087780">
                  <w:pPr>
                    <w:spacing w:after="0" w:line="240" w:lineRule="auto"/>
                    <w:rPr>
                      <w:sz w:val="8"/>
                      <w:szCs w:val="8"/>
                    </w:rPr>
                  </w:pPr>
                </w:p>
              </w:tc>
            </w:tr>
            <w:tr w:rsidR="00087780" w:rsidRPr="002C4416" w14:paraId="0BE2CF5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0CF36CA6"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19BCA3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AA46E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F6EBD0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6555B8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3A4332D"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D4C1659"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3B02155F"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vAlign w:val="center"/>
                  <w:hideMark/>
                </w:tcPr>
                <w:p w14:paraId="59FAAA76"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006A5F9E" w14:textId="77777777" w:rsidR="00087780" w:rsidRPr="002C4416" w:rsidRDefault="00087780" w:rsidP="00087780">
                  <w:pPr>
                    <w:spacing w:after="0" w:line="240" w:lineRule="auto"/>
                    <w:rPr>
                      <w:sz w:val="8"/>
                      <w:szCs w:val="8"/>
                    </w:rPr>
                  </w:pPr>
                </w:p>
              </w:tc>
            </w:tr>
            <w:tr w:rsidR="00087780" w:rsidRPr="002C4416" w14:paraId="76C837D2"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7393D7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9F88D36"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F4E1391"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15173B0"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CCFE623"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EBCC1F1"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A69081A"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6A68A735"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vAlign w:val="center"/>
                  <w:hideMark/>
                </w:tcPr>
                <w:p w14:paraId="4BE38D52"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3B1604C" w14:textId="77777777" w:rsidR="00087780" w:rsidRPr="002C4416" w:rsidRDefault="00087780" w:rsidP="00087780">
                  <w:pPr>
                    <w:spacing w:after="0" w:line="240" w:lineRule="auto"/>
                    <w:rPr>
                      <w:sz w:val="8"/>
                      <w:szCs w:val="8"/>
                    </w:rPr>
                  </w:pPr>
                </w:p>
              </w:tc>
            </w:tr>
            <w:tr w:rsidR="00087780" w:rsidRPr="002C4416" w14:paraId="3F561CB6"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7A12690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F530CA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018380F"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C2B5A6F"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6393D01"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CE5F952"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9AB433"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32FFFA92"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vAlign w:val="center"/>
                  <w:hideMark/>
                </w:tcPr>
                <w:p w14:paraId="213C7833" w14:textId="77777777" w:rsidR="00087780" w:rsidRPr="002C4416" w:rsidRDefault="00087780" w:rsidP="00087780">
                  <w:pPr>
                    <w:spacing w:after="0" w:line="240" w:lineRule="auto"/>
                    <w:jc w:val="center"/>
                    <w:rPr>
                      <w:b/>
                      <w:bCs/>
                      <w:sz w:val="8"/>
                      <w:szCs w:val="8"/>
                    </w:rPr>
                  </w:pPr>
                  <w:r w:rsidRPr="002C4416">
                    <w:rPr>
                      <w:b/>
                      <w:bCs/>
                      <w:sz w:val="8"/>
                      <w:szCs w:val="8"/>
                    </w:rPr>
                    <w:t>39 950,0</w:t>
                  </w:r>
                </w:p>
              </w:tc>
              <w:tc>
                <w:tcPr>
                  <w:tcW w:w="3334" w:type="dxa"/>
                  <w:gridSpan w:val="8"/>
                  <w:vMerge/>
                  <w:tcBorders>
                    <w:top w:val="nil"/>
                    <w:left w:val="nil"/>
                    <w:bottom w:val="single" w:sz="4" w:space="0" w:color="auto"/>
                    <w:right w:val="single" w:sz="4" w:space="0" w:color="auto"/>
                  </w:tcBorders>
                  <w:vAlign w:val="center"/>
                  <w:hideMark/>
                </w:tcPr>
                <w:p w14:paraId="27DC091B" w14:textId="77777777" w:rsidR="00087780" w:rsidRPr="002C4416" w:rsidRDefault="00087780" w:rsidP="00087780">
                  <w:pPr>
                    <w:spacing w:after="0" w:line="240" w:lineRule="auto"/>
                    <w:rPr>
                      <w:sz w:val="8"/>
                      <w:szCs w:val="8"/>
                    </w:rPr>
                  </w:pPr>
                </w:p>
              </w:tc>
            </w:tr>
            <w:tr w:rsidR="00087780" w:rsidRPr="002C4416" w14:paraId="5380EE44"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5984C07"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EA9A78C"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D8D7B20"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7B96F9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FFABC2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1115599"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10DAD3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4BB00A1" w14:textId="77777777" w:rsidR="00087780" w:rsidRPr="002C4416" w:rsidRDefault="00087780" w:rsidP="00087780">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vAlign w:val="center"/>
                  <w:hideMark/>
                </w:tcPr>
                <w:p w14:paraId="0513FED4"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B23B26D" w14:textId="77777777" w:rsidR="00087780" w:rsidRPr="002C4416" w:rsidRDefault="00087780" w:rsidP="00087780">
                  <w:pPr>
                    <w:spacing w:after="0" w:line="240" w:lineRule="auto"/>
                    <w:rPr>
                      <w:sz w:val="8"/>
                      <w:szCs w:val="8"/>
                    </w:rPr>
                  </w:pPr>
                </w:p>
              </w:tc>
            </w:tr>
            <w:tr w:rsidR="00087780" w:rsidRPr="002C4416" w14:paraId="6355B7BE"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14418B7C"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190D34A"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C067D0D"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FF813EB"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B21010E"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C323208"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CB61C5F"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116B3C96" w14:textId="77777777" w:rsidR="00087780" w:rsidRPr="002C4416" w:rsidRDefault="00087780" w:rsidP="00087780">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vAlign w:val="center"/>
                  <w:hideMark/>
                </w:tcPr>
                <w:p w14:paraId="59FFF253" w14:textId="77777777" w:rsidR="00087780" w:rsidRPr="002C4416" w:rsidRDefault="00087780" w:rsidP="00087780">
                  <w:pPr>
                    <w:spacing w:after="0" w:line="240" w:lineRule="auto"/>
                    <w:jc w:val="center"/>
                    <w:rPr>
                      <w:sz w:val="8"/>
                      <w:szCs w:val="8"/>
                    </w:rPr>
                  </w:pPr>
                  <w:r w:rsidRPr="002C4416">
                    <w:rPr>
                      <w:sz w:val="8"/>
                      <w:szCs w:val="8"/>
                    </w:rPr>
                    <w:t>9 750,0</w:t>
                  </w:r>
                </w:p>
              </w:tc>
              <w:tc>
                <w:tcPr>
                  <w:tcW w:w="3334" w:type="dxa"/>
                  <w:gridSpan w:val="8"/>
                  <w:vMerge/>
                  <w:tcBorders>
                    <w:top w:val="nil"/>
                    <w:left w:val="nil"/>
                    <w:bottom w:val="single" w:sz="4" w:space="0" w:color="auto"/>
                    <w:right w:val="single" w:sz="4" w:space="0" w:color="auto"/>
                  </w:tcBorders>
                  <w:vAlign w:val="center"/>
                  <w:hideMark/>
                </w:tcPr>
                <w:p w14:paraId="4B003DF5" w14:textId="77777777" w:rsidR="00087780" w:rsidRPr="002C4416" w:rsidRDefault="00087780" w:rsidP="00087780">
                  <w:pPr>
                    <w:spacing w:after="0" w:line="240" w:lineRule="auto"/>
                    <w:rPr>
                      <w:sz w:val="8"/>
                      <w:szCs w:val="8"/>
                    </w:rPr>
                  </w:pPr>
                </w:p>
              </w:tc>
            </w:tr>
            <w:tr w:rsidR="00087780" w:rsidRPr="002C4416" w14:paraId="7C0052AF"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6A76E8C2"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ECC5A87"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0B9D725"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47F61B5"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5D45099"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D24AA04"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29B2A47"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55B1C2EE"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vAlign w:val="center"/>
                  <w:hideMark/>
                </w:tcPr>
                <w:p w14:paraId="1F8FF5D6" w14:textId="77777777" w:rsidR="00087780" w:rsidRPr="002C4416" w:rsidRDefault="00087780" w:rsidP="00087780">
                  <w:pPr>
                    <w:spacing w:after="0" w:line="240" w:lineRule="auto"/>
                    <w:jc w:val="center"/>
                    <w:rPr>
                      <w:sz w:val="8"/>
                      <w:szCs w:val="8"/>
                    </w:rPr>
                  </w:pPr>
                  <w:r w:rsidRPr="002C4416">
                    <w:rPr>
                      <w:sz w:val="8"/>
                      <w:szCs w:val="8"/>
                    </w:rPr>
                    <w:t>30 200,0</w:t>
                  </w:r>
                </w:p>
              </w:tc>
              <w:tc>
                <w:tcPr>
                  <w:tcW w:w="3334" w:type="dxa"/>
                  <w:gridSpan w:val="8"/>
                  <w:vMerge/>
                  <w:tcBorders>
                    <w:top w:val="nil"/>
                    <w:left w:val="nil"/>
                    <w:bottom w:val="single" w:sz="4" w:space="0" w:color="auto"/>
                    <w:right w:val="single" w:sz="4" w:space="0" w:color="auto"/>
                  </w:tcBorders>
                  <w:vAlign w:val="center"/>
                  <w:hideMark/>
                </w:tcPr>
                <w:p w14:paraId="70D6D041" w14:textId="77777777" w:rsidR="00087780" w:rsidRPr="002C4416" w:rsidRDefault="00087780" w:rsidP="00087780">
                  <w:pPr>
                    <w:spacing w:after="0" w:line="240" w:lineRule="auto"/>
                    <w:rPr>
                      <w:sz w:val="8"/>
                      <w:szCs w:val="8"/>
                    </w:rPr>
                  </w:pPr>
                </w:p>
              </w:tc>
            </w:tr>
            <w:tr w:rsidR="00087780" w:rsidRPr="002C4416" w14:paraId="05DF37A9"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3370F431"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F54D5F1"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4A045BC"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A00634"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1AC89D"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78F131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6DB3975"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33825E1" w14:textId="77777777" w:rsidR="00087780" w:rsidRPr="002C4416" w:rsidRDefault="00087780"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vAlign w:val="center"/>
                  <w:hideMark/>
                </w:tcPr>
                <w:p w14:paraId="0C12038E"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2A1F17C2" w14:textId="77777777" w:rsidR="00087780" w:rsidRPr="002C4416" w:rsidRDefault="00087780" w:rsidP="00087780">
                  <w:pPr>
                    <w:spacing w:after="0" w:line="240" w:lineRule="auto"/>
                    <w:rPr>
                      <w:sz w:val="8"/>
                      <w:szCs w:val="8"/>
                    </w:rPr>
                  </w:pPr>
                </w:p>
              </w:tc>
            </w:tr>
            <w:tr w:rsidR="00087780" w:rsidRPr="002C4416" w14:paraId="74E6B807" w14:textId="77777777" w:rsidTr="00087780">
              <w:trPr>
                <w:trHeight w:val="170"/>
              </w:trPr>
              <w:tc>
                <w:tcPr>
                  <w:tcW w:w="425" w:type="dxa"/>
                  <w:vMerge/>
                  <w:tcBorders>
                    <w:top w:val="nil"/>
                    <w:left w:val="single" w:sz="4" w:space="0" w:color="auto"/>
                    <w:bottom w:val="single" w:sz="4" w:space="0" w:color="auto"/>
                    <w:right w:val="single" w:sz="4" w:space="0" w:color="auto"/>
                  </w:tcBorders>
                  <w:vAlign w:val="center"/>
                  <w:hideMark/>
                </w:tcPr>
                <w:p w14:paraId="5F66FB20"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CBCE554"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5B66DCE"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29F4AB6"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401D78C"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5B6EEE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5F6F021"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3D66D2EB" w14:textId="77777777" w:rsidR="00087780" w:rsidRPr="002C4416" w:rsidRDefault="00087780" w:rsidP="00087780">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vAlign w:val="center"/>
                  <w:hideMark/>
                </w:tcPr>
                <w:p w14:paraId="2CB64C4D" w14:textId="77777777" w:rsidR="00087780" w:rsidRPr="002C4416" w:rsidRDefault="00087780" w:rsidP="00087780">
                  <w:pPr>
                    <w:spacing w:after="0" w:line="240" w:lineRule="auto"/>
                    <w:jc w:val="center"/>
                    <w:rPr>
                      <w:sz w:val="8"/>
                      <w:szCs w:val="8"/>
                    </w:rPr>
                  </w:pPr>
                  <w:r w:rsidRPr="002C4416">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899F206" w14:textId="77777777" w:rsidR="00087780" w:rsidRPr="002C4416" w:rsidRDefault="00087780" w:rsidP="00087780">
                  <w:pPr>
                    <w:spacing w:after="0" w:line="240" w:lineRule="auto"/>
                    <w:rPr>
                      <w:sz w:val="8"/>
                      <w:szCs w:val="8"/>
                    </w:rPr>
                  </w:pPr>
                </w:p>
              </w:tc>
            </w:tr>
            <w:tr w:rsidR="00087780" w:rsidRPr="002C4416" w14:paraId="47FE67E1" w14:textId="77777777" w:rsidTr="00087780">
              <w:trPr>
                <w:trHeight w:val="300"/>
              </w:trPr>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522EDB4E" w14:textId="77777777" w:rsidR="00087780" w:rsidRPr="002C4416" w:rsidRDefault="00087780" w:rsidP="00087780">
                  <w:pPr>
                    <w:spacing w:after="0" w:line="240" w:lineRule="auto"/>
                    <w:jc w:val="center"/>
                    <w:rPr>
                      <w:sz w:val="8"/>
                      <w:szCs w:val="8"/>
                    </w:rPr>
                  </w:pPr>
                  <w:r w:rsidRPr="002C4416">
                    <w:rPr>
                      <w:sz w:val="8"/>
                      <w:szCs w:val="8"/>
                    </w:rPr>
                    <w:t>4</w:t>
                  </w:r>
                </w:p>
              </w:tc>
              <w:tc>
                <w:tcPr>
                  <w:tcW w:w="568" w:type="dxa"/>
                  <w:vMerge w:val="restart"/>
                  <w:tcBorders>
                    <w:top w:val="nil"/>
                    <w:left w:val="single" w:sz="4" w:space="0" w:color="auto"/>
                    <w:bottom w:val="single" w:sz="4" w:space="0" w:color="auto"/>
                    <w:right w:val="single" w:sz="4" w:space="0" w:color="auto"/>
                  </w:tcBorders>
                  <w:shd w:val="clear" w:color="000000" w:fill="BFBFBF"/>
                  <w:vAlign w:val="center"/>
                  <w:hideMark/>
                </w:tcPr>
                <w:p w14:paraId="6AA0156D" w14:textId="77777777" w:rsidR="00087780" w:rsidRPr="002C4416" w:rsidRDefault="00087780" w:rsidP="00087780">
                  <w:pPr>
                    <w:spacing w:after="0" w:line="240" w:lineRule="auto"/>
                    <w:rPr>
                      <w:sz w:val="8"/>
                      <w:szCs w:val="8"/>
                    </w:rPr>
                  </w:pPr>
                  <w:r w:rsidRPr="002C4416">
                    <w:rPr>
                      <w:sz w:val="8"/>
                      <w:szCs w:val="8"/>
                    </w:rPr>
                    <w:t>Підвищення ефективності використання комунальної інфраструктури</w:t>
                  </w:r>
                </w:p>
              </w:tc>
              <w:tc>
                <w:tcPr>
                  <w:tcW w:w="56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A62EB7D" w14:textId="77777777" w:rsidR="00087780" w:rsidRPr="002C4416" w:rsidRDefault="00087780" w:rsidP="00087780">
                  <w:pPr>
                    <w:spacing w:after="0" w:line="240" w:lineRule="auto"/>
                    <w:rPr>
                      <w:sz w:val="8"/>
                      <w:szCs w:val="8"/>
                    </w:rPr>
                  </w:pPr>
                  <w:r w:rsidRPr="002C4416">
                    <w:rPr>
                      <w:sz w:val="8"/>
                      <w:szCs w:val="8"/>
                    </w:rPr>
                    <w:t>Модернізація існуючою та розбудова нової інфраструктури</w:t>
                  </w:r>
                </w:p>
              </w:tc>
              <w:tc>
                <w:tcPr>
                  <w:tcW w:w="851" w:type="dxa"/>
                  <w:gridSpan w:val="2"/>
                  <w:vMerge w:val="restart"/>
                  <w:tcBorders>
                    <w:top w:val="nil"/>
                    <w:left w:val="single" w:sz="4" w:space="0" w:color="auto"/>
                    <w:bottom w:val="single" w:sz="4" w:space="0" w:color="auto"/>
                    <w:right w:val="single" w:sz="4" w:space="0" w:color="auto"/>
                  </w:tcBorders>
                  <w:shd w:val="clear" w:color="000000" w:fill="BFBFBF"/>
                  <w:vAlign w:val="center"/>
                  <w:hideMark/>
                </w:tcPr>
                <w:p w14:paraId="5FF0DBAC" w14:textId="77777777" w:rsidR="00087780" w:rsidRPr="002C4416" w:rsidRDefault="00087780" w:rsidP="00087780">
                  <w:pPr>
                    <w:spacing w:after="0" w:line="240" w:lineRule="auto"/>
                    <w:rPr>
                      <w:sz w:val="8"/>
                      <w:szCs w:val="8"/>
                    </w:rPr>
                  </w:pPr>
                  <w:r w:rsidRPr="002C4416">
                    <w:rPr>
                      <w:sz w:val="8"/>
                      <w:szCs w:val="8"/>
                    </w:rPr>
                    <w:t xml:space="preserve">РЕМОНТ, ОНОВЛЕННЯ ТА РОЗБУДОВА ЕЛЕКТРИЧНИХ І ТЕПЛОВИХ ІНЖЕНЕРНИХ МЕРЕЖ (ВКЛЮЧАЮЧИ ОПТИМІЗАЦІЮ СХЕМИ ЕНЕРГОПОСТАЧАННЯ МІСТА) </w:t>
                  </w: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36283757" w14:textId="77777777" w:rsidR="00087780" w:rsidRPr="002C4416" w:rsidRDefault="00087780" w:rsidP="00087780">
                  <w:pPr>
                    <w:spacing w:after="0" w:line="240" w:lineRule="auto"/>
                    <w:jc w:val="center"/>
                    <w:rPr>
                      <w:sz w:val="8"/>
                      <w:szCs w:val="8"/>
                    </w:rPr>
                  </w:pPr>
                  <w:r w:rsidRPr="002C4416">
                    <w:rPr>
                      <w:sz w:val="8"/>
                      <w:szCs w:val="8"/>
                    </w:rPr>
                    <w:t>2020-2023</w:t>
                  </w:r>
                </w:p>
              </w:tc>
              <w:tc>
                <w:tcPr>
                  <w:tcW w:w="41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3FDFE6FD" w14:textId="77777777" w:rsidR="00087780" w:rsidRPr="002C4416" w:rsidRDefault="00087780" w:rsidP="00087780">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0BAD3E59"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BFBFBF"/>
                  <w:noWrap/>
                  <w:vAlign w:val="center"/>
                  <w:hideMark/>
                </w:tcPr>
                <w:p w14:paraId="103D85EC"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23475AF2" w14:textId="4BFF5CAB" w:rsidR="00087780" w:rsidRPr="002C4416" w:rsidRDefault="00087780" w:rsidP="00087780">
                  <w:pPr>
                    <w:spacing w:after="0" w:line="240" w:lineRule="auto"/>
                    <w:jc w:val="center"/>
                    <w:rPr>
                      <w:b/>
                      <w:bCs/>
                      <w:sz w:val="8"/>
                      <w:szCs w:val="8"/>
                    </w:rPr>
                  </w:pPr>
                  <w:r w:rsidRPr="002C4416">
                    <w:rPr>
                      <w:b/>
                      <w:bCs/>
                      <w:sz w:val="8"/>
                      <w:szCs w:val="8"/>
                    </w:rPr>
                    <w:t xml:space="preserve">124 </w:t>
                  </w:r>
                  <w:r w:rsidR="000918B6">
                    <w:rPr>
                      <w:b/>
                      <w:bCs/>
                      <w:sz w:val="8"/>
                      <w:szCs w:val="8"/>
                      <w:lang w:val="ru-MD"/>
                    </w:rPr>
                    <w:t>7</w:t>
                  </w:r>
                  <w:r w:rsidRPr="002C4416">
                    <w:rPr>
                      <w:b/>
                      <w:bCs/>
                      <w:sz w:val="8"/>
                      <w:szCs w:val="8"/>
                    </w:rPr>
                    <w:t>26,0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0378AFD6" w14:textId="77777777" w:rsidR="00087780" w:rsidRPr="002C4416" w:rsidRDefault="00087780" w:rsidP="00087780">
                  <w:pPr>
                    <w:spacing w:after="0" w:line="240" w:lineRule="auto"/>
                    <w:jc w:val="center"/>
                    <w:rPr>
                      <w:b/>
                      <w:bCs/>
                      <w:sz w:val="8"/>
                      <w:szCs w:val="8"/>
                    </w:rPr>
                  </w:pPr>
                  <w:r w:rsidRPr="002C4416">
                    <w:rPr>
                      <w:b/>
                      <w:bCs/>
                      <w:sz w:val="8"/>
                      <w:szCs w:val="8"/>
                    </w:rPr>
                    <w:t>Показник витрат</w:t>
                  </w:r>
                </w:p>
              </w:tc>
            </w:tr>
            <w:tr w:rsidR="007727BE" w:rsidRPr="002C4416" w14:paraId="2F83B529" w14:textId="77777777" w:rsidTr="00087780">
              <w:trPr>
                <w:gridAfter w:val="1"/>
                <w:wAfter w:w="18" w:type="dxa"/>
                <w:trHeight w:val="454"/>
              </w:trPr>
              <w:tc>
                <w:tcPr>
                  <w:tcW w:w="425" w:type="dxa"/>
                  <w:vMerge/>
                  <w:tcBorders>
                    <w:top w:val="nil"/>
                    <w:left w:val="single" w:sz="4" w:space="0" w:color="auto"/>
                    <w:bottom w:val="single" w:sz="4" w:space="0" w:color="auto"/>
                    <w:right w:val="single" w:sz="4" w:space="0" w:color="auto"/>
                  </w:tcBorders>
                  <w:vAlign w:val="center"/>
                  <w:hideMark/>
                </w:tcPr>
                <w:p w14:paraId="05E3F2FE"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4ED9BFE"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A862F12"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8C8B08A"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629604C"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C6005FF"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1AD2DEEE" w14:textId="77777777" w:rsidR="007727BE" w:rsidRPr="002C4416" w:rsidRDefault="007727BE" w:rsidP="00087780">
                  <w:pPr>
                    <w:spacing w:after="0" w:line="240" w:lineRule="auto"/>
                    <w:jc w:val="center"/>
                    <w:rPr>
                      <w:b/>
                      <w:bCs/>
                      <w:sz w:val="8"/>
                      <w:szCs w:val="8"/>
                    </w:rPr>
                  </w:pPr>
                </w:p>
              </w:tc>
              <w:tc>
                <w:tcPr>
                  <w:tcW w:w="429" w:type="dxa"/>
                  <w:tcBorders>
                    <w:top w:val="nil"/>
                    <w:left w:val="nil"/>
                    <w:right w:val="single" w:sz="4" w:space="0" w:color="auto"/>
                  </w:tcBorders>
                  <w:shd w:val="clear" w:color="000000" w:fill="BFBFBF"/>
                  <w:noWrap/>
                  <w:vAlign w:val="center"/>
                  <w:hideMark/>
                </w:tcPr>
                <w:p w14:paraId="26BF1B64" w14:textId="77777777" w:rsidR="007727BE" w:rsidRPr="002C4416" w:rsidRDefault="007727BE" w:rsidP="00087780">
                  <w:pPr>
                    <w:spacing w:after="0" w:line="240" w:lineRule="auto"/>
                    <w:jc w:val="center"/>
                    <w:rPr>
                      <w:sz w:val="8"/>
                      <w:szCs w:val="8"/>
                    </w:rPr>
                  </w:pPr>
                  <w:r w:rsidRPr="002C4416">
                    <w:rPr>
                      <w:sz w:val="8"/>
                      <w:szCs w:val="8"/>
                    </w:rPr>
                    <w:t>2019</w:t>
                  </w:r>
                </w:p>
              </w:tc>
              <w:tc>
                <w:tcPr>
                  <w:tcW w:w="639" w:type="dxa"/>
                  <w:tcBorders>
                    <w:top w:val="nil"/>
                    <w:left w:val="nil"/>
                    <w:right w:val="single" w:sz="4" w:space="0" w:color="auto"/>
                  </w:tcBorders>
                  <w:shd w:val="clear" w:color="000000" w:fill="BFBFBF"/>
                  <w:noWrap/>
                  <w:vAlign w:val="center"/>
                  <w:hideMark/>
                </w:tcPr>
                <w:p w14:paraId="0C8A9762" w14:textId="77777777" w:rsidR="007727BE" w:rsidRPr="002C4416" w:rsidRDefault="007727BE"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nil"/>
                    <w:right w:val="single" w:sz="4" w:space="0" w:color="auto"/>
                  </w:tcBorders>
                  <w:shd w:val="clear" w:color="000000" w:fill="D9D9D9"/>
                  <w:vAlign w:val="center"/>
                  <w:hideMark/>
                </w:tcPr>
                <w:p w14:paraId="3BDE4C17" w14:textId="132A7394" w:rsidR="007727BE" w:rsidRPr="002C4416" w:rsidRDefault="007727BE" w:rsidP="00087780">
                  <w:pPr>
                    <w:spacing w:after="0" w:line="240" w:lineRule="auto"/>
                    <w:rPr>
                      <w:b/>
                      <w:bCs/>
                      <w:sz w:val="8"/>
                      <w:szCs w:val="8"/>
                    </w:rPr>
                  </w:pPr>
                  <w:r w:rsidRPr="007727BE">
                    <w:rPr>
                      <w:b/>
                      <w:bCs/>
                      <w:sz w:val="8"/>
                      <w:szCs w:val="8"/>
                    </w:rPr>
                    <w:t>Витрати на придбання техніки та  проведення капітального ремонту будівель та споруд, тис. грн.</w:t>
                  </w:r>
                </w:p>
              </w:tc>
              <w:tc>
                <w:tcPr>
                  <w:tcW w:w="535" w:type="dxa"/>
                  <w:vMerge w:val="restart"/>
                  <w:tcBorders>
                    <w:top w:val="nil"/>
                    <w:left w:val="nil"/>
                    <w:right w:val="single" w:sz="4" w:space="0" w:color="auto"/>
                  </w:tcBorders>
                  <w:shd w:val="clear" w:color="000000" w:fill="D9D9D9"/>
                  <w:vAlign w:val="center"/>
                  <w:hideMark/>
                </w:tcPr>
                <w:p w14:paraId="5A19DEC1" w14:textId="77777777" w:rsidR="007727BE" w:rsidRPr="002C4416" w:rsidRDefault="007727BE" w:rsidP="00087780">
                  <w:pPr>
                    <w:spacing w:after="0" w:line="240" w:lineRule="auto"/>
                    <w:jc w:val="center"/>
                    <w:rPr>
                      <w:b/>
                      <w:bCs/>
                      <w:sz w:val="8"/>
                      <w:szCs w:val="8"/>
                    </w:rPr>
                  </w:pPr>
                  <w:r w:rsidRPr="002C4416">
                    <w:rPr>
                      <w:b/>
                      <w:bCs/>
                      <w:sz w:val="8"/>
                      <w:szCs w:val="8"/>
                    </w:rPr>
                    <w:t>0,0</w:t>
                  </w:r>
                </w:p>
              </w:tc>
              <w:tc>
                <w:tcPr>
                  <w:tcW w:w="425" w:type="dxa"/>
                  <w:vMerge w:val="restart"/>
                  <w:tcBorders>
                    <w:top w:val="nil"/>
                    <w:left w:val="nil"/>
                    <w:right w:val="single" w:sz="4" w:space="0" w:color="auto"/>
                  </w:tcBorders>
                  <w:shd w:val="clear" w:color="000000" w:fill="D9D9D9"/>
                  <w:vAlign w:val="center"/>
                  <w:hideMark/>
                </w:tcPr>
                <w:p w14:paraId="2D836822" w14:textId="77777777" w:rsidR="007727BE" w:rsidRPr="002C4416" w:rsidRDefault="007727BE" w:rsidP="00087780">
                  <w:pPr>
                    <w:spacing w:after="0" w:line="240" w:lineRule="auto"/>
                    <w:jc w:val="center"/>
                    <w:rPr>
                      <w:b/>
                      <w:bCs/>
                      <w:sz w:val="8"/>
                      <w:szCs w:val="8"/>
                    </w:rPr>
                  </w:pPr>
                  <w:r w:rsidRPr="002C4416">
                    <w:rPr>
                      <w:b/>
                      <w:bCs/>
                      <w:sz w:val="8"/>
                      <w:szCs w:val="8"/>
                    </w:rPr>
                    <w:t>84 955,0</w:t>
                  </w:r>
                </w:p>
              </w:tc>
              <w:tc>
                <w:tcPr>
                  <w:tcW w:w="425" w:type="dxa"/>
                  <w:vMerge w:val="restart"/>
                  <w:tcBorders>
                    <w:top w:val="nil"/>
                    <w:left w:val="nil"/>
                    <w:right w:val="single" w:sz="4" w:space="0" w:color="auto"/>
                  </w:tcBorders>
                  <w:shd w:val="clear" w:color="000000" w:fill="D9D9D9"/>
                  <w:vAlign w:val="center"/>
                  <w:hideMark/>
                </w:tcPr>
                <w:p w14:paraId="253EA7E9" w14:textId="77777777" w:rsidR="007727BE" w:rsidRPr="002C4416" w:rsidRDefault="007727BE" w:rsidP="00087780">
                  <w:pPr>
                    <w:spacing w:after="0" w:line="240" w:lineRule="auto"/>
                    <w:jc w:val="center"/>
                    <w:rPr>
                      <w:b/>
                      <w:bCs/>
                      <w:sz w:val="8"/>
                      <w:szCs w:val="8"/>
                    </w:rPr>
                  </w:pPr>
                  <w:r w:rsidRPr="002C4416">
                    <w:rPr>
                      <w:b/>
                      <w:bCs/>
                      <w:sz w:val="8"/>
                      <w:szCs w:val="8"/>
                    </w:rPr>
                    <w:t>34 571,0</w:t>
                  </w:r>
                </w:p>
              </w:tc>
              <w:tc>
                <w:tcPr>
                  <w:tcW w:w="567" w:type="dxa"/>
                  <w:vMerge w:val="restart"/>
                  <w:tcBorders>
                    <w:top w:val="nil"/>
                    <w:left w:val="nil"/>
                    <w:right w:val="single" w:sz="4" w:space="0" w:color="auto"/>
                  </w:tcBorders>
                  <w:shd w:val="clear" w:color="000000" w:fill="D9D9D9"/>
                  <w:vAlign w:val="center"/>
                  <w:hideMark/>
                </w:tcPr>
                <w:p w14:paraId="6FBC5B07" w14:textId="77777777" w:rsidR="007727BE" w:rsidRPr="002C4416" w:rsidRDefault="007727BE" w:rsidP="00087780">
                  <w:pPr>
                    <w:spacing w:after="0" w:line="240" w:lineRule="auto"/>
                    <w:jc w:val="center"/>
                    <w:rPr>
                      <w:b/>
                      <w:bCs/>
                      <w:sz w:val="8"/>
                      <w:szCs w:val="8"/>
                    </w:rPr>
                  </w:pPr>
                  <w:r w:rsidRPr="002C4416">
                    <w:rPr>
                      <w:b/>
                      <w:bCs/>
                      <w:sz w:val="8"/>
                      <w:szCs w:val="8"/>
                      <w:lang w:val="en-CA"/>
                    </w:rPr>
                    <w:t>0</w:t>
                  </w:r>
                  <w:r w:rsidRPr="002C4416">
                    <w:rPr>
                      <w:b/>
                      <w:bCs/>
                      <w:sz w:val="8"/>
                      <w:szCs w:val="8"/>
                    </w:rPr>
                    <w:t>,0</w:t>
                  </w:r>
                </w:p>
              </w:tc>
              <w:tc>
                <w:tcPr>
                  <w:tcW w:w="586" w:type="dxa"/>
                  <w:vMerge w:val="restart"/>
                  <w:tcBorders>
                    <w:top w:val="nil"/>
                    <w:left w:val="nil"/>
                    <w:right w:val="single" w:sz="4" w:space="0" w:color="auto"/>
                  </w:tcBorders>
                  <w:shd w:val="clear" w:color="000000" w:fill="D9D9D9"/>
                  <w:vAlign w:val="center"/>
                  <w:hideMark/>
                </w:tcPr>
                <w:p w14:paraId="27FCFD07" w14:textId="61AC61EE" w:rsidR="007727BE" w:rsidRPr="002C4416" w:rsidRDefault="007727BE" w:rsidP="00087780">
                  <w:pPr>
                    <w:spacing w:after="0" w:line="240" w:lineRule="auto"/>
                    <w:jc w:val="center"/>
                    <w:rPr>
                      <w:b/>
                      <w:bCs/>
                      <w:sz w:val="8"/>
                      <w:szCs w:val="8"/>
                    </w:rPr>
                  </w:pPr>
                  <w:r>
                    <w:rPr>
                      <w:b/>
                      <w:bCs/>
                      <w:sz w:val="8"/>
                      <w:szCs w:val="8"/>
                      <w:lang w:val="ru-MD"/>
                    </w:rPr>
                    <w:t>5 2</w:t>
                  </w:r>
                  <w:r w:rsidRPr="002C4416">
                    <w:rPr>
                      <w:b/>
                      <w:bCs/>
                      <w:sz w:val="8"/>
                      <w:szCs w:val="8"/>
                      <w:lang w:val="en-CA"/>
                    </w:rPr>
                    <w:t>0</w:t>
                  </w:r>
                  <w:r w:rsidRPr="002C4416">
                    <w:rPr>
                      <w:b/>
                      <w:bCs/>
                      <w:sz w:val="8"/>
                      <w:szCs w:val="8"/>
                    </w:rPr>
                    <w:t>0,0</w:t>
                  </w:r>
                </w:p>
              </w:tc>
            </w:tr>
            <w:tr w:rsidR="007727BE" w:rsidRPr="002C4416" w14:paraId="44725B0A" w14:textId="77777777" w:rsidTr="007B5768">
              <w:trPr>
                <w:gridAfter w:val="1"/>
                <w:wAfter w:w="18" w:type="dxa"/>
                <w:trHeight w:val="469"/>
              </w:trPr>
              <w:tc>
                <w:tcPr>
                  <w:tcW w:w="425" w:type="dxa"/>
                  <w:vMerge/>
                  <w:tcBorders>
                    <w:top w:val="nil"/>
                    <w:left w:val="single" w:sz="4" w:space="0" w:color="auto"/>
                    <w:bottom w:val="single" w:sz="4" w:space="0" w:color="auto"/>
                    <w:right w:val="single" w:sz="4" w:space="0" w:color="auto"/>
                  </w:tcBorders>
                  <w:vAlign w:val="center"/>
                  <w:hideMark/>
                </w:tcPr>
                <w:p w14:paraId="6AC9A189"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446F516"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135319F"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0BD786E"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FC1DB5D"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B0982F5"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6F1DABB" w14:textId="77777777" w:rsidR="007727BE" w:rsidRPr="002C4416" w:rsidRDefault="007727BE" w:rsidP="00087780">
                  <w:pPr>
                    <w:spacing w:after="0" w:line="240" w:lineRule="auto"/>
                    <w:jc w:val="center"/>
                    <w:rPr>
                      <w:b/>
                      <w:bCs/>
                      <w:sz w:val="8"/>
                      <w:szCs w:val="8"/>
                    </w:rPr>
                  </w:pPr>
                </w:p>
              </w:tc>
              <w:tc>
                <w:tcPr>
                  <w:tcW w:w="429" w:type="dxa"/>
                  <w:tcBorders>
                    <w:top w:val="single" w:sz="4" w:space="0" w:color="auto"/>
                    <w:left w:val="nil"/>
                    <w:bottom w:val="single" w:sz="4" w:space="0" w:color="auto"/>
                    <w:right w:val="single" w:sz="4" w:space="0" w:color="auto"/>
                  </w:tcBorders>
                  <w:shd w:val="clear" w:color="000000" w:fill="BFBFBF"/>
                  <w:noWrap/>
                  <w:vAlign w:val="center"/>
                  <w:hideMark/>
                </w:tcPr>
                <w:p w14:paraId="7760F6CC" w14:textId="77777777" w:rsidR="007727BE" w:rsidRPr="002C4416" w:rsidRDefault="007727BE" w:rsidP="00087780">
                  <w:pPr>
                    <w:spacing w:after="0" w:line="240" w:lineRule="auto"/>
                    <w:rPr>
                      <w:sz w:val="8"/>
                      <w:szCs w:val="8"/>
                    </w:rPr>
                  </w:pPr>
                  <w:r w:rsidRPr="002C4416">
                    <w:rPr>
                      <w:sz w:val="8"/>
                      <w:szCs w:val="8"/>
                    </w:rPr>
                    <w:t>2020</w:t>
                  </w:r>
                </w:p>
              </w:tc>
              <w:tc>
                <w:tcPr>
                  <w:tcW w:w="639" w:type="dxa"/>
                  <w:tcBorders>
                    <w:top w:val="single" w:sz="4" w:space="0" w:color="auto"/>
                    <w:left w:val="nil"/>
                    <w:bottom w:val="single" w:sz="4" w:space="0" w:color="auto"/>
                    <w:right w:val="single" w:sz="4" w:space="0" w:color="auto"/>
                  </w:tcBorders>
                  <w:shd w:val="clear" w:color="000000" w:fill="BFBFBF"/>
                  <w:noWrap/>
                  <w:vAlign w:val="center"/>
                  <w:hideMark/>
                </w:tcPr>
                <w:p w14:paraId="5DE8D928" w14:textId="77777777" w:rsidR="007727BE" w:rsidRPr="002C4416" w:rsidRDefault="007727BE" w:rsidP="00087780">
                  <w:pPr>
                    <w:spacing w:after="0" w:line="240" w:lineRule="auto"/>
                    <w:jc w:val="center"/>
                    <w:rPr>
                      <w:sz w:val="8"/>
                      <w:szCs w:val="8"/>
                    </w:rPr>
                  </w:pPr>
                  <w:r w:rsidRPr="002C4416">
                    <w:rPr>
                      <w:sz w:val="8"/>
                      <w:szCs w:val="8"/>
                    </w:rPr>
                    <w:t>84 955,0</w:t>
                  </w:r>
                </w:p>
              </w:tc>
              <w:tc>
                <w:tcPr>
                  <w:tcW w:w="778" w:type="dxa"/>
                  <w:gridSpan w:val="2"/>
                  <w:vMerge/>
                  <w:tcBorders>
                    <w:left w:val="nil"/>
                    <w:bottom w:val="nil"/>
                    <w:right w:val="single" w:sz="4" w:space="0" w:color="auto"/>
                  </w:tcBorders>
                  <w:shd w:val="clear" w:color="000000" w:fill="D9D9D9"/>
                  <w:vAlign w:val="center"/>
                </w:tcPr>
                <w:p w14:paraId="48DFC6D8" w14:textId="5EA0BA5F" w:rsidR="007727BE" w:rsidRPr="002C4416" w:rsidRDefault="007727BE" w:rsidP="00087780">
                  <w:pPr>
                    <w:spacing w:after="0" w:line="240" w:lineRule="auto"/>
                    <w:rPr>
                      <w:b/>
                      <w:bCs/>
                      <w:sz w:val="8"/>
                      <w:szCs w:val="8"/>
                    </w:rPr>
                  </w:pPr>
                </w:p>
              </w:tc>
              <w:tc>
                <w:tcPr>
                  <w:tcW w:w="535" w:type="dxa"/>
                  <w:vMerge/>
                  <w:tcBorders>
                    <w:left w:val="nil"/>
                    <w:bottom w:val="single" w:sz="4" w:space="0" w:color="auto"/>
                    <w:right w:val="single" w:sz="4" w:space="0" w:color="auto"/>
                  </w:tcBorders>
                  <w:shd w:val="clear" w:color="000000" w:fill="D9D9D9"/>
                  <w:vAlign w:val="center"/>
                </w:tcPr>
                <w:p w14:paraId="4BDC3B36" w14:textId="7C747DC2"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5AD8724A" w14:textId="3FFA329D"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3CA55B66" w14:textId="63FEC5E1" w:rsidR="007727BE" w:rsidRPr="002C4416" w:rsidRDefault="007727BE" w:rsidP="00087780">
                  <w:pPr>
                    <w:spacing w:after="0" w:line="240" w:lineRule="auto"/>
                    <w:jc w:val="center"/>
                    <w:rPr>
                      <w:b/>
                      <w:bCs/>
                      <w:sz w:val="8"/>
                      <w:szCs w:val="8"/>
                    </w:rPr>
                  </w:pPr>
                </w:p>
              </w:tc>
              <w:tc>
                <w:tcPr>
                  <w:tcW w:w="567" w:type="dxa"/>
                  <w:vMerge/>
                  <w:tcBorders>
                    <w:left w:val="nil"/>
                    <w:bottom w:val="single" w:sz="4" w:space="0" w:color="auto"/>
                    <w:right w:val="single" w:sz="4" w:space="0" w:color="auto"/>
                  </w:tcBorders>
                  <w:shd w:val="clear" w:color="000000" w:fill="D9D9D9"/>
                  <w:vAlign w:val="center"/>
                </w:tcPr>
                <w:p w14:paraId="2EB01BB7" w14:textId="39008518" w:rsidR="007727BE" w:rsidRPr="002C4416" w:rsidRDefault="007727BE" w:rsidP="00087780">
                  <w:pPr>
                    <w:spacing w:after="0" w:line="240" w:lineRule="auto"/>
                    <w:jc w:val="center"/>
                    <w:rPr>
                      <w:b/>
                      <w:bCs/>
                      <w:sz w:val="8"/>
                      <w:szCs w:val="8"/>
                    </w:rPr>
                  </w:pPr>
                </w:p>
              </w:tc>
              <w:tc>
                <w:tcPr>
                  <w:tcW w:w="586" w:type="dxa"/>
                  <w:vMerge/>
                  <w:tcBorders>
                    <w:left w:val="nil"/>
                    <w:bottom w:val="single" w:sz="4" w:space="0" w:color="auto"/>
                    <w:right w:val="single" w:sz="4" w:space="0" w:color="auto"/>
                  </w:tcBorders>
                  <w:shd w:val="clear" w:color="000000" w:fill="D9D9D9"/>
                  <w:vAlign w:val="center"/>
                </w:tcPr>
                <w:p w14:paraId="35241625" w14:textId="571AC4E6" w:rsidR="007727BE" w:rsidRPr="002C4416" w:rsidRDefault="007727BE" w:rsidP="00087780">
                  <w:pPr>
                    <w:spacing w:after="0" w:line="240" w:lineRule="auto"/>
                    <w:jc w:val="center"/>
                    <w:rPr>
                      <w:b/>
                      <w:bCs/>
                      <w:sz w:val="8"/>
                      <w:szCs w:val="8"/>
                    </w:rPr>
                  </w:pPr>
                </w:p>
              </w:tc>
            </w:tr>
            <w:tr w:rsidR="00087780" w:rsidRPr="002C4416" w14:paraId="6CD17C4D"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721B610D"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F67286F"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386F5C7"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B8FA9C2"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17068D8"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072F990"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5DCF403" w14:textId="77777777" w:rsidR="00087780" w:rsidRPr="002C4416" w:rsidRDefault="00087780"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7889E3BD"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5CF2C2E5" w14:textId="77777777" w:rsidR="00087780" w:rsidRPr="002C4416" w:rsidRDefault="00087780" w:rsidP="00087780">
                  <w:pPr>
                    <w:spacing w:after="0" w:line="240" w:lineRule="auto"/>
                    <w:jc w:val="center"/>
                    <w:rPr>
                      <w:sz w:val="8"/>
                      <w:szCs w:val="8"/>
                    </w:rPr>
                  </w:pPr>
                  <w:r w:rsidRPr="002C4416">
                    <w:rPr>
                      <w:sz w:val="8"/>
                      <w:szCs w:val="8"/>
                    </w:rPr>
                    <w:t>34 571,0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682BA122" w14:textId="77777777" w:rsidR="00087780" w:rsidRPr="002C4416" w:rsidRDefault="00087780" w:rsidP="00087780">
                  <w:pPr>
                    <w:spacing w:after="0" w:line="240" w:lineRule="auto"/>
                    <w:jc w:val="center"/>
                    <w:rPr>
                      <w:b/>
                      <w:bCs/>
                      <w:sz w:val="8"/>
                      <w:szCs w:val="8"/>
                    </w:rPr>
                  </w:pPr>
                  <w:r w:rsidRPr="002C4416">
                    <w:rPr>
                      <w:b/>
                      <w:bCs/>
                      <w:sz w:val="8"/>
                      <w:szCs w:val="8"/>
                    </w:rPr>
                    <w:t>Показник продукту</w:t>
                  </w:r>
                </w:p>
              </w:tc>
            </w:tr>
            <w:tr w:rsidR="007727BE" w:rsidRPr="002C4416" w14:paraId="60E17385" w14:textId="77777777" w:rsidTr="002A59DC">
              <w:trPr>
                <w:gridAfter w:val="1"/>
                <w:wAfter w:w="18" w:type="dxa"/>
                <w:trHeight w:val="300"/>
              </w:trPr>
              <w:tc>
                <w:tcPr>
                  <w:tcW w:w="425" w:type="dxa"/>
                  <w:vMerge/>
                  <w:tcBorders>
                    <w:top w:val="nil"/>
                    <w:left w:val="single" w:sz="4" w:space="0" w:color="auto"/>
                    <w:bottom w:val="single" w:sz="4" w:space="0" w:color="auto"/>
                    <w:right w:val="single" w:sz="4" w:space="0" w:color="auto"/>
                  </w:tcBorders>
                  <w:vAlign w:val="center"/>
                  <w:hideMark/>
                </w:tcPr>
                <w:p w14:paraId="3B9A85D7"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20D6A4A"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7B362E9"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E6702B"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E69EE32"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0E3E66D"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20BE3F2" w14:textId="77777777" w:rsidR="007727BE" w:rsidRPr="002C4416" w:rsidRDefault="007727BE"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4D34C0F6" w14:textId="77777777" w:rsidR="007727BE" w:rsidRPr="002C4416" w:rsidRDefault="007727BE" w:rsidP="00087780">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BFBFBF"/>
                  <w:noWrap/>
                  <w:vAlign w:val="center"/>
                  <w:hideMark/>
                </w:tcPr>
                <w:p w14:paraId="7BDB758E" w14:textId="77777777" w:rsidR="007727BE" w:rsidRPr="002C4416" w:rsidRDefault="007727BE"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nil"/>
                    <w:right w:val="single" w:sz="4" w:space="0" w:color="auto"/>
                  </w:tcBorders>
                  <w:shd w:val="clear" w:color="000000" w:fill="D9D9D9"/>
                  <w:vAlign w:val="center"/>
                  <w:hideMark/>
                </w:tcPr>
                <w:p w14:paraId="2D39C0C6" w14:textId="20FFC543" w:rsidR="007727BE" w:rsidRPr="002C4416" w:rsidRDefault="007727BE" w:rsidP="00087780">
                  <w:pPr>
                    <w:spacing w:after="0" w:line="240" w:lineRule="auto"/>
                    <w:rPr>
                      <w:b/>
                      <w:bCs/>
                      <w:sz w:val="8"/>
                      <w:szCs w:val="8"/>
                    </w:rPr>
                  </w:pPr>
                  <w:r w:rsidRPr="007727BE">
                    <w:rPr>
                      <w:b/>
                      <w:bCs/>
                      <w:sz w:val="8"/>
                      <w:szCs w:val="8"/>
                    </w:rPr>
                    <w:t>Кількість придбаних одиниць техніки, кількість відремонтованих будівель та споруд, од</w:t>
                  </w:r>
                </w:p>
              </w:tc>
              <w:tc>
                <w:tcPr>
                  <w:tcW w:w="535" w:type="dxa"/>
                  <w:vMerge w:val="restart"/>
                  <w:tcBorders>
                    <w:top w:val="nil"/>
                    <w:left w:val="nil"/>
                    <w:right w:val="single" w:sz="4" w:space="0" w:color="auto"/>
                  </w:tcBorders>
                  <w:shd w:val="clear" w:color="000000" w:fill="D9D9D9"/>
                  <w:vAlign w:val="center"/>
                  <w:hideMark/>
                </w:tcPr>
                <w:p w14:paraId="1BA52CE5" w14:textId="77777777" w:rsidR="007727BE" w:rsidRPr="002C4416" w:rsidRDefault="007727BE" w:rsidP="00087780">
                  <w:pPr>
                    <w:spacing w:after="0" w:line="240" w:lineRule="auto"/>
                    <w:jc w:val="center"/>
                    <w:rPr>
                      <w:b/>
                      <w:bCs/>
                      <w:sz w:val="8"/>
                      <w:szCs w:val="8"/>
                    </w:rPr>
                  </w:pPr>
                  <w:r w:rsidRPr="002C4416">
                    <w:rPr>
                      <w:b/>
                      <w:bCs/>
                      <w:sz w:val="8"/>
                      <w:szCs w:val="8"/>
                    </w:rPr>
                    <w:t>0</w:t>
                  </w:r>
                </w:p>
              </w:tc>
              <w:tc>
                <w:tcPr>
                  <w:tcW w:w="425" w:type="dxa"/>
                  <w:vMerge w:val="restart"/>
                  <w:tcBorders>
                    <w:top w:val="nil"/>
                    <w:left w:val="nil"/>
                    <w:right w:val="single" w:sz="4" w:space="0" w:color="auto"/>
                  </w:tcBorders>
                  <w:shd w:val="clear" w:color="000000" w:fill="D9D9D9"/>
                  <w:vAlign w:val="center"/>
                  <w:hideMark/>
                </w:tcPr>
                <w:p w14:paraId="2AB8132D" w14:textId="77777777" w:rsidR="007727BE" w:rsidRPr="002C4416" w:rsidRDefault="007727BE" w:rsidP="00087780">
                  <w:pPr>
                    <w:spacing w:after="0" w:line="240" w:lineRule="auto"/>
                    <w:jc w:val="center"/>
                    <w:rPr>
                      <w:b/>
                      <w:bCs/>
                      <w:sz w:val="8"/>
                      <w:szCs w:val="8"/>
                    </w:rPr>
                  </w:pPr>
                  <w:r w:rsidRPr="002C4416">
                    <w:rPr>
                      <w:b/>
                      <w:bCs/>
                      <w:sz w:val="8"/>
                      <w:szCs w:val="8"/>
                    </w:rPr>
                    <w:t>14</w:t>
                  </w:r>
                </w:p>
              </w:tc>
              <w:tc>
                <w:tcPr>
                  <w:tcW w:w="425" w:type="dxa"/>
                  <w:vMerge w:val="restart"/>
                  <w:tcBorders>
                    <w:top w:val="nil"/>
                    <w:left w:val="nil"/>
                    <w:right w:val="single" w:sz="4" w:space="0" w:color="auto"/>
                  </w:tcBorders>
                  <w:shd w:val="clear" w:color="000000" w:fill="D9D9D9"/>
                  <w:vAlign w:val="center"/>
                  <w:hideMark/>
                </w:tcPr>
                <w:p w14:paraId="72C471D9" w14:textId="77777777" w:rsidR="007727BE" w:rsidRPr="002C4416" w:rsidRDefault="007727BE" w:rsidP="00087780">
                  <w:pPr>
                    <w:spacing w:after="0" w:line="240" w:lineRule="auto"/>
                    <w:jc w:val="center"/>
                    <w:rPr>
                      <w:b/>
                      <w:bCs/>
                      <w:sz w:val="8"/>
                      <w:szCs w:val="8"/>
                    </w:rPr>
                  </w:pPr>
                  <w:r w:rsidRPr="002C4416">
                    <w:rPr>
                      <w:b/>
                      <w:bCs/>
                      <w:sz w:val="8"/>
                      <w:szCs w:val="8"/>
                    </w:rPr>
                    <w:t>10</w:t>
                  </w:r>
                </w:p>
              </w:tc>
              <w:tc>
                <w:tcPr>
                  <w:tcW w:w="567" w:type="dxa"/>
                  <w:vMerge w:val="restart"/>
                  <w:tcBorders>
                    <w:top w:val="nil"/>
                    <w:left w:val="nil"/>
                    <w:right w:val="single" w:sz="4" w:space="0" w:color="auto"/>
                  </w:tcBorders>
                  <w:shd w:val="clear" w:color="000000" w:fill="D9D9D9"/>
                  <w:vAlign w:val="center"/>
                  <w:hideMark/>
                </w:tcPr>
                <w:p w14:paraId="75507D20" w14:textId="77777777" w:rsidR="007727BE" w:rsidRPr="002C4416" w:rsidRDefault="007727BE" w:rsidP="00087780">
                  <w:pPr>
                    <w:spacing w:after="0" w:line="240" w:lineRule="auto"/>
                    <w:jc w:val="center"/>
                    <w:rPr>
                      <w:b/>
                      <w:bCs/>
                      <w:sz w:val="8"/>
                      <w:szCs w:val="8"/>
                      <w:lang w:val="en-CA"/>
                    </w:rPr>
                  </w:pPr>
                  <w:r w:rsidRPr="002C4416">
                    <w:rPr>
                      <w:b/>
                      <w:bCs/>
                      <w:sz w:val="8"/>
                      <w:szCs w:val="8"/>
                      <w:lang w:val="en-CA"/>
                    </w:rPr>
                    <w:t>0</w:t>
                  </w:r>
                </w:p>
              </w:tc>
              <w:tc>
                <w:tcPr>
                  <w:tcW w:w="586" w:type="dxa"/>
                  <w:vMerge w:val="restart"/>
                  <w:tcBorders>
                    <w:top w:val="nil"/>
                    <w:left w:val="nil"/>
                    <w:right w:val="single" w:sz="4" w:space="0" w:color="auto"/>
                  </w:tcBorders>
                  <w:shd w:val="clear" w:color="000000" w:fill="D9D9D9"/>
                  <w:vAlign w:val="center"/>
                  <w:hideMark/>
                </w:tcPr>
                <w:p w14:paraId="2BDD3906" w14:textId="4C8FCFDA" w:rsidR="007727BE" w:rsidRPr="002C4416" w:rsidRDefault="007727BE" w:rsidP="00087780">
                  <w:pPr>
                    <w:spacing w:after="0" w:line="240" w:lineRule="auto"/>
                    <w:jc w:val="center"/>
                    <w:rPr>
                      <w:b/>
                      <w:bCs/>
                      <w:sz w:val="8"/>
                      <w:szCs w:val="8"/>
                      <w:lang w:val="ru-MD"/>
                    </w:rPr>
                  </w:pPr>
                  <w:r>
                    <w:rPr>
                      <w:b/>
                      <w:bCs/>
                      <w:sz w:val="8"/>
                      <w:szCs w:val="8"/>
                      <w:lang w:val="ru-MD"/>
                    </w:rPr>
                    <w:t>3</w:t>
                  </w:r>
                </w:p>
              </w:tc>
            </w:tr>
            <w:tr w:rsidR="007727BE" w:rsidRPr="002C4416" w14:paraId="18EE189C" w14:textId="77777777" w:rsidTr="002A59DC">
              <w:trPr>
                <w:gridAfter w:val="1"/>
                <w:wAfter w:w="18" w:type="dxa"/>
                <w:trHeight w:val="300"/>
              </w:trPr>
              <w:tc>
                <w:tcPr>
                  <w:tcW w:w="425" w:type="dxa"/>
                  <w:vMerge/>
                  <w:tcBorders>
                    <w:top w:val="nil"/>
                    <w:left w:val="single" w:sz="4" w:space="0" w:color="auto"/>
                    <w:bottom w:val="single" w:sz="4" w:space="0" w:color="auto"/>
                    <w:right w:val="single" w:sz="4" w:space="0" w:color="auto"/>
                  </w:tcBorders>
                  <w:vAlign w:val="center"/>
                  <w:hideMark/>
                </w:tcPr>
                <w:p w14:paraId="44199513"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478D8FD"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B2928A4"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5090767"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66DBC81"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AE582A4"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51D1CF5A" w14:textId="77777777" w:rsidR="007727BE" w:rsidRPr="002C4416" w:rsidRDefault="007727BE" w:rsidP="00087780">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BFBFBF"/>
                  <w:noWrap/>
                  <w:vAlign w:val="bottom"/>
                  <w:hideMark/>
                </w:tcPr>
                <w:p w14:paraId="790CA09C" w14:textId="77777777" w:rsidR="007727BE" w:rsidRPr="002C4416" w:rsidRDefault="007727BE" w:rsidP="00087780">
                  <w:pPr>
                    <w:spacing w:after="0" w:line="240" w:lineRule="auto"/>
                    <w:rPr>
                      <w:sz w:val="8"/>
                      <w:szCs w:val="8"/>
                    </w:rPr>
                  </w:pPr>
                  <w:r w:rsidRPr="002C4416">
                    <w:rPr>
                      <w:sz w:val="8"/>
                      <w:szCs w:val="8"/>
                    </w:rPr>
                    <w:t>2023</w:t>
                  </w:r>
                </w:p>
              </w:tc>
              <w:tc>
                <w:tcPr>
                  <w:tcW w:w="639" w:type="dxa"/>
                  <w:tcBorders>
                    <w:top w:val="single" w:sz="4" w:space="0" w:color="auto"/>
                    <w:left w:val="nil"/>
                    <w:bottom w:val="single" w:sz="4" w:space="0" w:color="auto"/>
                    <w:right w:val="single" w:sz="4" w:space="0" w:color="auto"/>
                  </w:tcBorders>
                  <w:shd w:val="clear" w:color="000000" w:fill="BFBFBF"/>
                  <w:noWrap/>
                  <w:vAlign w:val="center"/>
                  <w:hideMark/>
                </w:tcPr>
                <w:p w14:paraId="747A769B" w14:textId="233E5B7E" w:rsidR="007727BE" w:rsidRPr="002C4416" w:rsidRDefault="007727BE" w:rsidP="00087780">
                  <w:pPr>
                    <w:spacing w:after="0" w:line="240" w:lineRule="auto"/>
                    <w:jc w:val="center"/>
                    <w:rPr>
                      <w:sz w:val="8"/>
                      <w:szCs w:val="8"/>
                    </w:rPr>
                  </w:pPr>
                  <w:r>
                    <w:rPr>
                      <w:sz w:val="8"/>
                      <w:szCs w:val="8"/>
                    </w:rPr>
                    <w:t xml:space="preserve">5 </w:t>
                  </w:r>
                  <w:r w:rsidRPr="002C4416">
                    <w:rPr>
                      <w:sz w:val="8"/>
                      <w:szCs w:val="8"/>
                    </w:rPr>
                    <w:t>200,0</w:t>
                  </w:r>
                </w:p>
              </w:tc>
              <w:tc>
                <w:tcPr>
                  <w:tcW w:w="778" w:type="dxa"/>
                  <w:gridSpan w:val="2"/>
                  <w:vMerge/>
                  <w:tcBorders>
                    <w:left w:val="nil"/>
                    <w:bottom w:val="single" w:sz="4" w:space="0" w:color="auto"/>
                    <w:right w:val="single" w:sz="4" w:space="0" w:color="auto"/>
                  </w:tcBorders>
                  <w:shd w:val="clear" w:color="000000" w:fill="D9D9D9"/>
                  <w:vAlign w:val="center"/>
                </w:tcPr>
                <w:p w14:paraId="192514EB" w14:textId="0F3F7256" w:rsidR="007727BE" w:rsidRPr="002C4416" w:rsidRDefault="007727BE" w:rsidP="00087780">
                  <w:pPr>
                    <w:spacing w:after="0" w:line="240" w:lineRule="auto"/>
                    <w:rPr>
                      <w:b/>
                      <w:bCs/>
                      <w:sz w:val="8"/>
                      <w:szCs w:val="8"/>
                    </w:rPr>
                  </w:pPr>
                </w:p>
              </w:tc>
              <w:tc>
                <w:tcPr>
                  <w:tcW w:w="535" w:type="dxa"/>
                  <w:vMerge/>
                  <w:tcBorders>
                    <w:left w:val="nil"/>
                    <w:bottom w:val="single" w:sz="4" w:space="0" w:color="auto"/>
                    <w:right w:val="single" w:sz="4" w:space="0" w:color="auto"/>
                  </w:tcBorders>
                  <w:shd w:val="clear" w:color="000000" w:fill="D9D9D9"/>
                  <w:vAlign w:val="center"/>
                </w:tcPr>
                <w:p w14:paraId="3EA0318B" w14:textId="293F4A39"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229987DA" w14:textId="2C28833B"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76FD6E50" w14:textId="758C8DCA" w:rsidR="007727BE" w:rsidRPr="002C4416" w:rsidRDefault="007727BE" w:rsidP="00087780">
                  <w:pPr>
                    <w:spacing w:after="0" w:line="240" w:lineRule="auto"/>
                    <w:jc w:val="center"/>
                    <w:rPr>
                      <w:b/>
                      <w:bCs/>
                      <w:sz w:val="8"/>
                      <w:szCs w:val="8"/>
                    </w:rPr>
                  </w:pPr>
                </w:p>
              </w:tc>
              <w:tc>
                <w:tcPr>
                  <w:tcW w:w="567" w:type="dxa"/>
                  <w:vMerge/>
                  <w:tcBorders>
                    <w:left w:val="nil"/>
                    <w:bottom w:val="single" w:sz="4" w:space="0" w:color="auto"/>
                    <w:right w:val="single" w:sz="4" w:space="0" w:color="auto"/>
                  </w:tcBorders>
                  <w:shd w:val="clear" w:color="000000" w:fill="D9D9D9"/>
                  <w:vAlign w:val="center"/>
                </w:tcPr>
                <w:p w14:paraId="737DF523" w14:textId="1D08CC26" w:rsidR="007727BE" w:rsidRPr="002C4416" w:rsidRDefault="007727BE" w:rsidP="00087780">
                  <w:pPr>
                    <w:spacing w:after="0" w:line="240" w:lineRule="auto"/>
                    <w:jc w:val="center"/>
                    <w:rPr>
                      <w:b/>
                      <w:bCs/>
                      <w:sz w:val="8"/>
                      <w:szCs w:val="8"/>
                    </w:rPr>
                  </w:pPr>
                </w:p>
              </w:tc>
              <w:tc>
                <w:tcPr>
                  <w:tcW w:w="586" w:type="dxa"/>
                  <w:vMerge/>
                  <w:tcBorders>
                    <w:left w:val="nil"/>
                    <w:bottom w:val="single" w:sz="4" w:space="0" w:color="auto"/>
                    <w:right w:val="single" w:sz="4" w:space="0" w:color="auto"/>
                  </w:tcBorders>
                  <w:shd w:val="clear" w:color="000000" w:fill="D9D9D9"/>
                  <w:vAlign w:val="center"/>
                </w:tcPr>
                <w:p w14:paraId="42322624" w14:textId="1011FC4D" w:rsidR="007727BE" w:rsidRPr="002C4416" w:rsidRDefault="007727BE" w:rsidP="00087780">
                  <w:pPr>
                    <w:spacing w:after="0" w:line="240" w:lineRule="auto"/>
                    <w:jc w:val="center"/>
                    <w:rPr>
                      <w:b/>
                      <w:bCs/>
                      <w:sz w:val="8"/>
                      <w:szCs w:val="8"/>
                    </w:rPr>
                  </w:pPr>
                </w:p>
              </w:tc>
            </w:tr>
            <w:tr w:rsidR="00087780" w:rsidRPr="002C4416" w14:paraId="12F95E1C" w14:textId="77777777" w:rsidTr="00087780">
              <w:trPr>
                <w:trHeight w:val="300"/>
              </w:trPr>
              <w:tc>
                <w:tcPr>
                  <w:tcW w:w="425" w:type="dxa"/>
                  <w:vMerge/>
                  <w:tcBorders>
                    <w:top w:val="nil"/>
                    <w:left w:val="single" w:sz="4" w:space="0" w:color="auto"/>
                    <w:bottom w:val="single" w:sz="4" w:space="0" w:color="auto"/>
                    <w:right w:val="single" w:sz="4" w:space="0" w:color="auto"/>
                  </w:tcBorders>
                  <w:vAlign w:val="center"/>
                  <w:hideMark/>
                </w:tcPr>
                <w:p w14:paraId="0132D0DF"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583B755"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91CF3D2"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6C2B09E"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5FE803A"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F8A2151" w14:textId="77777777" w:rsidR="00087780" w:rsidRPr="002C4416" w:rsidRDefault="00087780" w:rsidP="00087780">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112CD7A7" w14:textId="77777777" w:rsidR="00087780" w:rsidRPr="002C4416" w:rsidRDefault="00087780" w:rsidP="00087780">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000000" w:fill="BFBFBF"/>
                  <w:noWrap/>
                  <w:vAlign w:val="center"/>
                  <w:hideMark/>
                </w:tcPr>
                <w:p w14:paraId="0059D021"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BFBFBF"/>
                  <w:noWrap/>
                  <w:vAlign w:val="center"/>
                  <w:hideMark/>
                </w:tcPr>
                <w:p w14:paraId="109226C8" w14:textId="793AEF5D" w:rsidR="00087780" w:rsidRPr="002C4416" w:rsidRDefault="00D7650D" w:rsidP="00087780">
                  <w:pPr>
                    <w:spacing w:after="0" w:line="240" w:lineRule="auto"/>
                    <w:jc w:val="center"/>
                    <w:rPr>
                      <w:b/>
                      <w:bCs/>
                      <w:sz w:val="8"/>
                      <w:szCs w:val="8"/>
                    </w:rPr>
                  </w:pPr>
                  <w:r w:rsidRPr="00D7650D">
                    <w:rPr>
                      <w:b/>
                      <w:bCs/>
                      <w:sz w:val="8"/>
                      <w:szCs w:val="8"/>
                    </w:rPr>
                    <w:t>124 726,0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51E68140" w14:textId="77777777" w:rsidR="00087780" w:rsidRPr="002C4416" w:rsidRDefault="00087780" w:rsidP="00087780">
                  <w:pPr>
                    <w:spacing w:after="0" w:line="240" w:lineRule="auto"/>
                    <w:jc w:val="center"/>
                    <w:rPr>
                      <w:b/>
                      <w:bCs/>
                      <w:sz w:val="8"/>
                      <w:szCs w:val="8"/>
                    </w:rPr>
                  </w:pPr>
                  <w:r w:rsidRPr="002C4416">
                    <w:rPr>
                      <w:b/>
                      <w:bCs/>
                      <w:sz w:val="8"/>
                      <w:szCs w:val="8"/>
                    </w:rPr>
                    <w:t>Показник ефективності</w:t>
                  </w:r>
                </w:p>
              </w:tc>
            </w:tr>
            <w:tr w:rsidR="007727BE" w:rsidRPr="002C4416" w14:paraId="11CBA996" w14:textId="77777777" w:rsidTr="00087780">
              <w:trPr>
                <w:gridAfter w:val="1"/>
                <w:wAfter w:w="18" w:type="dxa"/>
                <w:trHeight w:val="510"/>
              </w:trPr>
              <w:tc>
                <w:tcPr>
                  <w:tcW w:w="425" w:type="dxa"/>
                  <w:vMerge/>
                  <w:tcBorders>
                    <w:top w:val="nil"/>
                    <w:left w:val="single" w:sz="4" w:space="0" w:color="auto"/>
                    <w:bottom w:val="single" w:sz="4" w:space="0" w:color="auto"/>
                    <w:right w:val="single" w:sz="4" w:space="0" w:color="auto"/>
                  </w:tcBorders>
                  <w:vAlign w:val="center"/>
                  <w:hideMark/>
                </w:tcPr>
                <w:p w14:paraId="039C0668"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3AE7A08"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78C4BDD"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4737A6"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32EB764"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23E5A3D"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D1880A4" w14:textId="77777777" w:rsidR="007727BE" w:rsidRPr="002C4416" w:rsidRDefault="007727BE" w:rsidP="00087780">
                  <w:pPr>
                    <w:spacing w:after="0" w:line="240" w:lineRule="auto"/>
                    <w:jc w:val="center"/>
                    <w:rPr>
                      <w:sz w:val="8"/>
                      <w:szCs w:val="8"/>
                    </w:rPr>
                  </w:pPr>
                </w:p>
              </w:tc>
              <w:tc>
                <w:tcPr>
                  <w:tcW w:w="429" w:type="dxa"/>
                  <w:tcBorders>
                    <w:top w:val="nil"/>
                    <w:left w:val="nil"/>
                    <w:right w:val="single" w:sz="4" w:space="0" w:color="auto"/>
                  </w:tcBorders>
                  <w:shd w:val="clear" w:color="000000" w:fill="BFBFBF"/>
                  <w:noWrap/>
                  <w:vAlign w:val="center"/>
                  <w:hideMark/>
                </w:tcPr>
                <w:p w14:paraId="300C1368" w14:textId="77777777" w:rsidR="007727BE" w:rsidRPr="002C4416" w:rsidRDefault="007727BE" w:rsidP="00087780">
                  <w:pPr>
                    <w:spacing w:after="0" w:line="240" w:lineRule="auto"/>
                    <w:rPr>
                      <w:sz w:val="8"/>
                      <w:szCs w:val="8"/>
                    </w:rPr>
                  </w:pPr>
                  <w:r w:rsidRPr="002C4416">
                    <w:rPr>
                      <w:sz w:val="8"/>
                      <w:szCs w:val="8"/>
                    </w:rPr>
                    <w:t>2019</w:t>
                  </w:r>
                </w:p>
              </w:tc>
              <w:tc>
                <w:tcPr>
                  <w:tcW w:w="639" w:type="dxa"/>
                  <w:tcBorders>
                    <w:top w:val="nil"/>
                    <w:left w:val="nil"/>
                    <w:right w:val="single" w:sz="4" w:space="0" w:color="auto"/>
                  </w:tcBorders>
                  <w:shd w:val="clear" w:color="000000" w:fill="BFBFBF"/>
                  <w:noWrap/>
                  <w:vAlign w:val="center"/>
                  <w:hideMark/>
                </w:tcPr>
                <w:p w14:paraId="5A515220" w14:textId="77777777" w:rsidR="007727BE" w:rsidRPr="002C4416" w:rsidRDefault="007727BE"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nil"/>
                    <w:right w:val="single" w:sz="4" w:space="0" w:color="auto"/>
                  </w:tcBorders>
                  <w:shd w:val="clear" w:color="000000" w:fill="D9D9D9"/>
                  <w:vAlign w:val="center"/>
                  <w:hideMark/>
                </w:tcPr>
                <w:p w14:paraId="7CC86B31" w14:textId="62720B30" w:rsidR="007727BE" w:rsidRPr="002C4416" w:rsidRDefault="007727BE" w:rsidP="00087780">
                  <w:pPr>
                    <w:spacing w:after="0" w:line="240" w:lineRule="auto"/>
                    <w:rPr>
                      <w:b/>
                      <w:bCs/>
                      <w:sz w:val="8"/>
                      <w:szCs w:val="8"/>
                    </w:rPr>
                  </w:pPr>
                  <w:r w:rsidRPr="007727BE">
                    <w:rPr>
                      <w:b/>
                      <w:bCs/>
                      <w:sz w:val="8"/>
                      <w:szCs w:val="8"/>
                    </w:rPr>
                    <w:t>Середні витрати на придбання одиниці техніки, на оновлення матеріально-технічних баз підприємства, тис. грн.</w:t>
                  </w:r>
                </w:p>
              </w:tc>
              <w:tc>
                <w:tcPr>
                  <w:tcW w:w="535" w:type="dxa"/>
                  <w:vMerge w:val="restart"/>
                  <w:tcBorders>
                    <w:top w:val="nil"/>
                    <w:left w:val="nil"/>
                    <w:right w:val="single" w:sz="4" w:space="0" w:color="auto"/>
                  </w:tcBorders>
                  <w:shd w:val="clear" w:color="000000" w:fill="D9D9D9"/>
                  <w:vAlign w:val="center"/>
                  <w:hideMark/>
                </w:tcPr>
                <w:p w14:paraId="2FC52146" w14:textId="77777777" w:rsidR="007727BE" w:rsidRPr="002C4416" w:rsidRDefault="007727BE" w:rsidP="00087780">
                  <w:pPr>
                    <w:spacing w:after="0" w:line="240" w:lineRule="auto"/>
                    <w:jc w:val="center"/>
                    <w:rPr>
                      <w:b/>
                      <w:bCs/>
                      <w:sz w:val="8"/>
                      <w:szCs w:val="8"/>
                    </w:rPr>
                  </w:pPr>
                  <w:r w:rsidRPr="002C4416">
                    <w:rPr>
                      <w:b/>
                      <w:bCs/>
                      <w:sz w:val="8"/>
                      <w:szCs w:val="8"/>
                    </w:rPr>
                    <w:t>0,0</w:t>
                  </w:r>
                </w:p>
              </w:tc>
              <w:tc>
                <w:tcPr>
                  <w:tcW w:w="425" w:type="dxa"/>
                  <w:vMerge w:val="restart"/>
                  <w:tcBorders>
                    <w:top w:val="nil"/>
                    <w:left w:val="nil"/>
                    <w:right w:val="single" w:sz="4" w:space="0" w:color="auto"/>
                  </w:tcBorders>
                  <w:shd w:val="clear" w:color="000000" w:fill="D9D9D9"/>
                  <w:vAlign w:val="center"/>
                  <w:hideMark/>
                </w:tcPr>
                <w:p w14:paraId="389A589E" w14:textId="77777777" w:rsidR="007727BE" w:rsidRPr="002C4416" w:rsidRDefault="007727BE" w:rsidP="00087780">
                  <w:pPr>
                    <w:spacing w:after="0" w:line="240" w:lineRule="auto"/>
                    <w:jc w:val="center"/>
                    <w:rPr>
                      <w:b/>
                      <w:bCs/>
                      <w:sz w:val="8"/>
                      <w:szCs w:val="8"/>
                    </w:rPr>
                  </w:pPr>
                  <w:r w:rsidRPr="002C4416">
                    <w:rPr>
                      <w:b/>
                      <w:bCs/>
                      <w:sz w:val="8"/>
                      <w:szCs w:val="8"/>
                    </w:rPr>
                    <w:t>6 068,2</w:t>
                  </w:r>
                </w:p>
              </w:tc>
              <w:tc>
                <w:tcPr>
                  <w:tcW w:w="425" w:type="dxa"/>
                  <w:vMerge w:val="restart"/>
                  <w:tcBorders>
                    <w:top w:val="nil"/>
                    <w:left w:val="nil"/>
                    <w:right w:val="single" w:sz="4" w:space="0" w:color="auto"/>
                  </w:tcBorders>
                  <w:shd w:val="clear" w:color="000000" w:fill="D9D9D9"/>
                  <w:vAlign w:val="center"/>
                  <w:hideMark/>
                </w:tcPr>
                <w:p w14:paraId="1446653E" w14:textId="77777777" w:rsidR="007727BE" w:rsidRPr="002C4416" w:rsidRDefault="007727BE" w:rsidP="00087780">
                  <w:pPr>
                    <w:spacing w:after="0" w:line="240" w:lineRule="auto"/>
                    <w:jc w:val="center"/>
                    <w:rPr>
                      <w:b/>
                      <w:bCs/>
                      <w:sz w:val="8"/>
                      <w:szCs w:val="8"/>
                    </w:rPr>
                  </w:pPr>
                  <w:r w:rsidRPr="002C4416">
                    <w:rPr>
                      <w:b/>
                      <w:bCs/>
                      <w:sz w:val="8"/>
                      <w:szCs w:val="8"/>
                    </w:rPr>
                    <w:t>3 457,1</w:t>
                  </w:r>
                </w:p>
              </w:tc>
              <w:tc>
                <w:tcPr>
                  <w:tcW w:w="567" w:type="dxa"/>
                  <w:vMerge w:val="restart"/>
                  <w:tcBorders>
                    <w:top w:val="nil"/>
                    <w:left w:val="nil"/>
                    <w:right w:val="single" w:sz="4" w:space="0" w:color="auto"/>
                  </w:tcBorders>
                  <w:shd w:val="clear" w:color="000000" w:fill="D9D9D9"/>
                  <w:vAlign w:val="center"/>
                  <w:hideMark/>
                </w:tcPr>
                <w:p w14:paraId="6BA6A5B5" w14:textId="77777777" w:rsidR="007727BE" w:rsidRPr="002C4416" w:rsidRDefault="007727BE" w:rsidP="00087780">
                  <w:pPr>
                    <w:spacing w:after="0" w:line="240" w:lineRule="auto"/>
                    <w:jc w:val="center"/>
                    <w:rPr>
                      <w:b/>
                      <w:bCs/>
                      <w:sz w:val="8"/>
                      <w:szCs w:val="8"/>
                      <w:lang w:val="en-CA"/>
                    </w:rPr>
                  </w:pPr>
                  <w:r w:rsidRPr="002C4416">
                    <w:rPr>
                      <w:b/>
                      <w:bCs/>
                      <w:sz w:val="8"/>
                      <w:szCs w:val="8"/>
                      <w:lang w:val="en-CA"/>
                    </w:rPr>
                    <w:t>0</w:t>
                  </w:r>
                </w:p>
              </w:tc>
              <w:tc>
                <w:tcPr>
                  <w:tcW w:w="586" w:type="dxa"/>
                  <w:vMerge w:val="restart"/>
                  <w:tcBorders>
                    <w:top w:val="nil"/>
                    <w:left w:val="nil"/>
                    <w:right w:val="single" w:sz="4" w:space="0" w:color="auto"/>
                  </w:tcBorders>
                  <w:shd w:val="clear" w:color="000000" w:fill="D9D9D9"/>
                  <w:vAlign w:val="center"/>
                  <w:hideMark/>
                </w:tcPr>
                <w:p w14:paraId="732FF4B5" w14:textId="1F0BEC17" w:rsidR="007727BE" w:rsidRPr="007727BE" w:rsidRDefault="007727BE" w:rsidP="00087780">
                  <w:pPr>
                    <w:spacing w:after="0" w:line="240" w:lineRule="auto"/>
                    <w:jc w:val="center"/>
                    <w:rPr>
                      <w:b/>
                      <w:bCs/>
                      <w:sz w:val="8"/>
                      <w:szCs w:val="8"/>
                    </w:rPr>
                  </w:pPr>
                  <w:r>
                    <w:rPr>
                      <w:b/>
                      <w:bCs/>
                      <w:sz w:val="8"/>
                      <w:szCs w:val="8"/>
                    </w:rPr>
                    <w:t>1 733,3</w:t>
                  </w:r>
                </w:p>
              </w:tc>
            </w:tr>
            <w:tr w:rsidR="007727BE" w:rsidRPr="002C4416" w14:paraId="054936F4" w14:textId="77777777" w:rsidTr="0004114B">
              <w:trPr>
                <w:gridAfter w:val="1"/>
                <w:wAfter w:w="18" w:type="dxa"/>
                <w:trHeight w:val="750"/>
              </w:trPr>
              <w:tc>
                <w:tcPr>
                  <w:tcW w:w="425" w:type="dxa"/>
                  <w:vMerge/>
                  <w:tcBorders>
                    <w:top w:val="nil"/>
                    <w:left w:val="single" w:sz="4" w:space="0" w:color="auto"/>
                    <w:bottom w:val="single" w:sz="4" w:space="0" w:color="auto"/>
                    <w:right w:val="single" w:sz="4" w:space="0" w:color="auto"/>
                  </w:tcBorders>
                  <w:vAlign w:val="center"/>
                  <w:hideMark/>
                </w:tcPr>
                <w:p w14:paraId="4D358D46"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A798F99"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48699E7"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CB0B08"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A73231F"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0E1747CA"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E29B699" w14:textId="77777777" w:rsidR="007727BE" w:rsidRPr="002C4416" w:rsidRDefault="007727BE"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114ED77D" w14:textId="77777777" w:rsidR="007727BE" w:rsidRPr="002C4416" w:rsidRDefault="007727BE" w:rsidP="00087780">
                  <w:pPr>
                    <w:spacing w:after="0" w:line="240" w:lineRule="auto"/>
                    <w:rPr>
                      <w:sz w:val="8"/>
                      <w:szCs w:val="8"/>
                    </w:rPr>
                  </w:pPr>
                  <w:r w:rsidRPr="002C4416">
                    <w:rPr>
                      <w:sz w:val="8"/>
                      <w:szCs w:val="8"/>
                    </w:rPr>
                    <w:t>2020</w:t>
                  </w:r>
                </w:p>
              </w:tc>
              <w:tc>
                <w:tcPr>
                  <w:tcW w:w="639" w:type="dxa"/>
                  <w:tcBorders>
                    <w:top w:val="single" w:sz="4" w:space="0" w:color="auto"/>
                    <w:left w:val="nil"/>
                    <w:bottom w:val="single" w:sz="4" w:space="0" w:color="auto"/>
                    <w:right w:val="single" w:sz="4" w:space="0" w:color="auto"/>
                  </w:tcBorders>
                  <w:shd w:val="clear" w:color="000000" w:fill="BFBFBF"/>
                  <w:noWrap/>
                  <w:vAlign w:val="center"/>
                  <w:hideMark/>
                </w:tcPr>
                <w:p w14:paraId="18AD89F7" w14:textId="77777777" w:rsidR="007727BE" w:rsidRPr="002C4416" w:rsidRDefault="007727BE" w:rsidP="00087780">
                  <w:pPr>
                    <w:spacing w:after="0" w:line="240" w:lineRule="auto"/>
                    <w:jc w:val="center"/>
                    <w:rPr>
                      <w:sz w:val="8"/>
                      <w:szCs w:val="8"/>
                    </w:rPr>
                  </w:pPr>
                  <w:r w:rsidRPr="002C4416">
                    <w:rPr>
                      <w:sz w:val="8"/>
                      <w:szCs w:val="8"/>
                    </w:rPr>
                    <w:t>84 955,0</w:t>
                  </w:r>
                </w:p>
              </w:tc>
              <w:tc>
                <w:tcPr>
                  <w:tcW w:w="778" w:type="dxa"/>
                  <w:gridSpan w:val="2"/>
                  <w:vMerge/>
                  <w:tcBorders>
                    <w:left w:val="nil"/>
                    <w:bottom w:val="single" w:sz="4" w:space="0" w:color="auto"/>
                    <w:right w:val="single" w:sz="4" w:space="0" w:color="auto"/>
                  </w:tcBorders>
                  <w:shd w:val="clear" w:color="000000" w:fill="D9D9D9"/>
                  <w:vAlign w:val="center"/>
                </w:tcPr>
                <w:p w14:paraId="54927B02" w14:textId="1B19B9C3" w:rsidR="007727BE" w:rsidRPr="002C4416" w:rsidRDefault="007727BE" w:rsidP="00087780">
                  <w:pPr>
                    <w:spacing w:after="0" w:line="240" w:lineRule="auto"/>
                    <w:rPr>
                      <w:b/>
                      <w:bCs/>
                      <w:sz w:val="8"/>
                      <w:szCs w:val="8"/>
                    </w:rPr>
                  </w:pPr>
                </w:p>
              </w:tc>
              <w:tc>
                <w:tcPr>
                  <w:tcW w:w="535" w:type="dxa"/>
                  <w:vMerge/>
                  <w:tcBorders>
                    <w:left w:val="nil"/>
                    <w:bottom w:val="single" w:sz="4" w:space="0" w:color="auto"/>
                    <w:right w:val="single" w:sz="4" w:space="0" w:color="auto"/>
                  </w:tcBorders>
                  <w:shd w:val="clear" w:color="000000" w:fill="D9D9D9"/>
                  <w:vAlign w:val="center"/>
                </w:tcPr>
                <w:p w14:paraId="1285D100" w14:textId="4430B197"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32AF953D" w14:textId="7986D1EF"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14FD0D65" w14:textId="0A8A5FB8" w:rsidR="007727BE" w:rsidRPr="002C4416" w:rsidRDefault="007727BE" w:rsidP="00087780">
                  <w:pPr>
                    <w:spacing w:after="0" w:line="240" w:lineRule="auto"/>
                    <w:jc w:val="center"/>
                    <w:rPr>
                      <w:b/>
                      <w:bCs/>
                      <w:sz w:val="8"/>
                      <w:szCs w:val="8"/>
                    </w:rPr>
                  </w:pPr>
                </w:p>
              </w:tc>
              <w:tc>
                <w:tcPr>
                  <w:tcW w:w="567" w:type="dxa"/>
                  <w:vMerge/>
                  <w:tcBorders>
                    <w:left w:val="nil"/>
                    <w:bottom w:val="single" w:sz="4" w:space="0" w:color="auto"/>
                    <w:right w:val="single" w:sz="4" w:space="0" w:color="auto"/>
                  </w:tcBorders>
                  <w:shd w:val="clear" w:color="000000" w:fill="D9D9D9"/>
                  <w:vAlign w:val="center"/>
                </w:tcPr>
                <w:p w14:paraId="4AF79310" w14:textId="1E46507C" w:rsidR="007727BE" w:rsidRPr="002C4416" w:rsidRDefault="007727BE" w:rsidP="00087780">
                  <w:pPr>
                    <w:spacing w:after="0" w:line="240" w:lineRule="auto"/>
                    <w:jc w:val="center"/>
                    <w:rPr>
                      <w:b/>
                      <w:bCs/>
                      <w:sz w:val="8"/>
                      <w:szCs w:val="8"/>
                    </w:rPr>
                  </w:pPr>
                </w:p>
              </w:tc>
              <w:tc>
                <w:tcPr>
                  <w:tcW w:w="586" w:type="dxa"/>
                  <w:vMerge/>
                  <w:tcBorders>
                    <w:left w:val="nil"/>
                    <w:bottom w:val="single" w:sz="4" w:space="0" w:color="auto"/>
                    <w:right w:val="single" w:sz="4" w:space="0" w:color="auto"/>
                  </w:tcBorders>
                  <w:shd w:val="clear" w:color="000000" w:fill="D9D9D9"/>
                  <w:vAlign w:val="center"/>
                </w:tcPr>
                <w:p w14:paraId="16D1AF92" w14:textId="4C240E52" w:rsidR="007727BE" w:rsidRPr="002C4416" w:rsidRDefault="007727BE" w:rsidP="00087780">
                  <w:pPr>
                    <w:spacing w:after="0" w:line="240" w:lineRule="auto"/>
                    <w:jc w:val="center"/>
                    <w:rPr>
                      <w:b/>
                      <w:bCs/>
                      <w:sz w:val="8"/>
                      <w:szCs w:val="8"/>
                    </w:rPr>
                  </w:pPr>
                </w:p>
              </w:tc>
            </w:tr>
            <w:tr w:rsidR="00087780" w:rsidRPr="002C4416" w14:paraId="2FB50179" w14:textId="77777777" w:rsidTr="00087780">
              <w:trPr>
                <w:trHeight w:val="250"/>
              </w:trPr>
              <w:tc>
                <w:tcPr>
                  <w:tcW w:w="425" w:type="dxa"/>
                  <w:vMerge/>
                  <w:tcBorders>
                    <w:top w:val="nil"/>
                    <w:left w:val="single" w:sz="4" w:space="0" w:color="auto"/>
                    <w:bottom w:val="single" w:sz="4" w:space="0" w:color="auto"/>
                    <w:right w:val="single" w:sz="4" w:space="0" w:color="auto"/>
                  </w:tcBorders>
                  <w:vAlign w:val="center"/>
                  <w:hideMark/>
                </w:tcPr>
                <w:p w14:paraId="64CDE9FB" w14:textId="77777777" w:rsidR="00087780" w:rsidRPr="002C4416" w:rsidRDefault="00087780"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A963CFE" w14:textId="77777777" w:rsidR="00087780" w:rsidRPr="002C4416" w:rsidRDefault="00087780"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0AEAAF4" w14:textId="77777777" w:rsidR="00087780" w:rsidRPr="002C4416" w:rsidRDefault="00087780"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7E0FB7A" w14:textId="77777777" w:rsidR="00087780" w:rsidRPr="002C4416" w:rsidRDefault="00087780"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1D1C50F0" w14:textId="77777777" w:rsidR="00087780" w:rsidRPr="002C4416" w:rsidRDefault="00087780"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259CF6B" w14:textId="77777777" w:rsidR="00087780" w:rsidRPr="002C4416" w:rsidRDefault="00087780"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A77199C" w14:textId="77777777" w:rsidR="00087780" w:rsidRPr="002C4416" w:rsidRDefault="00087780" w:rsidP="00087780">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000000" w:fill="BFBFBF"/>
                  <w:noWrap/>
                  <w:vAlign w:val="center"/>
                  <w:hideMark/>
                </w:tcPr>
                <w:p w14:paraId="361E3211" w14:textId="77777777" w:rsidR="00087780" w:rsidRPr="002C4416" w:rsidRDefault="00087780" w:rsidP="00087780">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BFBFBF"/>
                  <w:noWrap/>
                  <w:vAlign w:val="center"/>
                  <w:hideMark/>
                </w:tcPr>
                <w:p w14:paraId="3F737916" w14:textId="77777777" w:rsidR="00087780" w:rsidRPr="002C4416" w:rsidRDefault="00087780" w:rsidP="00087780">
                  <w:pPr>
                    <w:spacing w:after="0" w:line="240" w:lineRule="auto"/>
                    <w:jc w:val="center"/>
                    <w:rPr>
                      <w:sz w:val="8"/>
                      <w:szCs w:val="8"/>
                    </w:rPr>
                  </w:pPr>
                  <w:r w:rsidRPr="002C4416">
                    <w:rPr>
                      <w:sz w:val="8"/>
                      <w:szCs w:val="8"/>
                    </w:rPr>
                    <w:t>34 571,0</w:t>
                  </w:r>
                </w:p>
              </w:tc>
              <w:tc>
                <w:tcPr>
                  <w:tcW w:w="3334" w:type="dxa"/>
                  <w:gridSpan w:val="8"/>
                  <w:tcBorders>
                    <w:top w:val="single" w:sz="4" w:space="0" w:color="auto"/>
                    <w:left w:val="nil"/>
                    <w:bottom w:val="single" w:sz="4" w:space="0" w:color="auto"/>
                    <w:right w:val="single" w:sz="4" w:space="0" w:color="000000"/>
                  </w:tcBorders>
                  <w:shd w:val="clear" w:color="000000" w:fill="D9D9D9"/>
                  <w:vAlign w:val="center"/>
                  <w:hideMark/>
                </w:tcPr>
                <w:p w14:paraId="4BF922B3" w14:textId="77777777" w:rsidR="00087780" w:rsidRPr="002C4416" w:rsidRDefault="00087780" w:rsidP="00087780">
                  <w:pPr>
                    <w:spacing w:after="0" w:line="240" w:lineRule="auto"/>
                    <w:jc w:val="center"/>
                    <w:rPr>
                      <w:b/>
                      <w:bCs/>
                      <w:sz w:val="8"/>
                      <w:szCs w:val="8"/>
                    </w:rPr>
                  </w:pPr>
                  <w:r w:rsidRPr="002C4416">
                    <w:rPr>
                      <w:b/>
                      <w:bCs/>
                      <w:sz w:val="8"/>
                      <w:szCs w:val="8"/>
                    </w:rPr>
                    <w:t>Показник якості</w:t>
                  </w:r>
                </w:p>
              </w:tc>
            </w:tr>
            <w:tr w:rsidR="007727BE" w:rsidRPr="002C4416" w14:paraId="5D99E81B" w14:textId="77777777" w:rsidTr="007727BE">
              <w:trPr>
                <w:gridAfter w:val="1"/>
                <w:wAfter w:w="18" w:type="dxa"/>
                <w:trHeight w:val="513"/>
              </w:trPr>
              <w:tc>
                <w:tcPr>
                  <w:tcW w:w="425" w:type="dxa"/>
                  <w:vMerge/>
                  <w:tcBorders>
                    <w:top w:val="nil"/>
                    <w:left w:val="single" w:sz="4" w:space="0" w:color="auto"/>
                    <w:bottom w:val="single" w:sz="4" w:space="0" w:color="auto"/>
                    <w:right w:val="single" w:sz="4" w:space="0" w:color="auto"/>
                  </w:tcBorders>
                  <w:vAlign w:val="center"/>
                  <w:hideMark/>
                </w:tcPr>
                <w:p w14:paraId="4E064DA2"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DD0F0D"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5973F56"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665A960"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51F8744"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59508CE"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17F9D28" w14:textId="77777777" w:rsidR="007727BE" w:rsidRPr="002C4416" w:rsidRDefault="007727BE" w:rsidP="00087780">
                  <w:pPr>
                    <w:spacing w:after="0" w:line="240" w:lineRule="auto"/>
                    <w:jc w:val="center"/>
                    <w:rPr>
                      <w:sz w:val="8"/>
                      <w:szCs w:val="8"/>
                    </w:rPr>
                  </w:pPr>
                </w:p>
              </w:tc>
              <w:tc>
                <w:tcPr>
                  <w:tcW w:w="429" w:type="dxa"/>
                  <w:tcBorders>
                    <w:top w:val="nil"/>
                    <w:left w:val="nil"/>
                    <w:right w:val="single" w:sz="4" w:space="0" w:color="auto"/>
                  </w:tcBorders>
                  <w:shd w:val="clear" w:color="000000" w:fill="BFBFBF"/>
                  <w:noWrap/>
                  <w:vAlign w:val="center"/>
                  <w:hideMark/>
                </w:tcPr>
                <w:p w14:paraId="17BCC49A" w14:textId="77777777" w:rsidR="007727BE" w:rsidRPr="002C4416" w:rsidRDefault="007727BE" w:rsidP="00087780">
                  <w:pPr>
                    <w:spacing w:after="0" w:line="240" w:lineRule="auto"/>
                    <w:rPr>
                      <w:sz w:val="8"/>
                      <w:szCs w:val="8"/>
                    </w:rPr>
                  </w:pPr>
                  <w:r w:rsidRPr="002C4416">
                    <w:rPr>
                      <w:sz w:val="8"/>
                      <w:szCs w:val="8"/>
                    </w:rPr>
                    <w:t>2022</w:t>
                  </w:r>
                </w:p>
              </w:tc>
              <w:tc>
                <w:tcPr>
                  <w:tcW w:w="639" w:type="dxa"/>
                  <w:tcBorders>
                    <w:top w:val="nil"/>
                    <w:left w:val="nil"/>
                    <w:right w:val="single" w:sz="4" w:space="0" w:color="auto"/>
                  </w:tcBorders>
                  <w:shd w:val="clear" w:color="000000" w:fill="BFBFBF"/>
                  <w:noWrap/>
                  <w:vAlign w:val="center"/>
                  <w:hideMark/>
                </w:tcPr>
                <w:p w14:paraId="3FCEFCD9" w14:textId="77777777" w:rsidR="007727BE" w:rsidRPr="002C4416" w:rsidRDefault="007727BE" w:rsidP="00087780">
                  <w:pPr>
                    <w:spacing w:after="0" w:line="240" w:lineRule="auto"/>
                    <w:jc w:val="center"/>
                    <w:rPr>
                      <w:sz w:val="8"/>
                      <w:szCs w:val="8"/>
                    </w:rPr>
                  </w:pPr>
                  <w:r w:rsidRPr="002C4416">
                    <w:rPr>
                      <w:sz w:val="8"/>
                      <w:szCs w:val="8"/>
                    </w:rPr>
                    <w:t>0,0</w:t>
                  </w:r>
                </w:p>
              </w:tc>
              <w:tc>
                <w:tcPr>
                  <w:tcW w:w="778" w:type="dxa"/>
                  <w:gridSpan w:val="2"/>
                  <w:vMerge w:val="restart"/>
                  <w:tcBorders>
                    <w:top w:val="nil"/>
                    <w:left w:val="nil"/>
                    <w:right w:val="single" w:sz="4" w:space="0" w:color="auto"/>
                  </w:tcBorders>
                  <w:shd w:val="clear" w:color="000000" w:fill="D9D9D9"/>
                  <w:vAlign w:val="center"/>
                  <w:hideMark/>
                </w:tcPr>
                <w:p w14:paraId="02C6D8F4" w14:textId="6AD98F77" w:rsidR="007727BE" w:rsidRPr="002C4416" w:rsidRDefault="007727BE" w:rsidP="00087780">
                  <w:pPr>
                    <w:spacing w:after="0" w:line="240" w:lineRule="auto"/>
                    <w:rPr>
                      <w:b/>
                      <w:bCs/>
                      <w:sz w:val="8"/>
                      <w:szCs w:val="8"/>
                    </w:rPr>
                  </w:pPr>
                  <w:r w:rsidRPr="007727BE">
                    <w:rPr>
                      <w:b/>
                      <w:bCs/>
                      <w:sz w:val="8"/>
                      <w:szCs w:val="8"/>
                    </w:rPr>
                    <w:t>Динаміка виконання заходу з придбання техніки та оновлення матеріально-технічних баз підприємства в порівнянні з попереднім роком, %</w:t>
                  </w:r>
                </w:p>
              </w:tc>
              <w:tc>
                <w:tcPr>
                  <w:tcW w:w="535" w:type="dxa"/>
                  <w:vMerge w:val="restart"/>
                  <w:tcBorders>
                    <w:top w:val="nil"/>
                    <w:left w:val="nil"/>
                    <w:right w:val="single" w:sz="4" w:space="0" w:color="auto"/>
                  </w:tcBorders>
                  <w:shd w:val="clear" w:color="000000" w:fill="D9D9D9"/>
                  <w:vAlign w:val="center"/>
                  <w:hideMark/>
                </w:tcPr>
                <w:p w14:paraId="217DC8C8" w14:textId="77777777" w:rsidR="007727BE" w:rsidRPr="002C4416" w:rsidRDefault="007727BE" w:rsidP="00087780">
                  <w:pPr>
                    <w:spacing w:after="0" w:line="240" w:lineRule="auto"/>
                    <w:jc w:val="center"/>
                    <w:rPr>
                      <w:b/>
                      <w:bCs/>
                      <w:sz w:val="8"/>
                      <w:szCs w:val="8"/>
                    </w:rPr>
                  </w:pPr>
                  <w:r w:rsidRPr="002C4416">
                    <w:rPr>
                      <w:b/>
                      <w:bCs/>
                      <w:sz w:val="8"/>
                      <w:szCs w:val="8"/>
                    </w:rPr>
                    <w:t>0</w:t>
                  </w:r>
                </w:p>
              </w:tc>
              <w:tc>
                <w:tcPr>
                  <w:tcW w:w="425" w:type="dxa"/>
                  <w:vMerge w:val="restart"/>
                  <w:tcBorders>
                    <w:top w:val="nil"/>
                    <w:left w:val="nil"/>
                    <w:right w:val="single" w:sz="4" w:space="0" w:color="auto"/>
                  </w:tcBorders>
                  <w:shd w:val="clear" w:color="000000" w:fill="D9D9D9"/>
                  <w:vAlign w:val="center"/>
                  <w:hideMark/>
                </w:tcPr>
                <w:p w14:paraId="718C66B7" w14:textId="77777777" w:rsidR="007727BE" w:rsidRPr="002C4416" w:rsidRDefault="007727BE" w:rsidP="00087780">
                  <w:pPr>
                    <w:spacing w:after="0" w:line="240" w:lineRule="auto"/>
                    <w:jc w:val="center"/>
                    <w:rPr>
                      <w:b/>
                      <w:bCs/>
                      <w:sz w:val="8"/>
                      <w:szCs w:val="8"/>
                    </w:rPr>
                  </w:pPr>
                  <w:r w:rsidRPr="002C4416">
                    <w:rPr>
                      <w:b/>
                      <w:bCs/>
                      <w:sz w:val="8"/>
                      <w:szCs w:val="8"/>
                    </w:rPr>
                    <w:t>100</w:t>
                  </w:r>
                </w:p>
              </w:tc>
              <w:tc>
                <w:tcPr>
                  <w:tcW w:w="425" w:type="dxa"/>
                  <w:vMerge w:val="restart"/>
                  <w:tcBorders>
                    <w:top w:val="nil"/>
                    <w:left w:val="nil"/>
                    <w:right w:val="single" w:sz="4" w:space="0" w:color="auto"/>
                  </w:tcBorders>
                  <w:shd w:val="clear" w:color="000000" w:fill="D9D9D9"/>
                  <w:vAlign w:val="center"/>
                  <w:hideMark/>
                </w:tcPr>
                <w:p w14:paraId="324D64F4" w14:textId="77777777" w:rsidR="007727BE" w:rsidRPr="002C4416" w:rsidRDefault="007727BE" w:rsidP="00087780">
                  <w:pPr>
                    <w:spacing w:after="0" w:line="240" w:lineRule="auto"/>
                    <w:jc w:val="center"/>
                    <w:rPr>
                      <w:b/>
                      <w:bCs/>
                      <w:sz w:val="8"/>
                      <w:szCs w:val="8"/>
                    </w:rPr>
                  </w:pPr>
                  <w:r w:rsidRPr="002C4416">
                    <w:rPr>
                      <w:b/>
                      <w:bCs/>
                      <w:sz w:val="8"/>
                      <w:szCs w:val="8"/>
                    </w:rPr>
                    <w:t>71</w:t>
                  </w:r>
                </w:p>
              </w:tc>
              <w:tc>
                <w:tcPr>
                  <w:tcW w:w="567" w:type="dxa"/>
                  <w:vMerge w:val="restart"/>
                  <w:tcBorders>
                    <w:top w:val="nil"/>
                    <w:left w:val="nil"/>
                    <w:right w:val="single" w:sz="4" w:space="0" w:color="auto"/>
                  </w:tcBorders>
                  <w:shd w:val="clear" w:color="000000" w:fill="D9D9D9"/>
                  <w:vAlign w:val="center"/>
                  <w:hideMark/>
                </w:tcPr>
                <w:p w14:paraId="5E26C2D3" w14:textId="77777777" w:rsidR="007727BE" w:rsidRPr="002C4416" w:rsidRDefault="007727BE" w:rsidP="00087780">
                  <w:pPr>
                    <w:spacing w:after="0" w:line="240" w:lineRule="auto"/>
                    <w:jc w:val="center"/>
                    <w:rPr>
                      <w:b/>
                      <w:bCs/>
                      <w:sz w:val="8"/>
                      <w:szCs w:val="8"/>
                    </w:rPr>
                  </w:pPr>
                  <w:r w:rsidRPr="002C4416">
                    <w:rPr>
                      <w:b/>
                      <w:bCs/>
                      <w:sz w:val="8"/>
                      <w:szCs w:val="8"/>
                    </w:rPr>
                    <w:t>0</w:t>
                  </w:r>
                </w:p>
              </w:tc>
              <w:tc>
                <w:tcPr>
                  <w:tcW w:w="586" w:type="dxa"/>
                  <w:vMerge w:val="restart"/>
                  <w:tcBorders>
                    <w:top w:val="nil"/>
                    <w:left w:val="nil"/>
                    <w:right w:val="single" w:sz="4" w:space="0" w:color="auto"/>
                  </w:tcBorders>
                  <w:shd w:val="clear" w:color="000000" w:fill="D9D9D9"/>
                  <w:vAlign w:val="center"/>
                  <w:hideMark/>
                </w:tcPr>
                <w:p w14:paraId="100CFEDC" w14:textId="77777777" w:rsidR="007727BE" w:rsidRPr="002C4416" w:rsidRDefault="007727BE" w:rsidP="00087780">
                  <w:pPr>
                    <w:spacing w:after="0" w:line="240" w:lineRule="auto"/>
                    <w:jc w:val="center"/>
                    <w:rPr>
                      <w:b/>
                      <w:bCs/>
                      <w:sz w:val="8"/>
                      <w:szCs w:val="8"/>
                    </w:rPr>
                  </w:pPr>
                  <w:r w:rsidRPr="002C4416">
                    <w:rPr>
                      <w:b/>
                      <w:bCs/>
                      <w:sz w:val="8"/>
                      <w:szCs w:val="8"/>
                      <w:lang w:val="en-CA"/>
                    </w:rPr>
                    <w:t>10</w:t>
                  </w:r>
                  <w:r w:rsidRPr="002C4416">
                    <w:rPr>
                      <w:b/>
                      <w:bCs/>
                      <w:sz w:val="8"/>
                      <w:szCs w:val="8"/>
                    </w:rPr>
                    <w:t>0</w:t>
                  </w:r>
                </w:p>
              </w:tc>
            </w:tr>
            <w:tr w:rsidR="007727BE" w:rsidRPr="002C4416" w14:paraId="5C6064B6" w14:textId="77777777" w:rsidTr="007727BE">
              <w:trPr>
                <w:gridAfter w:val="1"/>
                <w:wAfter w:w="18" w:type="dxa"/>
                <w:trHeight w:val="553"/>
              </w:trPr>
              <w:tc>
                <w:tcPr>
                  <w:tcW w:w="425" w:type="dxa"/>
                  <w:vMerge/>
                  <w:tcBorders>
                    <w:top w:val="nil"/>
                    <w:left w:val="single" w:sz="4" w:space="0" w:color="auto"/>
                    <w:bottom w:val="single" w:sz="4" w:space="0" w:color="auto"/>
                    <w:right w:val="single" w:sz="4" w:space="0" w:color="auto"/>
                  </w:tcBorders>
                  <w:vAlign w:val="center"/>
                  <w:hideMark/>
                </w:tcPr>
                <w:p w14:paraId="746A37C3" w14:textId="77777777" w:rsidR="007727BE" w:rsidRPr="002C4416" w:rsidRDefault="007727BE" w:rsidP="00087780">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9EA1985" w14:textId="77777777" w:rsidR="007727BE" w:rsidRPr="002C4416" w:rsidRDefault="007727BE" w:rsidP="00087780">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14E1C987" w14:textId="77777777" w:rsidR="007727BE" w:rsidRPr="002C4416" w:rsidRDefault="007727BE" w:rsidP="00087780">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4FCFB16" w14:textId="77777777" w:rsidR="007727BE" w:rsidRPr="002C4416" w:rsidRDefault="007727BE" w:rsidP="00087780">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83959ED" w14:textId="77777777" w:rsidR="007727BE" w:rsidRPr="002C4416" w:rsidRDefault="007727BE" w:rsidP="00087780">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7B3BB841" w14:textId="77777777" w:rsidR="007727BE" w:rsidRPr="002C4416" w:rsidRDefault="007727BE" w:rsidP="00087780">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3D1889AD" w14:textId="77777777" w:rsidR="007727BE" w:rsidRPr="002C4416" w:rsidRDefault="007727BE" w:rsidP="00087780">
                  <w:pPr>
                    <w:spacing w:after="0" w:line="240" w:lineRule="auto"/>
                    <w:jc w:val="center"/>
                    <w:rPr>
                      <w:sz w:val="8"/>
                      <w:szCs w:val="8"/>
                    </w:rPr>
                  </w:pPr>
                </w:p>
              </w:tc>
              <w:tc>
                <w:tcPr>
                  <w:tcW w:w="429" w:type="dxa"/>
                  <w:tcBorders>
                    <w:top w:val="single" w:sz="4" w:space="0" w:color="auto"/>
                    <w:left w:val="nil"/>
                    <w:bottom w:val="single" w:sz="4" w:space="0" w:color="auto"/>
                    <w:right w:val="single" w:sz="4" w:space="0" w:color="auto"/>
                  </w:tcBorders>
                  <w:shd w:val="clear" w:color="000000" w:fill="BFBFBF"/>
                  <w:noWrap/>
                  <w:vAlign w:val="center"/>
                  <w:hideMark/>
                </w:tcPr>
                <w:p w14:paraId="7166999F" w14:textId="77777777" w:rsidR="007727BE" w:rsidRPr="002C4416" w:rsidRDefault="007727BE" w:rsidP="00087780">
                  <w:pPr>
                    <w:spacing w:after="0" w:line="240" w:lineRule="auto"/>
                    <w:rPr>
                      <w:sz w:val="8"/>
                      <w:szCs w:val="8"/>
                    </w:rPr>
                  </w:pPr>
                  <w:r w:rsidRPr="002C4416">
                    <w:rPr>
                      <w:sz w:val="8"/>
                      <w:szCs w:val="8"/>
                    </w:rPr>
                    <w:t>2023</w:t>
                  </w:r>
                </w:p>
              </w:tc>
              <w:tc>
                <w:tcPr>
                  <w:tcW w:w="639" w:type="dxa"/>
                  <w:tcBorders>
                    <w:top w:val="single" w:sz="4" w:space="0" w:color="auto"/>
                    <w:left w:val="nil"/>
                    <w:bottom w:val="single" w:sz="4" w:space="0" w:color="auto"/>
                    <w:right w:val="single" w:sz="4" w:space="0" w:color="auto"/>
                  </w:tcBorders>
                  <w:shd w:val="clear" w:color="000000" w:fill="BFBFBF"/>
                  <w:noWrap/>
                  <w:vAlign w:val="center"/>
                  <w:hideMark/>
                </w:tcPr>
                <w:p w14:paraId="0820588F" w14:textId="72516224" w:rsidR="007727BE" w:rsidRPr="002C4416" w:rsidRDefault="007727BE" w:rsidP="00087780">
                  <w:pPr>
                    <w:spacing w:after="0" w:line="240" w:lineRule="auto"/>
                    <w:jc w:val="center"/>
                    <w:rPr>
                      <w:sz w:val="8"/>
                      <w:szCs w:val="8"/>
                    </w:rPr>
                  </w:pPr>
                  <w:r>
                    <w:rPr>
                      <w:sz w:val="8"/>
                      <w:szCs w:val="8"/>
                    </w:rPr>
                    <w:t xml:space="preserve">5 </w:t>
                  </w:r>
                  <w:r w:rsidRPr="002C4416">
                    <w:rPr>
                      <w:sz w:val="8"/>
                      <w:szCs w:val="8"/>
                    </w:rPr>
                    <w:t>200,0</w:t>
                  </w:r>
                </w:p>
              </w:tc>
              <w:tc>
                <w:tcPr>
                  <w:tcW w:w="778" w:type="dxa"/>
                  <w:gridSpan w:val="2"/>
                  <w:vMerge/>
                  <w:tcBorders>
                    <w:left w:val="nil"/>
                    <w:bottom w:val="nil"/>
                    <w:right w:val="single" w:sz="4" w:space="0" w:color="auto"/>
                  </w:tcBorders>
                  <w:shd w:val="clear" w:color="000000" w:fill="D9D9D9"/>
                  <w:vAlign w:val="center"/>
                </w:tcPr>
                <w:p w14:paraId="5BF219B9" w14:textId="04F76229" w:rsidR="007727BE" w:rsidRPr="002C4416" w:rsidRDefault="007727BE" w:rsidP="00087780">
                  <w:pPr>
                    <w:spacing w:after="0" w:line="240" w:lineRule="auto"/>
                    <w:rPr>
                      <w:b/>
                      <w:bCs/>
                      <w:sz w:val="8"/>
                      <w:szCs w:val="8"/>
                    </w:rPr>
                  </w:pPr>
                </w:p>
              </w:tc>
              <w:tc>
                <w:tcPr>
                  <w:tcW w:w="535" w:type="dxa"/>
                  <w:vMerge/>
                  <w:tcBorders>
                    <w:left w:val="nil"/>
                    <w:bottom w:val="single" w:sz="4" w:space="0" w:color="auto"/>
                    <w:right w:val="single" w:sz="4" w:space="0" w:color="auto"/>
                  </w:tcBorders>
                  <w:shd w:val="clear" w:color="000000" w:fill="D9D9D9"/>
                  <w:vAlign w:val="center"/>
                </w:tcPr>
                <w:p w14:paraId="71D1BBC0" w14:textId="508B242B"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161CA405" w14:textId="329D1DC0" w:rsidR="007727BE" w:rsidRPr="002C4416" w:rsidRDefault="007727BE" w:rsidP="00087780">
                  <w:pPr>
                    <w:spacing w:after="0" w:line="240" w:lineRule="auto"/>
                    <w:jc w:val="center"/>
                    <w:rPr>
                      <w:b/>
                      <w:bCs/>
                      <w:sz w:val="8"/>
                      <w:szCs w:val="8"/>
                    </w:rPr>
                  </w:pPr>
                </w:p>
              </w:tc>
              <w:tc>
                <w:tcPr>
                  <w:tcW w:w="425" w:type="dxa"/>
                  <w:vMerge/>
                  <w:tcBorders>
                    <w:left w:val="nil"/>
                    <w:bottom w:val="single" w:sz="4" w:space="0" w:color="auto"/>
                    <w:right w:val="single" w:sz="4" w:space="0" w:color="auto"/>
                  </w:tcBorders>
                  <w:shd w:val="clear" w:color="000000" w:fill="D9D9D9"/>
                  <w:vAlign w:val="center"/>
                </w:tcPr>
                <w:p w14:paraId="63CD239D" w14:textId="30AB31AA" w:rsidR="007727BE" w:rsidRPr="002C4416" w:rsidRDefault="007727BE" w:rsidP="00087780">
                  <w:pPr>
                    <w:spacing w:after="0" w:line="240" w:lineRule="auto"/>
                    <w:jc w:val="center"/>
                    <w:rPr>
                      <w:b/>
                      <w:bCs/>
                      <w:sz w:val="8"/>
                      <w:szCs w:val="8"/>
                    </w:rPr>
                  </w:pPr>
                </w:p>
              </w:tc>
              <w:tc>
                <w:tcPr>
                  <w:tcW w:w="567" w:type="dxa"/>
                  <w:vMerge/>
                  <w:tcBorders>
                    <w:left w:val="nil"/>
                    <w:bottom w:val="single" w:sz="4" w:space="0" w:color="auto"/>
                    <w:right w:val="single" w:sz="4" w:space="0" w:color="auto"/>
                  </w:tcBorders>
                  <w:shd w:val="clear" w:color="000000" w:fill="D9D9D9"/>
                  <w:vAlign w:val="center"/>
                </w:tcPr>
                <w:p w14:paraId="4FDC2908" w14:textId="3C700637" w:rsidR="007727BE" w:rsidRPr="002C4416" w:rsidRDefault="007727BE" w:rsidP="00087780">
                  <w:pPr>
                    <w:spacing w:after="0" w:line="240" w:lineRule="auto"/>
                    <w:jc w:val="center"/>
                    <w:rPr>
                      <w:b/>
                      <w:bCs/>
                      <w:sz w:val="8"/>
                      <w:szCs w:val="8"/>
                    </w:rPr>
                  </w:pPr>
                </w:p>
              </w:tc>
              <w:tc>
                <w:tcPr>
                  <w:tcW w:w="586" w:type="dxa"/>
                  <w:vMerge/>
                  <w:tcBorders>
                    <w:left w:val="nil"/>
                    <w:bottom w:val="single" w:sz="4" w:space="0" w:color="auto"/>
                    <w:right w:val="single" w:sz="4" w:space="0" w:color="auto"/>
                  </w:tcBorders>
                  <w:shd w:val="clear" w:color="000000" w:fill="D9D9D9"/>
                  <w:vAlign w:val="center"/>
                </w:tcPr>
                <w:p w14:paraId="4C1F006E" w14:textId="3761C284" w:rsidR="007727BE" w:rsidRPr="002C4416" w:rsidRDefault="007727BE" w:rsidP="00087780">
                  <w:pPr>
                    <w:spacing w:after="0" w:line="240" w:lineRule="auto"/>
                    <w:jc w:val="center"/>
                    <w:rPr>
                      <w:b/>
                      <w:bCs/>
                      <w:sz w:val="8"/>
                      <w:szCs w:val="8"/>
                    </w:rPr>
                  </w:pPr>
                </w:p>
              </w:tc>
            </w:tr>
            <w:tr w:rsidR="007727BE" w:rsidRPr="002C4416" w14:paraId="012E971F" w14:textId="77777777" w:rsidTr="00913B0E">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9047168" w14:textId="77777777" w:rsidR="007727BE" w:rsidRPr="002C4416" w:rsidRDefault="007727BE" w:rsidP="007727BE">
                  <w:pPr>
                    <w:spacing w:after="0" w:line="240" w:lineRule="auto"/>
                    <w:jc w:val="center"/>
                    <w:rPr>
                      <w:sz w:val="8"/>
                      <w:szCs w:val="8"/>
                    </w:rPr>
                  </w:pPr>
                  <w:bookmarkStart w:id="4" w:name="_Hlk120956857"/>
                  <w:r w:rsidRPr="002C4416">
                    <w:rPr>
                      <w:sz w:val="8"/>
                      <w:szCs w:val="8"/>
                    </w:rPr>
                    <w:t>4.1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14:paraId="3A7F9413" w14:textId="77777777" w:rsidR="007727BE" w:rsidRPr="002C4416" w:rsidRDefault="007727BE" w:rsidP="007727BE">
                  <w:pPr>
                    <w:spacing w:after="0" w:line="240" w:lineRule="auto"/>
                    <w:rPr>
                      <w:sz w:val="8"/>
                      <w:szCs w:val="8"/>
                    </w:rPr>
                  </w:pPr>
                  <w:r w:rsidRPr="002C4416">
                    <w:rPr>
                      <w:sz w:val="8"/>
                      <w:szCs w:val="8"/>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B6068F4" w14:textId="77777777" w:rsidR="007727BE" w:rsidRPr="002C4416" w:rsidRDefault="007727BE" w:rsidP="007727BE">
                  <w:pPr>
                    <w:spacing w:after="0" w:line="240" w:lineRule="auto"/>
                    <w:rPr>
                      <w:sz w:val="8"/>
                      <w:szCs w:val="8"/>
                    </w:rPr>
                  </w:pPr>
                  <w:r w:rsidRPr="002C4416">
                    <w:rPr>
                      <w:sz w:val="8"/>
                      <w:szCs w:val="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A7407E" w14:textId="1355D7B5" w:rsidR="007727BE" w:rsidRPr="002C4416" w:rsidRDefault="007727BE" w:rsidP="007727BE">
                  <w:pPr>
                    <w:spacing w:after="0" w:line="240" w:lineRule="auto"/>
                    <w:rPr>
                      <w:sz w:val="8"/>
                      <w:szCs w:val="8"/>
                    </w:rPr>
                  </w:pPr>
                  <w:r w:rsidRPr="00D7650D">
                    <w:rPr>
                      <w:sz w:val="8"/>
                      <w:szCs w:val="8"/>
                    </w:rPr>
                    <w:t>ПРИДБАННЯ КОМУНАЛЬНОЇ ТЕХНІКИ ТА ОБЛАДНАННЯ ДЛЯ ВУЛИЧНОГО ОСВІТЛЕННЯ, ОНОВЛЕННЯ МАТЕРІАЛЬНО-ТЕХНІЧНИХ БАЗ ПІДПРИЄМСТВА</w:t>
                  </w: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61F22C" w14:textId="77777777" w:rsidR="007727BE" w:rsidRPr="002C4416" w:rsidRDefault="007727BE" w:rsidP="007727BE">
                  <w:pPr>
                    <w:spacing w:after="0" w:line="240" w:lineRule="auto"/>
                    <w:jc w:val="center"/>
                    <w:rPr>
                      <w:sz w:val="8"/>
                      <w:szCs w:val="8"/>
                    </w:rPr>
                  </w:pPr>
                  <w:r w:rsidRPr="002C4416">
                    <w:rPr>
                      <w:sz w:val="8"/>
                      <w:szCs w:val="8"/>
                    </w:rPr>
                    <w:t>2020-2023</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945801" w14:textId="77777777" w:rsidR="007727BE" w:rsidRPr="002C4416" w:rsidRDefault="007727BE" w:rsidP="007727BE">
                  <w:pPr>
                    <w:spacing w:after="0" w:line="240" w:lineRule="auto"/>
                    <w:jc w:val="center"/>
                    <w:rPr>
                      <w:sz w:val="8"/>
                      <w:szCs w:val="8"/>
                    </w:rPr>
                  </w:pPr>
                  <w:r w:rsidRPr="002C4416">
                    <w:rPr>
                      <w:sz w:val="8"/>
                      <w:szCs w:val="8"/>
                    </w:rPr>
                    <w:t>Департамент транспортної інфраструктури, КП «Київміськсвітло»</w:t>
                  </w:r>
                </w:p>
              </w:tc>
              <w:tc>
                <w:tcPr>
                  <w:tcW w:w="31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3D00E5EC" w14:textId="77777777" w:rsidR="007727BE" w:rsidRPr="002C4416" w:rsidRDefault="007727BE" w:rsidP="007727BE">
                  <w:pPr>
                    <w:spacing w:after="0" w:line="240" w:lineRule="auto"/>
                    <w:jc w:val="center"/>
                    <w:rPr>
                      <w:b/>
                      <w:bCs/>
                      <w:sz w:val="8"/>
                      <w:szCs w:val="8"/>
                    </w:rPr>
                  </w:pPr>
                  <w:r w:rsidRPr="002C4416">
                    <w:rPr>
                      <w:b/>
                      <w:bCs/>
                      <w:sz w:val="8"/>
                      <w:szCs w:val="8"/>
                    </w:rPr>
                    <w:t>Разом</w:t>
                  </w:r>
                </w:p>
              </w:tc>
              <w:tc>
                <w:tcPr>
                  <w:tcW w:w="429" w:type="dxa"/>
                  <w:tcBorders>
                    <w:top w:val="nil"/>
                    <w:left w:val="nil"/>
                    <w:bottom w:val="single" w:sz="4" w:space="0" w:color="auto"/>
                    <w:right w:val="single" w:sz="4" w:space="0" w:color="auto"/>
                  </w:tcBorders>
                  <w:shd w:val="clear" w:color="000000" w:fill="D9D9D9"/>
                  <w:noWrap/>
                  <w:vAlign w:val="center"/>
                  <w:hideMark/>
                </w:tcPr>
                <w:p w14:paraId="6681541E" w14:textId="77777777" w:rsidR="007727BE" w:rsidRPr="002C4416" w:rsidRDefault="007727BE" w:rsidP="007727BE">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000000" w:fill="D9D9D9"/>
                  <w:noWrap/>
                  <w:hideMark/>
                </w:tcPr>
                <w:p w14:paraId="0A84E462" w14:textId="161AB611" w:rsidR="007727BE" w:rsidRPr="007727BE" w:rsidRDefault="007727BE" w:rsidP="007727BE">
                  <w:pPr>
                    <w:spacing w:after="0" w:line="240" w:lineRule="auto"/>
                    <w:jc w:val="center"/>
                    <w:rPr>
                      <w:b/>
                      <w:bCs/>
                      <w:sz w:val="8"/>
                      <w:szCs w:val="8"/>
                    </w:rPr>
                  </w:pPr>
                  <w:r w:rsidRPr="007727BE">
                    <w:rPr>
                      <w:b/>
                      <w:bCs/>
                      <w:sz w:val="8"/>
                      <w:szCs w:val="8"/>
                    </w:rPr>
                    <w:t>124 726,0</w:t>
                  </w:r>
                </w:p>
              </w:tc>
              <w:tc>
                <w:tcPr>
                  <w:tcW w:w="33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EB550" w14:textId="77777777" w:rsidR="007727BE" w:rsidRPr="007727BE" w:rsidRDefault="007727BE" w:rsidP="007727BE">
                  <w:pPr>
                    <w:spacing w:after="0" w:line="240" w:lineRule="auto"/>
                    <w:rPr>
                      <w:sz w:val="8"/>
                      <w:szCs w:val="8"/>
                    </w:rPr>
                  </w:pPr>
                  <w:r w:rsidRPr="007727BE">
                    <w:rPr>
                      <w:sz w:val="8"/>
                      <w:szCs w:val="8"/>
                    </w:rPr>
                    <w:t xml:space="preserve">Підвищення якості оперативного реагування, рівня експлуатації мереж зовнішнього освітлення, зменшення витрат паливно-мастильних матеріалів. Для оновлення парку техніки необхідно придбати  автопідйомники, сидельні тягачі, крани, трактор (екскаватор), пересувну електролабораторію. </w:t>
                  </w:r>
                </w:p>
                <w:p w14:paraId="273A4325" w14:textId="72BE7210" w:rsidR="007727BE" w:rsidRPr="002C4416" w:rsidRDefault="007727BE" w:rsidP="007727BE">
                  <w:pPr>
                    <w:spacing w:after="0" w:line="240" w:lineRule="auto"/>
                    <w:rPr>
                      <w:sz w:val="8"/>
                      <w:szCs w:val="8"/>
                    </w:rPr>
                  </w:pPr>
                  <w:r w:rsidRPr="007727BE">
                    <w:rPr>
                      <w:sz w:val="8"/>
                      <w:szCs w:val="8"/>
                    </w:rPr>
                    <w:t>Оновлення матеріально-технічних баз підприємства забезпечить створення придатних умов для працівників підприємства та збереже комунальне майно від руйнування</w:t>
                  </w:r>
                </w:p>
              </w:tc>
            </w:tr>
            <w:tr w:rsidR="007727BE" w:rsidRPr="002C4416" w14:paraId="0052A9CC"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736827F9"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DD25FA2"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0AABD00D"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C59427C"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587EFE"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90C9822"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23354398" w14:textId="77777777" w:rsidR="007727BE" w:rsidRPr="002C4416" w:rsidRDefault="007727BE" w:rsidP="007727BE">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D6EDFA1" w14:textId="77777777" w:rsidR="007727BE" w:rsidRPr="002C4416" w:rsidRDefault="007727BE" w:rsidP="007727BE">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000000" w:fill="D9D9D9"/>
                  <w:noWrap/>
                  <w:hideMark/>
                </w:tcPr>
                <w:p w14:paraId="31861348" w14:textId="12044E76" w:rsidR="007727BE" w:rsidRPr="002C4416" w:rsidRDefault="007727BE" w:rsidP="007727BE">
                  <w:pPr>
                    <w:spacing w:after="0" w:line="240" w:lineRule="auto"/>
                    <w:jc w:val="center"/>
                    <w:rPr>
                      <w:sz w:val="8"/>
                      <w:szCs w:val="8"/>
                    </w:rPr>
                  </w:pPr>
                  <w:r w:rsidRPr="007727BE">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F9E8B4B" w14:textId="77777777" w:rsidR="007727BE" w:rsidRPr="002C4416" w:rsidRDefault="007727BE" w:rsidP="007727BE">
                  <w:pPr>
                    <w:spacing w:after="0" w:line="240" w:lineRule="auto"/>
                    <w:rPr>
                      <w:sz w:val="8"/>
                      <w:szCs w:val="8"/>
                    </w:rPr>
                  </w:pPr>
                </w:p>
              </w:tc>
            </w:tr>
            <w:tr w:rsidR="007727BE" w:rsidRPr="002C4416" w14:paraId="1E2C1C2B"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7E4899CC"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2412B22"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920A186"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E17A47"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C1CE584"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B9DA5C3"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79ECF524" w14:textId="77777777" w:rsidR="007727BE" w:rsidRPr="002C4416" w:rsidRDefault="007727BE" w:rsidP="007727BE">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128554FA" w14:textId="77777777" w:rsidR="007727BE" w:rsidRPr="002C4416" w:rsidRDefault="007727BE" w:rsidP="007727BE">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000000" w:fill="D9D9D9"/>
                  <w:noWrap/>
                  <w:hideMark/>
                </w:tcPr>
                <w:p w14:paraId="2019A7B4" w14:textId="7E674576" w:rsidR="007727BE" w:rsidRPr="002C4416" w:rsidRDefault="007727BE" w:rsidP="007727BE">
                  <w:pPr>
                    <w:spacing w:after="0" w:line="240" w:lineRule="auto"/>
                    <w:jc w:val="center"/>
                    <w:rPr>
                      <w:sz w:val="8"/>
                      <w:szCs w:val="8"/>
                    </w:rPr>
                  </w:pPr>
                  <w:r w:rsidRPr="007727BE">
                    <w:rPr>
                      <w:sz w:val="8"/>
                      <w:szCs w:val="8"/>
                    </w:rPr>
                    <w:t>84 955,0</w:t>
                  </w:r>
                </w:p>
              </w:tc>
              <w:tc>
                <w:tcPr>
                  <w:tcW w:w="3334" w:type="dxa"/>
                  <w:gridSpan w:val="8"/>
                  <w:vMerge/>
                  <w:tcBorders>
                    <w:top w:val="nil"/>
                    <w:left w:val="nil"/>
                    <w:bottom w:val="single" w:sz="4" w:space="0" w:color="auto"/>
                    <w:right w:val="single" w:sz="4" w:space="0" w:color="auto"/>
                  </w:tcBorders>
                  <w:vAlign w:val="center"/>
                  <w:hideMark/>
                </w:tcPr>
                <w:p w14:paraId="134376AA" w14:textId="77777777" w:rsidR="007727BE" w:rsidRPr="002C4416" w:rsidRDefault="007727BE" w:rsidP="007727BE">
                  <w:pPr>
                    <w:spacing w:after="0" w:line="240" w:lineRule="auto"/>
                    <w:rPr>
                      <w:sz w:val="8"/>
                      <w:szCs w:val="8"/>
                    </w:rPr>
                  </w:pPr>
                </w:p>
              </w:tc>
            </w:tr>
            <w:tr w:rsidR="007727BE" w:rsidRPr="002C4416" w14:paraId="1D65FB8A"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1D41713E"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72A22645"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51A32199"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A4CC039"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D773C25"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24B57F2"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6F79A62B" w14:textId="77777777" w:rsidR="007727BE" w:rsidRPr="002C4416" w:rsidRDefault="007727BE" w:rsidP="007727BE">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28E8B5DC" w14:textId="77777777" w:rsidR="007727BE" w:rsidRPr="002C4416" w:rsidRDefault="007727BE" w:rsidP="007727BE">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000000" w:fill="D9D9D9"/>
                  <w:noWrap/>
                  <w:hideMark/>
                </w:tcPr>
                <w:p w14:paraId="029584AE" w14:textId="7C887506" w:rsidR="007727BE" w:rsidRPr="002C4416" w:rsidRDefault="007727BE" w:rsidP="007727BE">
                  <w:pPr>
                    <w:spacing w:after="0" w:line="240" w:lineRule="auto"/>
                    <w:jc w:val="center"/>
                    <w:rPr>
                      <w:sz w:val="8"/>
                      <w:szCs w:val="8"/>
                    </w:rPr>
                  </w:pPr>
                  <w:r w:rsidRPr="007727BE">
                    <w:rPr>
                      <w:sz w:val="8"/>
                      <w:szCs w:val="8"/>
                    </w:rPr>
                    <w:t>34 571,0</w:t>
                  </w:r>
                </w:p>
              </w:tc>
              <w:tc>
                <w:tcPr>
                  <w:tcW w:w="3334" w:type="dxa"/>
                  <w:gridSpan w:val="8"/>
                  <w:vMerge/>
                  <w:tcBorders>
                    <w:top w:val="nil"/>
                    <w:left w:val="nil"/>
                    <w:bottom w:val="single" w:sz="4" w:space="0" w:color="auto"/>
                    <w:right w:val="single" w:sz="4" w:space="0" w:color="auto"/>
                  </w:tcBorders>
                  <w:vAlign w:val="center"/>
                  <w:hideMark/>
                </w:tcPr>
                <w:p w14:paraId="3D0FACD3" w14:textId="77777777" w:rsidR="007727BE" w:rsidRPr="002C4416" w:rsidRDefault="007727BE" w:rsidP="007727BE">
                  <w:pPr>
                    <w:spacing w:after="0" w:line="240" w:lineRule="auto"/>
                    <w:rPr>
                      <w:sz w:val="8"/>
                      <w:szCs w:val="8"/>
                    </w:rPr>
                  </w:pPr>
                </w:p>
              </w:tc>
            </w:tr>
            <w:tr w:rsidR="007727BE" w:rsidRPr="002C4416" w14:paraId="6783082C"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6C6FA24A"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1B1E3D3"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707DE1B4"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8489E3E"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4EB8113"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59C3737E"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3A328E74" w14:textId="77777777" w:rsidR="007727BE" w:rsidRPr="002C4416" w:rsidRDefault="007727BE" w:rsidP="007727BE">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408FBE46" w14:textId="77777777" w:rsidR="007727BE" w:rsidRPr="002C4416" w:rsidRDefault="007727BE" w:rsidP="007727BE">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000000" w:fill="D9D9D9"/>
                  <w:noWrap/>
                  <w:hideMark/>
                </w:tcPr>
                <w:p w14:paraId="65835DDE" w14:textId="4CE86DC5" w:rsidR="007727BE" w:rsidRPr="002C4416" w:rsidRDefault="007727BE" w:rsidP="007727BE">
                  <w:pPr>
                    <w:spacing w:after="0" w:line="240" w:lineRule="auto"/>
                    <w:jc w:val="center"/>
                    <w:rPr>
                      <w:sz w:val="8"/>
                      <w:szCs w:val="8"/>
                    </w:rPr>
                  </w:pPr>
                  <w:r w:rsidRPr="007727BE">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7BB4F0B3" w14:textId="77777777" w:rsidR="007727BE" w:rsidRPr="002C4416" w:rsidRDefault="007727BE" w:rsidP="007727BE">
                  <w:pPr>
                    <w:spacing w:after="0" w:line="240" w:lineRule="auto"/>
                    <w:rPr>
                      <w:sz w:val="8"/>
                      <w:szCs w:val="8"/>
                    </w:rPr>
                  </w:pPr>
                </w:p>
              </w:tc>
            </w:tr>
            <w:tr w:rsidR="007727BE" w:rsidRPr="002C4416" w14:paraId="51429C56"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28DD77A6"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343D1DA"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BD67B06"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E3A856D"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61D5DF8"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FAAD5D9"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000000"/>
                    <w:right w:val="single" w:sz="4" w:space="0" w:color="auto"/>
                  </w:tcBorders>
                  <w:textDirection w:val="btLr"/>
                  <w:vAlign w:val="center"/>
                  <w:hideMark/>
                </w:tcPr>
                <w:p w14:paraId="07DACF1C" w14:textId="77777777" w:rsidR="007727BE" w:rsidRPr="002C4416" w:rsidRDefault="007727BE" w:rsidP="007727BE">
                  <w:pPr>
                    <w:spacing w:after="0" w:line="240" w:lineRule="auto"/>
                    <w:jc w:val="center"/>
                    <w:rPr>
                      <w:b/>
                      <w:bCs/>
                      <w:sz w:val="8"/>
                      <w:szCs w:val="8"/>
                    </w:rPr>
                  </w:pPr>
                </w:p>
              </w:tc>
              <w:tc>
                <w:tcPr>
                  <w:tcW w:w="429" w:type="dxa"/>
                  <w:tcBorders>
                    <w:top w:val="nil"/>
                    <w:left w:val="nil"/>
                    <w:bottom w:val="single" w:sz="4" w:space="0" w:color="auto"/>
                    <w:right w:val="single" w:sz="4" w:space="0" w:color="auto"/>
                  </w:tcBorders>
                  <w:shd w:val="clear" w:color="000000" w:fill="D9D9D9"/>
                  <w:noWrap/>
                  <w:vAlign w:val="bottom"/>
                  <w:hideMark/>
                </w:tcPr>
                <w:p w14:paraId="70482096" w14:textId="77777777" w:rsidR="007727BE" w:rsidRPr="002C4416" w:rsidRDefault="007727BE" w:rsidP="007727BE">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000000" w:fill="D9D9D9"/>
                  <w:noWrap/>
                  <w:hideMark/>
                </w:tcPr>
                <w:p w14:paraId="1A171C45" w14:textId="107AAC00" w:rsidR="007727BE" w:rsidRPr="002C4416" w:rsidRDefault="007727BE" w:rsidP="007727BE">
                  <w:pPr>
                    <w:spacing w:after="0" w:line="240" w:lineRule="auto"/>
                    <w:jc w:val="center"/>
                    <w:rPr>
                      <w:sz w:val="8"/>
                      <w:szCs w:val="8"/>
                    </w:rPr>
                  </w:pPr>
                  <w:r w:rsidRPr="007727BE">
                    <w:rPr>
                      <w:sz w:val="8"/>
                      <w:szCs w:val="8"/>
                    </w:rPr>
                    <w:t>5 200,0</w:t>
                  </w:r>
                </w:p>
              </w:tc>
              <w:tc>
                <w:tcPr>
                  <w:tcW w:w="3334" w:type="dxa"/>
                  <w:gridSpan w:val="8"/>
                  <w:vMerge/>
                  <w:tcBorders>
                    <w:top w:val="nil"/>
                    <w:left w:val="nil"/>
                    <w:bottom w:val="single" w:sz="4" w:space="0" w:color="auto"/>
                    <w:right w:val="single" w:sz="4" w:space="0" w:color="auto"/>
                  </w:tcBorders>
                  <w:vAlign w:val="center"/>
                  <w:hideMark/>
                </w:tcPr>
                <w:p w14:paraId="03A44DA0" w14:textId="77777777" w:rsidR="007727BE" w:rsidRPr="002C4416" w:rsidRDefault="007727BE" w:rsidP="007727BE">
                  <w:pPr>
                    <w:spacing w:after="0" w:line="240" w:lineRule="auto"/>
                    <w:rPr>
                      <w:sz w:val="8"/>
                      <w:szCs w:val="8"/>
                    </w:rPr>
                  </w:pPr>
                </w:p>
              </w:tc>
            </w:tr>
            <w:tr w:rsidR="007727BE" w:rsidRPr="002C4416" w14:paraId="0691F126"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03746557"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36062C5"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B9E0D4"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F306DF"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25B7B65"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2A999820" w14:textId="77777777" w:rsidR="007727BE" w:rsidRPr="002C4416" w:rsidRDefault="007727BE" w:rsidP="007727BE">
                  <w:pPr>
                    <w:spacing w:after="0" w:line="240" w:lineRule="auto"/>
                    <w:jc w:val="center"/>
                    <w:rPr>
                      <w:sz w:val="8"/>
                      <w:szCs w:val="8"/>
                    </w:rPr>
                  </w:pPr>
                </w:p>
              </w:tc>
              <w:tc>
                <w:tcPr>
                  <w:tcW w:w="3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6DD392" w14:textId="77777777" w:rsidR="007727BE" w:rsidRPr="002C4416" w:rsidRDefault="007727BE" w:rsidP="007727BE">
                  <w:pPr>
                    <w:spacing w:after="0" w:line="240" w:lineRule="auto"/>
                    <w:jc w:val="center"/>
                    <w:rPr>
                      <w:sz w:val="8"/>
                      <w:szCs w:val="8"/>
                    </w:rPr>
                  </w:pPr>
                  <w:r w:rsidRPr="002C4416">
                    <w:rPr>
                      <w:sz w:val="8"/>
                      <w:szCs w:val="8"/>
                    </w:rPr>
                    <w:t>Бюджет м. Києва</w:t>
                  </w:r>
                </w:p>
              </w:tc>
              <w:tc>
                <w:tcPr>
                  <w:tcW w:w="429" w:type="dxa"/>
                  <w:tcBorders>
                    <w:top w:val="nil"/>
                    <w:left w:val="nil"/>
                    <w:bottom w:val="single" w:sz="4" w:space="0" w:color="auto"/>
                    <w:right w:val="single" w:sz="4" w:space="0" w:color="auto"/>
                  </w:tcBorders>
                  <w:shd w:val="clear" w:color="auto" w:fill="auto"/>
                  <w:noWrap/>
                  <w:vAlign w:val="center"/>
                  <w:hideMark/>
                </w:tcPr>
                <w:p w14:paraId="4D5A80F9" w14:textId="77777777" w:rsidR="007727BE" w:rsidRPr="002C4416" w:rsidRDefault="007727BE" w:rsidP="007727BE">
                  <w:pPr>
                    <w:spacing w:after="0" w:line="240" w:lineRule="auto"/>
                    <w:rPr>
                      <w:b/>
                      <w:bCs/>
                      <w:sz w:val="8"/>
                      <w:szCs w:val="8"/>
                    </w:rPr>
                  </w:pPr>
                  <w:r w:rsidRPr="002C4416">
                    <w:rPr>
                      <w:b/>
                      <w:bCs/>
                      <w:sz w:val="8"/>
                      <w:szCs w:val="8"/>
                    </w:rPr>
                    <w:t>Всього</w:t>
                  </w:r>
                </w:p>
              </w:tc>
              <w:tc>
                <w:tcPr>
                  <w:tcW w:w="639" w:type="dxa"/>
                  <w:tcBorders>
                    <w:top w:val="nil"/>
                    <w:left w:val="nil"/>
                    <w:bottom w:val="single" w:sz="4" w:space="0" w:color="auto"/>
                    <w:right w:val="single" w:sz="4" w:space="0" w:color="auto"/>
                  </w:tcBorders>
                  <w:shd w:val="clear" w:color="auto" w:fill="auto"/>
                  <w:noWrap/>
                  <w:hideMark/>
                </w:tcPr>
                <w:p w14:paraId="2412B0BE" w14:textId="28F3F1F7" w:rsidR="007727BE" w:rsidRPr="007727BE" w:rsidRDefault="007727BE" w:rsidP="007727BE">
                  <w:pPr>
                    <w:spacing w:after="0" w:line="240" w:lineRule="auto"/>
                    <w:jc w:val="center"/>
                    <w:rPr>
                      <w:b/>
                      <w:bCs/>
                      <w:sz w:val="8"/>
                      <w:szCs w:val="8"/>
                    </w:rPr>
                  </w:pPr>
                  <w:r w:rsidRPr="007727BE">
                    <w:rPr>
                      <w:b/>
                      <w:bCs/>
                      <w:sz w:val="8"/>
                      <w:szCs w:val="8"/>
                    </w:rPr>
                    <w:t>124 726,0</w:t>
                  </w:r>
                </w:p>
              </w:tc>
              <w:tc>
                <w:tcPr>
                  <w:tcW w:w="3334" w:type="dxa"/>
                  <w:gridSpan w:val="8"/>
                  <w:vMerge/>
                  <w:tcBorders>
                    <w:top w:val="nil"/>
                    <w:left w:val="nil"/>
                    <w:bottom w:val="single" w:sz="4" w:space="0" w:color="auto"/>
                    <w:right w:val="single" w:sz="4" w:space="0" w:color="auto"/>
                  </w:tcBorders>
                  <w:vAlign w:val="center"/>
                  <w:hideMark/>
                </w:tcPr>
                <w:p w14:paraId="7C132C28" w14:textId="77777777" w:rsidR="007727BE" w:rsidRPr="002C4416" w:rsidRDefault="007727BE" w:rsidP="007727BE">
                  <w:pPr>
                    <w:spacing w:after="0" w:line="240" w:lineRule="auto"/>
                    <w:rPr>
                      <w:sz w:val="8"/>
                      <w:szCs w:val="8"/>
                    </w:rPr>
                  </w:pPr>
                </w:p>
              </w:tc>
            </w:tr>
            <w:tr w:rsidR="007727BE" w:rsidRPr="002C4416" w14:paraId="1FA6F4EC"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27DCE099"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FA12459"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FC5135"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C44727"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21EA8866"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3D7F73BE"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D880CD3" w14:textId="77777777" w:rsidR="007727BE" w:rsidRPr="002C4416" w:rsidRDefault="007727BE" w:rsidP="007727BE">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4760DB76" w14:textId="77777777" w:rsidR="007727BE" w:rsidRPr="002C4416" w:rsidRDefault="007727BE" w:rsidP="007727BE">
                  <w:pPr>
                    <w:spacing w:after="0" w:line="240" w:lineRule="auto"/>
                    <w:rPr>
                      <w:sz w:val="8"/>
                      <w:szCs w:val="8"/>
                    </w:rPr>
                  </w:pPr>
                  <w:r w:rsidRPr="002C4416">
                    <w:rPr>
                      <w:sz w:val="8"/>
                      <w:szCs w:val="8"/>
                    </w:rPr>
                    <w:t>2019</w:t>
                  </w:r>
                </w:p>
              </w:tc>
              <w:tc>
                <w:tcPr>
                  <w:tcW w:w="639" w:type="dxa"/>
                  <w:tcBorders>
                    <w:top w:val="nil"/>
                    <w:left w:val="nil"/>
                    <w:bottom w:val="single" w:sz="4" w:space="0" w:color="auto"/>
                    <w:right w:val="single" w:sz="4" w:space="0" w:color="auto"/>
                  </w:tcBorders>
                  <w:shd w:val="clear" w:color="auto" w:fill="auto"/>
                  <w:noWrap/>
                  <w:hideMark/>
                </w:tcPr>
                <w:p w14:paraId="69D00B6A" w14:textId="6FD9F35C" w:rsidR="007727BE" w:rsidRPr="002C4416" w:rsidRDefault="007727BE" w:rsidP="007727BE">
                  <w:pPr>
                    <w:spacing w:after="0" w:line="240" w:lineRule="auto"/>
                    <w:jc w:val="center"/>
                    <w:rPr>
                      <w:sz w:val="8"/>
                      <w:szCs w:val="8"/>
                    </w:rPr>
                  </w:pPr>
                  <w:r w:rsidRPr="007727BE">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6D52E1A2" w14:textId="77777777" w:rsidR="007727BE" w:rsidRPr="002C4416" w:rsidRDefault="007727BE" w:rsidP="007727BE">
                  <w:pPr>
                    <w:spacing w:after="0" w:line="240" w:lineRule="auto"/>
                    <w:rPr>
                      <w:sz w:val="8"/>
                      <w:szCs w:val="8"/>
                    </w:rPr>
                  </w:pPr>
                </w:p>
              </w:tc>
            </w:tr>
            <w:tr w:rsidR="007727BE" w:rsidRPr="002C4416" w14:paraId="5137BAAA"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630EB8F4"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46DA63D3"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433460CE"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B729FCB"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7690A3D"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3BA7151"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029A223F" w14:textId="77777777" w:rsidR="007727BE" w:rsidRPr="002C4416" w:rsidRDefault="007727BE" w:rsidP="007727BE">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6E207AFD" w14:textId="77777777" w:rsidR="007727BE" w:rsidRPr="002C4416" w:rsidRDefault="007727BE" w:rsidP="007727BE">
                  <w:pPr>
                    <w:spacing w:after="0" w:line="240" w:lineRule="auto"/>
                    <w:rPr>
                      <w:sz w:val="8"/>
                      <w:szCs w:val="8"/>
                    </w:rPr>
                  </w:pPr>
                  <w:r w:rsidRPr="002C4416">
                    <w:rPr>
                      <w:sz w:val="8"/>
                      <w:szCs w:val="8"/>
                    </w:rPr>
                    <w:t>2020</w:t>
                  </w:r>
                </w:p>
              </w:tc>
              <w:tc>
                <w:tcPr>
                  <w:tcW w:w="639" w:type="dxa"/>
                  <w:tcBorders>
                    <w:top w:val="nil"/>
                    <w:left w:val="nil"/>
                    <w:bottom w:val="single" w:sz="4" w:space="0" w:color="auto"/>
                    <w:right w:val="single" w:sz="4" w:space="0" w:color="auto"/>
                  </w:tcBorders>
                  <w:shd w:val="clear" w:color="auto" w:fill="auto"/>
                  <w:noWrap/>
                  <w:hideMark/>
                </w:tcPr>
                <w:p w14:paraId="6F1B2D47" w14:textId="720F2065" w:rsidR="007727BE" w:rsidRPr="002C4416" w:rsidRDefault="007727BE" w:rsidP="007727BE">
                  <w:pPr>
                    <w:spacing w:after="0" w:line="240" w:lineRule="auto"/>
                    <w:jc w:val="center"/>
                    <w:rPr>
                      <w:sz w:val="8"/>
                      <w:szCs w:val="8"/>
                    </w:rPr>
                  </w:pPr>
                  <w:r w:rsidRPr="007727BE">
                    <w:rPr>
                      <w:sz w:val="8"/>
                      <w:szCs w:val="8"/>
                    </w:rPr>
                    <w:t>84 955,0</w:t>
                  </w:r>
                </w:p>
              </w:tc>
              <w:tc>
                <w:tcPr>
                  <w:tcW w:w="3334" w:type="dxa"/>
                  <w:gridSpan w:val="8"/>
                  <w:vMerge/>
                  <w:tcBorders>
                    <w:top w:val="nil"/>
                    <w:left w:val="nil"/>
                    <w:bottom w:val="single" w:sz="4" w:space="0" w:color="auto"/>
                    <w:right w:val="single" w:sz="4" w:space="0" w:color="auto"/>
                  </w:tcBorders>
                  <w:vAlign w:val="center"/>
                  <w:hideMark/>
                </w:tcPr>
                <w:p w14:paraId="00A4E6D2" w14:textId="77777777" w:rsidR="007727BE" w:rsidRPr="002C4416" w:rsidRDefault="007727BE" w:rsidP="007727BE">
                  <w:pPr>
                    <w:spacing w:after="0" w:line="240" w:lineRule="auto"/>
                    <w:rPr>
                      <w:sz w:val="8"/>
                      <w:szCs w:val="8"/>
                    </w:rPr>
                  </w:pPr>
                </w:p>
              </w:tc>
            </w:tr>
            <w:tr w:rsidR="007727BE" w:rsidRPr="002C4416" w14:paraId="6EBDFD39"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6200E453"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7441DEA"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6B3C8B13"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CB0356B"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5EFDF15B"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4F2125B2"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AFFE3F" w14:textId="77777777" w:rsidR="007727BE" w:rsidRPr="002C4416" w:rsidRDefault="007727BE" w:rsidP="007727BE">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0BB995E6" w14:textId="77777777" w:rsidR="007727BE" w:rsidRPr="002C4416" w:rsidRDefault="007727BE" w:rsidP="007727BE">
                  <w:pPr>
                    <w:spacing w:after="0" w:line="240" w:lineRule="auto"/>
                    <w:rPr>
                      <w:sz w:val="8"/>
                      <w:szCs w:val="8"/>
                    </w:rPr>
                  </w:pPr>
                  <w:r w:rsidRPr="002C4416">
                    <w:rPr>
                      <w:sz w:val="8"/>
                      <w:szCs w:val="8"/>
                    </w:rPr>
                    <w:t>2021</w:t>
                  </w:r>
                </w:p>
              </w:tc>
              <w:tc>
                <w:tcPr>
                  <w:tcW w:w="639" w:type="dxa"/>
                  <w:tcBorders>
                    <w:top w:val="nil"/>
                    <w:left w:val="nil"/>
                    <w:bottom w:val="single" w:sz="4" w:space="0" w:color="auto"/>
                    <w:right w:val="single" w:sz="4" w:space="0" w:color="auto"/>
                  </w:tcBorders>
                  <w:shd w:val="clear" w:color="auto" w:fill="auto"/>
                  <w:noWrap/>
                  <w:hideMark/>
                </w:tcPr>
                <w:p w14:paraId="69B85851" w14:textId="366FE57E" w:rsidR="007727BE" w:rsidRPr="002C4416" w:rsidRDefault="007727BE" w:rsidP="007727BE">
                  <w:pPr>
                    <w:spacing w:after="0" w:line="240" w:lineRule="auto"/>
                    <w:jc w:val="center"/>
                    <w:rPr>
                      <w:sz w:val="8"/>
                      <w:szCs w:val="8"/>
                    </w:rPr>
                  </w:pPr>
                  <w:r w:rsidRPr="007727BE">
                    <w:rPr>
                      <w:sz w:val="8"/>
                      <w:szCs w:val="8"/>
                    </w:rPr>
                    <w:t>34 571,0</w:t>
                  </w:r>
                </w:p>
              </w:tc>
              <w:tc>
                <w:tcPr>
                  <w:tcW w:w="3334" w:type="dxa"/>
                  <w:gridSpan w:val="8"/>
                  <w:vMerge/>
                  <w:tcBorders>
                    <w:top w:val="nil"/>
                    <w:left w:val="nil"/>
                    <w:bottom w:val="single" w:sz="4" w:space="0" w:color="auto"/>
                    <w:right w:val="single" w:sz="4" w:space="0" w:color="auto"/>
                  </w:tcBorders>
                  <w:vAlign w:val="center"/>
                  <w:hideMark/>
                </w:tcPr>
                <w:p w14:paraId="60210B5E" w14:textId="77777777" w:rsidR="007727BE" w:rsidRPr="002C4416" w:rsidRDefault="007727BE" w:rsidP="007727BE">
                  <w:pPr>
                    <w:spacing w:after="0" w:line="240" w:lineRule="auto"/>
                    <w:rPr>
                      <w:sz w:val="8"/>
                      <w:szCs w:val="8"/>
                    </w:rPr>
                  </w:pPr>
                </w:p>
              </w:tc>
            </w:tr>
            <w:tr w:rsidR="007727BE" w:rsidRPr="002C4416" w14:paraId="27AFCFAE"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09A85904"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1A6B91BF"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2BC31512"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60C0E5B"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78FA973"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6D648C4C"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4567328D" w14:textId="77777777" w:rsidR="007727BE" w:rsidRPr="002C4416" w:rsidRDefault="007727BE" w:rsidP="007727BE">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30B1747" w14:textId="77777777" w:rsidR="007727BE" w:rsidRPr="002C4416" w:rsidRDefault="007727BE" w:rsidP="007727BE">
                  <w:pPr>
                    <w:spacing w:after="0" w:line="240" w:lineRule="auto"/>
                    <w:rPr>
                      <w:sz w:val="8"/>
                      <w:szCs w:val="8"/>
                    </w:rPr>
                  </w:pPr>
                  <w:r w:rsidRPr="002C4416">
                    <w:rPr>
                      <w:sz w:val="8"/>
                      <w:szCs w:val="8"/>
                    </w:rPr>
                    <w:t>2022</w:t>
                  </w:r>
                </w:p>
              </w:tc>
              <w:tc>
                <w:tcPr>
                  <w:tcW w:w="639" w:type="dxa"/>
                  <w:tcBorders>
                    <w:top w:val="nil"/>
                    <w:left w:val="nil"/>
                    <w:bottom w:val="single" w:sz="4" w:space="0" w:color="auto"/>
                    <w:right w:val="single" w:sz="4" w:space="0" w:color="auto"/>
                  </w:tcBorders>
                  <w:shd w:val="clear" w:color="auto" w:fill="auto"/>
                  <w:noWrap/>
                  <w:hideMark/>
                </w:tcPr>
                <w:p w14:paraId="7B88C047" w14:textId="6033B663" w:rsidR="007727BE" w:rsidRPr="002C4416" w:rsidRDefault="007727BE" w:rsidP="007727BE">
                  <w:pPr>
                    <w:spacing w:after="0" w:line="240" w:lineRule="auto"/>
                    <w:jc w:val="center"/>
                    <w:rPr>
                      <w:sz w:val="8"/>
                      <w:szCs w:val="8"/>
                    </w:rPr>
                  </w:pPr>
                  <w:r w:rsidRPr="007727BE">
                    <w:rPr>
                      <w:sz w:val="8"/>
                      <w:szCs w:val="8"/>
                    </w:rPr>
                    <w:t>0,0</w:t>
                  </w:r>
                </w:p>
              </w:tc>
              <w:tc>
                <w:tcPr>
                  <w:tcW w:w="3334" w:type="dxa"/>
                  <w:gridSpan w:val="8"/>
                  <w:vMerge/>
                  <w:tcBorders>
                    <w:top w:val="nil"/>
                    <w:left w:val="nil"/>
                    <w:bottom w:val="single" w:sz="4" w:space="0" w:color="auto"/>
                    <w:right w:val="single" w:sz="4" w:space="0" w:color="auto"/>
                  </w:tcBorders>
                  <w:vAlign w:val="center"/>
                  <w:hideMark/>
                </w:tcPr>
                <w:p w14:paraId="48455A8E" w14:textId="77777777" w:rsidR="007727BE" w:rsidRPr="002C4416" w:rsidRDefault="007727BE" w:rsidP="007727BE">
                  <w:pPr>
                    <w:spacing w:after="0" w:line="240" w:lineRule="auto"/>
                    <w:rPr>
                      <w:sz w:val="8"/>
                      <w:szCs w:val="8"/>
                    </w:rPr>
                  </w:pPr>
                </w:p>
              </w:tc>
            </w:tr>
            <w:tr w:rsidR="007727BE" w:rsidRPr="002C4416" w14:paraId="1E831E9D" w14:textId="77777777" w:rsidTr="00913B0E">
              <w:trPr>
                <w:trHeight w:val="20"/>
              </w:trPr>
              <w:tc>
                <w:tcPr>
                  <w:tcW w:w="425" w:type="dxa"/>
                  <w:vMerge/>
                  <w:tcBorders>
                    <w:top w:val="nil"/>
                    <w:left w:val="single" w:sz="4" w:space="0" w:color="auto"/>
                    <w:bottom w:val="single" w:sz="4" w:space="0" w:color="auto"/>
                    <w:right w:val="single" w:sz="4" w:space="0" w:color="auto"/>
                  </w:tcBorders>
                  <w:vAlign w:val="center"/>
                  <w:hideMark/>
                </w:tcPr>
                <w:p w14:paraId="1EBF14BD" w14:textId="77777777" w:rsidR="007727BE" w:rsidRPr="002C4416" w:rsidRDefault="007727BE" w:rsidP="007727BE">
                  <w:pPr>
                    <w:spacing w:after="0" w:line="240" w:lineRule="auto"/>
                    <w:rPr>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38B57ED" w14:textId="77777777" w:rsidR="007727BE" w:rsidRPr="002C4416" w:rsidRDefault="007727BE" w:rsidP="007727BE">
                  <w:pPr>
                    <w:spacing w:after="0" w:line="240" w:lineRule="auto"/>
                    <w:rPr>
                      <w:sz w:val="8"/>
                      <w:szCs w:val="8"/>
                    </w:rPr>
                  </w:pPr>
                </w:p>
              </w:tc>
              <w:tc>
                <w:tcPr>
                  <w:tcW w:w="567" w:type="dxa"/>
                  <w:vMerge/>
                  <w:tcBorders>
                    <w:top w:val="nil"/>
                    <w:left w:val="single" w:sz="4" w:space="0" w:color="auto"/>
                    <w:bottom w:val="single" w:sz="4" w:space="0" w:color="auto"/>
                    <w:right w:val="single" w:sz="4" w:space="0" w:color="auto"/>
                  </w:tcBorders>
                  <w:vAlign w:val="center"/>
                  <w:hideMark/>
                </w:tcPr>
                <w:p w14:paraId="33B8DA98" w14:textId="77777777" w:rsidR="007727BE" w:rsidRPr="002C4416" w:rsidRDefault="007727BE" w:rsidP="007727BE">
                  <w:pPr>
                    <w:spacing w:after="0" w:line="240" w:lineRule="auto"/>
                    <w:rPr>
                      <w:sz w:val="8"/>
                      <w:szCs w:val="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5A6B53C" w14:textId="77777777" w:rsidR="007727BE" w:rsidRPr="002C4416" w:rsidRDefault="007727BE" w:rsidP="007727BE">
                  <w:pPr>
                    <w:spacing w:after="0" w:line="240" w:lineRule="auto"/>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7783AB97" w14:textId="77777777" w:rsidR="007727BE" w:rsidRPr="002C4416" w:rsidRDefault="007727BE" w:rsidP="007727BE">
                  <w:pPr>
                    <w:spacing w:after="0" w:line="240" w:lineRule="auto"/>
                    <w:jc w:val="center"/>
                    <w:rPr>
                      <w:sz w:val="8"/>
                      <w:szCs w:val="8"/>
                    </w:rPr>
                  </w:pPr>
                </w:p>
              </w:tc>
              <w:tc>
                <w:tcPr>
                  <w:tcW w:w="412" w:type="dxa"/>
                  <w:vMerge/>
                  <w:tcBorders>
                    <w:top w:val="nil"/>
                    <w:left w:val="single" w:sz="4" w:space="0" w:color="auto"/>
                    <w:bottom w:val="single" w:sz="4" w:space="0" w:color="auto"/>
                    <w:right w:val="single" w:sz="4" w:space="0" w:color="auto"/>
                  </w:tcBorders>
                  <w:textDirection w:val="btLr"/>
                  <w:vAlign w:val="center"/>
                  <w:hideMark/>
                </w:tcPr>
                <w:p w14:paraId="115AB62C" w14:textId="77777777" w:rsidR="007727BE" w:rsidRPr="002C4416" w:rsidRDefault="007727BE" w:rsidP="007727BE">
                  <w:pPr>
                    <w:spacing w:after="0" w:line="240" w:lineRule="auto"/>
                    <w:jc w:val="center"/>
                    <w:rPr>
                      <w:sz w:val="8"/>
                      <w:szCs w:val="8"/>
                    </w:rPr>
                  </w:pPr>
                </w:p>
              </w:tc>
              <w:tc>
                <w:tcPr>
                  <w:tcW w:w="317" w:type="dxa"/>
                  <w:vMerge/>
                  <w:tcBorders>
                    <w:top w:val="nil"/>
                    <w:left w:val="single" w:sz="4" w:space="0" w:color="auto"/>
                    <w:bottom w:val="single" w:sz="4" w:space="0" w:color="auto"/>
                    <w:right w:val="single" w:sz="4" w:space="0" w:color="auto"/>
                  </w:tcBorders>
                  <w:textDirection w:val="btLr"/>
                  <w:vAlign w:val="center"/>
                  <w:hideMark/>
                </w:tcPr>
                <w:p w14:paraId="600B6244" w14:textId="77777777" w:rsidR="007727BE" w:rsidRPr="002C4416" w:rsidRDefault="007727BE" w:rsidP="007727BE">
                  <w:pPr>
                    <w:spacing w:after="0" w:line="240" w:lineRule="auto"/>
                    <w:jc w:val="center"/>
                    <w:rPr>
                      <w:sz w:val="8"/>
                      <w:szCs w:val="8"/>
                    </w:rPr>
                  </w:pPr>
                </w:p>
              </w:tc>
              <w:tc>
                <w:tcPr>
                  <w:tcW w:w="429" w:type="dxa"/>
                  <w:tcBorders>
                    <w:top w:val="nil"/>
                    <w:left w:val="nil"/>
                    <w:bottom w:val="single" w:sz="4" w:space="0" w:color="auto"/>
                    <w:right w:val="single" w:sz="4" w:space="0" w:color="auto"/>
                  </w:tcBorders>
                  <w:shd w:val="clear" w:color="auto" w:fill="auto"/>
                  <w:noWrap/>
                  <w:vAlign w:val="center"/>
                  <w:hideMark/>
                </w:tcPr>
                <w:p w14:paraId="2FC5B1F5" w14:textId="77777777" w:rsidR="007727BE" w:rsidRPr="002C4416" w:rsidRDefault="007727BE" w:rsidP="007727BE">
                  <w:pPr>
                    <w:spacing w:after="0" w:line="240" w:lineRule="auto"/>
                    <w:rPr>
                      <w:sz w:val="8"/>
                      <w:szCs w:val="8"/>
                    </w:rPr>
                  </w:pPr>
                  <w:r w:rsidRPr="002C4416">
                    <w:rPr>
                      <w:sz w:val="8"/>
                      <w:szCs w:val="8"/>
                    </w:rPr>
                    <w:t>2023</w:t>
                  </w:r>
                </w:p>
              </w:tc>
              <w:tc>
                <w:tcPr>
                  <w:tcW w:w="639" w:type="dxa"/>
                  <w:tcBorders>
                    <w:top w:val="nil"/>
                    <w:left w:val="nil"/>
                    <w:bottom w:val="single" w:sz="4" w:space="0" w:color="auto"/>
                    <w:right w:val="single" w:sz="4" w:space="0" w:color="auto"/>
                  </w:tcBorders>
                  <w:shd w:val="clear" w:color="auto" w:fill="auto"/>
                  <w:noWrap/>
                  <w:hideMark/>
                </w:tcPr>
                <w:p w14:paraId="4E48C305" w14:textId="12654FE8" w:rsidR="007727BE" w:rsidRPr="002C4416" w:rsidRDefault="007727BE" w:rsidP="007727BE">
                  <w:pPr>
                    <w:spacing w:after="0" w:line="240" w:lineRule="auto"/>
                    <w:jc w:val="center"/>
                    <w:rPr>
                      <w:sz w:val="8"/>
                      <w:szCs w:val="8"/>
                    </w:rPr>
                  </w:pPr>
                  <w:r w:rsidRPr="007727BE">
                    <w:rPr>
                      <w:sz w:val="8"/>
                      <w:szCs w:val="8"/>
                    </w:rPr>
                    <w:t>5 200,0</w:t>
                  </w:r>
                </w:p>
              </w:tc>
              <w:tc>
                <w:tcPr>
                  <w:tcW w:w="3334" w:type="dxa"/>
                  <w:gridSpan w:val="8"/>
                  <w:vMerge/>
                  <w:tcBorders>
                    <w:top w:val="nil"/>
                    <w:left w:val="nil"/>
                    <w:bottom w:val="single" w:sz="4" w:space="0" w:color="auto"/>
                    <w:right w:val="single" w:sz="4" w:space="0" w:color="auto"/>
                  </w:tcBorders>
                  <w:vAlign w:val="center"/>
                  <w:hideMark/>
                </w:tcPr>
                <w:p w14:paraId="586E6770" w14:textId="77777777" w:rsidR="007727BE" w:rsidRPr="002C4416" w:rsidRDefault="007727BE" w:rsidP="007727BE">
                  <w:pPr>
                    <w:spacing w:after="0" w:line="240" w:lineRule="auto"/>
                    <w:rPr>
                      <w:sz w:val="8"/>
                      <w:szCs w:val="8"/>
                    </w:rPr>
                  </w:pPr>
                </w:p>
              </w:tc>
            </w:tr>
            <w:bookmarkEnd w:id="4"/>
            <w:tr w:rsidR="00087780" w:rsidRPr="002C4416" w14:paraId="6074BA3B" w14:textId="77777777" w:rsidTr="00087780">
              <w:trPr>
                <w:trHeight w:val="170"/>
              </w:trPr>
              <w:tc>
                <w:tcPr>
                  <w:tcW w:w="425" w:type="dxa"/>
                  <w:vMerge w:val="restart"/>
                  <w:tcBorders>
                    <w:top w:val="single" w:sz="4" w:space="0" w:color="auto"/>
                    <w:left w:val="single" w:sz="4" w:space="0" w:color="auto"/>
                    <w:bottom w:val="single" w:sz="4" w:space="0" w:color="000000"/>
                    <w:right w:val="single" w:sz="4" w:space="0" w:color="000000"/>
                  </w:tcBorders>
                  <w:shd w:val="clear" w:color="000000" w:fill="BFBFBF"/>
                  <w:textDirection w:val="btLr"/>
                  <w:vAlign w:val="center"/>
                  <w:hideMark/>
                </w:tcPr>
                <w:p w14:paraId="185617E2" w14:textId="77777777" w:rsidR="00087780" w:rsidRPr="002C4416" w:rsidRDefault="00087780" w:rsidP="00087780">
                  <w:pPr>
                    <w:spacing w:after="0" w:line="240" w:lineRule="auto"/>
                    <w:ind w:left="113" w:right="113"/>
                    <w:jc w:val="center"/>
                    <w:rPr>
                      <w:b/>
                      <w:bCs/>
                      <w:sz w:val="8"/>
                      <w:szCs w:val="8"/>
                    </w:rPr>
                  </w:pPr>
                  <w:r w:rsidRPr="002C4416">
                    <w:rPr>
                      <w:b/>
                      <w:bCs/>
                      <w:sz w:val="8"/>
                      <w:szCs w:val="8"/>
                    </w:rPr>
                    <w:t>РАЗОМ ПО МІСЬКІЙ ЦІЛЬОВІЙ ПРОГРАМІ ЗОВНІШНЬОГО ОСВІТЛЕННЯ МІСТА КИЄВА НА ПЕРІОД 2019-2022 РОКІВ</w:t>
                  </w:r>
                </w:p>
              </w:tc>
              <w:tc>
                <w:tcPr>
                  <w:tcW w:w="568" w:type="dxa"/>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14:paraId="39DEE875" w14:textId="77777777" w:rsidR="00087780" w:rsidRPr="002C4416" w:rsidRDefault="00087780" w:rsidP="00087780">
                  <w:pPr>
                    <w:spacing w:after="0" w:line="240" w:lineRule="auto"/>
                    <w:jc w:val="center"/>
                    <w:rPr>
                      <w:b/>
                      <w:bCs/>
                      <w:sz w:val="8"/>
                      <w:szCs w:val="8"/>
                    </w:rPr>
                  </w:pPr>
                  <w:r w:rsidRPr="002C4416">
                    <w:rPr>
                      <w:b/>
                      <w:bCs/>
                      <w:sz w:val="8"/>
                      <w:szCs w:val="8"/>
                    </w:rPr>
                    <w:t>Разом</w:t>
                  </w:r>
                </w:p>
              </w:tc>
              <w:tc>
                <w:tcPr>
                  <w:tcW w:w="567" w:type="dxa"/>
                  <w:tcBorders>
                    <w:top w:val="nil"/>
                    <w:left w:val="nil"/>
                    <w:bottom w:val="single" w:sz="4" w:space="0" w:color="auto"/>
                    <w:right w:val="single" w:sz="4" w:space="0" w:color="auto"/>
                  </w:tcBorders>
                  <w:shd w:val="clear" w:color="000000" w:fill="BFBFBF"/>
                  <w:noWrap/>
                  <w:vAlign w:val="center"/>
                  <w:hideMark/>
                </w:tcPr>
                <w:p w14:paraId="3788A28D"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794" w:type="dxa"/>
                  <w:tcBorders>
                    <w:top w:val="nil"/>
                    <w:left w:val="nil"/>
                    <w:bottom w:val="single" w:sz="4" w:space="0" w:color="auto"/>
                    <w:right w:val="single" w:sz="4" w:space="0" w:color="auto"/>
                  </w:tcBorders>
                  <w:shd w:val="clear" w:color="000000" w:fill="BFBFBF"/>
                  <w:noWrap/>
                  <w:hideMark/>
                </w:tcPr>
                <w:p w14:paraId="0FD0D118" w14:textId="2E9C20E3" w:rsidR="00087780" w:rsidRPr="002C4416" w:rsidRDefault="00087780" w:rsidP="00087780">
                  <w:pPr>
                    <w:spacing w:after="0" w:line="240" w:lineRule="auto"/>
                    <w:jc w:val="center"/>
                    <w:rPr>
                      <w:b/>
                      <w:bCs/>
                      <w:sz w:val="8"/>
                      <w:szCs w:val="8"/>
                    </w:rPr>
                  </w:pPr>
                  <w:r w:rsidRPr="002C4416">
                    <w:rPr>
                      <w:b/>
                      <w:bCs/>
                      <w:sz w:val="8"/>
                      <w:szCs w:val="8"/>
                    </w:rPr>
                    <w:t>3 1</w:t>
                  </w:r>
                  <w:r w:rsidR="007727BE">
                    <w:rPr>
                      <w:b/>
                      <w:bCs/>
                      <w:sz w:val="8"/>
                      <w:szCs w:val="8"/>
                    </w:rPr>
                    <w:t>10</w:t>
                  </w:r>
                  <w:r w:rsidRPr="002C4416">
                    <w:rPr>
                      <w:b/>
                      <w:bCs/>
                      <w:sz w:val="8"/>
                      <w:szCs w:val="8"/>
                    </w:rPr>
                    <w:t xml:space="preserve"> </w:t>
                  </w:r>
                  <w:r w:rsidR="007727BE">
                    <w:rPr>
                      <w:b/>
                      <w:bCs/>
                      <w:sz w:val="8"/>
                      <w:szCs w:val="8"/>
                    </w:rPr>
                    <w:t>0</w:t>
                  </w:r>
                  <w:r w:rsidRPr="002C4416">
                    <w:rPr>
                      <w:b/>
                      <w:bCs/>
                      <w:sz w:val="8"/>
                      <w:szCs w:val="8"/>
                    </w:rPr>
                    <w:t>37,1</w:t>
                  </w:r>
                </w:p>
              </w:tc>
              <w:tc>
                <w:tcPr>
                  <w:tcW w:w="5505" w:type="dxa"/>
                  <w:gridSpan w:val="1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F23F56" w14:textId="77777777" w:rsidR="00087780" w:rsidRPr="002C4416" w:rsidRDefault="00087780" w:rsidP="00087780">
                  <w:pPr>
                    <w:spacing w:after="0" w:line="240" w:lineRule="auto"/>
                    <w:rPr>
                      <w:sz w:val="8"/>
                      <w:szCs w:val="8"/>
                    </w:rPr>
                  </w:pPr>
                  <w:r w:rsidRPr="002C4416">
                    <w:rPr>
                      <w:sz w:val="8"/>
                      <w:szCs w:val="8"/>
                    </w:rPr>
                    <w:t> </w:t>
                  </w:r>
                </w:p>
              </w:tc>
            </w:tr>
            <w:tr w:rsidR="00087780" w:rsidRPr="002C4416" w14:paraId="1213509C"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79194A2A"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14:paraId="5A3F1A34" w14:textId="77777777" w:rsidR="00087780" w:rsidRPr="002C4416" w:rsidRDefault="00087780" w:rsidP="00087780">
                  <w:pPr>
                    <w:spacing w:after="0" w:line="240" w:lineRule="auto"/>
                    <w:rPr>
                      <w:b/>
                      <w:bCs/>
                      <w:sz w:val="8"/>
                      <w:szCs w:val="8"/>
                    </w:rPr>
                  </w:pPr>
                </w:p>
              </w:tc>
              <w:tc>
                <w:tcPr>
                  <w:tcW w:w="567" w:type="dxa"/>
                  <w:tcBorders>
                    <w:top w:val="nil"/>
                    <w:left w:val="nil"/>
                    <w:bottom w:val="single" w:sz="4" w:space="0" w:color="auto"/>
                    <w:right w:val="single" w:sz="4" w:space="0" w:color="auto"/>
                  </w:tcBorders>
                  <w:shd w:val="clear" w:color="000000" w:fill="BFBFBF"/>
                  <w:noWrap/>
                  <w:vAlign w:val="bottom"/>
                  <w:hideMark/>
                </w:tcPr>
                <w:p w14:paraId="41DD1AED" w14:textId="77777777" w:rsidR="00087780" w:rsidRPr="002C4416" w:rsidRDefault="00087780" w:rsidP="00087780">
                  <w:pPr>
                    <w:spacing w:after="0" w:line="240" w:lineRule="auto"/>
                    <w:rPr>
                      <w:sz w:val="8"/>
                      <w:szCs w:val="8"/>
                    </w:rPr>
                  </w:pPr>
                  <w:r w:rsidRPr="002C4416">
                    <w:rPr>
                      <w:sz w:val="8"/>
                      <w:szCs w:val="8"/>
                    </w:rPr>
                    <w:t>2019</w:t>
                  </w:r>
                </w:p>
              </w:tc>
              <w:tc>
                <w:tcPr>
                  <w:tcW w:w="794" w:type="dxa"/>
                  <w:tcBorders>
                    <w:top w:val="nil"/>
                    <w:left w:val="nil"/>
                    <w:bottom w:val="single" w:sz="4" w:space="0" w:color="auto"/>
                    <w:right w:val="single" w:sz="4" w:space="0" w:color="auto"/>
                  </w:tcBorders>
                  <w:shd w:val="clear" w:color="000000" w:fill="BFBFBF"/>
                  <w:noWrap/>
                  <w:hideMark/>
                </w:tcPr>
                <w:p w14:paraId="5A5ECE5D" w14:textId="77777777" w:rsidR="00087780" w:rsidRPr="002C4416" w:rsidRDefault="00087780" w:rsidP="00087780">
                  <w:pPr>
                    <w:spacing w:after="0" w:line="240" w:lineRule="auto"/>
                    <w:jc w:val="center"/>
                    <w:rPr>
                      <w:sz w:val="8"/>
                      <w:szCs w:val="8"/>
                    </w:rPr>
                  </w:pPr>
                  <w:r w:rsidRPr="002C4416">
                    <w:rPr>
                      <w:sz w:val="8"/>
                      <w:szCs w:val="8"/>
                    </w:rPr>
                    <w:t>1 049 742,0</w:t>
                  </w:r>
                </w:p>
              </w:tc>
              <w:tc>
                <w:tcPr>
                  <w:tcW w:w="5505" w:type="dxa"/>
                  <w:gridSpan w:val="14"/>
                  <w:vMerge/>
                  <w:tcBorders>
                    <w:top w:val="nil"/>
                    <w:left w:val="nil"/>
                    <w:bottom w:val="single" w:sz="4" w:space="0" w:color="auto"/>
                    <w:right w:val="single" w:sz="4" w:space="0" w:color="auto"/>
                  </w:tcBorders>
                  <w:vAlign w:val="center"/>
                  <w:hideMark/>
                </w:tcPr>
                <w:p w14:paraId="021F9E94" w14:textId="77777777" w:rsidR="00087780" w:rsidRPr="002C4416" w:rsidRDefault="00087780" w:rsidP="00087780">
                  <w:pPr>
                    <w:spacing w:after="0" w:line="240" w:lineRule="auto"/>
                    <w:rPr>
                      <w:sz w:val="8"/>
                      <w:szCs w:val="8"/>
                    </w:rPr>
                  </w:pPr>
                </w:p>
              </w:tc>
            </w:tr>
            <w:tr w:rsidR="00087780" w:rsidRPr="002C4416" w14:paraId="10D184D4"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0A083709"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14:paraId="78340DE3" w14:textId="77777777" w:rsidR="00087780" w:rsidRPr="002C4416" w:rsidRDefault="00087780" w:rsidP="00087780">
                  <w:pPr>
                    <w:spacing w:after="0" w:line="240" w:lineRule="auto"/>
                    <w:rPr>
                      <w:b/>
                      <w:bCs/>
                      <w:sz w:val="8"/>
                      <w:szCs w:val="8"/>
                    </w:rPr>
                  </w:pPr>
                </w:p>
              </w:tc>
              <w:tc>
                <w:tcPr>
                  <w:tcW w:w="567" w:type="dxa"/>
                  <w:tcBorders>
                    <w:top w:val="nil"/>
                    <w:left w:val="nil"/>
                    <w:bottom w:val="single" w:sz="4" w:space="0" w:color="auto"/>
                    <w:right w:val="single" w:sz="4" w:space="0" w:color="auto"/>
                  </w:tcBorders>
                  <w:shd w:val="clear" w:color="000000" w:fill="BFBFBF"/>
                  <w:noWrap/>
                  <w:vAlign w:val="bottom"/>
                  <w:hideMark/>
                </w:tcPr>
                <w:p w14:paraId="0005B175" w14:textId="77777777" w:rsidR="00087780" w:rsidRPr="002C4416" w:rsidRDefault="00087780" w:rsidP="00087780">
                  <w:pPr>
                    <w:spacing w:after="0" w:line="240" w:lineRule="auto"/>
                    <w:rPr>
                      <w:sz w:val="8"/>
                      <w:szCs w:val="8"/>
                    </w:rPr>
                  </w:pPr>
                  <w:r w:rsidRPr="002C4416">
                    <w:rPr>
                      <w:sz w:val="8"/>
                      <w:szCs w:val="8"/>
                    </w:rPr>
                    <w:t>2020</w:t>
                  </w:r>
                </w:p>
              </w:tc>
              <w:tc>
                <w:tcPr>
                  <w:tcW w:w="794" w:type="dxa"/>
                  <w:tcBorders>
                    <w:top w:val="nil"/>
                    <w:left w:val="nil"/>
                    <w:bottom w:val="single" w:sz="4" w:space="0" w:color="auto"/>
                    <w:right w:val="single" w:sz="4" w:space="0" w:color="auto"/>
                  </w:tcBorders>
                  <w:shd w:val="clear" w:color="000000" w:fill="BFBFBF"/>
                  <w:noWrap/>
                  <w:hideMark/>
                </w:tcPr>
                <w:p w14:paraId="75758FDF" w14:textId="77777777" w:rsidR="00087780" w:rsidRPr="002C4416" w:rsidRDefault="00087780" w:rsidP="00087780">
                  <w:pPr>
                    <w:spacing w:after="0" w:line="240" w:lineRule="auto"/>
                    <w:jc w:val="center"/>
                    <w:rPr>
                      <w:sz w:val="8"/>
                      <w:szCs w:val="8"/>
                    </w:rPr>
                  </w:pPr>
                  <w:r w:rsidRPr="002C4416">
                    <w:rPr>
                      <w:sz w:val="8"/>
                      <w:szCs w:val="8"/>
                    </w:rPr>
                    <w:t>450 599,5</w:t>
                  </w:r>
                </w:p>
              </w:tc>
              <w:tc>
                <w:tcPr>
                  <w:tcW w:w="5505" w:type="dxa"/>
                  <w:gridSpan w:val="14"/>
                  <w:vMerge/>
                  <w:tcBorders>
                    <w:top w:val="nil"/>
                    <w:left w:val="nil"/>
                    <w:bottom w:val="single" w:sz="4" w:space="0" w:color="auto"/>
                    <w:right w:val="single" w:sz="4" w:space="0" w:color="auto"/>
                  </w:tcBorders>
                  <w:vAlign w:val="center"/>
                  <w:hideMark/>
                </w:tcPr>
                <w:p w14:paraId="3A1D4AF6" w14:textId="77777777" w:rsidR="00087780" w:rsidRPr="002C4416" w:rsidRDefault="00087780" w:rsidP="00087780">
                  <w:pPr>
                    <w:spacing w:after="0" w:line="240" w:lineRule="auto"/>
                    <w:rPr>
                      <w:sz w:val="8"/>
                      <w:szCs w:val="8"/>
                    </w:rPr>
                  </w:pPr>
                </w:p>
              </w:tc>
            </w:tr>
            <w:tr w:rsidR="00087780" w:rsidRPr="002C4416" w14:paraId="2B42E469"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50E17B1A"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14:paraId="753C7639" w14:textId="77777777" w:rsidR="00087780" w:rsidRPr="002C4416" w:rsidRDefault="00087780" w:rsidP="00087780">
                  <w:pPr>
                    <w:spacing w:after="0" w:line="240" w:lineRule="auto"/>
                    <w:rPr>
                      <w:b/>
                      <w:bCs/>
                      <w:sz w:val="8"/>
                      <w:szCs w:val="8"/>
                    </w:rPr>
                  </w:pPr>
                </w:p>
              </w:tc>
              <w:tc>
                <w:tcPr>
                  <w:tcW w:w="567" w:type="dxa"/>
                  <w:tcBorders>
                    <w:top w:val="nil"/>
                    <w:left w:val="nil"/>
                    <w:bottom w:val="single" w:sz="4" w:space="0" w:color="auto"/>
                    <w:right w:val="single" w:sz="4" w:space="0" w:color="auto"/>
                  </w:tcBorders>
                  <w:shd w:val="clear" w:color="000000" w:fill="BFBFBF"/>
                  <w:noWrap/>
                  <w:vAlign w:val="bottom"/>
                  <w:hideMark/>
                </w:tcPr>
                <w:p w14:paraId="2B906A7C" w14:textId="77777777" w:rsidR="00087780" w:rsidRPr="002C4416" w:rsidRDefault="00087780" w:rsidP="00087780">
                  <w:pPr>
                    <w:spacing w:after="0" w:line="240" w:lineRule="auto"/>
                    <w:rPr>
                      <w:sz w:val="8"/>
                      <w:szCs w:val="8"/>
                    </w:rPr>
                  </w:pPr>
                  <w:r w:rsidRPr="002C4416">
                    <w:rPr>
                      <w:sz w:val="8"/>
                      <w:szCs w:val="8"/>
                    </w:rPr>
                    <w:t>2021</w:t>
                  </w:r>
                </w:p>
              </w:tc>
              <w:tc>
                <w:tcPr>
                  <w:tcW w:w="794" w:type="dxa"/>
                  <w:tcBorders>
                    <w:top w:val="nil"/>
                    <w:left w:val="nil"/>
                    <w:bottom w:val="single" w:sz="4" w:space="0" w:color="auto"/>
                    <w:right w:val="single" w:sz="4" w:space="0" w:color="auto"/>
                  </w:tcBorders>
                  <w:shd w:val="clear" w:color="000000" w:fill="BFBFBF"/>
                  <w:noWrap/>
                  <w:hideMark/>
                </w:tcPr>
                <w:p w14:paraId="5E51E199" w14:textId="77777777" w:rsidR="00087780" w:rsidRPr="002C4416" w:rsidRDefault="00087780" w:rsidP="00087780">
                  <w:pPr>
                    <w:spacing w:after="0" w:line="240" w:lineRule="auto"/>
                    <w:jc w:val="center"/>
                    <w:rPr>
                      <w:sz w:val="8"/>
                      <w:szCs w:val="8"/>
                    </w:rPr>
                  </w:pPr>
                  <w:r w:rsidRPr="002C4416">
                    <w:rPr>
                      <w:sz w:val="8"/>
                      <w:szCs w:val="8"/>
                    </w:rPr>
                    <w:t>646 361,2</w:t>
                  </w:r>
                </w:p>
              </w:tc>
              <w:tc>
                <w:tcPr>
                  <w:tcW w:w="5505" w:type="dxa"/>
                  <w:gridSpan w:val="14"/>
                  <w:vMerge/>
                  <w:tcBorders>
                    <w:top w:val="nil"/>
                    <w:left w:val="nil"/>
                    <w:bottom w:val="single" w:sz="4" w:space="0" w:color="auto"/>
                    <w:right w:val="single" w:sz="4" w:space="0" w:color="auto"/>
                  </w:tcBorders>
                  <w:vAlign w:val="center"/>
                  <w:hideMark/>
                </w:tcPr>
                <w:p w14:paraId="0648A086" w14:textId="77777777" w:rsidR="00087780" w:rsidRPr="002C4416" w:rsidRDefault="00087780" w:rsidP="00087780">
                  <w:pPr>
                    <w:spacing w:after="0" w:line="240" w:lineRule="auto"/>
                    <w:rPr>
                      <w:sz w:val="8"/>
                      <w:szCs w:val="8"/>
                    </w:rPr>
                  </w:pPr>
                </w:p>
              </w:tc>
            </w:tr>
            <w:tr w:rsidR="00087780" w:rsidRPr="002C4416" w14:paraId="34B6AC6E"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40415EAB"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14:paraId="26D9ADC0" w14:textId="77777777" w:rsidR="00087780" w:rsidRPr="002C4416" w:rsidRDefault="00087780" w:rsidP="00087780">
                  <w:pPr>
                    <w:spacing w:after="0" w:line="240" w:lineRule="auto"/>
                    <w:rPr>
                      <w:b/>
                      <w:bCs/>
                      <w:sz w:val="8"/>
                      <w:szCs w:val="8"/>
                    </w:rPr>
                  </w:pPr>
                </w:p>
              </w:tc>
              <w:tc>
                <w:tcPr>
                  <w:tcW w:w="567" w:type="dxa"/>
                  <w:tcBorders>
                    <w:top w:val="nil"/>
                    <w:left w:val="nil"/>
                    <w:bottom w:val="single" w:sz="4" w:space="0" w:color="auto"/>
                    <w:right w:val="single" w:sz="4" w:space="0" w:color="auto"/>
                  </w:tcBorders>
                  <w:shd w:val="clear" w:color="000000" w:fill="BFBFBF"/>
                  <w:noWrap/>
                  <w:vAlign w:val="bottom"/>
                  <w:hideMark/>
                </w:tcPr>
                <w:p w14:paraId="07EB5A3F" w14:textId="77777777" w:rsidR="00087780" w:rsidRPr="002C4416" w:rsidRDefault="00087780" w:rsidP="00087780">
                  <w:pPr>
                    <w:spacing w:after="0" w:line="240" w:lineRule="auto"/>
                    <w:rPr>
                      <w:sz w:val="8"/>
                      <w:szCs w:val="8"/>
                    </w:rPr>
                  </w:pPr>
                  <w:r w:rsidRPr="002C4416">
                    <w:rPr>
                      <w:sz w:val="8"/>
                      <w:szCs w:val="8"/>
                    </w:rPr>
                    <w:t>2022</w:t>
                  </w:r>
                </w:p>
              </w:tc>
              <w:tc>
                <w:tcPr>
                  <w:tcW w:w="794" w:type="dxa"/>
                  <w:tcBorders>
                    <w:top w:val="nil"/>
                    <w:left w:val="nil"/>
                    <w:bottom w:val="single" w:sz="4" w:space="0" w:color="auto"/>
                    <w:right w:val="single" w:sz="4" w:space="0" w:color="auto"/>
                  </w:tcBorders>
                  <w:shd w:val="clear" w:color="000000" w:fill="BFBFBF"/>
                  <w:noWrap/>
                  <w:hideMark/>
                </w:tcPr>
                <w:p w14:paraId="6AF1DEE7" w14:textId="77777777" w:rsidR="00087780" w:rsidRPr="002C4416" w:rsidRDefault="00087780" w:rsidP="00087780">
                  <w:pPr>
                    <w:spacing w:after="0" w:line="240" w:lineRule="auto"/>
                    <w:jc w:val="center"/>
                    <w:rPr>
                      <w:sz w:val="8"/>
                      <w:szCs w:val="8"/>
                    </w:rPr>
                  </w:pPr>
                  <w:r w:rsidRPr="002C4416">
                    <w:rPr>
                      <w:sz w:val="8"/>
                      <w:szCs w:val="8"/>
                    </w:rPr>
                    <w:t>322 078,7</w:t>
                  </w:r>
                </w:p>
              </w:tc>
              <w:tc>
                <w:tcPr>
                  <w:tcW w:w="5505" w:type="dxa"/>
                  <w:gridSpan w:val="14"/>
                  <w:vMerge/>
                  <w:tcBorders>
                    <w:top w:val="nil"/>
                    <w:left w:val="nil"/>
                    <w:bottom w:val="single" w:sz="4" w:space="0" w:color="auto"/>
                    <w:right w:val="single" w:sz="4" w:space="0" w:color="auto"/>
                  </w:tcBorders>
                  <w:vAlign w:val="center"/>
                  <w:hideMark/>
                </w:tcPr>
                <w:p w14:paraId="5C0130B6" w14:textId="77777777" w:rsidR="00087780" w:rsidRPr="002C4416" w:rsidRDefault="00087780" w:rsidP="00087780">
                  <w:pPr>
                    <w:spacing w:after="0" w:line="240" w:lineRule="auto"/>
                    <w:rPr>
                      <w:sz w:val="8"/>
                      <w:szCs w:val="8"/>
                    </w:rPr>
                  </w:pPr>
                </w:p>
              </w:tc>
            </w:tr>
            <w:tr w:rsidR="00087780" w:rsidRPr="002C4416" w14:paraId="5FB461DD"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5F01CA88"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14:paraId="62C3A3B0" w14:textId="77777777" w:rsidR="00087780" w:rsidRPr="002C4416" w:rsidRDefault="00087780" w:rsidP="00087780">
                  <w:pPr>
                    <w:spacing w:after="0" w:line="240" w:lineRule="auto"/>
                    <w:rPr>
                      <w:b/>
                      <w:bCs/>
                      <w:sz w:val="8"/>
                      <w:szCs w:val="8"/>
                    </w:rPr>
                  </w:pPr>
                </w:p>
              </w:tc>
              <w:tc>
                <w:tcPr>
                  <w:tcW w:w="567" w:type="dxa"/>
                  <w:tcBorders>
                    <w:top w:val="nil"/>
                    <w:left w:val="nil"/>
                    <w:bottom w:val="single" w:sz="4" w:space="0" w:color="auto"/>
                    <w:right w:val="single" w:sz="4" w:space="0" w:color="auto"/>
                  </w:tcBorders>
                  <w:shd w:val="clear" w:color="000000" w:fill="BFBFBF"/>
                  <w:noWrap/>
                  <w:vAlign w:val="bottom"/>
                  <w:hideMark/>
                </w:tcPr>
                <w:p w14:paraId="066B8071" w14:textId="77777777" w:rsidR="00087780" w:rsidRPr="002C4416" w:rsidRDefault="00087780" w:rsidP="00087780">
                  <w:pPr>
                    <w:spacing w:after="0" w:line="240" w:lineRule="auto"/>
                    <w:rPr>
                      <w:sz w:val="8"/>
                      <w:szCs w:val="8"/>
                    </w:rPr>
                  </w:pPr>
                  <w:r w:rsidRPr="002C4416">
                    <w:rPr>
                      <w:sz w:val="8"/>
                      <w:szCs w:val="8"/>
                    </w:rPr>
                    <w:t>2023</w:t>
                  </w:r>
                </w:p>
              </w:tc>
              <w:tc>
                <w:tcPr>
                  <w:tcW w:w="794" w:type="dxa"/>
                  <w:tcBorders>
                    <w:top w:val="nil"/>
                    <w:left w:val="nil"/>
                    <w:bottom w:val="single" w:sz="4" w:space="0" w:color="auto"/>
                    <w:right w:val="single" w:sz="4" w:space="0" w:color="auto"/>
                  </w:tcBorders>
                  <w:shd w:val="clear" w:color="000000" w:fill="BFBFBF"/>
                  <w:noWrap/>
                  <w:hideMark/>
                </w:tcPr>
                <w:p w14:paraId="652B18EF" w14:textId="2BF20BE4" w:rsidR="00087780" w:rsidRPr="002C4416" w:rsidRDefault="00087780" w:rsidP="00087780">
                  <w:pPr>
                    <w:spacing w:after="0" w:line="240" w:lineRule="auto"/>
                    <w:jc w:val="center"/>
                    <w:rPr>
                      <w:sz w:val="8"/>
                      <w:szCs w:val="8"/>
                    </w:rPr>
                  </w:pPr>
                  <w:r w:rsidRPr="002C4416">
                    <w:rPr>
                      <w:sz w:val="8"/>
                      <w:szCs w:val="8"/>
                    </w:rPr>
                    <w:t xml:space="preserve">641 </w:t>
                  </w:r>
                  <w:r w:rsidR="007727BE">
                    <w:rPr>
                      <w:sz w:val="8"/>
                      <w:szCs w:val="8"/>
                    </w:rPr>
                    <w:t>2</w:t>
                  </w:r>
                  <w:r w:rsidRPr="002C4416">
                    <w:rPr>
                      <w:sz w:val="8"/>
                      <w:szCs w:val="8"/>
                    </w:rPr>
                    <w:t>55,7</w:t>
                  </w:r>
                </w:p>
              </w:tc>
              <w:tc>
                <w:tcPr>
                  <w:tcW w:w="5505" w:type="dxa"/>
                  <w:gridSpan w:val="14"/>
                  <w:vMerge/>
                  <w:tcBorders>
                    <w:top w:val="nil"/>
                    <w:left w:val="nil"/>
                    <w:bottom w:val="single" w:sz="4" w:space="0" w:color="auto"/>
                    <w:right w:val="single" w:sz="4" w:space="0" w:color="auto"/>
                  </w:tcBorders>
                  <w:vAlign w:val="center"/>
                  <w:hideMark/>
                </w:tcPr>
                <w:p w14:paraId="41687745" w14:textId="77777777" w:rsidR="00087780" w:rsidRPr="002C4416" w:rsidRDefault="00087780" w:rsidP="00087780">
                  <w:pPr>
                    <w:spacing w:after="0" w:line="240" w:lineRule="auto"/>
                    <w:rPr>
                      <w:sz w:val="8"/>
                      <w:szCs w:val="8"/>
                    </w:rPr>
                  </w:pPr>
                </w:p>
              </w:tc>
            </w:tr>
            <w:tr w:rsidR="00087780" w:rsidRPr="002C4416" w14:paraId="7B5650FC"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261B4649" w14:textId="77777777" w:rsidR="00087780" w:rsidRPr="002C4416" w:rsidRDefault="00087780" w:rsidP="00087780">
                  <w:pPr>
                    <w:spacing w:after="0" w:line="240" w:lineRule="auto"/>
                    <w:rPr>
                      <w:b/>
                      <w:bCs/>
                      <w:sz w:val="8"/>
                      <w:szCs w:val="8"/>
                    </w:rPr>
                  </w:pPr>
                </w:p>
              </w:tc>
              <w:tc>
                <w:tcPr>
                  <w:tcW w:w="568"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7F6420AD" w14:textId="77777777" w:rsidR="00087780" w:rsidRPr="002C4416" w:rsidRDefault="00087780" w:rsidP="00087780">
                  <w:pPr>
                    <w:spacing w:after="0" w:line="240" w:lineRule="auto"/>
                    <w:rPr>
                      <w:sz w:val="8"/>
                      <w:szCs w:val="8"/>
                    </w:rPr>
                  </w:pPr>
                  <w:r w:rsidRPr="002C4416">
                    <w:rPr>
                      <w:sz w:val="8"/>
                      <w:szCs w:val="8"/>
                    </w:rPr>
                    <w:t>Бюджет м. Києва</w:t>
                  </w:r>
                </w:p>
              </w:tc>
              <w:tc>
                <w:tcPr>
                  <w:tcW w:w="567" w:type="dxa"/>
                  <w:tcBorders>
                    <w:top w:val="nil"/>
                    <w:left w:val="nil"/>
                    <w:bottom w:val="single" w:sz="4" w:space="0" w:color="auto"/>
                    <w:right w:val="single" w:sz="4" w:space="0" w:color="auto"/>
                  </w:tcBorders>
                  <w:shd w:val="clear" w:color="000000" w:fill="BFBFBF"/>
                  <w:noWrap/>
                  <w:vAlign w:val="center"/>
                  <w:hideMark/>
                </w:tcPr>
                <w:p w14:paraId="3F469BF6"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794" w:type="dxa"/>
                  <w:tcBorders>
                    <w:top w:val="nil"/>
                    <w:left w:val="nil"/>
                    <w:bottom w:val="single" w:sz="4" w:space="0" w:color="auto"/>
                    <w:right w:val="single" w:sz="4" w:space="0" w:color="auto"/>
                  </w:tcBorders>
                  <w:shd w:val="clear" w:color="000000" w:fill="BFBFBF"/>
                  <w:noWrap/>
                  <w:hideMark/>
                </w:tcPr>
                <w:p w14:paraId="12DA03D0" w14:textId="1875272E" w:rsidR="00087780" w:rsidRPr="002C4416" w:rsidRDefault="00087780" w:rsidP="00087780">
                  <w:pPr>
                    <w:spacing w:after="0" w:line="240" w:lineRule="auto"/>
                    <w:jc w:val="center"/>
                    <w:rPr>
                      <w:b/>
                      <w:bCs/>
                      <w:sz w:val="8"/>
                      <w:szCs w:val="8"/>
                    </w:rPr>
                  </w:pPr>
                  <w:r w:rsidRPr="002C4416">
                    <w:rPr>
                      <w:b/>
                      <w:bCs/>
                      <w:sz w:val="8"/>
                      <w:szCs w:val="8"/>
                    </w:rPr>
                    <w:t>2 1</w:t>
                  </w:r>
                  <w:r w:rsidR="007727BE">
                    <w:rPr>
                      <w:b/>
                      <w:bCs/>
                      <w:sz w:val="8"/>
                      <w:szCs w:val="8"/>
                    </w:rPr>
                    <w:t>50</w:t>
                  </w:r>
                  <w:r w:rsidRPr="002C4416">
                    <w:rPr>
                      <w:b/>
                      <w:bCs/>
                      <w:sz w:val="8"/>
                      <w:szCs w:val="8"/>
                    </w:rPr>
                    <w:t xml:space="preserve"> </w:t>
                  </w:r>
                  <w:r w:rsidR="007727BE">
                    <w:rPr>
                      <w:b/>
                      <w:bCs/>
                      <w:sz w:val="8"/>
                      <w:szCs w:val="8"/>
                    </w:rPr>
                    <w:t>0</w:t>
                  </w:r>
                  <w:r w:rsidRPr="002C4416">
                    <w:rPr>
                      <w:b/>
                      <w:bCs/>
                      <w:sz w:val="8"/>
                      <w:szCs w:val="8"/>
                    </w:rPr>
                    <w:t>37,1</w:t>
                  </w:r>
                </w:p>
              </w:tc>
              <w:tc>
                <w:tcPr>
                  <w:tcW w:w="5505" w:type="dxa"/>
                  <w:gridSpan w:val="14"/>
                  <w:vMerge/>
                  <w:tcBorders>
                    <w:top w:val="nil"/>
                    <w:left w:val="nil"/>
                    <w:bottom w:val="single" w:sz="4" w:space="0" w:color="auto"/>
                    <w:right w:val="single" w:sz="4" w:space="0" w:color="auto"/>
                  </w:tcBorders>
                  <w:vAlign w:val="center"/>
                  <w:hideMark/>
                </w:tcPr>
                <w:p w14:paraId="50D0F510" w14:textId="77777777" w:rsidR="00087780" w:rsidRPr="002C4416" w:rsidRDefault="00087780" w:rsidP="00087780">
                  <w:pPr>
                    <w:spacing w:after="0" w:line="240" w:lineRule="auto"/>
                    <w:rPr>
                      <w:sz w:val="8"/>
                      <w:szCs w:val="8"/>
                    </w:rPr>
                  </w:pPr>
                </w:p>
              </w:tc>
            </w:tr>
            <w:tr w:rsidR="00087780" w:rsidRPr="002C4416" w14:paraId="4635AA3A"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396DBC26"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textDirection w:val="btLr"/>
                  <w:vAlign w:val="center"/>
                  <w:hideMark/>
                </w:tcPr>
                <w:p w14:paraId="41D7C729"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0E004311" w14:textId="77777777" w:rsidR="00087780" w:rsidRPr="002C4416" w:rsidRDefault="00087780" w:rsidP="00087780">
                  <w:pPr>
                    <w:spacing w:after="0" w:line="240" w:lineRule="auto"/>
                    <w:rPr>
                      <w:sz w:val="8"/>
                      <w:szCs w:val="8"/>
                    </w:rPr>
                  </w:pPr>
                  <w:r w:rsidRPr="002C4416">
                    <w:rPr>
                      <w:sz w:val="8"/>
                      <w:szCs w:val="8"/>
                    </w:rPr>
                    <w:t>2019</w:t>
                  </w:r>
                </w:p>
              </w:tc>
              <w:tc>
                <w:tcPr>
                  <w:tcW w:w="794" w:type="dxa"/>
                  <w:tcBorders>
                    <w:top w:val="nil"/>
                    <w:left w:val="nil"/>
                    <w:bottom w:val="single" w:sz="4" w:space="0" w:color="auto"/>
                    <w:right w:val="single" w:sz="4" w:space="0" w:color="auto"/>
                  </w:tcBorders>
                  <w:shd w:val="clear" w:color="000000" w:fill="BFBFBF"/>
                  <w:noWrap/>
                  <w:hideMark/>
                </w:tcPr>
                <w:p w14:paraId="3B19AE7B" w14:textId="77777777" w:rsidR="00087780" w:rsidRPr="002C4416" w:rsidRDefault="00087780" w:rsidP="00087780">
                  <w:pPr>
                    <w:spacing w:after="0" w:line="240" w:lineRule="auto"/>
                    <w:jc w:val="center"/>
                    <w:rPr>
                      <w:sz w:val="8"/>
                      <w:szCs w:val="8"/>
                    </w:rPr>
                  </w:pPr>
                  <w:r w:rsidRPr="002C4416">
                    <w:rPr>
                      <w:sz w:val="8"/>
                      <w:szCs w:val="8"/>
                    </w:rPr>
                    <w:t>799 742,0</w:t>
                  </w:r>
                </w:p>
              </w:tc>
              <w:tc>
                <w:tcPr>
                  <w:tcW w:w="5505" w:type="dxa"/>
                  <w:gridSpan w:val="14"/>
                  <w:vMerge/>
                  <w:tcBorders>
                    <w:top w:val="nil"/>
                    <w:left w:val="nil"/>
                    <w:bottom w:val="single" w:sz="4" w:space="0" w:color="auto"/>
                    <w:right w:val="single" w:sz="4" w:space="0" w:color="auto"/>
                  </w:tcBorders>
                  <w:vAlign w:val="center"/>
                  <w:hideMark/>
                </w:tcPr>
                <w:p w14:paraId="63476D36" w14:textId="77777777" w:rsidR="00087780" w:rsidRPr="002C4416" w:rsidRDefault="00087780" w:rsidP="00087780">
                  <w:pPr>
                    <w:spacing w:after="0" w:line="240" w:lineRule="auto"/>
                    <w:rPr>
                      <w:sz w:val="8"/>
                      <w:szCs w:val="8"/>
                    </w:rPr>
                  </w:pPr>
                </w:p>
              </w:tc>
            </w:tr>
            <w:tr w:rsidR="00087780" w:rsidRPr="002C4416" w14:paraId="0CB3DF51"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13D04558"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textDirection w:val="btLr"/>
                  <w:vAlign w:val="center"/>
                  <w:hideMark/>
                </w:tcPr>
                <w:p w14:paraId="38010561"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1A382DDC" w14:textId="77777777" w:rsidR="00087780" w:rsidRPr="002C4416" w:rsidRDefault="00087780" w:rsidP="00087780">
                  <w:pPr>
                    <w:spacing w:after="0" w:line="240" w:lineRule="auto"/>
                    <w:rPr>
                      <w:sz w:val="8"/>
                      <w:szCs w:val="8"/>
                    </w:rPr>
                  </w:pPr>
                  <w:r w:rsidRPr="002C4416">
                    <w:rPr>
                      <w:sz w:val="8"/>
                      <w:szCs w:val="8"/>
                    </w:rPr>
                    <w:t>2020</w:t>
                  </w:r>
                </w:p>
              </w:tc>
              <w:tc>
                <w:tcPr>
                  <w:tcW w:w="794" w:type="dxa"/>
                  <w:tcBorders>
                    <w:top w:val="nil"/>
                    <w:left w:val="nil"/>
                    <w:bottom w:val="single" w:sz="4" w:space="0" w:color="auto"/>
                    <w:right w:val="single" w:sz="4" w:space="0" w:color="auto"/>
                  </w:tcBorders>
                  <w:shd w:val="clear" w:color="000000" w:fill="BFBFBF"/>
                  <w:noWrap/>
                  <w:hideMark/>
                </w:tcPr>
                <w:p w14:paraId="78441FAB" w14:textId="77777777" w:rsidR="00087780" w:rsidRPr="002C4416" w:rsidRDefault="00087780" w:rsidP="00087780">
                  <w:pPr>
                    <w:spacing w:after="0" w:line="240" w:lineRule="auto"/>
                    <w:jc w:val="center"/>
                    <w:rPr>
                      <w:sz w:val="8"/>
                      <w:szCs w:val="8"/>
                    </w:rPr>
                  </w:pPr>
                  <w:r w:rsidRPr="002C4416">
                    <w:rPr>
                      <w:sz w:val="8"/>
                      <w:szCs w:val="8"/>
                    </w:rPr>
                    <w:t>330 599,5</w:t>
                  </w:r>
                </w:p>
              </w:tc>
              <w:tc>
                <w:tcPr>
                  <w:tcW w:w="5505" w:type="dxa"/>
                  <w:gridSpan w:val="14"/>
                  <w:vMerge/>
                  <w:tcBorders>
                    <w:top w:val="nil"/>
                    <w:left w:val="nil"/>
                    <w:bottom w:val="single" w:sz="4" w:space="0" w:color="auto"/>
                    <w:right w:val="single" w:sz="4" w:space="0" w:color="auto"/>
                  </w:tcBorders>
                  <w:vAlign w:val="center"/>
                  <w:hideMark/>
                </w:tcPr>
                <w:p w14:paraId="687FDFA6" w14:textId="77777777" w:rsidR="00087780" w:rsidRPr="002C4416" w:rsidRDefault="00087780" w:rsidP="00087780">
                  <w:pPr>
                    <w:spacing w:after="0" w:line="240" w:lineRule="auto"/>
                    <w:rPr>
                      <w:sz w:val="8"/>
                      <w:szCs w:val="8"/>
                    </w:rPr>
                  </w:pPr>
                </w:p>
              </w:tc>
            </w:tr>
            <w:tr w:rsidR="00087780" w:rsidRPr="002C4416" w14:paraId="738A3E7F"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6B8ACB23"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textDirection w:val="btLr"/>
                  <w:vAlign w:val="center"/>
                  <w:hideMark/>
                </w:tcPr>
                <w:p w14:paraId="469FFE11"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02E2B1DD" w14:textId="77777777" w:rsidR="00087780" w:rsidRPr="002C4416" w:rsidRDefault="00087780" w:rsidP="00087780">
                  <w:pPr>
                    <w:spacing w:after="0" w:line="240" w:lineRule="auto"/>
                    <w:rPr>
                      <w:sz w:val="8"/>
                      <w:szCs w:val="8"/>
                    </w:rPr>
                  </w:pPr>
                  <w:r w:rsidRPr="002C4416">
                    <w:rPr>
                      <w:sz w:val="8"/>
                      <w:szCs w:val="8"/>
                    </w:rPr>
                    <w:t>2021</w:t>
                  </w:r>
                </w:p>
              </w:tc>
              <w:tc>
                <w:tcPr>
                  <w:tcW w:w="794" w:type="dxa"/>
                  <w:tcBorders>
                    <w:top w:val="nil"/>
                    <w:left w:val="nil"/>
                    <w:bottom w:val="single" w:sz="4" w:space="0" w:color="auto"/>
                    <w:right w:val="single" w:sz="4" w:space="0" w:color="auto"/>
                  </w:tcBorders>
                  <w:shd w:val="clear" w:color="000000" w:fill="BFBFBF"/>
                  <w:noWrap/>
                  <w:hideMark/>
                </w:tcPr>
                <w:p w14:paraId="4DCE1D09" w14:textId="77777777" w:rsidR="00087780" w:rsidRPr="002C4416" w:rsidRDefault="00087780" w:rsidP="00087780">
                  <w:pPr>
                    <w:spacing w:after="0" w:line="240" w:lineRule="auto"/>
                    <w:jc w:val="center"/>
                    <w:rPr>
                      <w:sz w:val="8"/>
                      <w:szCs w:val="8"/>
                    </w:rPr>
                  </w:pPr>
                  <w:r w:rsidRPr="002C4416">
                    <w:rPr>
                      <w:sz w:val="8"/>
                      <w:szCs w:val="8"/>
                    </w:rPr>
                    <w:t>356 361,2</w:t>
                  </w:r>
                </w:p>
              </w:tc>
              <w:tc>
                <w:tcPr>
                  <w:tcW w:w="5505" w:type="dxa"/>
                  <w:gridSpan w:val="14"/>
                  <w:vMerge/>
                  <w:tcBorders>
                    <w:top w:val="nil"/>
                    <w:left w:val="nil"/>
                    <w:bottom w:val="single" w:sz="4" w:space="0" w:color="auto"/>
                    <w:right w:val="single" w:sz="4" w:space="0" w:color="auto"/>
                  </w:tcBorders>
                  <w:vAlign w:val="center"/>
                  <w:hideMark/>
                </w:tcPr>
                <w:p w14:paraId="773CD37C" w14:textId="77777777" w:rsidR="00087780" w:rsidRPr="002C4416" w:rsidRDefault="00087780" w:rsidP="00087780">
                  <w:pPr>
                    <w:spacing w:after="0" w:line="240" w:lineRule="auto"/>
                    <w:rPr>
                      <w:sz w:val="8"/>
                      <w:szCs w:val="8"/>
                    </w:rPr>
                  </w:pPr>
                </w:p>
              </w:tc>
            </w:tr>
            <w:tr w:rsidR="00087780" w:rsidRPr="002C4416" w14:paraId="4DFC898E"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198C711F"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textDirection w:val="btLr"/>
                  <w:vAlign w:val="center"/>
                  <w:hideMark/>
                </w:tcPr>
                <w:p w14:paraId="3BDC63CA"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10ED18B3" w14:textId="77777777" w:rsidR="00087780" w:rsidRPr="002C4416" w:rsidRDefault="00087780" w:rsidP="00087780">
                  <w:pPr>
                    <w:spacing w:after="0" w:line="240" w:lineRule="auto"/>
                    <w:rPr>
                      <w:sz w:val="8"/>
                      <w:szCs w:val="8"/>
                    </w:rPr>
                  </w:pPr>
                  <w:r w:rsidRPr="002C4416">
                    <w:rPr>
                      <w:sz w:val="8"/>
                      <w:szCs w:val="8"/>
                    </w:rPr>
                    <w:t>2022</w:t>
                  </w:r>
                </w:p>
              </w:tc>
              <w:tc>
                <w:tcPr>
                  <w:tcW w:w="794" w:type="dxa"/>
                  <w:tcBorders>
                    <w:top w:val="nil"/>
                    <w:left w:val="nil"/>
                    <w:bottom w:val="single" w:sz="4" w:space="0" w:color="auto"/>
                    <w:right w:val="single" w:sz="4" w:space="0" w:color="auto"/>
                  </w:tcBorders>
                  <w:shd w:val="clear" w:color="000000" w:fill="BFBFBF"/>
                  <w:noWrap/>
                  <w:hideMark/>
                </w:tcPr>
                <w:p w14:paraId="72D9361C" w14:textId="77777777" w:rsidR="00087780" w:rsidRPr="002C4416" w:rsidRDefault="00087780" w:rsidP="00087780">
                  <w:pPr>
                    <w:spacing w:after="0" w:line="240" w:lineRule="auto"/>
                    <w:jc w:val="center"/>
                    <w:rPr>
                      <w:sz w:val="8"/>
                      <w:szCs w:val="8"/>
                    </w:rPr>
                  </w:pPr>
                  <w:r w:rsidRPr="002C4416">
                    <w:rPr>
                      <w:sz w:val="8"/>
                      <w:szCs w:val="8"/>
                    </w:rPr>
                    <w:t>322 078,7</w:t>
                  </w:r>
                </w:p>
              </w:tc>
              <w:tc>
                <w:tcPr>
                  <w:tcW w:w="5505" w:type="dxa"/>
                  <w:gridSpan w:val="14"/>
                  <w:vMerge/>
                  <w:tcBorders>
                    <w:top w:val="nil"/>
                    <w:left w:val="nil"/>
                    <w:bottom w:val="single" w:sz="4" w:space="0" w:color="auto"/>
                    <w:right w:val="single" w:sz="4" w:space="0" w:color="auto"/>
                  </w:tcBorders>
                  <w:vAlign w:val="center"/>
                  <w:hideMark/>
                </w:tcPr>
                <w:p w14:paraId="11FDBB06" w14:textId="77777777" w:rsidR="00087780" w:rsidRPr="002C4416" w:rsidRDefault="00087780" w:rsidP="00087780">
                  <w:pPr>
                    <w:spacing w:after="0" w:line="240" w:lineRule="auto"/>
                    <w:rPr>
                      <w:sz w:val="8"/>
                      <w:szCs w:val="8"/>
                    </w:rPr>
                  </w:pPr>
                </w:p>
              </w:tc>
            </w:tr>
            <w:tr w:rsidR="00087780" w:rsidRPr="002C4416" w14:paraId="201232B6"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6C35E526"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textDirection w:val="btLr"/>
                  <w:vAlign w:val="center"/>
                  <w:hideMark/>
                </w:tcPr>
                <w:p w14:paraId="6AA4D777"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50EAE964" w14:textId="77777777" w:rsidR="00087780" w:rsidRPr="002C4416" w:rsidRDefault="00087780" w:rsidP="00087780">
                  <w:pPr>
                    <w:spacing w:after="0" w:line="240" w:lineRule="auto"/>
                    <w:rPr>
                      <w:sz w:val="8"/>
                      <w:szCs w:val="8"/>
                    </w:rPr>
                  </w:pPr>
                  <w:r w:rsidRPr="002C4416">
                    <w:rPr>
                      <w:sz w:val="8"/>
                      <w:szCs w:val="8"/>
                    </w:rPr>
                    <w:t>2023</w:t>
                  </w:r>
                </w:p>
              </w:tc>
              <w:tc>
                <w:tcPr>
                  <w:tcW w:w="794" w:type="dxa"/>
                  <w:tcBorders>
                    <w:top w:val="nil"/>
                    <w:left w:val="nil"/>
                    <w:bottom w:val="single" w:sz="4" w:space="0" w:color="auto"/>
                    <w:right w:val="single" w:sz="4" w:space="0" w:color="auto"/>
                  </w:tcBorders>
                  <w:shd w:val="clear" w:color="000000" w:fill="BFBFBF"/>
                  <w:noWrap/>
                  <w:hideMark/>
                </w:tcPr>
                <w:p w14:paraId="5F087027" w14:textId="2779F83A" w:rsidR="00087780" w:rsidRPr="002C4416" w:rsidRDefault="00087780" w:rsidP="00087780">
                  <w:pPr>
                    <w:spacing w:after="0" w:line="240" w:lineRule="auto"/>
                    <w:jc w:val="center"/>
                    <w:rPr>
                      <w:sz w:val="8"/>
                      <w:szCs w:val="8"/>
                    </w:rPr>
                  </w:pPr>
                  <w:r w:rsidRPr="002C4416">
                    <w:rPr>
                      <w:sz w:val="8"/>
                      <w:szCs w:val="8"/>
                    </w:rPr>
                    <w:t xml:space="preserve">341 </w:t>
                  </w:r>
                  <w:r w:rsidR="007727BE">
                    <w:rPr>
                      <w:sz w:val="8"/>
                      <w:szCs w:val="8"/>
                    </w:rPr>
                    <w:t>2</w:t>
                  </w:r>
                  <w:r w:rsidRPr="002C4416">
                    <w:rPr>
                      <w:sz w:val="8"/>
                      <w:szCs w:val="8"/>
                    </w:rPr>
                    <w:t>55,7</w:t>
                  </w:r>
                </w:p>
              </w:tc>
              <w:tc>
                <w:tcPr>
                  <w:tcW w:w="5505" w:type="dxa"/>
                  <w:gridSpan w:val="14"/>
                  <w:vMerge/>
                  <w:tcBorders>
                    <w:top w:val="nil"/>
                    <w:left w:val="nil"/>
                    <w:bottom w:val="single" w:sz="4" w:space="0" w:color="auto"/>
                    <w:right w:val="single" w:sz="4" w:space="0" w:color="auto"/>
                  </w:tcBorders>
                  <w:vAlign w:val="center"/>
                  <w:hideMark/>
                </w:tcPr>
                <w:p w14:paraId="61C3654D" w14:textId="77777777" w:rsidR="00087780" w:rsidRPr="002C4416" w:rsidRDefault="00087780" w:rsidP="00087780">
                  <w:pPr>
                    <w:spacing w:after="0" w:line="240" w:lineRule="auto"/>
                    <w:rPr>
                      <w:sz w:val="8"/>
                      <w:szCs w:val="8"/>
                    </w:rPr>
                  </w:pPr>
                </w:p>
              </w:tc>
            </w:tr>
            <w:tr w:rsidR="00087780" w:rsidRPr="002C4416" w14:paraId="63E78E42"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75302DA1" w14:textId="77777777" w:rsidR="00087780" w:rsidRPr="002C4416" w:rsidRDefault="00087780" w:rsidP="00087780">
                  <w:pPr>
                    <w:spacing w:after="0" w:line="240" w:lineRule="auto"/>
                    <w:rPr>
                      <w:b/>
                      <w:bCs/>
                      <w:sz w:val="8"/>
                      <w:szCs w:val="8"/>
                    </w:rPr>
                  </w:pPr>
                </w:p>
              </w:tc>
              <w:tc>
                <w:tcPr>
                  <w:tcW w:w="568"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14:paraId="54537E8F" w14:textId="77777777" w:rsidR="00087780" w:rsidRPr="002C4416" w:rsidRDefault="00087780" w:rsidP="00087780">
                  <w:pPr>
                    <w:spacing w:after="0" w:line="240" w:lineRule="auto"/>
                    <w:rPr>
                      <w:sz w:val="8"/>
                      <w:szCs w:val="8"/>
                    </w:rPr>
                  </w:pPr>
                  <w:r w:rsidRPr="002C4416">
                    <w:rPr>
                      <w:sz w:val="8"/>
                      <w:szCs w:val="8"/>
                    </w:rPr>
                    <w:t>Інші джерела</w:t>
                  </w:r>
                </w:p>
              </w:tc>
              <w:tc>
                <w:tcPr>
                  <w:tcW w:w="567" w:type="dxa"/>
                  <w:tcBorders>
                    <w:top w:val="nil"/>
                    <w:left w:val="nil"/>
                    <w:bottom w:val="single" w:sz="4" w:space="0" w:color="auto"/>
                    <w:right w:val="single" w:sz="4" w:space="0" w:color="auto"/>
                  </w:tcBorders>
                  <w:shd w:val="clear" w:color="000000" w:fill="BFBFBF"/>
                  <w:noWrap/>
                  <w:vAlign w:val="center"/>
                  <w:hideMark/>
                </w:tcPr>
                <w:p w14:paraId="222B2492" w14:textId="77777777" w:rsidR="00087780" w:rsidRPr="002C4416" w:rsidRDefault="00087780" w:rsidP="00087780">
                  <w:pPr>
                    <w:spacing w:after="0" w:line="240" w:lineRule="auto"/>
                    <w:rPr>
                      <w:b/>
                      <w:bCs/>
                      <w:sz w:val="8"/>
                      <w:szCs w:val="8"/>
                    </w:rPr>
                  </w:pPr>
                  <w:r w:rsidRPr="002C4416">
                    <w:rPr>
                      <w:b/>
                      <w:bCs/>
                      <w:sz w:val="8"/>
                      <w:szCs w:val="8"/>
                    </w:rPr>
                    <w:t>Всього</w:t>
                  </w:r>
                </w:p>
              </w:tc>
              <w:tc>
                <w:tcPr>
                  <w:tcW w:w="794" w:type="dxa"/>
                  <w:tcBorders>
                    <w:top w:val="nil"/>
                    <w:left w:val="nil"/>
                    <w:bottom w:val="single" w:sz="4" w:space="0" w:color="auto"/>
                    <w:right w:val="single" w:sz="4" w:space="0" w:color="auto"/>
                  </w:tcBorders>
                  <w:shd w:val="clear" w:color="000000" w:fill="BFBFBF"/>
                  <w:noWrap/>
                  <w:hideMark/>
                </w:tcPr>
                <w:p w14:paraId="6C26A8BD" w14:textId="77777777" w:rsidR="00087780" w:rsidRPr="002C4416" w:rsidRDefault="00087780" w:rsidP="00087780">
                  <w:pPr>
                    <w:spacing w:after="0" w:line="240" w:lineRule="auto"/>
                    <w:jc w:val="center"/>
                    <w:rPr>
                      <w:b/>
                      <w:bCs/>
                      <w:sz w:val="8"/>
                      <w:szCs w:val="8"/>
                    </w:rPr>
                  </w:pPr>
                  <w:r w:rsidRPr="002C4416">
                    <w:rPr>
                      <w:b/>
                      <w:bCs/>
                      <w:sz w:val="8"/>
                      <w:szCs w:val="8"/>
                      <w:lang w:val="en-CA"/>
                    </w:rPr>
                    <w:t>9</w:t>
                  </w:r>
                  <w:r w:rsidRPr="002C4416">
                    <w:rPr>
                      <w:b/>
                      <w:bCs/>
                      <w:sz w:val="8"/>
                      <w:szCs w:val="8"/>
                    </w:rPr>
                    <w:t>60 000,0</w:t>
                  </w:r>
                </w:p>
              </w:tc>
              <w:tc>
                <w:tcPr>
                  <w:tcW w:w="5505" w:type="dxa"/>
                  <w:gridSpan w:val="14"/>
                  <w:vMerge/>
                  <w:tcBorders>
                    <w:top w:val="nil"/>
                    <w:left w:val="nil"/>
                    <w:bottom w:val="single" w:sz="4" w:space="0" w:color="auto"/>
                    <w:right w:val="single" w:sz="4" w:space="0" w:color="auto"/>
                  </w:tcBorders>
                  <w:vAlign w:val="center"/>
                  <w:hideMark/>
                </w:tcPr>
                <w:p w14:paraId="2224413D" w14:textId="77777777" w:rsidR="00087780" w:rsidRPr="002C4416" w:rsidRDefault="00087780" w:rsidP="00087780">
                  <w:pPr>
                    <w:spacing w:after="0" w:line="240" w:lineRule="auto"/>
                    <w:rPr>
                      <w:sz w:val="8"/>
                      <w:szCs w:val="8"/>
                    </w:rPr>
                  </w:pPr>
                </w:p>
              </w:tc>
            </w:tr>
            <w:tr w:rsidR="00087780" w:rsidRPr="002C4416" w14:paraId="669990FC"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454976A8"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2E59EE76"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4B1E0021" w14:textId="77777777" w:rsidR="00087780" w:rsidRPr="002C4416" w:rsidRDefault="00087780" w:rsidP="00087780">
                  <w:pPr>
                    <w:spacing w:after="0" w:line="240" w:lineRule="auto"/>
                    <w:rPr>
                      <w:sz w:val="8"/>
                      <w:szCs w:val="8"/>
                    </w:rPr>
                  </w:pPr>
                  <w:r w:rsidRPr="002C4416">
                    <w:rPr>
                      <w:sz w:val="8"/>
                      <w:szCs w:val="8"/>
                    </w:rPr>
                    <w:t>2019</w:t>
                  </w:r>
                </w:p>
              </w:tc>
              <w:tc>
                <w:tcPr>
                  <w:tcW w:w="794" w:type="dxa"/>
                  <w:tcBorders>
                    <w:top w:val="nil"/>
                    <w:left w:val="nil"/>
                    <w:bottom w:val="single" w:sz="4" w:space="0" w:color="auto"/>
                    <w:right w:val="single" w:sz="4" w:space="0" w:color="auto"/>
                  </w:tcBorders>
                  <w:shd w:val="clear" w:color="000000" w:fill="BFBFBF"/>
                  <w:noWrap/>
                  <w:hideMark/>
                </w:tcPr>
                <w:p w14:paraId="58F7D4F8" w14:textId="77777777" w:rsidR="00087780" w:rsidRPr="002C4416" w:rsidRDefault="00087780" w:rsidP="00087780">
                  <w:pPr>
                    <w:spacing w:after="0" w:line="240" w:lineRule="auto"/>
                    <w:jc w:val="center"/>
                    <w:rPr>
                      <w:sz w:val="8"/>
                      <w:szCs w:val="8"/>
                    </w:rPr>
                  </w:pPr>
                  <w:r w:rsidRPr="002C4416">
                    <w:rPr>
                      <w:sz w:val="8"/>
                      <w:szCs w:val="8"/>
                    </w:rPr>
                    <w:t>250 000,0</w:t>
                  </w:r>
                </w:p>
              </w:tc>
              <w:tc>
                <w:tcPr>
                  <w:tcW w:w="5505" w:type="dxa"/>
                  <w:gridSpan w:val="14"/>
                  <w:vMerge/>
                  <w:tcBorders>
                    <w:top w:val="nil"/>
                    <w:left w:val="nil"/>
                    <w:bottom w:val="single" w:sz="4" w:space="0" w:color="auto"/>
                    <w:right w:val="single" w:sz="4" w:space="0" w:color="auto"/>
                  </w:tcBorders>
                  <w:vAlign w:val="center"/>
                  <w:hideMark/>
                </w:tcPr>
                <w:p w14:paraId="36B205E9" w14:textId="77777777" w:rsidR="00087780" w:rsidRPr="002C4416" w:rsidRDefault="00087780" w:rsidP="00087780">
                  <w:pPr>
                    <w:spacing w:after="0" w:line="240" w:lineRule="auto"/>
                    <w:rPr>
                      <w:sz w:val="8"/>
                      <w:szCs w:val="8"/>
                    </w:rPr>
                  </w:pPr>
                </w:p>
              </w:tc>
            </w:tr>
            <w:tr w:rsidR="00087780" w:rsidRPr="002C4416" w14:paraId="1AD65817"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2C5C0F7B"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62CAA5CB"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13473ADC" w14:textId="77777777" w:rsidR="00087780" w:rsidRPr="002C4416" w:rsidRDefault="00087780" w:rsidP="00087780">
                  <w:pPr>
                    <w:spacing w:after="0" w:line="240" w:lineRule="auto"/>
                    <w:rPr>
                      <w:sz w:val="8"/>
                      <w:szCs w:val="8"/>
                    </w:rPr>
                  </w:pPr>
                  <w:r w:rsidRPr="002C4416">
                    <w:rPr>
                      <w:sz w:val="8"/>
                      <w:szCs w:val="8"/>
                    </w:rPr>
                    <w:t>2020</w:t>
                  </w:r>
                </w:p>
              </w:tc>
              <w:tc>
                <w:tcPr>
                  <w:tcW w:w="794" w:type="dxa"/>
                  <w:tcBorders>
                    <w:top w:val="nil"/>
                    <w:left w:val="nil"/>
                    <w:bottom w:val="single" w:sz="4" w:space="0" w:color="auto"/>
                    <w:right w:val="single" w:sz="4" w:space="0" w:color="auto"/>
                  </w:tcBorders>
                  <w:shd w:val="clear" w:color="000000" w:fill="BFBFBF"/>
                  <w:noWrap/>
                  <w:hideMark/>
                </w:tcPr>
                <w:p w14:paraId="2EA9C2CB" w14:textId="77777777" w:rsidR="00087780" w:rsidRPr="002C4416" w:rsidRDefault="00087780" w:rsidP="00087780">
                  <w:pPr>
                    <w:spacing w:after="0" w:line="240" w:lineRule="auto"/>
                    <w:jc w:val="center"/>
                    <w:rPr>
                      <w:sz w:val="8"/>
                      <w:szCs w:val="8"/>
                    </w:rPr>
                  </w:pPr>
                  <w:r w:rsidRPr="002C4416">
                    <w:rPr>
                      <w:sz w:val="8"/>
                      <w:szCs w:val="8"/>
                    </w:rPr>
                    <w:t>120 000,0</w:t>
                  </w:r>
                </w:p>
              </w:tc>
              <w:tc>
                <w:tcPr>
                  <w:tcW w:w="5505" w:type="dxa"/>
                  <w:gridSpan w:val="14"/>
                  <w:vMerge/>
                  <w:tcBorders>
                    <w:top w:val="nil"/>
                    <w:left w:val="nil"/>
                    <w:bottom w:val="single" w:sz="4" w:space="0" w:color="auto"/>
                    <w:right w:val="single" w:sz="4" w:space="0" w:color="auto"/>
                  </w:tcBorders>
                  <w:vAlign w:val="center"/>
                  <w:hideMark/>
                </w:tcPr>
                <w:p w14:paraId="41A2BA6A" w14:textId="77777777" w:rsidR="00087780" w:rsidRPr="002C4416" w:rsidRDefault="00087780" w:rsidP="00087780">
                  <w:pPr>
                    <w:spacing w:after="0" w:line="240" w:lineRule="auto"/>
                    <w:rPr>
                      <w:sz w:val="8"/>
                      <w:szCs w:val="8"/>
                    </w:rPr>
                  </w:pPr>
                </w:p>
              </w:tc>
            </w:tr>
            <w:tr w:rsidR="00087780" w:rsidRPr="002C4416" w14:paraId="0B2F9305"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2BFE2D31"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51188B8A"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35AE05B3" w14:textId="77777777" w:rsidR="00087780" w:rsidRPr="002C4416" w:rsidRDefault="00087780" w:rsidP="00087780">
                  <w:pPr>
                    <w:spacing w:after="0" w:line="240" w:lineRule="auto"/>
                    <w:rPr>
                      <w:sz w:val="8"/>
                      <w:szCs w:val="8"/>
                    </w:rPr>
                  </w:pPr>
                  <w:r w:rsidRPr="002C4416">
                    <w:rPr>
                      <w:sz w:val="8"/>
                      <w:szCs w:val="8"/>
                    </w:rPr>
                    <w:t>2021</w:t>
                  </w:r>
                </w:p>
              </w:tc>
              <w:tc>
                <w:tcPr>
                  <w:tcW w:w="794" w:type="dxa"/>
                  <w:tcBorders>
                    <w:top w:val="nil"/>
                    <w:left w:val="nil"/>
                    <w:bottom w:val="single" w:sz="4" w:space="0" w:color="auto"/>
                    <w:right w:val="single" w:sz="4" w:space="0" w:color="auto"/>
                  </w:tcBorders>
                  <w:shd w:val="clear" w:color="000000" w:fill="BFBFBF"/>
                  <w:noWrap/>
                  <w:hideMark/>
                </w:tcPr>
                <w:p w14:paraId="701D7253" w14:textId="77777777" w:rsidR="00087780" w:rsidRPr="002C4416" w:rsidRDefault="00087780" w:rsidP="00087780">
                  <w:pPr>
                    <w:spacing w:after="0" w:line="240" w:lineRule="auto"/>
                    <w:jc w:val="center"/>
                    <w:rPr>
                      <w:sz w:val="8"/>
                      <w:szCs w:val="8"/>
                    </w:rPr>
                  </w:pPr>
                  <w:r w:rsidRPr="002C4416">
                    <w:rPr>
                      <w:sz w:val="8"/>
                      <w:szCs w:val="8"/>
                    </w:rPr>
                    <w:t>290 000,0</w:t>
                  </w:r>
                </w:p>
              </w:tc>
              <w:tc>
                <w:tcPr>
                  <w:tcW w:w="5505" w:type="dxa"/>
                  <w:gridSpan w:val="14"/>
                  <w:vMerge/>
                  <w:tcBorders>
                    <w:top w:val="nil"/>
                    <w:left w:val="nil"/>
                    <w:bottom w:val="single" w:sz="4" w:space="0" w:color="auto"/>
                    <w:right w:val="single" w:sz="4" w:space="0" w:color="auto"/>
                  </w:tcBorders>
                  <w:vAlign w:val="center"/>
                  <w:hideMark/>
                </w:tcPr>
                <w:p w14:paraId="34B7D33D" w14:textId="77777777" w:rsidR="00087780" w:rsidRPr="002C4416" w:rsidRDefault="00087780" w:rsidP="00087780">
                  <w:pPr>
                    <w:spacing w:after="0" w:line="240" w:lineRule="auto"/>
                    <w:rPr>
                      <w:sz w:val="8"/>
                      <w:szCs w:val="8"/>
                    </w:rPr>
                  </w:pPr>
                </w:p>
              </w:tc>
            </w:tr>
            <w:tr w:rsidR="00087780" w:rsidRPr="002C4416" w14:paraId="4F16002D"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3B27E1B6"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040AD41E"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2E7843F0" w14:textId="77777777" w:rsidR="00087780" w:rsidRPr="002C4416" w:rsidRDefault="00087780" w:rsidP="00087780">
                  <w:pPr>
                    <w:spacing w:after="0" w:line="240" w:lineRule="auto"/>
                    <w:rPr>
                      <w:sz w:val="8"/>
                      <w:szCs w:val="8"/>
                    </w:rPr>
                  </w:pPr>
                  <w:r w:rsidRPr="002C4416">
                    <w:rPr>
                      <w:sz w:val="8"/>
                      <w:szCs w:val="8"/>
                    </w:rPr>
                    <w:t>2022</w:t>
                  </w:r>
                </w:p>
              </w:tc>
              <w:tc>
                <w:tcPr>
                  <w:tcW w:w="794" w:type="dxa"/>
                  <w:tcBorders>
                    <w:top w:val="nil"/>
                    <w:left w:val="nil"/>
                    <w:bottom w:val="single" w:sz="4" w:space="0" w:color="auto"/>
                    <w:right w:val="single" w:sz="4" w:space="0" w:color="auto"/>
                  </w:tcBorders>
                  <w:shd w:val="clear" w:color="000000" w:fill="BFBFBF"/>
                  <w:noWrap/>
                  <w:hideMark/>
                </w:tcPr>
                <w:p w14:paraId="56D31B23" w14:textId="77777777" w:rsidR="00087780" w:rsidRPr="002C4416" w:rsidRDefault="00087780" w:rsidP="00087780">
                  <w:pPr>
                    <w:spacing w:after="0" w:line="240" w:lineRule="auto"/>
                    <w:jc w:val="center"/>
                    <w:rPr>
                      <w:sz w:val="8"/>
                      <w:szCs w:val="8"/>
                    </w:rPr>
                  </w:pPr>
                  <w:r w:rsidRPr="002C4416">
                    <w:rPr>
                      <w:sz w:val="8"/>
                      <w:szCs w:val="8"/>
                    </w:rPr>
                    <w:t>0,0</w:t>
                  </w:r>
                </w:p>
              </w:tc>
              <w:tc>
                <w:tcPr>
                  <w:tcW w:w="5505" w:type="dxa"/>
                  <w:gridSpan w:val="14"/>
                  <w:vMerge/>
                  <w:tcBorders>
                    <w:top w:val="nil"/>
                    <w:left w:val="nil"/>
                    <w:bottom w:val="single" w:sz="4" w:space="0" w:color="auto"/>
                    <w:right w:val="single" w:sz="4" w:space="0" w:color="auto"/>
                  </w:tcBorders>
                  <w:vAlign w:val="center"/>
                  <w:hideMark/>
                </w:tcPr>
                <w:p w14:paraId="7BC4FC75" w14:textId="77777777" w:rsidR="00087780" w:rsidRPr="002C4416" w:rsidRDefault="00087780" w:rsidP="00087780">
                  <w:pPr>
                    <w:spacing w:after="0" w:line="240" w:lineRule="auto"/>
                    <w:rPr>
                      <w:sz w:val="8"/>
                      <w:szCs w:val="8"/>
                    </w:rPr>
                  </w:pPr>
                </w:p>
              </w:tc>
            </w:tr>
            <w:tr w:rsidR="00087780" w:rsidRPr="002C4416" w14:paraId="6007B681" w14:textId="77777777" w:rsidTr="00087780">
              <w:trPr>
                <w:trHeight w:val="170"/>
              </w:trPr>
              <w:tc>
                <w:tcPr>
                  <w:tcW w:w="425" w:type="dxa"/>
                  <w:vMerge/>
                  <w:tcBorders>
                    <w:top w:val="single" w:sz="4" w:space="0" w:color="auto"/>
                    <w:left w:val="single" w:sz="4" w:space="0" w:color="auto"/>
                    <w:bottom w:val="single" w:sz="4" w:space="0" w:color="000000"/>
                    <w:right w:val="single" w:sz="4" w:space="0" w:color="000000"/>
                  </w:tcBorders>
                  <w:vAlign w:val="center"/>
                  <w:hideMark/>
                </w:tcPr>
                <w:p w14:paraId="1A1198F0" w14:textId="77777777" w:rsidR="00087780" w:rsidRPr="002C4416" w:rsidRDefault="00087780" w:rsidP="00087780">
                  <w:pPr>
                    <w:spacing w:after="0" w:line="240" w:lineRule="auto"/>
                    <w:rPr>
                      <w:b/>
                      <w:bCs/>
                      <w:sz w:val="8"/>
                      <w:szCs w:val="8"/>
                    </w:rPr>
                  </w:pPr>
                </w:p>
              </w:tc>
              <w:tc>
                <w:tcPr>
                  <w:tcW w:w="568" w:type="dxa"/>
                  <w:vMerge/>
                  <w:tcBorders>
                    <w:top w:val="nil"/>
                    <w:left w:val="single" w:sz="4" w:space="0" w:color="auto"/>
                    <w:bottom w:val="single" w:sz="4" w:space="0" w:color="auto"/>
                    <w:right w:val="single" w:sz="4" w:space="0" w:color="auto"/>
                  </w:tcBorders>
                  <w:vAlign w:val="center"/>
                  <w:hideMark/>
                </w:tcPr>
                <w:p w14:paraId="3024F9D1" w14:textId="77777777" w:rsidR="00087780" w:rsidRPr="002C4416" w:rsidRDefault="00087780" w:rsidP="00087780">
                  <w:pPr>
                    <w:spacing w:after="0" w:line="240" w:lineRule="auto"/>
                    <w:rPr>
                      <w:sz w:val="8"/>
                      <w:szCs w:val="8"/>
                    </w:rPr>
                  </w:pPr>
                </w:p>
              </w:tc>
              <w:tc>
                <w:tcPr>
                  <w:tcW w:w="567" w:type="dxa"/>
                  <w:tcBorders>
                    <w:top w:val="nil"/>
                    <w:left w:val="nil"/>
                    <w:bottom w:val="single" w:sz="4" w:space="0" w:color="auto"/>
                    <w:right w:val="single" w:sz="4" w:space="0" w:color="auto"/>
                  </w:tcBorders>
                  <w:shd w:val="clear" w:color="000000" w:fill="BFBFBF"/>
                  <w:noWrap/>
                  <w:vAlign w:val="center"/>
                  <w:hideMark/>
                </w:tcPr>
                <w:p w14:paraId="15909D79" w14:textId="77777777" w:rsidR="00087780" w:rsidRPr="002C4416" w:rsidRDefault="00087780" w:rsidP="00087780">
                  <w:pPr>
                    <w:spacing w:after="0" w:line="240" w:lineRule="auto"/>
                    <w:rPr>
                      <w:sz w:val="8"/>
                      <w:szCs w:val="8"/>
                    </w:rPr>
                  </w:pPr>
                  <w:r w:rsidRPr="002C4416">
                    <w:rPr>
                      <w:sz w:val="8"/>
                      <w:szCs w:val="8"/>
                    </w:rPr>
                    <w:t>2023</w:t>
                  </w:r>
                </w:p>
              </w:tc>
              <w:tc>
                <w:tcPr>
                  <w:tcW w:w="794" w:type="dxa"/>
                  <w:tcBorders>
                    <w:top w:val="nil"/>
                    <w:left w:val="nil"/>
                    <w:bottom w:val="single" w:sz="4" w:space="0" w:color="auto"/>
                    <w:right w:val="single" w:sz="4" w:space="0" w:color="auto"/>
                  </w:tcBorders>
                  <w:shd w:val="clear" w:color="000000" w:fill="BFBFBF"/>
                  <w:noWrap/>
                  <w:hideMark/>
                </w:tcPr>
                <w:p w14:paraId="67F5D690" w14:textId="77777777" w:rsidR="00087780" w:rsidRPr="002C4416" w:rsidRDefault="00087780" w:rsidP="00087780">
                  <w:pPr>
                    <w:spacing w:after="0" w:line="240" w:lineRule="auto"/>
                    <w:jc w:val="center"/>
                    <w:rPr>
                      <w:sz w:val="8"/>
                      <w:szCs w:val="8"/>
                    </w:rPr>
                  </w:pPr>
                  <w:r w:rsidRPr="002C4416">
                    <w:rPr>
                      <w:sz w:val="8"/>
                      <w:szCs w:val="8"/>
                    </w:rPr>
                    <w:t>300 000,0</w:t>
                  </w:r>
                </w:p>
              </w:tc>
              <w:tc>
                <w:tcPr>
                  <w:tcW w:w="5505" w:type="dxa"/>
                  <w:gridSpan w:val="14"/>
                  <w:vMerge/>
                  <w:tcBorders>
                    <w:top w:val="nil"/>
                    <w:left w:val="nil"/>
                    <w:bottom w:val="single" w:sz="4" w:space="0" w:color="auto"/>
                    <w:right w:val="single" w:sz="4" w:space="0" w:color="auto"/>
                  </w:tcBorders>
                  <w:vAlign w:val="center"/>
                  <w:hideMark/>
                </w:tcPr>
                <w:p w14:paraId="5D354793" w14:textId="77777777" w:rsidR="00087780" w:rsidRPr="002C4416" w:rsidRDefault="00087780" w:rsidP="00087780">
                  <w:pPr>
                    <w:spacing w:after="0" w:line="240" w:lineRule="auto"/>
                    <w:rPr>
                      <w:sz w:val="8"/>
                      <w:szCs w:val="8"/>
                    </w:rPr>
                  </w:pPr>
                </w:p>
              </w:tc>
            </w:tr>
          </w:tbl>
          <w:p w14:paraId="5CD0D51C" w14:textId="77777777" w:rsidR="0089666E" w:rsidRPr="00A87248" w:rsidRDefault="0089666E" w:rsidP="00841545">
            <w:pPr>
              <w:rPr>
                <w:noProof/>
              </w:rPr>
            </w:pPr>
          </w:p>
          <w:p w14:paraId="4DCC071C" w14:textId="77777777" w:rsidR="0089666E" w:rsidRPr="00A87248" w:rsidRDefault="0089666E" w:rsidP="001F09FC">
            <w:pPr>
              <w:rPr>
                <w:b/>
                <w:noProof/>
                <w:sz w:val="16"/>
                <w:szCs w:val="16"/>
              </w:rPr>
            </w:pPr>
          </w:p>
        </w:tc>
      </w:tr>
      <w:tr w:rsidR="007F029E" w:rsidRPr="00A87248" w14:paraId="703FE3F6" w14:textId="77777777" w:rsidTr="000B06AC">
        <w:tc>
          <w:tcPr>
            <w:tcW w:w="2432" w:type="pct"/>
          </w:tcPr>
          <w:p w14:paraId="613E16F7" w14:textId="77777777" w:rsidR="007F029E" w:rsidRPr="00A87248" w:rsidRDefault="007F029E" w:rsidP="007F029E">
            <w:pPr>
              <w:spacing w:after="0" w:line="240" w:lineRule="auto"/>
              <w:ind w:left="885"/>
              <w:jc w:val="center"/>
              <w:rPr>
                <w:rFonts w:ascii="Times New Roman" w:hAnsi="Times New Roman" w:cs="Times New Roman"/>
                <w:b/>
                <w:bCs/>
                <w:noProof/>
                <w:sz w:val="16"/>
                <w:szCs w:val="16"/>
                <w:lang w:eastAsia="ru-RU"/>
              </w:rPr>
            </w:pPr>
            <w:bookmarkStart w:id="5" w:name="_Toc496189298"/>
            <w:r w:rsidRPr="00A87248">
              <w:rPr>
                <w:rFonts w:ascii="Times New Roman" w:hAnsi="Times New Roman" w:cs="Times New Roman"/>
                <w:b/>
                <w:caps/>
                <w:noProof/>
                <w:sz w:val="16"/>
                <w:szCs w:val="16"/>
              </w:rPr>
              <w:lastRenderedPageBreak/>
              <w:t xml:space="preserve">5. </w:t>
            </w:r>
            <w:r w:rsidRPr="00A87248">
              <w:rPr>
                <w:rFonts w:ascii="Times New Roman" w:hAnsi="Times New Roman" w:cs="Times New Roman"/>
                <w:b/>
                <w:noProof/>
                <w:sz w:val="16"/>
                <w:szCs w:val="16"/>
              </w:rPr>
              <w:t>Очікувані результативні показники виконання програми</w:t>
            </w:r>
            <w:bookmarkEnd w:id="5"/>
          </w:p>
          <w:p w14:paraId="2603DC52"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p>
          <w:p w14:paraId="7D28006A" w14:textId="77777777" w:rsidR="007F029E" w:rsidRPr="00A87248" w:rsidRDefault="007F029E" w:rsidP="007F029E">
            <w:pPr>
              <w:spacing w:line="240" w:lineRule="auto"/>
              <w:ind w:left="885"/>
              <w:jc w:val="center"/>
              <w:rPr>
                <w:rFonts w:ascii="Times New Roman" w:hAnsi="Times New Roman" w:cs="Times New Roman"/>
                <w:b/>
                <w:bCs/>
                <w:noProof/>
                <w:sz w:val="16"/>
                <w:szCs w:val="16"/>
                <w:lang w:eastAsia="ru-RU"/>
              </w:rPr>
            </w:pPr>
            <w:r w:rsidRPr="00A87248">
              <w:rPr>
                <w:rFonts w:ascii="Times New Roman" w:hAnsi="Times New Roman" w:cs="Times New Roman"/>
                <w:b/>
                <w:noProof/>
                <w:sz w:val="16"/>
                <w:szCs w:val="16"/>
                <w:shd w:val="clear" w:color="auto" w:fill="FFFFFF"/>
              </w:rPr>
              <w:t xml:space="preserve">Таблиця 1. </w:t>
            </w:r>
            <w:r w:rsidRPr="00A87248">
              <w:rPr>
                <w:rFonts w:ascii="Times New Roman" w:hAnsi="Times New Roman" w:cs="Times New Roman"/>
                <w:b/>
                <w:bCs/>
                <w:noProof/>
                <w:sz w:val="16"/>
                <w:szCs w:val="16"/>
                <w:lang w:eastAsia="ru-RU"/>
              </w:rPr>
              <w:t>РЕЗУЛЬТАТИВНІ ПОКАЗНИКИ ДІЯЛЬНОСТІ ПРОГРАМИ</w:t>
            </w:r>
          </w:p>
          <w:tbl>
            <w:tblPr>
              <w:tblW w:w="667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896"/>
              <w:gridCol w:w="867"/>
              <w:gridCol w:w="776"/>
              <w:gridCol w:w="823"/>
            </w:tblGrid>
            <w:tr w:rsidR="007F029E" w:rsidRPr="00A87248" w14:paraId="0A1BB78F" w14:textId="77777777" w:rsidTr="00841545">
              <w:trPr>
                <w:trHeight w:val="324"/>
              </w:trPr>
              <w:tc>
                <w:tcPr>
                  <w:tcW w:w="6672" w:type="dxa"/>
                  <w:gridSpan w:val="5"/>
                  <w:vAlign w:val="center"/>
                </w:tcPr>
                <w:p w14:paraId="02A4DF6B"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Забезпечення виконання робіт з капітального ремонту мереж архітектурно-декоративного освітлення  та святкового освітлення</w:t>
                  </w:r>
                </w:p>
              </w:tc>
            </w:tr>
            <w:tr w:rsidR="007F029E" w:rsidRPr="00A87248" w14:paraId="17E7EF34" w14:textId="77777777" w:rsidTr="00841545">
              <w:trPr>
                <w:trHeight w:val="251"/>
              </w:trPr>
              <w:tc>
                <w:tcPr>
                  <w:tcW w:w="3310" w:type="dxa"/>
                  <w:vAlign w:val="center"/>
                </w:tcPr>
                <w:p w14:paraId="645D9874"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витрат</w:t>
                  </w:r>
                </w:p>
              </w:tc>
              <w:tc>
                <w:tcPr>
                  <w:tcW w:w="896" w:type="dxa"/>
                  <w:vAlign w:val="center"/>
                </w:tcPr>
                <w:p w14:paraId="75AE911D"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2019</w:t>
                  </w:r>
                </w:p>
              </w:tc>
              <w:tc>
                <w:tcPr>
                  <w:tcW w:w="867" w:type="dxa"/>
                  <w:vAlign w:val="center"/>
                </w:tcPr>
                <w:p w14:paraId="45020789"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2020</w:t>
                  </w:r>
                </w:p>
              </w:tc>
              <w:tc>
                <w:tcPr>
                  <w:tcW w:w="776" w:type="dxa"/>
                  <w:vAlign w:val="center"/>
                </w:tcPr>
                <w:p w14:paraId="79E7F24D"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2021</w:t>
                  </w:r>
                </w:p>
              </w:tc>
              <w:tc>
                <w:tcPr>
                  <w:tcW w:w="823" w:type="dxa"/>
                  <w:vAlign w:val="center"/>
                </w:tcPr>
                <w:p w14:paraId="52476484"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2022</w:t>
                  </w:r>
                </w:p>
              </w:tc>
            </w:tr>
            <w:tr w:rsidR="007F029E" w:rsidRPr="00A87248" w14:paraId="2086CB5A" w14:textId="77777777" w:rsidTr="00841545">
              <w:trPr>
                <w:trHeight w:val="633"/>
              </w:trPr>
              <w:tc>
                <w:tcPr>
                  <w:tcW w:w="3310" w:type="dxa"/>
                  <w:vAlign w:val="center"/>
                </w:tcPr>
                <w:p w14:paraId="37D049CD"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капітального ремонту мереж архітектурно-декоративного та святкового освітлення, тис. грн</w:t>
                  </w:r>
                </w:p>
              </w:tc>
              <w:tc>
                <w:tcPr>
                  <w:tcW w:w="896" w:type="dxa"/>
                  <w:vAlign w:val="center"/>
                </w:tcPr>
                <w:p w14:paraId="4CAC01E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7DD10EB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23 000,0</w:t>
                  </w:r>
                </w:p>
              </w:tc>
              <w:tc>
                <w:tcPr>
                  <w:tcW w:w="776" w:type="dxa"/>
                  <w:vAlign w:val="center"/>
                </w:tcPr>
                <w:p w14:paraId="582E9DF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10 000</w:t>
                  </w:r>
                </w:p>
              </w:tc>
              <w:tc>
                <w:tcPr>
                  <w:tcW w:w="823" w:type="dxa"/>
                  <w:vAlign w:val="center"/>
                </w:tcPr>
                <w:p w14:paraId="0F6E964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9 200</w:t>
                  </w:r>
                </w:p>
              </w:tc>
            </w:tr>
            <w:tr w:rsidR="007F029E" w:rsidRPr="00A87248" w14:paraId="308C07D1" w14:textId="77777777" w:rsidTr="00841545">
              <w:trPr>
                <w:trHeight w:val="462"/>
              </w:trPr>
              <w:tc>
                <w:tcPr>
                  <w:tcW w:w="3310" w:type="dxa"/>
                  <w:vAlign w:val="center"/>
                </w:tcPr>
                <w:p w14:paraId="6E33F4B7"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що потребують капітального ремонту, од.</w:t>
                  </w:r>
                </w:p>
              </w:tc>
              <w:tc>
                <w:tcPr>
                  <w:tcW w:w="896" w:type="dxa"/>
                  <w:vAlign w:val="center"/>
                </w:tcPr>
                <w:p w14:paraId="5A3FF31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w:t>
                  </w:r>
                </w:p>
              </w:tc>
              <w:tc>
                <w:tcPr>
                  <w:tcW w:w="867" w:type="dxa"/>
                  <w:shd w:val="clear" w:color="auto" w:fill="FFFFFF" w:themeFill="background1"/>
                  <w:vAlign w:val="center"/>
                </w:tcPr>
                <w:p w14:paraId="625D6E5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49</w:t>
                  </w:r>
                </w:p>
              </w:tc>
              <w:tc>
                <w:tcPr>
                  <w:tcW w:w="776" w:type="dxa"/>
                  <w:shd w:val="clear" w:color="auto" w:fill="FFFFFF" w:themeFill="background1"/>
                  <w:vAlign w:val="center"/>
                </w:tcPr>
                <w:p w14:paraId="355E767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49</w:t>
                  </w:r>
                </w:p>
              </w:tc>
              <w:tc>
                <w:tcPr>
                  <w:tcW w:w="823" w:type="dxa"/>
                  <w:shd w:val="clear" w:color="auto" w:fill="FFFFFF" w:themeFill="background1"/>
                  <w:vAlign w:val="center"/>
                </w:tcPr>
                <w:p w14:paraId="03F386E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49</w:t>
                  </w:r>
                </w:p>
              </w:tc>
            </w:tr>
            <w:tr w:rsidR="007F029E" w:rsidRPr="00A87248" w14:paraId="356DEA30" w14:textId="77777777" w:rsidTr="00841545">
              <w:trPr>
                <w:trHeight w:val="241"/>
              </w:trPr>
              <w:tc>
                <w:tcPr>
                  <w:tcW w:w="3310" w:type="dxa"/>
                  <w:vAlign w:val="center"/>
                </w:tcPr>
                <w:p w14:paraId="0714AEFA"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продукту</w:t>
                  </w:r>
                </w:p>
              </w:tc>
              <w:tc>
                <w:tcPr>
                  <w:tcW w:w="896" w:type="dxa"/>
                  <w:vAlign w:val="center"/>
                </w:tcPr>
                <w:p w14:paraId="3F895C5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shd w:val="clear" w:color="auto" w:fill="FFFFFF" w:themeFill="background1"/>
                  <w:vAlign w:val="center"/>
                </w:tcPr>
                <w:p w14:paraId="13A7BC2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shd w:val="clear" w:color="auto" w:fill="FFFFFF" w:themeFill="background1"/>
                  <w:vAlign w:val="center"/>
                </w:tcPr>
                <w:p w14:paraId="24E9585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shd w:val="clear" w:color="auto" w:fill="FFFFFF" w:themeFill="background1"/>
                  <w:vAlign w:val="center"/>
                </w:tcPr>
                <w:p w14:paraId="26EEE25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35E280C2" w14:textId="77777777" w:rsidTr="00841545">
              <w:trPr>
                <w:trHeight w:val="680"/>
              </w:trPr>
              <w:tc>
                <w:tcPr>
                  <w:tcW w:w="3310" w:type="dxa"/>
                  <w:vAlign w:val="center"/>
                </w:tcPr>
                <w:p w14:paraId="54BE1152"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благоустрою, на яких планується виконання робіт з капітального ремонту мереж архітектурно-декоративного та святкового освітлення, од.</w:t>
                  </w:r>
                </w:p>
              </w:tc>
              <w:tc>
                <w:tcPr>
                  <w:tcW w:w="896" w:type="dxa"/>
                  <w:vAlign w:val="center"/>
                </w:tcPr>
                <w:p w14:paraId="1AAB677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shd w:val="clear" w:color="auto" w:fill="FFFFFF" w:themeFill="background1"/>
                  <w:vAlign w:val="center"/>
                </w:tcPr>
                <w:p w14:paraId="3CADBAB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16</w:t>
                  </w:r>
                </w:p>
              </w:tc>
              <w:tc>
                <w:tcPr>
                  <w:tcW w:w="776" w:type="dxa"/>
                  <w:shd w:val="clear" w:color="auto" w:fill="FFFFFF" w:themeFill="background1"/>
                  <w:vAlign w:val="center"/>
                </w:tcPr>
                <w:p w14:paraId="6FE0E0E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13</w:t>
                  </w:r>
                </w:p>
              </w:tc>
              <w:tc>
                <w:tcPr>
                  <w:tcW w:w="823" w:type="dxa"/>
                  <w:shd w:val="clear" w:color="auto" w:fill="FFFFFF" w:themeFill="background1"/>
                  <w:vAlign w:val="center"/>
                </w:tcPr>
                <w:p w14:paraId="2122249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13</w:t>
                  </w:r>
                </w:p>
              </w:tc>
            </w:tr>
            <w:tr w:rsidR="007F029E" w:rsidRPr="00A87248" w14:paraId="104CDAC6" w14:textId="77777777" w:rsidTr="00841545">
              <w:trPr>
                <w:trHeight w:val="270"/>
              </w:trPr>
              <w:tc>
                <w:tcPr>
                  <w:tcW w:w="3310" w:type="dxa"/>
                  <w:vAlign w:val="center"/>
                </w:tcPr>
                <w:p w14:paraId="4D726C64"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ефективності</w:t>
                  </w:r>
                </w:p>
              </w:tc>
              <w:tc>
                <w:tcPr>
                  <w:tcW w:w="896" w:type="dxa"/>
                  <w:vAlign w:val="center"/>
                </w:tcPr>
                <w:p w14:paraId="39B510F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shd w:val="clear" w:color="auto" w:fill="FFFFFF" w:themeFill="background1"/>
                  <w:vAlign w:val="center"/>
                </w:tcPr>
                <w:p w14:paraId="7258CF5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shd w:val="clear" w:color="auto" w:fill="FFFFFF" w:themeFill="background1"/>
                  <w:vAlign w:val="center"/>
                </w:tcPr>
                <w:p w14:paraId="5417F16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shd w:val="clear" w:color="auto" w:fill="FFFFFF" w:themeFill="background1"/>
                  <w:vAlign w:val="center"/>
                </w:tcPr>
                <w:p w14:paraId="35942B4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3B67B698" w14:textId="77777777" w:rsidTr="00841545">
              <w:trPr>
                <w:trHeight w:val="669"/>
              </w:trPr>
              <w:tc>
                <w:tcPr>
                  <w:tcW w:w="3310" w:type="dxa"/>
                  <w:vAlign w:val="center"/>
                </w:tcPr>
                <w:p w14:paraId="6F719633"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капітального ремонту архітектурно-декоративного та святкового освітлення, тис. грн</w:t>
                  </w:r>
                </w:p>
              </w:tc>
              <w:tc>
                <w:tcPr>
                  <w:tcW w:w="896" w:type="dxa"/>
                  <w:vAlign w:val="center"/>
                </w:tcPr>
                <w:p w14:paraId="739C0C2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shd w:val="clear" w:color="auto" w:fill="FFFFFF" w:themeFill="background1"/>
                  <w:vAlign w:val="center"/>
                </w:tcPr>
                <w:p w14:paraId="448BF8A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1 437,5</w:t>
                  </w:r>
                </w:p>
              </w:tc>
              <w:tc>
                <w:tcPr>
                  <w:tcW w:w="776" w:type="dxa"/>
                  <w:shd w:val="clear" w:color="auto" w:fill="FFFFFF" w:themeFill="background1"/>
                  <w:vAlign w:val="center"/>
                </w:tcPr>
                <w:p w14:paraId="48D01F6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769,23</w:t>
                  </w:r>
                </w:p>
              </w:tc>
              <w:tc>
                <w:tcPr>
                  <w:tcW w:w="823" w:type="dxa"/>
                  <w:shd w:val="clear" w:color="auto" w:fill="FFFFFF" w:themeFill="background1"/>
                  <w:vAlign w:val="center"/>
                </w:tcPr>
                <w:p w14:paraId="735267D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707,7</w:t>
                  </w:r>
                </w:p>
              </w:tc>
            </w:tr>
            <w:tr w:rsidR="007F029E" w:rsidRPr="00A87248" w14:paraId="59C82557" w14:textId="77777777" w:rsidTr="00841545">
              <w:trPr>
                <w:trHeight w:val="238"/>
              </w:trPr>
              <w:tc>
                <w:tcPr>
                  <w:tcW w:w="3310" w:type="dxa"/>
                  <w:vAlign w:val="center"/>
                </w:tcPr>
                <w:p w14:paraId="14D4C44E"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якості</w:t>
                  </w:r>
                </w:p>
              </w:tc>
              <w:tc>
                <w:tcPr>
                  <w:tcW w:w="896" w:type="dxa"/>
                  <w:vAlign w:val="center"/>
                </w:tcPr>
                <w:p w14:paraId="417BAB1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shd w:val="clear" w:color="auto" w:fill="FFFFFF" w:themeFill="background1"/>
                  <w:vAlign w:val="center"/>
                </w:tcPr>
                <w:p w14:paraId="405E96F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shd w:val="clear" w:color="auto" w:fill="FFFFFF" w:themeFill="background1"/>
                  <w:vAlign w:val="center"/>
                </w:tcPr>
                <w:p w14:paraId="07D39D1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shd w:val="clear" w:color="auto" w:fill="FFFFFF" w:themeFill="background1"/>
                  <w:vAlign w:val="center"/>
                </w:tcPr>
                <w:p w14:paraId="5C3E36C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7BFC9978" w14:textId="77777777" w:rsidTr="00841545">
              <w:trPr>
                <w:trHeight w:val="541"/>
              </w:trPr>
              <w:tc>
                <w:tcPr>
                  <w:tcW w:w="3310" w:type="dxa"/>
                  <w:vAlign w:val="center"/>
                </w:tcPr>
                <w:p w14:paraId="6E4D6B85"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капітальних ремонтів архітектурно-декоративного та святкового освітлення в порівнянні з попереднім роком, %</w:t>
                  </w:r>
                </w:p>
                <w:p w14:paraId="2B22C341"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vAlign w:val="center"/>
                </w:tcPr>
                <w:p w14:paraId="6FA96AD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w:t>
                  </w:r>
                </w:p>
              </w:tc>
              <w:tc>
                <w:tcPr>
                  <w:tcW w:w="867" w:type="dxa"/>
                  <w:shd w:val="clear" w:color="auto" w:fill="FFFFFF" w:themeFill="background1"/>
                  <w:vAlign w:val="center"/>
                </w:tcPr>
                <w:p w14:paraId="5175300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776" w:type="dxa"/>
                  <w:shd w:val="clear" w:color="auto" w:fill="FFFFFF" w:themeFill="background1"/>
                  <w:vAlign w:val="center"/>
                </w:tcPr>
                <w:p w14:paraId="17C00F5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81,25</w:t>
                  </w:r>
                </w:p>
              </w:tc>
              <w:tc>
                <w:tcPr>
                  <w:tcW w:w="823" w:type="dxa"/>
                  <w:shd w:val="clear" w:color="auto" w:fill="FFFFFF" w:themeFill="background1"/>
                  <w:vAlign w:val="center"/>
                </w:tcPr>
                <w:p w14:paraId="3E19B9E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r>
            <w:tr w:rsidR="007F029E" w:rsidRPr="00A87248" w14:paraId="08BEB8E7" w14:textId="77777777" w:rsidTr="00841545">
              <w:trPr>
                <w:trHeight w:val="353"/>
              </w:trPr>
              <w:tc>
                <w:tcPr>
                  <w:tcW w:w="6672" w:type="dxa"/>
                  <w:gridSpan w:val="5"/>
                  <w:vAlign w:val="center"/>
                </w:tcPr>
                <w:p w14:paraId="24987B4B"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Здійснення будівництва та реконструкції об’єктів інженерно-транспортної інфраструктури (забезпечення виконання робіт з реконструкції та будівництва  архітектурно-декоративного освітлення та святкового освітлення)</w:t>
                  </w:r>
                </w:p>
              </w:tc>
            </w:tr>
            <w:tr w:rsidR="007F029E" w:rsidRPr="00A87248" w14:paraId="5A902535" w14:textId="77777777" w:rsidTr="00841545">
              <w:trPr>
                <w:trHeight w:val="251"/>
              </w:trPr>
              <w:tc>
                <w:tcPr>
                  <w:tcW w:w="3310" w:type="dxa"/>
                  <w:vAlign w:val="center"/>
                </w:tcPr>
                <w:p w14:paraId="17C8226E"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витрат</w:t>
                  </w:r>
                </w:p>
              </w:tc>
              <w:tc>
                <w:tcPr>
                  <w:tcW w:w="896" w:type="dxa"/>
                  <w:vAlign w:val="center"/>
                </w:tcPr>
                <w:p w14:paraId="73DD8563"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2019</w:t>
                  </w:r>
                </w:p>
              </w:tc>
              <w:tc>
                <w:tcPr>
                  <w:tcW w:w="867" w:type="dxa"/>
                  <w:vAlign w:val="center"/>
                </w:tcPr>
                <w:p w14:paraId="14532659"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2020</w:t>
                  </w:r>
                </w:p>
              </w:tc>
              <w:tc>
                <w:tcPr>
                  <w:tcW w:w="776" w:type="dxa"/>
                  <w:vAlign w:val="center"/>
                </w:tcPr>
                <w:p w14:paraId="54F2CFB7"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2021</w:t>
                  </w:r>
                </w:p>
              </w:tc>
              <w:tc>
                <w:tcPr>
                  <w:tcW w:w="823" w:type="dxa"/>
                  <w:vAlign w:val="center"/>
                </w:tcPr>
                <w:p w14:paraId="02177FD8"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2022</w:t>
                  </w:r>
                </w:p>
              </w:tc>
            </w:tr>
            <w:tr w:rsidR="007F029E" w:rsidRPr="00A87248" w14:paraId="048379BA" w14:textId="77777777" w:rsidTr="00841545">
              <w:trPr>
                <w:trHeight w:val="596"/>
              </w:trPr>
              <w:tc>
                <w:tcPr>
                  <w:tcW w:w="3310" w:type="dxa"/>
                  <w:vAlign w:val="center"/>
                </w:tcPr>
                <w:p w14:paraId="66F054B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реконструкції мереж  архітектурно-декоративного та святкового освітлення, тис.грн</w:t>
                  </w:r>
                </w:p>
              </w:tc>
              <w:tc>
                <w:tcPr>
                  <w:tcW w:w="896" w:type="dxa"/>
                  <w:vAlign w:val="center"/>
                </w:tcPr>
                <w:p w14:paraId="2CF002D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0EAA020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2B1D373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1ADBFCF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64F108D3" w14:textId="77777777" w:rsidTr="00841545">
              <w:trPr>
                <w:trHeight w:val="324"/>
              </w:trPr>
              <w:tc>
                <w:tcPr>
                  <w:tcW w:w="3310" w:type="dxa"/>
                  <w:vAlign w:val="center"/>
                </w:tcPr>
                <w:p w14:paraId="42E195A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які потребують реконструкції, од.</w:t>
                  </w:r>
                </w:p>
              </w:tc>
              <w:tc>
                <w:tcPr>
                  <w:tcW w:w="896" w:type="dxa"/>
                  <w:vAlign w:val="center"/>
                </w:tcPr>
                <w:p w14:paraId="63382E7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7D5C826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610348B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560A51C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49ECD610" w14:textId="77777777" w:rsidTr="00841545">
              <w:trPr>
                <w:trHeight w:val="851"/>
              </w:trPr>
              <w:tc>
                <w:tcPr>
                  <w:tcW w:w="3310" w:type="dxa"/>
                  <w:shd w:val="clear" w:color="auto" w:fill="auto"/>
                  <w:vAlign w:val="center"/>
                </w:tcPr>
                <w:p w14:paraId="0DEC8150" w14:textId="77777777" w:rsidR="007F029E" w:rsidRPr="00A87248" w:rsidRDefault="007F029E" w:rsidP="007F029E">
                  <w:pPr>
                    <w:spacing w:after="0" w:line="240" w:lineRule="auto"/>
                    <w:jc w:val="center"/>
                    <w:rPr>
                      <w:rFonts w:ascii="Times New Roman" w:hAnsi="Times New Roman" w:cs="Times New Roman"/>
                      <w:noProof/>
                      <w:sz w:val="16"/>
                      <w:szCs w:val="16"/>
                    </w:rPr>
                  </w:pPr>
                </w:p>
                <w:p w14:paraId="45299ACD"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будівництва мереж  архітектурно-декоративного освітлення та святкового освітлення, тис.грн</w:t>
                  </w:r>
                </w:p>
                <w:p w14:paraId="682481E9"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shd w:val="clear" w:color="auto" w:fill="auto"/>
                  <w:vAlign w:val="center"/>
                </w:tcPr>
                <w:p w14:paraId="5B98C6D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shd w:val="clear" w:color="auto" w:fill="auto"/>
                  <w:vAlign w:val="center"/>
                </w:tcPr>
                <w:p w14:paraId="0F12433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47 100,0</w:t>
                  </w:r>
                </w:p>
              </w:tc>
              <w:tc>
                <w:tcPr>
                  <w:tcW w:w="776" w:type="dxa"/>
                  <w:shd w:val="clear" w:color="auto" w:fill="auto"/>
                  <w:vAlign w:val="center"/>
                </w:tcPr>
                <w:p w14:paraId="4AA84AA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51 500,0</w:t>
                  </w:r>
                </w:p>
              </w:tc>
              <w:tc>
                <w:tcPr>
                  <w:tcW w:w="823" w:type="dxa"/>
                  <w:shd w:val="clear" w:color="auto" w:fill="auto"/>
                  <w:vAlign w:val="center"/>
                </w:tcPr>
                <w:p w14:paraId="3545983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r>
            <w:tr w:rsidR="007F029E" w:rsidRPr="00A87248" w14:paraId="3E3CB8D6" w14:textId="77777777" w:rsidTr="00841545">
              <w:trPr>
                <w:trHeight w:val="270"/>
              </w:trPr>
              <w:tc>
                <w:tcPr>
                  <w:tcW w:w="3310" w:type="dxa"/>
                  <w:shd w:val="clear" w:color="auto" w:fill="auto"/>
                  <w:vAlign w:val="center"/>
                </w:tcPr>
                <w:p w14:paraId="1DDCEF1E"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noProof/>
                      <w:sz w:val="16"/>
                      <w:szCs w:val="16"/>
                    </w:rPr>
                    <w:t>Кількість об'єктів, які необхідно збудувати, од</w:t>
                  </w:r>
                </w:p>
              </w:tc>
              <w:tc>
                <w:tcPr>
                  <w:tcW w:w="896" w:type="dxa"/>
                  <w:shd w:val="clear" w:color="auto" w:fill="auto"/>
                  <w:vAlign w:val="center"/>
                </w:tcPr>
                <w:p w14:paraId="3FCE1A6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shd w:val="clear" w:color="auto" w:fill="auto"/>
                  <w:vAlign w:val="center"/>
                </w:tcPr>
                <w:p w14:paraId="60D8C13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w:t>
                  </w:r>
                </w:p>
              </w:tc>
              <w:tc>
                <w:tcPr>
                  <w:tcW w:w="776" w:type="dxa"/>
                  <w:shd w:val="clear" w:color="auto" w:fill="auto"/>
                  <w:vAlign w:val="center"/>
                </w:tcPr>
                <w:p w14:paraId="7678E08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w:t>
                  </w:r>
                </w:p>
              </w:tc>
              <w:tc>
                <w:tcPr>
                  <w:tcW w:w="823" w:type="dxa"/>
                  <w:shd w:val="clear" w:color="auto" w:fill="auto"/>
                  <w:vAlign w:val="center"/>
                </w:tcPr>
                <w:p w14:paraId="164A5F7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6AAF1217" w14:textId="77777777" w:rsidTr="00841545">
              <w:trPr>
                <w:trHeight w:val="241"/>
              </w:trPr>
              <w:tc>
                <w:tcPr>
                  <w:tcW w:w="3310" w:type="dxa"/>
                  <w:vAlign w:val="center"/>
                </w:tcPr>
                <w:p w14:paraId="3A8BBF76"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продукту</w:t>
                  </w:r>
                </w:p>
              </w:tc>
              <w:tc>
                <w:tcPr>
                  <w:tcW w:w="896" w:type="dxa"/>
                  <w:vAlign w:val="center"/>
                </w:tcPr>
                <w:p w14:paraId="1E3CE3E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21005DE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261E3A5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70B1A90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495EE158" w14:textId="77777777" w:rsidTr="00841545">
              <w:trPr>
                <w:trHeight w:val="270"/>
              </w:trPr>
              <w:tc>
                <w:tcPr>
                  <w:tcW w:w="3310" w:type="dxa"/>
                  <w:vAlign w:val="center"/>
                </w:tcPr>
                <w:p w14:paraId="5955E960"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реконструкції, од.</w:t>
                  </w:r>
                </w:p>
              </w:tc>
              <w:tc>
                <w:tcPr>
                  <w:tcW w:w="896" w:type="dxa"/>
                  <w:vAlign w:val="center"/>
                </w:tcPr>
                <w:p w14:paraId="4FE6ECB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6914882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53B7AE7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48ADA9F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22C06F8B" w14:textId="77777777" w:rsidTr="00841545">
              <w:trPr>
                <w:trHeight w:val="411"/>
              </w:trPr>
              <w:tc>
                <w:tcPr>
                  <w:tcW w:w="3310" w:type="dxa"/>
                  <w:vAlign w:val="center"/>
                </w:tcPr>
                <w:p w14:paraId="57F7BAAB"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будівництва, од.</w:t>
                  </w:r>
                </w:p>
              </w:tc>
              <w:tc>
                <w:tcPr>
                  <w:tcW w:w="896" w:type="dxa"/>
                  <w:vAlign w:val="center"/>
                </w:tcPr>
                <w:p w14:paraId="55C119D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6C08761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w:t>
                  </w:r>
                </w:p>
              </w:tc>
              <w:tc>
                <w:tcPr>
                  <w:tcW w:w="776" w:type="dxa"/>
                  <w:vAlign w:val="center"/>
                </w:tcPr>
                <w:p w14:paraId="1BA814C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w:t>
                  </w:r>
                </w:p>
              </w:tc>
              <w:tc>
                <w:tcPr>
                  <w:tcW w:w="823" w:type="dxa"/>
                  <w:vAlign w:val="center"/>
                </w:tcPr>
                <w:p w14:paraId="1A329D1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257660B8" w14:textId="77777777" w:rsidTr="00841545">
              <w:trPr>
                <w:trHeight w:val="365"/>
              </w:trPr>
              <w:tc>
                <w:tcPr>
                  <w:tcW w:w="3310" w:type="dxa"/>
                  <w:vAlign w:val="center"/>
                </w:tcPr>
                <w:p w14:paraId="4B83DD38"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ефективності</w:t>
                  </w:r>
                </w:p>
              </w:tc>
              <w:tc>
                <w:tcPr>
                  <w:tcW w:w="896" w:type="dxa"/>
                  <w:vAlign w:val="center"/>
                </w:tcPr>
                <w:p w14:paraId="1CCA904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220CB81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5CFF708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4E8D800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4E336BDB" w14:textId="77777777" w:rsidTr="00841545">
              <w:trPr>
                <w:trHeight w:val="324"/>
              </w:trPr>
              <w:tc>
                <w:tcPr>
                  <w:tcW w:w="3310" w:type="dxa"/>
                  <w:vAlign w:val="center"/>
                </w:tcPr>
                <w:p w14:paraId="49693F32"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реконструкції, тис. грн</w:t>
                  </w:r>
                </w:p>
              </w:tc>
              <w:tc>
                <w:tcPr>
                  <w:tcW w:w="896" w:type="dxa"/>
                  <w:vAlign w:val="center"/>
                </w:tcPr>
                <w:p w14:paraId="65AA3E8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4F2D80F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1FB90E8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196EE42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05C3326E" w14:textId="77777777" w:rsidTr="00841545">
              <w:trPr>
                <w:trHeight w:val="324"/>
              </w:trPr>
              <w:tc>
                <w:tcPr>
                  <w:tcW w:w="3310" w:type="dxa"/>
                  <w:vAlign w:val="center"/>
                </w:tcPr>
                <w:p w14:paraId="25BD9989"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lastRenderedPageBreak/>
                    <w:t>Середні витрати на 1 об’єкт будівництва, тис. грн</w:t>
                  </w:r>
                </w:p>
              </w:tc>
              <w:tc>
                <w:tcPr>
                  <w:tcW w:w="896" w:type="dxa"/>
                  <w:vAlign w:val="center"/>
                </w:tcPr>
                <w:p w14:paraId="75B7E29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2A7D12E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5233,34</w:t>
                  </w:r>
                </w:p>
              </w:tc>
              <w:tc>
                <w:tcPr>
                  <w:tcW w:w="776" w:type="dxa"/>
                  <w:vAlign w:val="center"/>
                </w:tcPr>
                <w:p w14:paraId="1B49E8A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8 583,34</w:t>
                  </w:r>
                </w:p>
              </w:tc>
              <w:tc>
                <w:tcPr>
                  <w:tcW w:w="823" w:type="dxa"/>
                  <w:vAlign w:val="center"/>
                </w:tcPr>
                <w:p w14:paraId="7D6E266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330898A1" w14:textId="77777777" w:rsidTr="00841545">
              <w:trPr>
                <w:trHeight w:val="238"/>
              </w:trPr>
              <w:tc>
                <w:tcPr>
                  <w:tcW w:w="3310" w:type="dxa"/>
                  <w:vAlign w:val="center"/>
                </w:tcPr>
                <w:p w14:paraId="2C725BB0"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якості</w:t>
                  </w:r>
                </w:p>
              </w:tc>
              <w:tc>
                <w:tcPr>
                  <w:tcW w:w="896" w:type="dxa"/>
                  <w:vAlign w:val="center"/>
                </w:tcPr>
                <w:p w14:paraId="3A342B7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7E74DE8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6489E0D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1884A05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211F5971" w14:textId="77777777" w:rsidTr="00841545">
              <w:trPr>
                <w:trHeight w:val="379"/>
              </w:trPr>
              <w:tc>
                <w:tcPr>
                  <w:tcW w:w="3310" w:type="dxa"/>
                  <w:vAlign w:val="center"/>
                </w:tcPr>
                <w:p w14:paraId="6BD41C99"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реконструкції архітектурно-декоративного та святкового освітлення в порівнянні з базисним роком, %</w:t>
                  </w:r>
                </w:p>
                <w:p w14:paraId="4359F7B1"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vAlign w:val="center"/>
                </w:tcPr>
                <w:p w14:paraId="6D80208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676CFC7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5B1D386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0B0A31A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7060A36C" w14:textId="77777777" w:rsidTr="00841545">
              <w:trPr>
                <w:trHeight w:val="353"/>
              </w:trPr>
              <w:tc>
                <w:tcPr>
                  <w:tcW w:w="3310" w:type="dxa"/>
                  <w:vAlign w:val="center"/>
                </w:tcPr>
                <w:p w14:paraId="4AB6F700"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будівництва архітектурно-декоративного та святкового освітлення в порівнянні з попереднім роком, %</w:t>
                  </w:r>
                </w:p>
                <w:p w14:paraId="682EA89E"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vAlign w:val="center"/>
                </w:tcPr>
                <w:p w14:paraId="6107ABA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7E5057D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776" w:type="dxa"/>
                  <w:vAlign w:val="center"/>
                </w:tcPr>
                <w:p w14:paraId="6B45D15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66,67</w:t>
                  </w:r>
                </w:p>
              </w:tc>
              <w:tc>
                <w:tcPr>
                  <w:tcW w:w="823" w:type="dxa"/>
                  <w:vAlign w:val="center"/>
                </w:tcPr>
                <w:p w14:paraId="707C6CA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76A45993" w14:textId="77777777" w:rsidTr="00841545">
              <w:trPr>
                <w:trHeight w:val="337"/>
              </w:trPr>
              <w:tc>
                <w:tcPr>
                  <w:tcW w:w="6672" w:type="dxa"/>
                  <w:gridSpan w:val="5"/>
                  <w:vAlign w:val="center"/>
                </w:tcPr>
                <w:p w14:paraId="466A49F7"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Забезпечення виконання робіт з капітального ремонту мереж зовнішнього освітлення  парків та скверів</w:t>
                  </w:r>
                </w:p>
              </w:tc>
            </w:tr>
            <w:tr w:rsidR="007F029E" w:rsidRPr="00A87248" w14:paraId="3B58E4B5" w14:textId="77777777" w:rsidTr="00841545">
              <w:trPr>
                <w:trHeight w:val="251"/>
              </w:trPr>
              <w:tc>
                <w:tcPr>
                  <w:tcW w:w="3310" w:type="dxa"/>
                  <w:vAlign w:val="center"/>
                </w:tcPr>
                <w:p w14:paraId="1A0D5C3C"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витрат</w:t>
                  </w:r>
                </w:p>
              </w:tc>
              <w:tc>
                <w:tcPr>
                  <w:tcW w:w="896" w:type="dxa"/>
                  <w:vAlign w:val="center"/>
                </w:tcPr>
                <w:p w14:paraId="0D9818C8"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2019</w:t>
                  </w:r>
                </w:p>
              </w:tc>
              <w:tc>
                <w:tcPr>
                  <w:tcW w:w="867" w:type="dxa"/>
                  <w:vAlign w:val="center"/>
                </w:tcPr>
                <w:p w14:paraId="1EFB5FDD"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2020</w:t>
                  </w:r>
                </w:p>
              </w:tc>
              <w:tc>
                <w:tcPr>
                  <w:tcW w:w="776" w:type="dxa"/>
                  <w:vAlign w:val="center"/>
                </w:tcPr>
                <w:p w14:paraId="2C996566"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2021</w:t>
                  </w:r>
                </w:p>
              </w:tc>
              <w:tc>
                <w:tcPr>
                  <w:tcW w:w="823" w:type="dxa"/>
                  <w:vAlign w:val="center"/>
                </w:tcPr>
                <w:p w14:paraId="13D3B1CE"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2022</w:t>
                  </w:r>
                </w:p>
              </w:tc>
            </w:tr>
            <w:tr w:rsidR="007F029E" w:rsidRPr="00A87248" w14:paraId="0F57E22F" w14:textId="77777777" w:rsidTr="00841545">
              <w:trPr>
                <w:trHeight w:val="631"/>
              </w:trPr>
              <w:tc>
                <w:tcPr>
                  <w:tcW w:w="3310" w:type="dxa"/>
                  <w:vAlign w:val="center"/>
                </w:tcPr>
                <w:p w14:paraId="5C4AC86C"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капітального ремонту мереж зовнішнього освітлення парків та скверів, тис. грн</w:t>
                  </w:r>
                </w:p>
              </w:tc>
              <w:tc>
                <w:tcPr>
                  <w:tcW w:w="896" w:type="dxa"/>
                  <w:vAlign w:val="center"/>
                </w:tcPr>
                <w:p w14:paraId="3BF7BAD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29C6A6C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16 500,0</w:t>
                  </w:r>
                </w:p>
              </w:tc>
              <w:tc>
                <w:tcPr>
                  <w:tcW w:w="776" w:type="dxa"/>
                  <w:vAlign w:val="center"/>
                </w:tcPr>
                <w:p w14:paraId="44F8619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9 650,2</w:t>
                  </w:r>
                </w:p>
              </w:tc>
              <w:tc>
                <w:tcPr>
                  <w:tcW w:w="823" w:type="dxa"/>
                  <w:vAlign w:val="center"/>
                </w:tcPr>
                <w:p w14:paraId="07C4435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29 874,0</w:t>
                  </w:r>
                </w:p>
              </w:tc>
            </w:tr>
            <w:tr w:rsidR="007F029E" w:rsidRPr="00A87248" w14:paraId="32AB276E" w14:textId="77777777" w:rsidTr="00841545">
              <w:trPr>
                <w:trHeight w:val="414"/>
              </w:trPr>
              <w:tc>
                <w:tcPr>
                  <w:tcW w:w="3310" w:type="dxa"/>
                  <w:vAlign w:val="center"/>
                </w:tcPr>
                <w:p w14:paraId="398CD16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що потребують ремонту, од.</w:t>
                  </w:r>
                </w:p>
              </w:tc>
              <w:tc>
                <w:tcPr>
                  <w:tcW w:w="896" w:type="dxa"/>
                  <w:vAlign w:val="center"/>
                </w:tcPr>
                <w:p w14:paraId="6A4B572E" w14:textId="77777777" w:rsidR="007F029E" w:rsidRPr="00A87248" w:rsidRDefault="007F029E" w:rsidP="007F029E">
                  <w:pPr>
                    <w:spacing w:after="0" w:line="240" w:lineRule="auto"/>
                    <w:jc w:val="center"/>
                    <w:rPr>
                      <w:rFonts w:ascii="Times New Roman" w:hAnsi="Times New Roman" w:cs="Times New Roman"/>
                      <w:noProof/>
                      <w:sz w:val="16"/>
                      <w:szCs w:val="16"/>
                      <w:highlight w:val="cyan"/>
                      <w:lang w:eastAsia="ru-RU"/>
                    </w:rPr>
                  </w:pPr>
                  <w:r w:rsidRPr="00A87248">
                    <w:rPr>
                      <w:rFonts w:ascii="Times New Roman" w:hAnsi="Times New Roman" w:cs="Times New Roman"/>
                      <w:noProof/>
                      <w:sz w:val="16"/>
                      <w:szCs w:val="16"/>
                      <w:lang w:eastAsia="ru-RU"/>
                    </w:rPr>
                    <w:t>0</w:t>
                  </w:r>
                </w:p>
              </w:tc>
              <w:tc>
                <w:tcPr>
                  <w:tcW w:w="867" w:type="dxa"/>
                  <w:vAlign w:val="center"/>
                </w:tcPr>
                <w:p w14:paraId="675C60F7" w14:textId="77777777" w:rsidR="007F029E" w:rsidRPr="00A87248" w:rsidRDefault="007F029E" w:rsidP="007F029E">
                  <w:pPr>
                    <w:spacing w:after="0" w:line="240" w:lineRule="auto"/>
                    <w:jc w:val="center"/>
                    <w:rPr>
                      <w:rFonts w:ascii="Times New Roman" w:hAnsi="Times New Roman" w:cs="Times New Roman"/>
                      <w:noProof/>
                      <w:sz w:val="16"/>
                      <w:szCs w:val="16"/>
                      <w:highlight w:val="cyan"/>
                      <w:lang w:eastAsia="ru-RU"/>
                    </w:rPr>
                  </w:pPr>
                  <w:r w:rsidRPr="00A87248">
                    <w:rPr>
                      <w:rFonts w:ascii="Times New Roman" w:hAnsi="Times New Roman" w:cs="Times New Roman"/>
                      <w:noProof/>
                      <w:sz w:val="16"/>
                      <w:szCs w:val="16"/>
                      <w:lang w:eastAsia="ru-RU"/>
                    </w:rPr>
                    <w:t>3</w:t>
                  </w:r>
                </w:p>
              </w:tc>
              <w:tc>
                <w:tcPr>
                  <w:tcW w:w="776" w:type="dxa"/>
                  <w:vAlign w:val="center"/>
                </w:tcPr>
                <w:p w14:paraId="5E00DB1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w:t>
                  </w:r>
                </w:p>
              </w:tc>
              <w:tc>
                <w:tcPr>
                  <w:tcW w:w="823" w:type="dxa"/>
                  <w:vAlign w:val="center"/>
                </w:tcPr>
                <w:p w14:paraId="61E1E8C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w:t>
                  </w:r>
                </w:p>
              </w:tc>
            </w:tr>
            <w:tr w:rsidR="007F029E" w:rsidRPr="00A87248" w14:paraId="447D29CB" w14:textId="77777777" w:rsidTr="00841545">
              <w:trPr>
                <w:trHeight w:val="241"/>
              </w:trPr>
              <w:tc>
                <w:tcPr>
                  <w:tcW w:w="3310" w:type="dxa"/>
                  <w:vAlign w:val="center"/>
                </w:tcPr>
                <w:p w14:paraId="6B146F57"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продукту</w:t>
                  </w:r>
                </w:p>
              </w:tc>
              <w:tc>
                <w:tcPr>
                  <w:tcW w:w="896" w:type="dxa"/>
                  <w:vAlign w:val="center"/>
                </w:tcPr>
                <w:p w14:paraId="0A00484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47E1A66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36B8C83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69E655F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13274E21" w14:textId="77777777" w:rsidTr="00841545">
              <w:trPr>
                <w:trHeight w:val="529"/>
              </w:trPr>
              <w:tc>
                <w:tcPr>
                  <w:tcW w:w="3310" w:type="dxa"/>
                  <w:vAlign w:val="center"/>
                </w:tcPr>
                <w:p w14:paraId="10B91FA6"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(парків та скверів), на яких планується виконання робіт з капітального ремонту мереж зовнішнього освітлення, од.</w:t>
                  </w:r>
                </w:p>
                <w:p w14:paraId="28FFE10C"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vAlign w:val="center"/>
                </w:tcPr>
                <w:p w14:paraId="7B69569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vAlign w:val="center"/>
                </w:tcPr>
                <w:p w14:paraId="132C82E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w:t>
                  </w:r>
                </w:p>
              </w:tc>
              <w:tc>
                <w:tcPr>
                  <w:tcW w:w="776" w:type="dxa"/>
                  <w:vAlign w:val="center"/>
                </w:tcPr>
                <w:p w14:paraId="2DA7997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w:t>
                  </w:r>
                </w:p>
              </w:tc>
              <w:tc>
                <w:tcPr>
                  <w:tcW w:w="823" w:type="dxa"/>
                  <w:vAlign w:val="center"/>
                </w:tcPr>
                <w:p w14:paraId="11B6214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w:t>
                  </w:r>
                </w:p>
              </w:tc>
            </w:tr>
            <w:tr w:rsidR="007F029E" w:rsidRPr="00A87248" w14:paraId="5655C651" w14:textId="77777777" w:rsidTr="00841545">
              <w:trPr>
                <w:trHeight w:val="365"/>
              </w:trPr>
              <w:tc>
                <w:tcPr>
                  <w:tcW w:w="3310" w:type="dxa"/>
                  <w:vAlign w:val="center"/>
                </w:tcPr>
                <w:p w14:paraId="65ECF757"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ефективності</w:t>
                  </w:r>
                </w:p>
              </w:tc>
              <w:tc>
                <w:tcPr>
                  <w:tcW w:w="896" w:type="dxa"/>
                  <w:vAlign w:val="center"/>
                </w:tcPr>
                <w:p w14:paraId="4ED9BD0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1235185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19F2E1C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15CC368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5443D065" w14:textId="77777777" w:rsidTr="00841545">
              <w:trPr>
                <w:trHeight w:val="587"/>
              </w:trPr>
              <w:tc>
                <w:tcPr>
                  <w:tcW w:w="3310" w:type="dxa"/>
                  <w:vAlign w:val="center"/>
                </w:tcPr>
                <w:p w14:paraId="33A5FE5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капітального ремонту мереж зовнішнього освітлення парків та скверів, тис. грн</w:t>
                  </w:r>
                </w:p>
              </w:tc>
              <w:tc>
                <w:tcPr>
                  <w:tcW w:w="896" w:type="dxa"/>
                  <w:vAlign w:val="center"/>
                </w:tcPr>
                <w:p w14:paraId="021C606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15AAF36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5 500</w:t>
                  </w:r>
                </w:p>
              </w:tc>
              <w:tc>
                <w:tcPr>
                  <w:tcW w:w="776" w:type="dxa"/>
                  <w:vAlign w:val="center"/>
                </w:tcPr>
                <w:p w14:paraId="5A47D7A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9 650,2</w:t>
                  </w:r>
                </w:p>
              </w:tc>
              <w:tc>
                <w:tcPr>
                  <w:tcW w:w="823" w:type="dxa"/>
                  <w:vAlign w:val="center"/>
                </w:tcPr>
                <w:p w14:paraId="11285B5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9 958,0</w:t>
                  </w:r>
                </w:p>
              </w:tc>
            </w:tr>
            <w:tr w:rsidR="007F029E" w:rsidRPr="00A87248" w14:paraId="19FFBF7A" w14:textId="77777777" w:rsidTr="00841545">
              <w:trPr>
                <w:trHeight w:val="238"/>
              </w:trPr>
              <w:tc>
                <w:tcPr>
                  <w:tcW w:w="3310" w:type="dxa"/>
                  <w:vAlign w:val="center"/>
                </w:tcPr>
                <w:p w14:paraId="489EA5B5"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якості</w:t>
                  </w:r>
                </w:p>
              </w:tc>
              <w:tc>
                <w:tcPr>
                  <w:tcW w:w="896" w:type="dxa"/>
                  <w:vAlign w:val="center"/>
                </w:tcPr>
                <w:p w14:paraId="0947E3A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25F446E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27517E6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7C6A6DB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15FB3920" w14:textId="77777777" w:rsidTr="00841545">
              <w:trPr>
                <w:trHeight w:val="353"/>
              </w:trPr>
              <w:tc>
                <w:tcPr>
                  <w:tcW w:w="3310" w:type="dxa"/>
                  <w:vAlign w:val="center"/>
                </w:tcPr>
                <w:p w14:paraId="03617594"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капітальних ремонтів об’єктів (парків та скверів) в порівнянні з попереднім роком, %</w:t>
                  </w:r>
                </w:p>
                <w:p w14:paraId="4CE86277"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vAlign w:val="center"/>
                </w:tcPr>
                <w:p w14:paraId="0A1655D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15E6B33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100,0</w:t>
                  </w:r>
                </w:p>
              </w:tc>
              <w:tc>
                <w:tcPr>
                  <w:tcW w:w="776" w:type="dxa"/>
                  <w:vAlign w:val="center"/>
                </w:tcPr>
                <w:p w14:paraId="4E76876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33,3</w:t>
                  </w:r>
                </w:p>
              </w:tc>
              <w:tc>
                <w:tcPr>
                  <w:tcW w:w="823" w:type="dxa"/>
                  <w:vAlign w:val="center"/>
                </w:tcPr>
                <w:p w14:paraId="3435FB6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300</w:t>
                  </w:r>
                </w:p>
              </w:tc>
            </w:tr>
            <w:tr w:rsidR="007F029E" w:rsidRPr="00A87248" w14:paraId="4D806543" w14:textId="77777777" w:rsidTr="00841545">
              <w:trPr>
                <w:trHeight w:val="433"/>
              </w:trPr>
              <w:tc>
                <w:tcPr>
                  <w:tcW w:w="6672" w:type="dxa"/>
                  <w:gridSpan w:val="5"/>
                  <w:vAlign w:val="center"/>
                </w:tcPr>
                <w:p w14:paraId="61CB40C3"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rPr>
                    <w:t>Здійснення будівництва та реконструкції об’єктів інженерно-транспортної інфраструктури (забезпечення виконання робіт з реконструкції та будівництва  мереж зовнішнього освітлення)</w:t>
                  </w:r>
                </w:p>
              </w:tc>
            </w:tr>
            <w:tr w:rsidR="007F029E" w:rsidRPr="00A87248" w14:paraId="5908A1B1" w14:textId="77777777" w:rsidTr="00841545">
              <w:trPr>
                <w:trHeight w:val="251"/>
              </w:trPr>
              <w:tc>
                <w:tcPr>
                  <w:tcW w:w="3310" w:type="dxa"/>
                  <w:vAlign w:val="center"/>
                </w:tcPr>
                <w:p w14:paraId="51B98ECF"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витрат</w:t>
                  </w:r>
                </w:p>
              </w:tc>
              <w:tc>
                <w:tcPr>
                  <w:tcW w:w="896" w:type="dxa"/>
                  <w:vAlign w:val="center"/>
                </w:tcPr>
                <w:p w14:paraId="56A88260"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2019</w:t>
                  </w:r>
                </w:p>
              </w:tc>
              <w:tc>
                <w:tcPr>
                  <w:tcW w:w="867" w:type="dxa"/>
                  <w:vAlign w:val="center"/>
                </w:tcPr>
                <w:p w14:paraId="199E7B4A"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2020</w:t>
                  </w:r>
                </w:p>
              </w:tc>
              <w:tc>
                <w:tcPr>
                  <w:tcW w:w="776" w:type="dxa"/>
                  <w:vAlign w:val="center"/>
                </w:tcPr>
                <w:p w14:paraId="6FEC7443"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2021</w:t>
                  </w:r>
                </w:p>
              </w:tc>
              <w:tc>
                <w:tcPr>
                  <w:tcW w:w="823" w:type="dxa"/>
                  <w:vAlign w:val="center"/>
                </w:tcPr>
                <w:p w14:paraId="5D3518E3"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2022</w:t>
                  </w:r>
                </w:p>
              </w:tc>
            </w:tr>
            <w:tr w:rsidR="007F029E" w:rsidRPr="00A87248" w14:paraId="2AA12D7E" w14:textId="77777777" w:rsidTr="00841545">
              <w:trPr>
                <w:trHeight w:val="552"/>
              </w:trPr>
              <w:tc>
                <w:tcPr>
                  <w:tcW w:w="3310" w:type="dxa"/>
                  <w:vAlign w:val="center"/>
                </w:tcPr>
                <w:p w14:paraId="3B2FEC5A"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реконструкції мереж  зовнішнього освітлення, тис. грн</w:t>
                  </w:r>
                </w:p>
              </w:tc>
              <w:tc>
                <w:tcPr>
                  <w:tcW w:w="896" w:type="dxa"/>
                  <w:vAlign w:val="center"/>
                </w:tcPr>
                <w:p w14:paraId="388B057F"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44 730,0</w:t>
                  </w:r>
                </w:p>
              </w:tc>
              <w:tc>
                <w:tcPr>
                  <w:tcW w:w="867" w:type="dxa"/>
                  <w:vAlign w:val="center"/>
                </w:tcPr>
                <w:p w14:paraId="485EB9F2"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54 150,0</w:t>
                  </w:r>
                </w:p>
              </w:tc>
              <w:tc>
                <w:tcPr>
                  <w:tcW w:w="776" w:type="dxa"/>
                  <w:vAlign w:val="center"/>
                </w:tcPr>
                <w:p w14:paraId="75104676"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90 440,0</w:t>
                  </w:r>
                </w:p>
              </w:tc>
              <w:tc>
                <w:tcPr>
                  <w:tcW w:w="823" w:type="dxa"/>
                  <w:vAlign w:val="center"/>
                </w:tcPr>
                <w:p w14:paraId="0C6C1D00"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26 170</w:t>
                  </w:r>
                </w:p>
              </w:tc>
            </w:tr>
            <w:tr w:rsidR="007F029E" w:rsidRPr="00A87248" w14:paraId="51E0F144" w14:textId="77777777" w:rsidTr="00841545">
              <w:trPr>
                <w:trHeight w:val="162"/>
              </w:trPr>
              <w:tc>
                <w:tcPr>
                  <w:tcW w:w="3310" w:type="dxa"/>
                  <w:vAlign w:val="center"/>
                </w:tcPr>
                <w:p w14:paraId="045AFFDC"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що потребують реконструкції, од.</w:t>
                  </w:r>
                </w:p>
              </w:tc>
              <w:tc>
                <w:tcPr>
                  <w:tcW w:w="896" w:type="dxa"/>
                  <w:vAlign w:val="center"/>
                </w:tcPr>
                <w:p w14:paraId="32166088"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1</w:t>
                  </w:r>
                </w:p>
              </w:tc>
              <w:tc>
                <w:tcPr>
                  <w:tcW w:w="867" w:type="dxa"/>
                  <w:vAlign w:val="center"/>
                </w:tcPr>
                <w:p w14:paraId="1F82116F"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6</w:t>
                  </w:r>
                </w:p>
              </w:tc>
              <w:tc>
                <w:tcPr>
                  <w:tcW w:w="776" w:type="dxa"/>
                  <w:vAlign w:val="center"/>
                </w:tcPr>
                <w:p w14:paraId="5BE38280"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5</w:t>
                  </w:r>
                </w:p>
              </w:tc>
              <w:tc>
                <w:tcPr>
                  <w:tcW w:w="823" w:type="dxa"/>
                  <w:vAlign w:val="center"/>
                </w:tcPr>
                <w:p w14:paraId="421244A9"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2</w:t>
                  </w:r>
                </w:p>
              </w:tc>
            </w:tr>
            <w:tr w:rsidR="007F029E" w:rsidRPr="00A87248" w14:paraId="194E6829" w14:textId="77777777" w:rsidTr="00841545">
              <w:trPr>
                <w:trHeight w:val="241"/>
              </w:trPr>
              <w:tc>
                <w:tcPr>
                  <w:tcW w:w="3310" w:type="dxa"/>
                  <w:vAlign w:val="center"/>
                </w:tcPr>
                <w:p w14:paraId="3D94B0CB"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будівництва мереж  зовнішнього освітлення  тис. грн</w:t>
                  </w:r>
                </w:p>
              </w:tc>
              <w:tc>
                <w:tcPr>
                  <w:tcW w:w="896" w:type="dxa"/>
                  <w:vAlign w:val="center"/>
                </w:tcPr>
                <w:p w14:paraId="0C4F3597"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0,0</w:t>
                  </w:r>
                </w:p>
              </w:tc>
              <w:tc>
                <w:tcPr>
                  <w:tcW w:w="867" w:type="dxa"/>
                  <w:vAlign w:val="center"/>
                </w:tcPr>
                <w:p w14:paraId="55C78D2A"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2 400</w:t>
                  </w:r>
                </w:p>
              </w:tc>
              <w:tc>
                <w:tcPr>
                  <w:tcW w:w="776" w:type="dxa"/>
                  <w:vAlign w:val="center"/>
                </w:tcPr>
                <w:p w14:paraId="637F5DA5"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14 300,0</w:t>
                  </w:r>
                </w:p>
              </w:tc>
              <w:tc>
                <w:tcPr>
                  <w:tcW w:w="823" w:type="dxa"/>
                  <w:vAlign w:val="center"/>
                </w:tcPr>
                <w:p w14:paraId="28387788"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0</w:t>
                  </w:r>
                </w:p>
              </w:tc>
            </w:tr>
            <w:tr w:rsidR="007F029E" w:rsidRPr="00A87248" w14:paraId="2759F791" w14:textId="77777777" w:rsidTr="00841545">
              <w:trPr>
                <w:trHeight w:val="353"/>
              </w:trPr>
              <w:tc>
                <w:tcPr>
                  <w:tcW w:w="3310" w:type="dxa"/>
                  <w:vAlign w:val="center"/>
                </w:tcPr>
                <w:p w14:paraId="6FFEB8DF"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які необхідно збудувати, од</w:t>
                  </w:r>
                </w:p>
              </w:tc>
              <w:tc>
                <w:tcPr>
                  <w:tcW w:w="896" w:type="dxa"/>
                  <w:vAlign w:val="center"/>
                </w:tcPr>
                <w:p w14:paraId="1A0723E6"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0</w:t>
                  </w:r>
                </w:p>
              </w:tc>
              <w:tc>
                <w:tcPr>
                  <w:tcW w:w="867" w:type="dxa"/>
                  <w:vAlign w:val="center"/>
                </w:tcPr>
                <w:p w14:paraId="1EF8DCCA"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3</w:t>
                  </w:r>
                </w:p>
              </w:tc>
              <w:tc>
                <w:tcPr>
                  <w:tcW w:w="776" w:type="dxa"/>
                  <w:vAlign w:val="center"/>
                </w:tcPr>
                <w:p w14:paraId="4C3AE7A1"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2</w:t>
                  </w:r>
                </w:p>
              </w:tc>
              <w:tc>
                <w:tcPr>
                  <w:tcW w:w="823" w:type="dxa"/>
                  <w:vAlign w:val="center"/>
                </w:tcPr>
                <w:p w14:paraId="0AD4F8D0" w14:textId="77777777" w:rsidR="007F029E" w:rsidRPr="00A87248" w:rsidRDefault="007F029E" w:rsidP="007F029E">
                  <w:pPr>
                    <w:spacing w:after="0"/>
                    <w:jc w:val="center"/>
                    <w:rPr>
                      <w:rFonts w:ascii="Times New Roman" w:hAnsi="Times New Roman" w:cs="Times New Roman"/>
                      <w:noProof/>
                      <w:sz w:val="16"/>
                      <w:szCs w:val="16"/>
                    </w:rPr>
                  </w:pPr>
                  <w:r w:rsidRPr="00A87248">
                    <w:rPr>
                      <w:rFonts w:ascii="Times New Roman" w:hAnsi="Times New Roman" w:cs="Times New Roman"/>
                      <w:noProof/>
                      <w:sz w:val="16"/>
                      <w:szCs w:val="16"/>
                    </w:rPr>
                    <w:t>0</w:t>
                  </w:r>
                </w:p>
              </w:tc>
            </w:tr>
            <w:tr w:rsidR="007F029E" w:rsidRPr="00A87248" w14:paraId="4A178961" w14:textId="77777777" w:rsidTr="00841545">
              <w:trPr>
                <w:trHeight w:val="241"/>
              </w:trPr>
              <w:tc>
                <w:tcPr>
                  <w:tcW w:w="3310" w:type="dxa"/>
                  <w:vAlign w:val="center"/>
                </w:tcPr>
                <w:p w14:paraId="417B2B66"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noProof/>
                      <w:sz w:val="16"/>
                      <w:szCs w:val="16"/>
                    </w:rPr>
                    <w:t>Обсяг видатків на виконання робіт з будівництва мереж  зовнішнього освітлення на прибудинковій території   тис. грн</w:t>
                  </w:r>
                </w:p>
              </w:tc>
              <w:tc>
                <w:tcPr>
                  <w:tcW w:w="896" w:type="dxa"/>
                  <w:vAlign w:val="center"/>
                </w:tcPr>
                <w:p w14:paraId="2D3CCAF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1043103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34 800</w:t>
                  </w:r>
                </w:p>
              </w:tc>
              <w:tc>
                <w:tcPr>
                  <w:tcW w:w="776" w:type="dxa"/>
                  <w:vAlign w:val="center"/>
                </w:tcPr>
                <w:p w14:paraId="77D1E77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34 800</w:t>
                  </w:r>
                </w:p>
              </w:tc>
              <w:tc>
                <w:tcPr>
                  <w:tcW w:w="823" w:type="dxa"/>
                  <w:vAlign w:val="center"/>
                </w:tcPr>
                <w:p w14:paraId="4AA8D59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34 800</w:t>
                  </w:r>
                </w:p>
              </w:tc>
            </w:tr>
            <w:tr w:rsidR="007F029E" w:rsidRPr="00A87248" w14:paraId="6BEFE287" w14:textId="77777777" w:rsidTr="00841545">
              <w:trPr>
                <w:trHeight w:val="241"/>
              </w:trPr>
              <w:tc>
                <w:tcPr>
                  <w:tcW w:w="3310" w:type="dxa"/>
                  <w:vAlign w:val="center"/>
                </w:tcPr>
                <w:p w14:paraId="03FE2190"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noProof/>
                      <w:sz w:val="16"/>
                      <w:szCs w:val="16"/>
                    </w:rPr>
                    <w:lastRenderedPageBreak/>
                    <w:t>Кількість об'єктів, які необхідно збудувати на прибудинковій території од</w:t>
                  </w:r>
                </w:p>
              </w:tc>
              <w:tc>
                <w:tcPr>
                  <w:tcW w:w="896" w:type="dxa"/>
                  <w:vAlign w:val="center"/>
                </w:tcPr>
                <w:p w14:paraId="475A443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vAlign w:val="center"/>
                </w:tcPr>
                <w:p w14:paraId="6CF6CC1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c>
                <w:tcPr>
                  <w:tcW w:w="776" w:type="dxa"/>
                  <w:vAlign w:val="center"/>
                </w:tcPr>
                <w:p w14:paraId="5300625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c>
                <w:tcPr>
                  <w:tcW w:w="823" w:type="dxa"/>
                  <w:vAlign w:val="center"/>
                </w:tcPr>
                <w:p w14:paraId="50C9E1F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r>
            <w:tr w:rsidR="007F029E" w:rsidRPr="00A87248" w14:paraId="294D0BE0" w14:textId="77777777" w:rsidTr="00841545">
              <w:trPr>
                <w:trHeight w:val="241"/>
              </w:trPr>
              <w:tc>
                <w:tcPr>
                  <w:tcW w:w="3310" w:type="dxa"/>
                  <w:vAlign w:val="center"/>
                </w:tcPr>
                <w:p w14:paraId="6CD24EA6"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продукту</w:t>
                  </w:r>
                </w:p>
              </w:tc>
              <w:tc>
                <w:tcPr>
                  <w:tcW w:w="896" w:type="dxa"/>
                  <w:vAlign w:val="center"/>
                </w:tcPr>
                <w:p w14:paraId="5B202F0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7CB877E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4BDCD5C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7200F1E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167FF3C1" w14:textId="77777777" w:rsidTr="00841545">
              <w:trPr>
                <w:trHeight w:val="320"/>
              </w:trPr>
              <w:tc>
                <w:tcPr>
                  <w:tcW w:w="3310" w:type="dxa"/>
                  <w:vAlign w:val="center"/>
                </w:tcPr>
                <w:p w14:paraId="0BCD6C04"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що планується реконструювати, од.</w:t>
                  </w:r>
                </w:p>
              </w:tc>
              <w:tc>
                <w:tcPr>
                  <w:tcW w:w="896" w:type="dxa"/>
                  <w:vAlign w:val="center"/>
                </w:tcPr>
                <w:p w14:paraId="62B58E8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w:t>
                  </w:r>
                </w:p>
              </w:tc>
              <w:tc>
                <w:tcPr>
                  <w:tcW w:w="867" w:type="dxa"/>
                  <w:vAlign w:val="center"/>
                </w:tcPr>
                <w:p w14:paraId="6A2A7A6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w:t>
                  </w:r>
                </w:p>
              </w:tc>
              <w:tc>
                <w:tcPr>
                  <w:tcW w:w="776" w:type="dxa"/>
                  <w:vAlign w:val="center"/>
                </w:tcPr>
                <w:p w14:paraId="7AA7CB8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w:t>
                  </w:r>
                </w:p>
              </w:tc>
              <w:tc>
                <w:tcPr>
                  <w:tcW w:w="823" w:type="dxa"/>
                  <w:vAlign w:val="center"/>
                </w:tcPr>
                <w:p w14:paraId="1238577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w:t>
                  </w:r>
                </w:p>
              </w:tc>
            </w:tr>
            <w:tr w:rsidR="007F029E" w:rsidRPr="00A87248" w14:paraId="10823212" w14:textId="77777777" w:rsidTr="00841545">
              <w:trPr>
                <w:trHeight w:val="324"/>
              </w:trPr>
              <w:tc>
                <w:tcPr>
                  <w:tcW w:w="3310" w:type="dxa"/>
                  <w:vAlign w:val="center"/>
                </w:tcPr>
                <w:p w14:paraId="45B6FB32"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об’єктів, що планується побудувати, од.</w:t>
                  </w:r>
                </w:p>
              </w:tc>
              <w:tc>
                <w:tcPr>
                  <w:tcW w:w="896" w:type="dxa"/>
                  <w:vAlign w:val="center"/>
                </w:tcPr>
                <w:p w14:paraId="17CF7CF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vAlign w:val="center"/>
                </w:tcPr>
                <w:p w14:paraId="0DF9D45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w:t>
                  </w:r>
                </w:p>
              </w:tc>
              <w:tc>
                <w:tcPr>
                  <w:tcW w:w="776" w:type="dxa"/>
                  <w:vAlign w:val="center"/>
                </w:tcPr>
                <w:p w14:paraId="4454DC4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w:t>
                  </w:r>
                </w:p>
              </w:tc>
              <w:tc>
                <w:tcPr>
                  <w:tcW w:w="823" w:type="dxa"/>
                  <w:vAlign w:val="center"/>
                </w:tcPr>
                <w:p w14:paraId="0694AB7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r>
            <w:tr w:rsidR="007F029E" w:rsidRPr="00A87248" w14:paraId="7BEB56A0" w14:textId="77777777" w:rsidTr="00841545">
              <w:trPr>
                <w:trHeight w:val="107"/>
              </w:trPr>
              <w:tc>
                <w:tcPr>
                  <w:tcW w:w="3310" w:type="dxa"/>
                  <w:vAlign w:val="center"/>
                </w:tcPr>
                <w:p w14:paraId="6DC7A777"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noProof/>
                      <w:sz w:val="16"/>
                      <w:szCs w:val="16"/>
                    </w:rPr>
                    <w:t>Кількість об’єктів, що планується побудувати на прибудинковій території од.</w:t>
                  </w:r>
                </w:p>
              </w:tc>
              <w:tc>
                <w:tcPr>
                  <w:tcW w:w="896" w:type="dxa"/>
                  <w:vAlign w:val="center"/>
                </w:tcPr>
                <w:p w14:paraId="1F7072A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w:t>
                  </w:r>
                </w:p>
              </w:tc>
              <w:tc>
                <w:tcPr>
                  <w:tcW w:w="867" w:type="dxa"/>
                  <w:vAlign w:val="center"/>
                </w:tcPr>
                <w:p w14:paraId="37EB0BD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c>
                <w:tcPr>
                  <w:tcW w:w="776" w:type="dxa"/>
                  <w:vAlign w:val="center"/>
                </w:tcPr>
                <w:p w14:paraId="4F331B0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c>
                <w:tcPr>
                  <w:tcW w:w="823" w:type="dxa"/>
                  <w:vAlign w:val="center"/>
                </w:tcPr>
                <w:p w14:paraId="76A03A5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93</w:t>
                  </w:r>
                </w:p>
              </w:tc>
            </w:tr>
            <w:tr w:rsidR="007F029E" w:rsidRPr="00A87248" w14:paraId="242E0015" w14:textId="77777777" w:rsidTr="00841545">
              <w:trPr>
                <w:trHeight w:val="365"/>
              </w:trPr>
              <w:tc>
                <w:tcPr>
                  <w:tcW w:w="3310" w:type="dxa"/>
                  <w:vAlign w:val="center"/>
                </w:tcPr>
                <w:p w14:paraId="0E67205B"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ефективності</w:t>
                  </w:r>
                </w:p>
              </w:tc>
              <w:tc>
                <w:tcPr>
                  <w:tcW w:w="896" w:type="dxa"/>
                  <w:vAlign w:val="center"/>
                </w:tcPr>
                <w:p w14:paraId="2550E9A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2C204DB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6E511E3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3902316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7EB4A6F8" w14:textId="77777777" w:rsidTr="00841545">
              <w:trPr>
                <w:trHeight w:val="416"/>
              </w:trPr>
              <w:tc>
                <w:tcPr>
                  <w:tcW w:w="3310" w:type="dxa"/>
                  <w:vAlign w:val="center"/>
                </w:tcPr>
                <w:p w14:paraId="13C5D9E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реконструкції, тис. грн</w:t>
                  </w:r>
                </w:p>
              </w:tc>
              <w:tc>
                <w:tcPr>
                  <w:tcW w:w="896" w:type="dxa"/>
                  <w:vAlign w:val="center"/>
                </w:tcPr>
                <w:p w14:paraId="2846510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44 730,0</w:t>
                  </w:r>
                </w:p>
              </w:tc>
              <w:tc>
                <w:tcPr>
                  <w:tcW w:w="867" w:type="dxa"/>
                  <w:vAlign w:val="center"/>
                </w:tcPr>
                <w:p w14:paraId="2CA07ED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9 025,0</w:t>
                  </w:r>
                </w:p>
              </w:tc>
              <w:tc>
                <w:tcPr>
                  <w:tcW w:w="776" w:type="dxa"/>
                  <w:vAlign w:val="center"/>
                </w:tcPr>
                <w:p w14:paraId="2430035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18088,0</w:t>
                  </w:r>
                </w:p>
              </w:tc>
              <w:tc>
                <w:tcPr>
                  <w:tcW w:w="823" w:type="dxa"/>
                  <w:vAlign w:val="center"/>
                </w:tcPr>
                <w:p w14:paraId="60FDABC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13085,0</w:t>
                  </w:r>
                </w:p>
              </w:tc>
            </w:tr>
            <w:tr w:rsidR="007F029E" w:rsidRPr="00A87248" w14:paraId="643613F2" w14:textId="77777777" w:rsidTr="00841545">
              <w:trPr>
                <w:trHeight w:val="376"/>
              </w:trPr>
              <w:tc>
                <w:tcPr>
                  <w:tcW w:w="3310" w:type="dxa"/>
                  <w:vAlign w:val="center"/>
                </w:tcPr>
                <w:p w14:paraId="73766D94"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будівництва, тис. грн</w:t>
                  </w:r>
                </w:p>
              </w:tc>
              <w:tc>
                <w:tcPr>
                  <w:tcW w:w="896" w:type="dxa"/>
                  <w:vAlign w:val="center"/>
                </w:tcPr>
                <w:p w14:paraId="2156BFC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1807F64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800,0</w:t>
                  </w:r>
                </w:p>
              </w:tc>
              <w:tc>
                <w:tcPr>
                  <w:tcW w:w="776" w:type="dxa"/>
                  <w:vAlign w:val="center"/>
                </w:tcPr>
                <w:p w14:paraId="047F07F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7150,0</w:t>
                  </w:r>
                </w:p>
              </w:tc>
              <w:tc>
                <w:tcPr>
                  <w:tcW w:w="823" w:type="dxa"/>
                  <w:vAlign w:val="center"/>
                </w:tcPr>
                <w:p w14:paraId="186134D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r>
            <w:tr w:rsidR="007F029E" w:rsidRPr="00A87248" w14:paraId="43F2BA84" w14:textId="77777777" w:rsidTr="00841545">
              <w:trPr>
                <w:trHeight w:val="238"/>
              </w:trPr>
              <w:tc>
                <w:tcPr>
                  <w:tcW w:w="3310" w:type="dxa"/>
                  <w:vAlign w:val="center"/>
                </w:tcPr>
                <w:p w14:paraId="09A808F4"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Середні витрати на 1 об’єкт будівництва на прибудинковій території тис. грн</w:t>
                  </w:r>
                </w:p>
              </w:tc>
              <w:tc>
                <w:tcPr>
                  <w:tcW w:w="896" w:type="dxa"/>
                  <w:vAlign w:val="center"/>
                </w:tcPr>
                <w:p w14:paraId="0E6C2A8C"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66A8EF4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374,19</w:t>
                  </w:r>
                </w:p>
              </w:tc>
              <w:tc>
                <w:tcPr>
                  <w:tcW w:w="776" w:type="dxa"/>
                  <w:vAlign w:val="center"/>
                </w:tcPr>
                <w:p w14:paraId="79F0A6B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374,19</w:t>
                  </w:r>
                </w:p>
              </w:tc>
              <w:tc>
                <w:tcPr>
                  <w:tcW w:w="823" w:type="dxa"/>
                  <w:vAlign w:val="center"/>
                </w:tcPr>
                <w:p w14:paraId="2038F3E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374,19</w:t>
                  </w:r>
                </w:p>
              </w:tc>
            </w:tr>
            <w:tr w:rsidR="007F029E" w:rsidRPr="00A87248" w14:paraId="5C90502A" w14:textId="77777777" w:rsidTr="00841545">
              <w:trPr>
                <w:trHeight w:val="238"/>
              </w:trPr>
              <w:tc>
                <w:tcPr>
                  <w:tcW w:w="3310" w:type="dxa"/>
                  <w:vAlign w:val="center"/>
                </w:tcPr>
                <w:p w14:paraId="51EA379D"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якості</w:t>
                  </w:r>
                </w:p>
              </w:tc>
              <w:tc>
                <w:tcPr>
                  <w:tcW w:w="896" w:type="dxa"/>
                  <w:vAlign w:val="center"/>
                </w:tcPr>
                <w:p w14:paraId="21645DD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vAlign w:val="center"/>
                </w:tcPr>
                <w:p w14:paraId="22702EB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vAlign w:val="center"/>
                </w:tcPr>
                <w:p w14:paraId="44BBD0E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744A2C3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42A5A685" w14:textId="77777777" w:rsidTr="00841545">
              <w:trPr>
                <w:trHeight w:val="270"/>
              </w:trPr>
              <w:tc>
                <w:tcPr>
                  <w:tcW w:w="3310" w:type="dxa"/>
                  <w:vAlign w:val="center"/>
                </w:tcPr>
                <w:p w14:paraId="27604F06"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програми реконструкції в порівнянні з попереднім роком, %</w:t>
                  </w:r>
                </w:p>
              </w:tc>
              <w:tc>
                <w:tcPr>
                  <w:tcW w:w="896" w:type="dxa"/>
                  <w:vAlign w:val="center"/>
                </w:tcPr>
                <w:p w14:paraId="34C4650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867" w:type="dxa"/>
                  <w:vAlign w:val="center"/>
                </w:tcPr>
                <w:p w14:paraId="6D63D0A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776" w:type="dxa"/>
                  <w:vAlign w:val="center"/>
                </w:tcPr>
                <w:p w14:paraId="2949333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83,33</w:t>
                  </w:r>
                </w:p>
              </w:tc>
              <w:tc>
                <w:tcPr>
                  <w:tcW w:w="823" w:type="dxa"/>
                  <w:vAlign w:val="center"/>
                </w:tcPr>
                <w:p w14:paraId="783FCCE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40</w:t>
                  </w:r>
                </w:p>
              </w:tc>
            </w:tr>
            <w:tr w:rsidR="007F029E" w:rsidRPr="00A87248" w14:paraId="5CC61265" w14:textId="77777777" w:rsidTr="00841545">
              <w:trPr>
                <w:trHeight w:val="353"/>
              </w:trPr>
              <w:tc>
                <w:tcPr>
                  <w:tcW w:w="3310" w:type="dxa"/>
                  <w:vAlign w:val="center"/>
                </w:tcPr>
                <w:p w14:paraId="67F2110F"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програми будівництва мереж зовнішнього освітлення в порівнянні з попереднім роком, %</w:t>
                  </w:r>
                </w:p>
              </w:tc>
              <w:tc>
                <w:tcPr>
                  <w:tcW w:w="896" w:type="dxa"/>
                  <w:vAlign w:val="center"/>
                </w:tcPr>
                <w:p w14:paraId="4C8556FF"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326759B7"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776" w:type="dxa"/>
                  <w:vAlign w:val="center"/>
                </w:tcPr>
                <w:p w14:paraId="41E99C9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66,67</w:t>
                  </w:r>
                </w:p>
              </w:tc>
              <w:tc>
                <w:tcPr>
                  <w:tcW w:w="823" w:type="dxa"/>
                  <w:vAlign w:val="center"/>
                </w:tcPr>
                <w:p w14:paraId="3A29484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r>
            <w:tr w:rsidR="007F029E" w:rsidRPr="00A87248" w14:paraId="08AFE590" w14:textId="77777777" w:rsidTr="00841545">
              <w:trPr>
                <w:trHeight w:val="891"/>
              </w:trPr>
              <w:tc>
                <w:tcPr>
                  <w:tcW w:w="3310" w:type="dxa"/>
                  <w:vAlign w:val="center"/>
                </w:tcPr>
                <w:p w14:paraId="35BCA7A6"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програми будівництва мереж  зовнішнього освітлення на прибудинковій території в порівнянні з попереднім роком, %</w:t>
                  </w:r>
                </w:p>
              </w:tc>
              <w:tc>
                <w:tcPr>
                  <w:tcW w:w="896" w:type="dxa"/>
                  <w:vAlign w:val="center"/>
                </w:tcPr>
                <w:p w14:paraId="217867E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0,0</w:t>
                  </w:r>
                </w:p>
              </w:tc>
              <w:tc>
                <w:tcPr>
                  <w:tcW w:w="867" w:type="dxa"/>
                  <w:vAlign w:val="center"/>
                </w:tcPr>
                <w:p w14:paraId="2337695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776" w:type="dxa"/>
                  <w:vAlign w:val="center"/>
                </w:tcPr>
                <w:p w14:paraId="1FD095E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c>
                <w:tcPr>
                  <w:tcW w:w="823" w:type="dxa"/>
                  <w:vAlign w:val="center"/>
                </w:tcPr>
                <w:p w14:paraId="2012B4D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w:t>
                  </w:r>
                </w:p>
              </w:tc>
            </w:tr>
            <w:tr w:rsidR="007F029E" w:rsidRPr="00A87248" w14:paraId="14FBBE94" w14:textId="77777777" w:rsidTr="00841545">
              <w:trPr>
                <w:trHeight w:val="324"/>
              </w:trPr>
              <w:tc>
                <w:tcPr>
                  <w:tcW w:w="6672" w:type="dxa"/>
                  <w:gridSpan w:val="5"/>
                  <w:tcBorders>
                    <w:top w:val="single" w:sz="4" w:space="0" w:color="auto"/>
                    <w:left w:val="single" w:sz="4" w:space="0" w:color="auto"/>
                    <w:bottom w:val="single" w:sz="4" w:space="0" w:color="auto"/>
                    <w:right w:val="single" w:sz="4" w:space="0" w:color="auto"/>
                  </w:tcBorders>
                  <w:vAlign w:val="center"/>
                </w:tcPr>
                <w:p w14:paraId="5F066FCC"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noProof/>
                      <w:sz w:val="16"/>
                      <w:szCs w:val="16"/>
                      <w:lang w:eastAsia="ru-RU"/>
                    </w:rPr>
                    <w:t>Забезпечення виконання робіт з капітального ремонту по заміні ртутних та натрієвих світильників на світлодіодні світильники</w:t>
                  </w:r>
                </w:p>
              </w:tc>
            </w:tr>
            <w:tr w:rsidR="007F029E" w:rsidRPr="00A87248" w14:paraId="34655D34"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18CAE299" w14:textId="77777777" w:rsidR="007F029E" w:rsidRPr="00A87248" w:rsidRDefault="007F029E" w:rsidP="007F029E">
                  <w:pPr>
                    <w:spacing w:after="0" w:line="240" w:lineRule="auto"/>
                    <w:ind w:firstLine="709"/>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rPr>
                    <w:t>Показник витрат</w:t>
                  </w:r>
                </w:p>
              </w:tc>
              <w:tc>
                <w:tcPr>
                  <w:tcW w:w="896" w:type="dxa"/>
                  <w:tcBorders>
                    <w:top w:val="single" w:sz="4" w:space="0" w:color="auto"/>
                    <w:left w:val="single" w:sz="4" w:space="0" w:color="auto"/>
                    <w:bottom w:val="single" w:sz="4" w:space="0" w:color="auto"/>
                    <w:right w:val="single" w:sz="4" w:space="0" w:color="auto"/>
                  </w:tcBorders>
                  <w:vAlign w:val="center"/>
                </w:tcPr>
                <w:p w14:paraId="3A63CF37"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2019</w:t>
                  </w:r>
                </w:p>
              </w:tc>
              <w:tc>
                <w:tcPr>
                  <w:tcW w:w="867" w:type="dxa"/>
                  <w:tcBorders>
                    <w:top w:val="single" w:sz="4" w:space="0" w:color="auto"/>
                    <w:left w:val="single" w:sz="4" w:space="0" w:color="auto"/>
                    <w:bottom w:val="single" w:sz="4" w:space="0" w:color="auto"/>
                    <w:right w:val="single" w:sz="4" w:space="0" w:color="auto"/>
                  </w:tcBorders>
                  <w:vAlign w:val="center"/>
                </w:tcPr>
                <w:p w14:paraId="22113D56"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2020</w:t>
                  </w:r>
                </w:p>
              </w:tc>
              <w:tc>
                <w:tcPr>
                  <w:tcW w:w="776" w:type="dxa"/>
                  <w:tcBorders>
                    <w:top w:val="single" w:sz="4" w:space="0" w:color="auto"/>
                    <w:left w:val="single" w:sz="4" w:space="0" w:color="auto"/>
                    <w:bottom w:val="single" w:sz="4" w:space="0" w:color="auto"/>
                    <w:right w:val="single" w:sz="4" w:space="0" w:color="auto"/>
                  </w:tcBorders>
                  <w:vAlign w:val="center"/>
                </w:tcPr>
                <w:p w14:paraId="0A6AC33E"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2021</w:t>
                  </w:r>
                </w:p>
              </w:tc>
              <w:tc>
                <w:tcPr>
                  <w:tcW w:w="823" w:type="dxa"/>
                  <w:tcBorders>
                    <w:top w:val="single" w:sz="4" w:space="0" w:color="auto"/>
                    <w:left w:val="single" w:sz="4" w:space="0" w:color="auto"/>
                    <w:bottom w:val="single" w:sz="4" w:space="0" w:color="auto"/>
                    <w:right w:val="single" w:sz="4" w:space="0" w:color="auto"/>
                  </w:tcBorders>
                  <w:vAlign w:val="center"/>
                </w:tcPr>
                <w:p w14:paraId="3CD0E170" w14:textId="77777777" w:rsidR="007F029E" w:rsidRPr="00A87248" w:rsidRDefault="007F029E" w:rsidP="007F029E">
                  <w:pPr>
                    <w:spacing w:after="0" w:line="240" w:lineRule="auto"/>
                    <w:jc w:val="center"/>
                    <w:rPr>
                      <w:rFonts w:ascii="Times New Roman" w:hAnsi="Times New Roman" w:cs="Times New Roman"/>
                      <w:b/>
                      <w:bCs/>
                      <w:noProof/>
                      <w:sz w:val="16"/>
                      <w:szCs w:val="16"/>
                      <w:lang w:eastAsia="ru-RU"/>
                    </w:rPr>
                  </w:pPr>
                  <w:r w:rsidRPr="00A87248">
                    <w:rPr>
                      <w:rFonts w:ascii="Times New Roman" w:hAnsi="Times New Roman" w:cs="Times New Roman"/>
                      <w:b/>
                      <w:bCs/>
                      <w:noProof/>
                      <w:sz w:val="16"/>
                      <w:szCs w:val="16"/>
                      <w:lang w:eastAsia="ru-RU"/>
                    </w:rPr>
                    <w:t>2022</w:t>
                  </w:r>
                </w:p>
              </w:tc>
            </w:tr>
            <w:tr w:rsidR="007F029E" w:rsidRPr="00A87248" w14:paraId="3A55BBDD" w14:textId="77777777" w:rsidTr="00841545">
              <w:trPr>
                <w:trHeight w:val="559"/>
              </w:trPr>
              <w:tc>
                <w:tcPr>
                  <w:tcW w:w="3310" w:type="dxa"/>
                  <w:tcBorders>
                    <w:top w:val="single" w:sz="4" w:space="0" w:color="auto"/>
                    <w:left w:val="single" w:sz="4" w:space="0" w:color="auto"/>
                    <w:bottom w:val="single" w:sz="4" w:space="0" w:color="auto"/>
                    <w:right w:val="single" w:sz="4" w:space="0" w:color="auto"/>
                  </w:tcBorders>
                  <w:vAlign w:val="center"/>
                </w:tcPr>
                <w:p w14:paraId="2FB573BA"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Обсяг видатків на виконання робіт з капітального ремонту по  заміні ртутних та натрієвих світильників на світодіодні, тис. грн</w:t>
                  </w:r>
                </w:p>
                <w:p w14:paraId="5F256642"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14:paraId="38D0DAF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1002000,0</w:t>
                  </w:r>
                </w:p>
              </w:tc>
              <w:tc>
                <w:tcPr>
                  <w:tcW w:w="867" w:type="dxa"/>
                  <w:tcBorders>
                    <w:top w:val="single" w:sz="4" w:space="0" w:color="auto"/>
                    <w:left w:val="single" w:sz="4" w:space="0" w:color="auto"/>
                    <w:bottom w:val="single" w:sz="4" w:space="0" w:color="auto"/>
                    <w:right w:val="single" w:sz="4" w:space="0" w:color="auto"/>
                  </w:tcBorders>
                  <w:vAlign w:val="center"/>
                </w:tcPr>
                <w:p w14:paraId="3F6C887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146 626,0</w:t>
                  </w:r>
                </w:p>
              </w:tc>
              <w:tc>
                <w:tcPr>
                  <w:tcW w:w="776" w:type="dxa"/>
                  <w:tcBorders>
                    <w:top w:val="single" w:sz="4" w:space="0" w:color="auto"/>
                    <w:left w:val="single" w:sz="4" w:space="0" w:color="auto"/>
                    <w:bottom w:val="single" w:sz="4" w:space="0" w:color="auto"/>
                    <w:right w:val="single" w:sz="4" w:space="0" w:color="auto"/>
                  </w:tcBorders>
                  <w:vAlign w:val="center"/>
                </w:tcPr>
                <w:p w14:paraId="41BC6EE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368 600,0</w:t>
                  </w:r>
                </w:p>
              </w:tc>
              <w:tc>
                <w:tcPr>
                  <w:tcW w:w="823" w:type="dxa"/>
                  <w:tcBorders>
                    <w:top w:val="single" w:sz="4" w:space="0" w:color="auto"/>
                    <w:left w:val="single" w:sz="4" w:space="0" w:color="auto"/>
                    <w:bottom w:val="single" w:sz="4" w:space="0" w:color="auto"/>
                    <w:right w:val="single" w:sz="4" w:space="0" w:color="auto"/>
                  </w:tcBorders>
                  <w:vAlign w:val="center"/>
                </w:tcPr>
                <w:p w14:paraId="74F6C7A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382 000,0</w:t>
                  </w:r>
                </w:p>
              </w:tc>
            </w:tr>
            <w:tr w:rsidR="007F029E" w:rsidRPr="00A87248" w14:paraId="6C0A0E77"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0614ECAC"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продукту</w:t>
                  </w:r>
                </w:p>
              </w:tc>
              <w:tc>
                <w:tcPr>
                  <w:tcW w:w="896" w:type="dxa"/>
                  <w:tcBorders>
                    <w:top w:val="single" w:sz="4" w:space="0" w:color="auto"/>
                    <w:left w:val="single" w:sz="4" w:space="0" w:color="auto"/>
                    <w:bottom w:val="single" w:sz="4" w:space="0" w:color="auto"/>
                    <w:right w:val="single" w:sz="4" w:space="0" w:color="auto"/>
                  </w:tcBorders>
                  <w:vAlign w:val="center"/>
                </w:tcPr>
                <w:p w14:paraId="6BC83EB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14:paraId="7C1B40E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14:paraId="3C95EE4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tcBorders>
                    <w:top w:val="single" w:sz="4" w:space="0" w:color="auto"/>
                    <w:left w:val="single" w:sz="4" w:space="0" w:color="auto"/>
                    <w:bottom w:val="single" w:sz="4" w:space="0" w:color="auto"/>
                    <w:right w:val="single" w:sz="4" w:space="0" w:color="auto"/>
                  </w:tcBorders>
                  <w:vAlign w:val="center"/>
                </w:tcPr>
                <w:p w14:paraId="5EE4011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5591E66A"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58D9DFE5"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Кількість світильників, що будуть замінені, шт.</w:t>
                  </w:r>
                </w:p>
              </w:tc>
              <w:tc>
                <w:tcPr>
                  <w:tcW w:w="896" w:type="dxa"/>
                  <w:tcBorders>
                    <w:top w:val="single" w:sz="4" w:space="0" w:color="auto"/>
                    <w:left w:val="single" w:sz="4" w:space="0" w:color="auto"/>
                    <w:bottom w:val="single" w:sz="4" w:space="0" w:color="auto"/>
                    <w:right w:val="single" w:sz="4" w:space="0" w:color="auto"/>
                  </w:tcBorders>
                  <w:vAlign w:val="center"/>
                </w:tcPr>
                <w:p w14:paraId="396F26F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20040</w:t>
                  </w:r>
                </w:p>
              </w:tc>
              <w:tc>
                <w:tcPr>
                  <w:tcW w:w="867" w:type="dxa"/>
                  <w:tcBorders>
                    <w:top w:val="single" w:sz="4" w:space="0" w:color="auto"/>
                    <w:left w:val="single" w:sz="4" w:space="0" w:color="auto"/>
                    <w:bottom w:val="single" w:sz="4" w:space="0" w:color="auto"/>
                    <w:right w:val="single" w:sz="4" w:space="0" w:color="auto"/>
                  </w:tcBorders>
                  <w:vAlign w:val="center"/>
                </w:tcPr>
                <w:p w14:paraId="783786BB"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2666</w:t>
                  </w:r>
                </w:p>
              </w:tc>
              <w:tc>
                <w:tcPr>
                  <w:tcW w:w="776" w:type="dxa"/>
                  <w:tcBorders>
                    <w:top w:val="single" w:sz="4" w:space="0" w:color="auto"/>
                    <w:left w:val="single" w:sz="4" w:space="0" w:color="auto"/>
                    <w:bottom w:val="single" w:sz="4" w:space="0" w:color="auto"/>
                    <w:right w:val="single" w:sz="4" w:space="0" w:color="auto"/>
                  </w:tcBorders>
                  <w:vAlign w:val="center"/>
                </w:tcPr>
                <w:p w14:paraId="0538B77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6093</w:t>
                  </w:r>
                </w:p>
              </w:tc>
              <w:tc>
                <w:tcPr>
                  <w:tcW w:w="823" w:type="dxa"/>
                  <w:tcBorders>
                    <w:top w:val="single" w:sz="4" w:space="0" w:color="auto"/>
                    <w:left w:val="single" w:sz="4" w:space="0" w:color="auto"/>
                    <w:bottom w:val="single" w:sz="4" w:space="0" w:color="auto"/>
                    <w:right w:val="single" w:sz="4" w:space="0" w:color="auto"/>
                  </w:tcBorders>
                  <w:vAlign w:val="center"/>
                </w:tcPr>
                <w:p w14:paraId="6BE1EEC5"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5744</w:t>
                  </w:r>
                </w:p>
              </w:tc>
            </w:tr>
            <w:tr w:rsidR="007F029E" w:rsidRPr="00A87248" w14:paraId="77B04846"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59414B3F"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ефективності</w:t>
                  </w:r>
                </w:p>
              </w:tc>
              <w:tc>
                <w:tcPr>
                  <w:tcW w:w="896" w:type="dxa"/>
                  <w:tcBorders>
                    <w:top w:val="single" w:sz="4" w:space="0" w:color="auto"/>
                    <w:left w:val="single" w:sz="4" w:space="0" w:color="auto"/>
                    <w:bottom w:val="single" w:sz="4" w:space="0" w:color="auto"/>
                    <w:right w:val="single" w:sz="4" w:space="0" w:color="auto"/>
                  </w:tcBorders>
                  <w:vAlign w:val="center"/>
                </w:tcPr>
                <w:p w14:paraId="38F0887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14:paraId="7EAF987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14:paraId="3177F9C6"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62B5E8C9"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32B22443"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40D19CCA"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Середня вартість заміни одного світильника, тис. грн</w:t>
                  </w:r>
                </w:p>
              </w:tc>
              <w:tc>
                <w:tcPr>
                  <w:tcW w:w="896" w:type="dxa"/>
                  <w:tcBorders>
                    <w:top w:val="single" w:sz="4" w:space="0" w:color="auto"/>
                    <w:left w:val="single" w:sz="4" w:space="0" w:color="auto"/>
                    <w:bottom w:val="single" w:sz="4" w:space="0" w:color="auto"/>
                    <w:right w:val="single" w:sz="4" w:space="0" w:color="auto"/>
                  </w:tcBorders>
                  <w:vAlign w:val="center"/>
                </w:tcPr>
                <w:p w14:paraId="4478D8DC" w14:textId="77777777" w:rsidR="007F029E" w:rsidRPr="00A87248" w:rsidRDefault="007F029E" w:rsidP="007F029E">
                  <w:pPr>
                    <w:spacing w:after="0"/>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50,0</w:t>
                  </w:r>
                </w:p>
              </w:tc>
              <w:tc>
                <w:tcPr>
                  <w:tcW w:w="867" w:type="dxa"/>
                  <w:tcBorders>
                    <w:top w:val="single" w:sz="4" w:space="0" w:color="auto"/>
                    <w:left w:val="single" w:sz="4" w:space="0" w:color="auto"/>
                    <w:bottom w:val="single" w:sz="4" w:space="0" w:color="auto"/>
                    <w:right w:val="single" w:sz="4" w:space="0" w:color="auto"/>
                  </w:tcBorders>
                  <w:vAlign w:val="center"/>
                </w:tcPr>
                <w:p w14:paraId="6B2443D7" w14:textId="77777777" w:rsidR="007F029E" w:rsidRPr="00A87248" w:rsidRDefault="007F029E" w:rsidP="007F029E">
                  <w:pPr>
                    <w:spacing w:after="0"/>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55,0</w:t>
                  </w:r>
                </w:p>
              </w:tc>
              <w:tc>
                <w:tcPr>
                  <w:tcW w:w="776" w:type="dxa"/>
                  <w:tcBorders>
                    <w:top w:val="single" w:sz="4" w:space="0" w:color="auto"/>
                    <w:left w:val="single" w:sz="4" w:space="0" w:color="auto"/>
                    <w:bottom w:val="single" w:sz="4" w:space="0" w:color="auto"/>
                    <w:right w:val="single" w:sz="4" w:space="0" w:color="auto"/>
                  </w:tcBorders>
                  <w:vAlign w:val="center"/>
                </w:tcPr>
                <w:p w14:paraId="694B79BA"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60,5</w:t>
                  </w:r>
                </w:p>
              </w:tc>
              <w:tc>
                <w:tcPr>
                  <w:tcW w:w="823" w:type="dxa"/>
                  <w:tcBorders>
                    <w:top w:val="single" w:sz="4" w:space="0" w:color="auto"/>
                    <w:left w:val="single" w:sz="4" w:space="0" w:color="auto"/>
                    <w:bottom w:val="single" w:sz="4" w:space="0" w:color="auto"/>
                    <w:right w:val="single" w:sz="4" w:space="0" w:color="auto"/>
                  </w:tcBorders>
                  <w:vAlign w:val="center"/>
                </w:tcPr>
                <w:p w14:paraId="0F89C0B2"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66,5</w:t>
                  </w:r>
                </w:p>
              </w:tc>
            </w:tr>
            <w:tr w:rsidR="007F029E" w:rsidRPr="00A87248" w14:paraId="2D7EB442" w14:textId="77777777" w:rsidTr="00841545">
              <w:trPr>
                <w:trHeight w:val="216"/>
              </w:trPr>
              <w:tc>
                <w:tcPr>
                  <w:tcW w:w="3310" w:type="dxa"/>
                  <w:tcBorders>
                    <w:top w:val="single" w:sz="4" w:space="0" w:color="auto"/>
                    <w:left w:val="single" w:sz="4" w:space="0" w:color="auto"/>
                    <w:bottom w:val="single" w:sz="4" w:space="0" w:color="auto"/>
                    <w:right w:val="single" w:sz="4" w:space="0" w:color="auto"/>
                  </w:tcBorders>
                  <w:vAlign w:val="center"/>
                </w:tcPr>
                <w:p w14:paraId="7725EFA2" w14:textId="77777777" w:rsidR="007F029E" w:rsidRPr="00A87248" w:rsidRDefault="007F029E" w:rsidP="007F029E">
                  <w:pPr>
                    <w:spacing w:after="0" w:line="240" w:lineRule="auto"/>
                    <w:jc w:val="center"/>
                    <w:rPr>
                      <w:rFonts w:ascii="Times New Roman" w:hAnsi="Times New Roman" w:cs="Times New Roman"/>
                      <w:b/>
                      <w:bCs/>
                      <w:noProof/>
                      <w:sz w:val="16"/>
                      <w:szCs w:val="16"/>
                    </w:rPr>
                  </w:pPr>
                  <w:r w:rsidRPr="00A87248">
                    <w:rPr>
                      <w:rFonts w:ascii="Times New Roman" w:hAnsi="Times New Roman" w:cs="Times New Roman"/>
                      <w:b/>
                      <w:bCs/>
                      <w:noProof/>
                      <w:sz w:val="16"/>
                      <w:szCs w:val="16"/>
                    </w:rPr>
                    <w:t>Показник якості</w:t>
                  </w:r>
                </w:p>
              </w:tc>
              <w:tc>
                <w:tcPr>
                  <w:tcW w:w="896" w:type="dxa"/>
                  <w:tcBorders>
                    <w:top w:val="single" w:sz="4" w:space="0" w:color="auto"/>
                    <w:left w:val="single" w:sz="4" w:space="0" w:color="auto"/>
                    <w:bottom w:val="single" w:sz="4" w:space="0" w:color="auto"/>
                    <w:right w:val="single" w:sz="4" w:space="0" w:color="auto"/>
                  </w:tcBorders>
                  <w:vAlign w:val="center"/>
                </w:tcPr>
                <w:p w14:paraId="05671D21"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14:paraId="5FD53774"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14:paraId="11BD4D63"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c>
                <w:tcPr>
                  <w:tcW w:w="823" w:type="dxa"/>
                  <w:vAlign w:val="center"/>
                </w:tcPr>
                <w:p w14:paraId="264E863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p>
              </w:tc>
            </w:tr>
            <w:tr w:rsidR="007F029E" w:rsidRPr="00A87248" w14:paraId="1B2C9611" w14:textId="77777777" w:rsidTr="00841545">
              <w:trPr>
                <w:trHeight w:val="816"/>
              </w:trPr>
              <w:tc>
                <w:tcPr>
                  <w:tcW w:w="3310" w:type="dxa"/>
                  <w:tcBorders>
                    <w:top w:val="single" w:sz="4" w:space="0" w:color="auto"/>
                    <w:left w:val="single" w:sz="4" w:space="0" w:color="auto"/>
                    <w:bottom w:val="single" w:sz="4" w:space="0" w:color="auto"/>
                    <w:right w:val="single" w:sz="4" w:space="0" w:color="auto"/>
                  </w:tcBorders>
                  <w:vAlign w:val="center"/>
                </w:tcPr>
                <w:p w14:paraId="70D61321" w14:textId="77777777" w:rsidR="007F029E" w:rsidRPr="00A87248" w:rsidRDefault="007F029E" w:rsidP="007F029E">
                  <w:pPr>
                    <w:spacing w:after="0" w:line="240" w:lineRule="auto"/>
                    <w:jc w:val="center"/>
                    <w:rPr>
                      <w:rFonts w:ascii="Times New Roman" w:hAnsi="Times New Roman" w:cs="Times New Roman"/>
                      <w:noProof/>
                      <w:sz w:val="16"/>
                      <w:szCs w:val="16"/>
                    </w:rPr>
                  </w:pPr>
                  <w:r w:rsidRPr="00A87248">
                    <w:rPr>
                      <w:rFonts w:ascii="Times New Roman" w:hAnsi="Times New Roman" w:cs="Times New Roman"/>
                      <w:noProof/>
                      <w:sz w:val="16"/>
                      <w:szCs w:val="16"/>
                    </w:rPr>
                    <w:t>Динаміка виконання заходів з впровадження світлодіодних світильників в порівнянні з попереднім роком, %</w:t>
                  </w:r>
                </w:p>
                <w:p w14:paraId="5FA8B9F2" w14:textId="77777777" w:rsidR="007F029E" w:rsidRPr="00A87248" w:rsidRDefault="007F029E" w:rsidP="007F029E">
                  <w:pPr>
                    <w:spacing w:after="0" w:line="240" w:lineRule="auto"/>
                    <w:jc w:val="center"/>
                    <w:rPr>
                      <w:rFonts w:ascii="Times New Roman" w:hAnsi="Times New Roman" w:cs="Times New Roman"/>
                      <w:noProof/>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14:paraId="66F2548D"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317,7</w:t>
                  </w:r>
                </w:p>
              </w:tc>
              <w:tc>
                <w:tcPr>
                  <w:tcW w:w="867" w:type="dxa"/>
                  <w:tcBorders>
                    <w:top w:val="single" w:sz="4" w:space="0" w:color="auto"/>
                    <w:left w:val="single" w:sz="4" w:space="0" w:color="auto"/>
                    <w:bottom w:val="single" w:sz="4" w:space="0" w:color="auto"/>
                    <w:right w:val="single" w:sz="4" w:space="0" w:color="auto"/>
                  </w:tcBorders>
                  <w:vAlign w:val="center"/>
                </w:tcPr>
                <w:p w14:paraId="79A284AE"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13,3</w:t>
                  </w:r>
                </w:p>
              </w:tc>
              <w:tc>
                <w:tcPr>
                  <w:tcW w:w="776" w:type="dxa"/>
                  <w:tcBorders>
                    <w:top w:val="single" w:sz="4" w:space="0" w:color="auto"/>
                    <w:left w:val="single" w:sz="4" w:space="0" w:color="auto"/>
                    <w:bottom w:val="single" w:sz="4" w:space="0" w:color="auto"/>
                    <w:right w:val="single" w:sz="4" w:space="0" w:color="auto"/>
                  </w:tcBorders>
                  <w:vAlign w:val="center"/>
                </w:tcPr>
                <w:p w14:paraId="6AC8F0C8"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228,5</w:t>
                  </w:r>
                </w:p>
              </w:tc>
              <w:tc>
                <w:tcPr>
                  <w:tcW w:w="823" w:type="dxa"/>
                  <w:tcBorders>
                    <w:top w:val="single" w:sz="4" w:space="0" w:color="auto"/>
                    <w:left w:val="single" w:sz="4" w:space="0" w:color="auto"/>
                    <w:bottom w:val="single" w:sz="4" w:space="0" w:color="auto"/>
                    <w:right w:val="single" w:sz="4" w:space="0" w:color="auto"/>
                  </w:tcBorders>
                  <w:vAlign w:val="center"/>
                </w:tcPr>
                <w:p w14:paraId="39CA2650" w14:textId="77777777" w:rsidR="007F029E" w:rsidRPr="00A87248" w:rsidRDefault="007F029E" w:rsidP="007F029E">
                  <w:pPr>
                    <w:spacing w:after="0" w:line="240" w:lineRule="auto"/>
                    <w:jc w:val="center"/>
                    <w:rPr>
                      <w:rFonts w:ascii="Times New Roman" w:hAnsi="Times New Roman" w:cs="Times New Roman"/>
                      <w:noProof/>
                      <w:sz w:val="16"/>
                      <w:szCs w:val="16"/>
                      <w:lang w:eastAsia="ru-RU"/>
                    </w:rPr>
                  </w:pPr>
                  <w:r w:rsidRPr="00A87248">
                    <w:rPr>
                      <w:rFonts w:ascii="Times New Roman" w:hAnsi="Times New Roman" w:cs="Times New Roman"/>
                      <w:noProof/>
                      <w:sz w:val="16"/>
                      <w:szCs w:val="16"/>
                      <w:lang w:eastAsia="ru-RU"/>
                    </w:rPr>
                    <w:t>94,3</w:t>
                  </w:r>
                </w:p>
              </w:tc>
            </w:tr>
          </w:tbl>
          <w:p w14:paraId="1885DD33" w14:textId="77777777" w:rsidR="007F029E" w:rsidRPr="00A87248" w:rsidRDefault="007F029E" w:rsidP="001F09FC">
            <w:pPr>
              <w:ind w:left="4248"/>
              <w:rPr>
                <w:rFonts w:ascii="Times New Roman" w:hAnsi="Times New Roman" w:cs="Times New Roman"/>
                <w:b/>
                <w:noProof/>
                <w:sz w:val="20"/>
                <w:szCs w:val="20"/>
                <w:shd w:val="clear" w:color="auto" w:fill="FFFFFF"/>
              </w:rPr>
            </w:pPr>
          </w:p>
        </w:tc>
        <w:tc>
          <w:tcPr>
            <w:tcW w:w="2568" w:type="pct"/>
          </w:tcPr>
          <w:p w14:paraId="6283AAE4" w14:textId="77777777" w:rsidR="007F029E" w:rsidRPr="00A87248" w:rsidRDefault="007F029E" w:rsidP="00C462F8">
            <w:pPr>
              <w:pStyle w:val="Heading1"/>
              <w:numPr>
                <w:ilvl w:val="0"/>
                <w:numId w:val="0"/>
              </w:numPr>
              <w:spacing w:after="237"/>
              <w:ind w:left="10" w:right="424"/>
              <w:outlineLvl w:val="0"/>
              <w:rPr>
                <w:noProof/>
                <w:color w:val="FF0000"/>
                <w:sz w:val="20"/>
                <w:szCs w:val="20"/>
                <w:lang w:val="uk-UA"/>
              </w:rPr>
            </w:pPr>
          </w:p>
        </w:tc>
      </w:tr>
      <w:tr w:rsidR="00480DA1" w:rsidRPr="00A87248" w14:paraId="01ABFEF4" w14:textId="77777777" w:rsidTr="000B06AC">
        <w:tc>
          <w:tcPr>
            <w:tcW w:w="2432" w:type="pct"/>
            <w:vAlign w:val="center"/>
          </w:tcPr>
          <w:p w14:paraId="5E194D3A" w14:textId="77777777" w:rsidR="001F09FC" w:rsidRPr="00A87248" w:rsidRDefault="001F09FC" w:rsidP="007F029E">
            <w:pPr>
              <w:ind w:left="27" w:hanging="27"/>
              <w:jc w:val="center"/>
              <w:rPr>
                <w:rFonts w:ascii="Times New Roman" w:hAnsi="Times New Roman" w:cs="Times New Roman"/>
                <w:b/>
                <w:noProof/>
                <w:sz w:val="20"/>
                <w:szCs w:val="20"/>
                <w:shd w:val="clear" w:color="auto" w:fill="FFFFFF"/>
              </w:rPr>
            </w:pPr>
            <w:r w:rsidRPr="00A87248">
              <w:rPr>
                <w:rFonts w:ascii="Times New Roman" w:hAnsi="Times New Roman" w:cs="Times New Roman"/>
                <w:b/>
                <w:noProof/>
                <w:sz w:val="20"/>
                <w:szCs w:val="20"/>
                <w:shd w:val="clear" w:color="auto" w:fill="FFFFFF"/>
              </w:rPr>
              <w:lastRenderedPageBreak/>
              <w:t>Таблиця 2. Індикатори результативності</w:t>
            </w:r>
          </w:p>
          <w:tbl>
            <w:tblPr>
              <w:tblW w:w="6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851"/>
              <w:gridCol w:w="992"/>
              <w:gridCol w:w="709"/>
              <w:gridCol w:w="709"/>
            </w:tblGrid>
            <w:tr w:rsidR="001F09FC" w:rsidRPr="00A87248" w14:paraId="2E23A879" w14:textId="77777777" w:rsidTr="00841545">
              <w:trPr>
                <w:trHeight w:val="325"/>
              </w:trPr>
              <w:tc>
                <w:tcPr>
                  <w:tcW w:w="3169" w:type="dxa"/>
                  <w:vMerge w:val="restart"/>
                </w:tcPr>
                <w:p w14:paraId="0BB48377" w14:textId="77777777" w:rsidR="001F09FC" w:rsidRPr="00A87248" w:rsidRDefault="001F09FC" w:rsidP="007F029E">
                  <w:pPr>
                    <w:jc w:val="center"/>
                    <w:rPr>
                      <w:rFonts w:ascii="Times New Roman" w:hAnsi="Times New Roman" w:cs="Times New Roman"/>
                      <w:noProof/>
                      <w:sz w:val="20"/>
                      <w:szCs w:val="20"/>
                    </w:rPr>
                  </w:pPr>
                  <w:r w:rsidRPr="00A87248">
                    <w:rPr>
                      <w:rFonts w:ascii="Times New Roman" w:hAnsi="Times New Roman" w:cs="Times New Roman"/>
                      <w:b/>
                      <w:noProof/>
                      <w:sz w:val="20"/>
                      <w:szCs w:val="20"/>
                      <w:lang w:eastAsia="uk-UA"/>
                    </w:rPr>
                    <w:t>Індикатори</w:t>
                  </w:r>
                </w:p>
              </w:tc>
              <w:tc>
                <w:tcPr>
                  <w:tcW w:w="3261" w:type="dxa"/>
                  <w:gridSpan w:val="4"/>
                  <w:vAlign w:val="center"/>
                </w:tcPr>
                <w:p w14:paraId="27241418" w14:textId="77777777" w:rsidR="001F09FC" w:rsidRPr="00A87248" w:rsidRDefault="001F09FC" w:rsidP="007F029E">
                  <w:pPr>
                    <w:jc w:val="center"/>
                    <w:rPr>
                      <w:rFonts w:ascii="Times New Roman" w:hAnsi="Times New Roman" w:cs="Times New Roman"/>
                      <w:noProof/>
                      <w:sz w:val="20"/>
                      <w:szCs w:val="20"/>
                    </w:rPr>
                  </w:pPr>
                  <w:r w:rsidRPr="00A87248">
                    <w:rPr>
                      <w:rFonts w:ascii="Times New Roman" w:hAnsi="Times New Roman" w:cs="Times New Roman"/>
                      <w:b/>
                      <w:bCs/>
                      <w:noProof/>
                      <w:sz w:val="20"/>
                      <w:szCs w:val="20"/>
                      <w:lang w:eastAsia="ru-RU"/>
                    </w:rPr>
                    <w:t>Значення індикатора за роками</w:t>
                  </w:r>
                </w:p>
              </w:tc>
            </w:tr>
            <w:tr w:rsidR="00CF10D7" w:rsidRPr="00A87248" w14:paraId="1AB1EF2D" w14:textId="77777777" w:rsidTr="00841545">
              <w:trPr>
                <w:trHeight w:val="413"/>
              </w:trPr>
              <w:tc>
                <w:tcPr>
                  <w:tcW w:w="3169" w:type="dxa"/>
                  <w:vMerge/>
                </w:tcPr>
                <w:p w14:paraId="2902F5F0" w14:textId="77777777" w:rsidR="001F09FC" w:rsidRPr="00A87248" w:rsidRDefault="001F09FC" w:rsidP="007F029E">
                  <w:pPr>
                    <w:jc w:val="center"/>
                    <w:rPr>
                      <w:rFonts w:ascii="Times New Roman" w:hAnsi="Times New Roman" w:cs="Times New Roman"/>
                      <w:noProof/>
                      <w:sz w:val="20"/>
                      <w:szCs w:val="20"/>
                    </w:rPr>
                  </w:pPr>
                </w:p>
              </w:tc>
              <w:tc>
                <w:tcPr>
                  <w:tcW w:w="851" w:type="dxa"/>
                  <w:vAlign w:val="center"/>
                </w:tcPr>
                <w:p w14:paraId="71A1B2B4"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2019</w:t>
                  </w:r>
                </w:p>
              </w:tc>
              <w:tc>
                <w:tcPr>
                  <w:tcW w:w="992" w:type="dxa"/>
                  <w:vAlign w:val="center"/>
                </w:tcPr>
                <w:p w14:paraId="63519E45"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2020</w:t>
                  </w:r>
                </w:p>
              </w:tc>
              <w:tc>
                <w:tcPr>
                  <w:tcW w:w="709" w:type="dxa"/>
                  <w:vAlign w:val="center"/>
                </w:tcPr>
                <w:p w14:paraId="4D31B912"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2021</w:t>
                  </w:r>
                </w:p>
              </w:tc>
              <w:tc>
                <w:tcPr>
                  <w:tcW w:w="709" w:type="dxa"/>
                  <w:vAlign w:val="center"/>
                </w:tcPr>
                <w:p w14:paraId="0795D8FC"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2022</w:t>
                  </w:r>
                </w:p>
              </w:tc>
            </w:tr>
            <w:tr w:rsidR="00CF10D7" w:rsidRPr="00A87248" w14:paraId="223C93ED" w14:textId="77777777" w:rsidTr="00841545">
              <w:trPr>
                <w:trHeight w:val="613"/>
              </w:trPr>
              <w:tc>
                <w:tcPr>
                  <w:tcW w:w="3169" w:type="dxa"/>
                  <w:vAlign w:val="center"/>
                </w:tcPr>
                <w:p w14:paraId="37314A98"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lastRenderedPageBreak/>
                    <w:t>Середній рівень зносу спеціальної техніки, %</w:t>
                  </w:r>
                </w:p>
              </w:tc>
              <w:tc>
                <w:tcPr>
                  <w:tcW w:w="851" w:type="dxa"/>
                  <w:vAlign w:val="center"/>
                </w:tcPr>
                <w:p w14:paraId="79077A5D"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58%</w:t>
                  </w:r>
                </w:p>
              </w:tc>
              <w:tc>
                <w:tcPr>
                  <w:tcW w:w="992" w:type="dxa"/>
                  <w:vAlign w:val="center"/>
                </w:tcPr>
                <w:p w14:paraId="2EEE3720"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34%</w:t>
                  </w:r>
                </w:p>
              </w:tc>
              <w:tc>
                <w:tcPr>
                  <w:tcW w:w="709" w:type="dxa"/>
                  <w:vAlign w:val="center"/>
                </w:tcPr>
                <w:p w14:paraId="03C58B7D"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29%</w:t>
                  </w:r>
                </w:p>
              </w:tc>
              <w:tc>
                <w:tcPr>
                  <w:tcW w:w="709" w:type="dxa"/>
                  <w:vAlign w:val="center"/>
                </w:tcPr>
                <w:p w14:paraId="4C84EB1D"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24%</w:t>
                  </w:r>
                </w:p>
              </w:tc>
            </w:tr>
            <w:tr w:rsidR="00CF10D7" w:rsidRPr="00A87248" w14:paraId="197CBFE0" w14:textId="77777777" w:rsidTr="00841545">
              <w:trPr>
                <w:trHeight w:val="689"/>
              </w:trPr>
              <w:tc>
                <w:tcPr>
                  <w:tcW w:w="3169" w:type="dxa"/>
                  <w:vAlign w:val="center"/>
                </w:tcPr>
                <w:p w14:paraId="09039D27"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Середній рівень зносу електромереж зовнішнього освітлення, %</w:t>
                  </w:r>
                </w:p>
              </w:tc>
              <w:tc>
                <w:tcPr>
                  <w:tcW w:w="851" w:type="dxa"/>
                  <w:vAlign w:val="center"/>
                </w:tcPr>
                <w:p w14:paraId="6AB0A187"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28%</w:t>
                  </w:r>
                </w:p>
              </w:tc>
              <w:tc>
                <w:tcPr>
                  <w:tcW w:w="992" w:type="dxa"/>
                  <w:vAlign w:val="center"/>
                </w:tcPr>
                <w:p w14:paraId="1531B95F"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21%</w:t>
                  </w:r>
                </w:p>
              </w:tc>
              <w:tc>
                <w:tcPr>
                  <w:tcW w:w="709" w:type="dxa"/>
                  <w:vAlign w:val="center"/>
                </w:tcPr>
                <w:p w14:paraId="2FA1389F"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16%</w:t>
                  </w:r>
                </w:p>
              </w:tc>
              <w:tc>
                <w:tcPr>
                  <w:tcW w:w="709" w:type="dxa"/>
                  <w:vAlign w:val="center"/>
                </w:tcPr>
                <w:p w14:paraId="5705EDB3" w14:textId="77777777" w:rsidR="001F09FC" w:rsidRPr="00A87248" w:rsidRDefault="001F09FC" w:rsidP="007F029E">
                  <w:pPr>
                    <w:spacing w:after="0" w:line="240" w:lineRule="auto"/>
                    <w:jc w:val="center"/>
                    <w:rPr>
                      <w:rFonts w:ascii="Times New Roman" w:hAnsi="Times New Roman" w:cs="Times New Roman"/>
                      <w:noProof/>
                      <w:sz w:val="20"/>
                      <w:szCs w:val="20"/>
                      <w:lang w:eastAsia="uk-UA"/>
                    </w:rPr>
                  </w:pPr>
                  <w:r w:rsidRPr="00A87248">
                    <w:rPr>
                      <w:rFonts w:ascii="Times New Roman" w:hAnsi="Times New Roman" w:cs="Times New Roman"/>
                      <w:noProof/>
                      <w:sz w:val="20"/>
                      <w:szCs w:val="20"/>
                      <w:lang w:eastAsia="uk-UA"/>
                    </w:rPr>
                    <w:t>12%</w:t>
                  </w:r>
                </w:p>
              </w:tc>
            </w:tr>
          </w:tbl>
          <w:p w14:paraId="61D9B1AA" w14:textId="77777777" w:rsidR="001F09FC" w:rsidRPr="00A87248" w:rsidRDefault="001F09FC" w:rsidP="007F029E">
            <w:pPr>
              <w:jc w:val="center"/>
              <w:rPr>
                <w:rFonts w:ascii="Times New Roman" w:hAnsi="Times New Roman" w:cs="Times New Roman"/>
                <w:noProof/>
                <w:sz w:val="20"/>
                <w:szCs w:val="20"/>
              </w:rPr>
            </w:pPr>
            <w:r w:rsidRPr="00A87248">
              <w:rPr>
                <w:rFonts w:ascii="Times New Roman" w:hAnsi="Times New Roman" w:cs="Times New Roman"/>
                <w:noProof/>
                <w:sz w:val="20"/>
                <w:szCs w:val="20"/>
              </w:rPr>
              <w:t>ПРИМІТКА: міська цільова програма по об’єктах розрахована до 2022 року при умові повного фінансування та сприятливих умов щодо роботи по проведенню тендерних процедур, роботи з проектними та підрядними організаціями.</w:t>
            </w:r>
          </w:p>
          <w:p w14:paraId="7781B6EC" w14:textId="77777777" w:rsidR="00211704" w:rsidRPr="00A87248" w:rsidRDefault="00211704" w:rsidP="007F029E">
            <w:pPr>
              <w:spacing w:after="0" w:line="240" w:lineRule="auto"/>
              <w:jc w:val="center"/>
              <w:rPr>
                <w:rFonts w:ascii="Times New Roman" w:hAnsi="Times New Roman" w:cs="Times New Roman"/>
                <w:noProof/>
                <w:sz w:val="20"/>
                <w:szCs w:val="20"/>
              </w:rPr>
            </w:pPr>
          </w:p>
        </w:tc>
        <w:tc>
          <w:tcPr>
            <w:tcW w:w="2568" w:type="pct"/>
          </w:tcPr>
          <w:p w14:paraId="465378B7" w14:textId="77777777" w:rsidR="00C462F8" w:rsidRPr="00A87248" w:rsidRDefault="00C462F8" w:rsidP="00C462F8">
            <w:pPr>
              <w:pStyle w:val="Heading1"/>
              <w:numPr>
                <w:ilvl w:val="0"/>
                <w:numId w:val="0"/>
              </w:numPr>
              <w:spacing w:after="237"/>
              <w:ind w:left="10" w:right="424"/>
              <w:outlineLvl w:val="0"/>
              <w:rPr>
                <w:noProof/>
                <w:sz w:val="20"/>
                <w:szCs w:val="20"/>
                <w:lang w:val="uk-UA"/>
              </w:rPr>
            </w:pPr>
            <w:r w:rsidRPr="00A87248">
              <w:rPr>
                <w:noProof/>
                <w:color w:val="auto"/>
                <w:sz w:val="20"/>
                <w:szCs w:val="20"/>
                <w:lang w:val="uk-UA"/>
              </w:rPr>
              <w:lastRenderedPageBreak/>
              <w:t>VІІ</w:t>
            </w:r>
            <w:r w:rsidRPr="00A87248">
              <w:rPr>
                <w:noProof/>
                <w:color w:val="FF0000"/>
                <w:sz w:val="20"/>
                <w:szCs w:val="20"/>
                <w:lang w:val="uk-UA"/>
              </w:rPr>
              <w:t xml:space="preserve">. </w:t>
            </w:r>
            <w:r w:rsidRPr="00A87248">
              <w:rPr>
                <w:noProof/>
                <w:sz w:val="20"/>
                <w:szCs w:val="20"/>
                <w:lang w:val="uk-UA"/>
              </w:rPr>
              <w:t>ІНДИКАТОРИ ПРОГРАМИ</w:t>
            </w:r>
          </w:p>
          <w:tbl>
            <w:tblPr>
              <w:tblStyle w:val="TableGrid0"/>
              <w:tblW w:w="5000" w:type="pct"/>
              <w:tblInd w:w="0" w:type="dxa"/>
              <w:tblLayout w:type="fixed"/>
              <w:tblCellMar>
                <w:top w:w="72" w:type="dxa"/>
                <w:left w:w="115" w:type="dxa"/>
                <w:right w:w="39" w:type="dxa"/>
              </w:tblCellMar>
              <w:tblLook w:val="04A0" w:firstRow="1" w:lastRow="0" w:firstColumn="1" w:lastColumn="0" w:noHBand="0" w:noVBand="1"/>
            </w:tblPr>
            <w:tblGrid>
              <w:gridCol w:w="2499"/>
              <w:gridCol w:w="962"/>
              <w:gridCol w:w="1097"/>
              <w:gridCol w:w="960"/>
              <w:gridCol w:w="1235"/>
              <w:gridCol w:w="1103"/>
            </w:tblGrid>
            <w:tr w:rsidR="00480DA1" w:rsidRPr="00A87248" w14:paraId="7A55E0C4" w14:textId="77777777" w:rsidTr="00841545">
              <w:trPr>
                <w:trHeight w:val="580"/>
              </w:trPr>
              <w:tc>
                <w:tcPr>
                  <w:tcW w:w="1591" w:type="pct"/>
                  <w:vMerge w:val="restart"/>
                  <w:tcBorders>
                    <w:top w:val="single" w:sz="4" w:space="0" w:color="000000"/>
                    <w:left w:val="single" w:sz="4" w:space="0" w:color="000000"/>
                    <w:bottom w:val="single" w:sz="4" w:space="0" w:color="000000"/>
                    <w:right w:val="single" w:sz="4" w:space="0" w:color="000000"/>
                  </w:tcBorders>
                </w:tcPr>
                <w:p w14:paraId="0B4ADD6D"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b/>
                      <w:noProof/>
                      <w:sz w:val="20"/>
                      <w:szCs w:val="20"/>
                    </w:rPr>
                    <w:t>Індикатори</w:t>
                  </w:r>
                </w:p>
              </w:tc>
              <w:tc>
                <w:tcPr>
                  <w:tcW w:w="2706" w:type="pct"/>
                  <w:gridSpan w:val="4"/>
                  <w:tcBorders>
                    <w:top w:val="single" w:sz="4" w:space="0" w:color="000000"/>
                    <w:left w:val="single" w:sz="4" w:space="0" w:color="000000"/>
                    <w:bottom w:val="single" w:sz="4" w:space="0" w:color="000000"/>
                    <w:right w:val="nil"/>
                  </w:tcBorders>
                </w:tcPr>
                <w:p w14:paraId="521D4303" w14:textId="77777777" w:rsidR="00C462F8" w:rsidRPr="00A87248" w:rsidRDefault="00C462F8" w:rsidP="00C462F8">
                  <w:pPr>
                    <w:spacing w:after="0" w:line="259" w:lineRule="auto"/>
                    <w:jc w:val="right"/>
                    <w:rPr>
                      <w:rFonts w:ascii="Times New Roman" w:hAnsi="Times New Roman" w:cs="Times New Roman"/>
                      <w:noProof/>
                      <w:sz w:val="20"/>
                      <w:szCs w:val="20"/>
                    </w:rPr>
                  </w:pPr>
                  <w:r w:rsidRPr="00A87248">
                    <w:rPr>
                      <w:rFonts w:ascii="Times New Roman" w:hAnsi="Times New Roman" w:cs="Times New Roman"/>
                      <w:b/>
                      <w:noProof/>
                      <w:sz w:val="20"/>
                      <w:szCs w:val="20"/>
                    </w:rPr>
                    <w:t>Значення індикатора за роками</w:t>
                  </w:r>
                </w:p>
              </w:tc>
              <w:tc>
                <w:tcPr>
                  <w:tcW w:w="703" w:type="pct"/>
                  <w:tcBorders>
                    <w:top w:val="single" w:sz="4" w:space="0" w:color="000000"/>
                    <w:left w:val="nil"/>
                    <w:bottom w:val="single" w:sz="4" w:space="0" w:color="000000"/>
                    <w:right w:val="single" w:sz="4" w:space="0" w:color="000000"/>
                  </w:tcBorders>
                </w:tcPr>
                <w:p w14:paraId="47A0AE92" w14:textId="77777777" w:rsidR="00C462F8" w:rsidRPr="00A87248" w:rsidRDefault="00C462F8" w:rsidP="00C462F8">
                  <w:pPr>
                    <w:spacing w:after="160" w:line="259" w:lineRule="auto"/>
                    <w:rPr>
                      <w:rFonts w:ascii="Times New Roman" w:hAnsi="Times New Roman" w:cs="Times New Roman"/>
                      <w:noProof/>
                      <w:sz w:val="20"/>
                      <w:szCs w:val="20"/>
                    </w:rPr>
                  </w:pPr>
                </w:p>
              </w:tc>
            </w:tr>
            <w:tr w:rsidR="00C462F8" w:rsidRPr="00A87248" w14:paraId="200E674E" w14:textId="77777777" w:rsidTr="00841545">
              <w:trPr>
                <w:trHeight w:val="423"/>
              </w:trPr>
              <w:tc>
                <w:tcPr>
                  <w:tcW w:w="1591" w:type="pct"/>
                  <w:vMerge/>
                  <w:tcBorders>
                    <w:top w:val="nil"/>
                    <w:left w:val="single" w:sz="4" w:space="0" w:color="000000"/>
                    <w:bottom w:val="single" w:sz="4" w:space="0" w:color="000000"/>
                    <w:right w:val="single" w:sz="4" w:space="0" w:color="000000"/>
                  </w:tcBorders>
                </w:tcPr>
                <w:p w14:paraId="4B9CB537" w14:textId="77777777" w:rsidR="00C462F8" w:rsidRPr="00A87248" w:rsidRDefault="00C462F8" w:rsidP="00C462F8">
                  <w:pPr>
                    <w:spacing w:after="160" w:line="259" w:lineRule="auto"/>
                    <w:rPr>
                      <w:rFonts w:ascii="Times New Roman" w:hAnsi="Times New Roman" w:cs="Times New Roman"/>
                      <w:noProof/>
                      <w:sz w:val="20"/>
                      <w:szCs w:val="20"/>
                    </w:rPr>
                  </w:pPr>
                </w:p>
              </w:tc>
              <w:tc>
                <w:tcPr>
                  <w:tcW w:w="612" w:type="pct"/>
                  <w:tcBorders>
                    <w:top w:val="single" w:sz="4" w:space="0" w:color="000000"/>
                    <w:left w:val="single" w:sz="4" w:space="0" w:color="000000"/>
                    <w:bottom w:val="single" w:sz="4" w:space="0" w:color="000000"/>
                    <w:right w:val="single" w:sz="4" w:space="0" w:color="000000"/>
                  </w:tcBorders>
                </w:tcPr>
                <w:p w14:paraId="55E0DC1E" w14:textId="77777777" w:rsidR="00C462F8" w:rsidRPr="00A87248" w:rsidRDefault="00C462F8" w:rsidP="00C462F8">
                  <w:pPr>
                    <w:spacing w:after="0" w:line="259" w:lineRule="auto"/>
                    <w:ind w:right="76"/>
                    <w:jc w:val="center"/>
                    <w:rPr>
                      <w:rFonts w:ascii="Times New Roman" w:hAnsi="Times New Roman" w:cs="Times New Roman"/>
                      <w:noProof/>
                      <w:sz w:val="20"/>
                      <w:szCs w:val="20"/>
                    </w:rPr>
                  </w:pPr>
                  <w:r w:rsidRPr="00A87248">
                    <w:rPr>
                      <w:rFonts w:ascii="Times New Roman" w:hAnsi="Times New Roman" w:cs="Times New Roman"/>
                      <w:noProof/>
                      <w:sz w:val="20"/>
                      <w:szCs w:val="20"/>
                    </w:rPr>
                    <w:t>2019</w:t>
                  </w:r>
                </w:p>
              </w:tc>
              <w:tc>
                <w:tcPr>
                  <w:tcW w:w="698" w:type="pct"/>
                  <w:tcBorders>
                    <w:top w:val="single" w:sz="4" w:space="0" w:color="000000"/>
                    <w:left w:val="single" w:sz="4" w:space="0" w:color="000000"/>
                    <w:bottom w:val="single" w:sz="4" w:space="0" w:color="000000"/>
                    <w:right w:val="single" w:sz="4" w:space="0" w:color="000000"/>
                  </w:tcBorders>
                </w:tcPr>
                <w:p w14:paraId="2E693C46"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2020</w:t>
                  </w:r>
                </w:p>
              </w:tc>
              <w:tc>
                <w:tcPr>
                  <w:tcW w:w="611" w:type="pct"/>
                  <w:tcBorders>
                    <w:top w:val="single" w:sz="4" w:space="0" w:color="000000"/>
                    <w:left w:val="single" w:sz="4" w:space="0" w:color="000000"/>
                    <w:bottom w:val="single" w:sz="4" w:space="0" w:color="000000"/>
                    <w:right w:val="single" w:sz="4" w:space="0" w:color="000000"/>
                  </w:tcBorders>
                </w:tcPr>
                <w:p w14:paraId="163A06F3"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2021</w:t>
                  </w:r>
                </w:p>
              </w:tc>
              <w:tc>
                <w:tcPr>
                  <w:tcW w:w="786" w:type="pct"/>
                  <w:tcBorders>
                    <w:top w:val="single" w:sz="4" w:space="0" w:color="000000"/>
                    <w:left w:val="single" w:sz="4" w:space="0" w:color="000000"/>
                    <w:bottom w:val="single" w:sz="4" w:space="0" w:color="000000"/>
                    <w:right w:val="single" w:sz="4" w:space="0" w:color="000000"/>
                  </w:tcBorders>
                </w:tcPr>
                <w:p w14:paraId="4B2950A0"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2022</w:t>
                  </w:r>
                </w:p>
              </w:tc>
              <w:tc>
                <w:tcPr>
                  <w:tcW w:w="703" w:type="pct"/>
                  <w:tcBorders>
                    <w:top w:val="single" w:sz="4" w:space="0" w:color="000000"/>
                    <w:left w:val="single" w:sz="4" w:space="0" w:color="000000"/>
                    <w:bottom w:val="single" w:sz="4" w:space="0" w:color="000000"/>
                    <w:right w:val="single" w:sz="4" w:space="0" w:color="000000"/>
                  </w:tcBorders>
                </w:tcPr>
                <w:p w14:paraId="0B06D462"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2023</w:t>
                  </w:r>
                </w:p>
              </w:tc>
            </w:tr>
            <w:tr w:rsidR="00C462F8" w:rsidRPr="00A87248" w14:paraId="0C1FB4B1" w14:textId="77777777" w:rsidTr="00841545">
              <w:trPr>
                <w:trHeight w:val="606"/>
              </w:trPr>
              <w:tc>
                <w:tcPr>
                  <w:tcW w:w="1591" w:type="pct"/>
                  <w:tcBorders>
                    <w:top w:val="single" w:sz="4" w:space="0" w:color="000000"/>
                    <w:left w:val="single" w:sz="4" w:space="0" w:color="000000"/>
                    <w:bottom w:val="single" w:sz="4" w:space="0" w:color="000000"/>
                    <w:right w:val="single" w:sz="4" w:space="0" w:color="000000"/>
                  </w:tcBorders>
                </w:tcPr>
                <w:p w14:paraId="639DDB8C" w14:textId="77777777" w:rsidR="00C462F8" w:rsidRPr="00A87248" w:rsidRDefault="00C462F8" w:rsidP="00C462F8">
                  <w:pPr>
                    <w:spacing w:after="0" w:line="259"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lastRenderedPageBreak/>
                    <w:t>Середній рівень зносу спеціальної техніки, %</w:t>
                  </w:r>
                </w:p>
              </w:tc>
              <w:tc>
                <w:tcPr>
                  <w:tcW w:w="612" w:type="pct"/>
                  <w:tcBorders>
                    <w:top w:val="single" w:sz="4" w:space="0" w:color="000000"/>
                    <w:left w:val="single" w:sz="4" w:space="0" w:color="000000"/>
                    <w:bottom w:val="single" w:sz="4" w:space="0" w:color="000000"/>
                    <w:right w:val="single" w:sz="4" w:space="0" w:color="000000"/>
                  </w:tcBorders>
                  <w:vAlign w:val="center"/>
                </w:tcPr>
                <w:p w14:paraId="39FC7D40" w14:textId="77777777" w:rsidR="00C462F8" w:rsidRPr="00A87248" w:rsidRDefault="00C462F8" w:rsidP="00C462F8">
                  <w:pPr>
                    <w:spacing w:after="0" w:line="259" w:lineRule="auto"/>
                    <w:ind w:right="76"/>
                    <w:jc w:val="center"/>
                    <w:rPr>
                      <w:rFonts w:ascii="Times New Roman" w:hAnsi="Times New Roman" w:cs="Times New Roman"/>
                      <w:noProof/>
                      <w:sz w:val="20"/>
                      <w:szCs w:val="20"/>
                    </w:rPr>
                  </w:pPr>
                  <w:r w:rsidRPr="00A87248">
                    <w:rPr>
                      <w:rFonts w:ascii="Times New Roman" w:hAnsi="Times New Roman" w:cs="Times New Roman"/>
                      <w:noProof/>
                      <w:sz w:val="20"/>
                      <w:szCs w:val="20"/>
                    </w:rPr>
                    <w:t>58%</w:t>
                  </w:r>
                </w:p>
              </w:tc>
              <w:tc>
                <w:tcPr>
                  <w:tcW w:w="698" w:type="pct"/>
                  <w:tcBorders>
                    <w:top w:val="single" w:sz="4" w:space="0" w:color="000000"/>
                    <w:left w:val="single" w:sz="4" w:space="0" w:color="000000"/>
                    <w:bottom w:val="single" w:sz="4" w:space="0" w:color="000000"/>
                    <w:right w:val="single" w:sz="4" w:space="0" w:color="000000"/>
                  </w:tcBorders>
                  <w:vAlign w:val="center"/>
                </w:tcPr>
                <w:p w14:paraId="265DCF9A"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34%</w:t>
                  </w:r>
                </w:p>
              </w:tc>
              <w:tc>
                <w:tcPr>
                  <w:tcW w:w="611" w:type="pct"/>
                  <w:tcBorders>
                    <w:top w:val="single" w:sz="4" w:space="0" w:color="000000"/>
                    <w:left w:val="single" w:sz="4" w:space="0" w:color="000000"/>
                    <w:bottom w:val="single" w:sz="4" w:space="0" w:color="000000"/>
                    <w:right w:val="single" w:sz="4" w:space="0" w:color="000000"/>
                  </w:tcBorders>
                  <w:vAlign w:val="center"/>
                </w:tcPr>
                <w:p w14:paraId="77F20821"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29%</w:t>
                  </w:r>
                </w:p>
              </w:tc>
              <w:tc>
                <w:tcPr>
                  <w:tcW w:w="786" w:type="pct"/>
                  <w:tcBorders>
                    <w:top w:val="single" w:sz="4" w:space="0" w:color="000000"/>
                    <w:left w:val="single" w:sz="4" w:space="0" w:color="000000"/>
                    <w:bottom w:val="single" w:sz="4" w:space="0" w:color="000000"/>
                    <w:right w:val="single" w:sz="4" w:space="0" w:color="000000"/>
                  </w:tcBorders>
                  <w:vAlign w:val="center"/>
                </w:tcPr>
                <w:p w14:paraId="1B2EDB3E" w14:textId="64306C6B" w:rsidR="00C462F8" w:rsidRPr="00A87248" w:rsidRDefault="002A7F62"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30</w:t>
                  </w:r>
                  <w:r w:rsidR="00C462F8" w:rsidRPr="00A87248">
                    <w:rPr>
                      <w:rFonts w:ascii="Times New Roman" w:hAnsi="Times New Roman" w:cs="Times New Roman"/>
                      <w:noProof/>
                      <w:sz w:val="20"/>
                      <w:szCs w:val="20"/>
                    </w:rPr>
                    <w:t>%</w:t>
                  </w:r>
                </w:p>
              </w:tc>
              <w:tc>
                <w:tcPr>
                  <w:tcW w:w="703" w:type="pct"/>
                  <w:tcBorders>
                    <w:top w:val="single" w:sz="4" w:space="0" w:color="000000"/>
                    <w:left w:val="single" w:sz="4" w:space="0" w:color="000000"/>
                    <w:bottom w:val="single" w:sz="4" w:space="0" w:color="000000"/>
                    <w:right w:val="single" w:sz="4" w:space="0" w:color="000000"/>
                  </w:tcBorders>
                  <w:vAlign w:val="center"/>
                </w:tcPr>
                <w:p w14:paraId="6F9D99BC" w14:textId="76E30968" w:rsidR="00C462F8" w:rsidRPr="00A87248" w:rsidRDefault="002A7F62"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34</w:t>
                  </w:r>
                  <w:r w:rsidR="00C462F8" w:rsidRPr="00A87248">
                    <w:rPr>
                      <w:rFonts w:ascii="Times New Roman" w:hAnsi="Times New Roman" w:cs="Times New Roman"/>
                      <w:noProof/>
                      <w:sz w:val="20"/>
                      <w:szCs w:val="20"/>
                    </w:rPr>
                    <w:t>%</w:t>
                  </w:r>
                </w:p>
              </w:tc>
            </w:tr>
            <w:tr w:rsidR="00C462F8" w:rsidRPr="00A87248" w14:paraId="4D3E24BF" w14:textId="77777777" w:rsidTr="00841545">
              <w:trPr>
                <w:trHeight w:val="771"/>
              </w:trPr>
              <w:tc>
                <w:tcPr>
                  <w:tcW w:w="1591" w:type="pct"/>
                  <w:tcBorders>
                    <w:top w:val="single" w:sz="4" w:space="0" w:color="000000"/>
                    <w:left w:val="single" w:sz="4" w:space="0" w:color="000000"/>
                    <w:bottom w:val="single" w:sz="4" w:space="0" w:color="000000"/>
                    <w:right w:val="single" w:sz="4" w:space="0" w:color="000000"/>
                  </w:tcBorders>
                </w:tcPr>
                <w:p w14:paraId="3763934A" w14:textId="77777777" w:rsidR="00C462F8" w:rsidRPr="00A87248" w:rsidRDefault="00C462F8" w:rsidP="00C462F8">
                  <w:pPr>
                    <w:spacing w:after="0" w:line="238"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 xml:space="preserve">Середній рівень зносу </w:t>
                  </w:r>
                </w:p>
                <w:p w14:paraId="02163F13" w14:textId="77777777" w:rsidR="00C462F8" w:rsidRPr="00A87248" w:rsidRDefault="00C462F8" w:rsidP="00C462F8">
                  <w:pPr>
                    <w:spacing w:after="0" w:line="259" w:lineRule="auto"/>
                    <w:jc w:val="center"/>
                    <w:rPr>
                      <w:rFonts w:ascii="Times New Roman" w:hAnsi="Times New Roman" w:cs="Times New Roman"/>
                      <w:noProof/>
                      <w:sz w:val="20"/>
                      <w:szCs w:val="20"/>
                    </w:rPr>
                  </w:pPr>
                  <w:r w:rsidRPr="00A87248">
                    <w:rPr>
                      <w:rFonts w:ascii="Times New Roman" w:hAnsi="Times New Roman" w:cs="Times New Roman"/>
                      <w:noProof/>
                      <w:sz w:val="20"/>
                      <w:szCs w:val="20"/>
                    </w:rPr>
                    <w:t>електромереж зовнішнього освітлення, %</w:t>
                  </w:r>
                </w:p>
              </w:tc>
              <w:tc>
                <w:tcPr>
                  <w:tcW w:w="612" w:type="pct"/>
                  <w:tcBorders>
                    <w:top w:val="single" w:sz="4" w:space="0" w:color="000000"/>
                    <w:left w:val="single" w:sz="4" w:space="0" w:color="000000"/>
                    <w:bottom w:val="single" w:sz="4" w:space="0" w:color="000000"/>
                    <w:right w:val="single" w:sz="4" w:space="0" w:color="000000"/>
                  </w:tcBorders>
                  <w:vAlign w:val="center"/>
                </w:tcPr>
                <w:p w14:paraId="2A7E706E" w14:textId="77777777" w:rsidR="00C462F8" w:rsidRPr="00A87248" w:rsidRDefault="00C462F8" w:rsidP="00C462F8">
                  <w:pPr>
                    <w:spacing w:after="0" w:line="259" w:lineRule="auto"/>
                    <w:ind w:right="76"/>
                    <w:jc w:val="center"/>
                    <w:rPr>
                      <w:rFonts w:ascii="Times New Roman" w:hAnsi="Times New Roman" w:cs="Times New Roman"/>
                      <w:noProof/>
                      <w:sz w:val="20"/>
                      <w:szCs w:val="20"/>
                    </w:rPr>
                  </w:pPr>
                  <w:r w:rsidRPr="00A87248">
                    <w:rPr>
                      <w:rFonts w:ascii="Times New Roman" w:hAnsi="Times New Roman" w:cs="Times New Roman"/>
                      <w:noProof/>
                      <w:sz w:val="20"/>
                      <w:szCs w:val="20"/>
                    </w:rPr>
                    <w:t>28%</w:t>
                  </w:r>
                </w:p>
              </w:tc>
              <w:tc>
                <w:tcPr>
                  <w:tcW w:w="698" w:type="pct"/>
                  <w:tcBorders>
                    <w:top w:val="single" w:sz="4" w:space="0" w:color="000000"/>
                    <w:left w:val="single" w:sz="4" w:space="0" w:color="000000"/>
                    <w:bottom w:val="single" w:sz="4" w:space="0" w:color="000000"/>
                    <w:right w:val="single" w:sz="4" w:space="0" w:color="000000"/>
                  </w:tcBorders>
                  <w:vAlign w:val="center"/>
                </w:tcPr>
                <w:p w14:paraId="4FABEC1A"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21%</w:t>
                  </w:r>
                </w:p>
              </w:tc>
              <w:tc>
                <w:tcPr>
                  <w:tcW w:w="611" w:type="pct"/>
                  <w:tcBorders>
                    <w:top w:val="single" w:sz="4" w:space="0" w:color="000000"/>
                    <w:left w:val="single" w:sz="4" w:space="0" w:color="000000"/>
                    <w:bottom w:val="single" w:sz="4" w:space="0" w:color="000000"/>
                    <w:right w:val="single" w:sz="4" w:space="0" w:color="000000"/>
                  </w:tcBorders>
                  <w:vAlign w:val="center"/>
                </w:tcPr>
                <w:p w14:paraId="118D7E82" w14:textId="77777777"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16%</w:t>
                  </w:r>
                </w:p>
              </w:tc>
              <w:tc>
                <w:tcPr>
                  <w:tcW w:w="786" w:type="pct"/>
                  <w:tcBorders>
                    <w:top w:val="single" w:sz="4" w:space="0" w:color="000000"/>
                    <w:left w:val="single" w:sz="4" w:space="0" w:color="000000"/>
                    <w:bottom w:val="single" w:sz="4" w:space="0" w:color="000000"/>
                    <w:right w:val="single" w:sz="4" w:space="0" w:color="000000"/>
                  </w:tcBorders>
                  <w:vAlign w:val="center"/>
                </w:tcPr>
                <w:p w14:paraId="7C3B0BA1" w14:textId="2814F90B" w:rsidR="00C462F8" w:rsidRPr="00A87248" w:rsidRDefault="002A7F62"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15</w:t>
                  </w:r>
                  <w:r w:rsidR="00C462F8" w:rsidRPr="00A87248">
                    <w:rPr>
                      <w:rFonts w:ascii="Times New Roman" w:hAnsi="Times New Roman" w:cs="Times New Roman"/>
                      <w:noProof/>
                      <w:sz w:val="20"/>
                      <w:szCs w:val="20"/>
                    </w:rPr>
                    <w:t>%</w:t>
                  </w:r>
                </w:p>
              </w:tc>
              <w:tc>
                <w:tcPr>
                  <w:tcW w:w="703" w:type="pct"/>
                  <w:tcBorders>
                    <w:top w:val="single" w:sz="4" w:space="0" w:color="000000"/>
                    <w:left w:val="single" w:sz="4" w:space="0" w:color="000000"/>
                    <w:bottom w:val="single" w:sz="4" w:space="0" w:color="000000"/>
                    <w:right w:val="single" w:sz="4" w:space="0" w:color="000000"/>
                  </w:tcBorders>
                  <w:vAlign w:val="center"/>
                </w:tcPr>
                <w:p w14:paraId="003A077E" w14:textId="50E82F4D" w:rsidR="00C462F8" w:rsidRPr="00A87248" w:rsidRDefault="00C462F8" w:rsidP="00C462F8">
                  <w:pPr>
                    <w:spacing w:after="0" w:line="259" w:lineRule="auto"/>
                    <w:ind w:right="77"/>
                    <w:jc w:val="center"/>
                    <w:rPr>
                      <w:rFonts w:ascii="Times New Roman" w:hAnsi="Times New Roman" w:cs="Times New Roman"/>
                      <w:noProof/>
                      <w:sz w:val="20"/>
                      <w:szCs w:val="20"/>
                    </w:rPr>
                  </w:pPr>
                  <w:r w:rsidRPr="00A87248">
                    <w:rPr>
                      <w:rFonts w:ascii="Times New Roman" w:hAnsi="Times New Roman" w:cs="Times New Roman"/>
                      <w:noProof/>
                      <w:sz w:val="20"/>
                      <w:szCs w:val="20"/>
                    </w:rPr>
                    <w:t>1</w:t>
                  </w:r>
                  <w:r w:rsidR="002A7F62" w:rsidRPr="00A87248">
                    <w:rPr>
                      <w:rFonts w:ascii="Times New Roman" w:hAnsi="Times New Roman" w:cs="Times New Roman"/>
                      <w:noProof/>
                      <w:sz w:val="20"/>
                      <w:szCs w:val="20"/>
                    </w:rPr>
                    <w:t>6</w:t>
                  </w:r>
                  <w:r w:rsidRPr="00A87248">
                    <w:rPr>
                      <w:rFonts w:ascii="Times New Roman" w:hAnsi="Times New Roman" w:cs="Times New Roman"/>
                      <w:noProof/>
                      <w:sz w:val="20"/>
                      <w:szCs w:val="20"/>
                    </w:rPr>
                    <w:t>%</w:t>
                  </w:r>
                </w:p>
              </w:tc>
            </w:tr>
          </w:tbl>
          <w:p w14:paraId="64148129" w14:textId="77777777" w:rsidR="00211704" w:rsidRPr="00A87248" w:rsidRDefault="00211704" w:rsidP="00211704">
            <w:pPr>
              <w:spacing w:after="0" w:line="240" w:lineRule="auto"/>
              <w:rPr>
                <w:rFonts w:ascii="Times New Roman" w:hAnsi="Times New Roman" w:cs="Times New Roman"/>
                <w:noProof/>
              </w:rPr>
            </w:pPr>
          </w:p>
        </w:tc>
      </w:tr>
      <w:tr w:rsidR="00480DA1" w:rsidRPr="00A87248" w14:paraId="3F59E27D" w14:textId="77777777" w:rsidTr="000B06AC">
        <w:tc>
          <w:tcPr>
            <w:tcW w:w="2432" w:type="pct"/>
          </w:tcPr>
          <w:p w14:paraId="3E609030" w14:textId="77777777" w:rsidR="00C462F8" w:rsidRPr="00A87248" w:rsidRDefault="00C462F8" w:rsidP="00C462F8">
            <w:pPr>
              <w:pStyle w:val="Heading1"/>
              <w:numPr>
                <w:ilvl w:val="0"/>
                <w:numId w:val="0"/>
              </w:numPr>
              <w:spacing w:after="240" w:line="240" w:lineRule="auto"/>
              <w:outlineLvl w:val="0"/>
              <w:rPr>
                <w:noProof/>
                <w:color w:val="auto"/>
                <w:sz w:val="20"/>
                <w:szCs w:val="20"/>
                <w:lang w:val="uk-UA"/>
              </w:rPr>
            </w:pPr>
            <w:r w:rsidRPr="00A87248">
              <w:rPr>
                <w:caps/>
                <w:noProof/>
                <w:color w:val="auto"/>
                <w:sz w:val="20"/>
                <w:szCs w:val="20"/>
                <w:lang w:val="uk-UA"/>
              </w:rPr>
              <w:lastRenderedPageBreak/>
              <w:t xml:space="preserve">6. </w:t>
            </w:r>
            <w:r w:rsidRPr="00A87248">
              <w:rPr>
                <w:noProof/>
                <w:color w:val="auto"/>
                <w:sz w:val="20"/>
                <w:szCs w:val="20"/>
                <w:lang w:val="uk-UA"/>
              </w:rPr>
              <w:t>Координація та контроль за ходом виконання програми</w:t>
            </w:r>
          </w:p>
          <w:p w14:paraId="1988481A" w14:textId="77777777" w:rsidR="00C462F8" w:rsidRPr="00A87248" w:rsidRDefault="00C462F8" w:rsidP="007E6B8C">
            <w:pPr>
              <w:spacing w:after="0" w:line="240" w:lineRule="auto"/>
              <w:ind w:firstLine="589"/>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Координацію та контроль виконання заходів та Програми в цілому здійснює заступник голови Київської міської державної адміністрації, який забезпечує здійснення повноважень виконавчого органу Київської міської ради (Київської міської державної адміністрації) у сфері транспорту.</w:t>
            </w:r>
          </w:p>
          <w:p w14:paraId="1C42BC94" w14:textId="77777777" w:rsidR="00C462F8" w:rsidRPr="00A87248" w:rsidRDefault="00C462F8" w:rsidP="007E6B8C">
            <w:pPr>
              <w:spacing w:after="0" w:line="240" w:lineRule="auto"/>
              <w:ind w:firstLine="589"/>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 xml:space="preserve"> КП «Київміськсвітло» надає Департаменту транспортної інфраструктури виконавчого органу Київської міської ради (Київської міської державної адміністрації) інформацію щодо ходу реалізації її заходів. Відповідальний виконавець узагальнює отриману інформацію, визначає наявні проблеми та розробляє пропозиції щодо їх подолання.</w:t>
            </w:r>
          </w:p>
          <w:p w14:paraId="474936E8" w14:textId="77777777" w:rsidR="00C462F8" w:rsidRPr="00A87248" w:rsidRDefault="00C462F8" w:rsidP="007E6B8C">
            <w:pPr>
              <w:spacing w:after="0" w:line="240" w:lineRule="auto"/>
              <w:ind w:firstLine="589"/>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Департамент транспортної інфраструктури щоквартально до 01 числа другого місяця, що настає за звітним періодом, подає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оприлюднює на єдиному веб-порталі територіальної громади міста Києва інформацію про стан виконання Програми.</w:t>
            </w:r>
          </w:p>
          <w:p w14:paraId="5ECC4483" w14:textId="77777777" w:rsidR="00C462F8" w:rsidRPr="00A87248" w:rsidRDefault="00C462F8" w:rsidP="007E6B8C">
            <w:pPr>
              <w:spacing w:after="0" w:line="240" w:lineRule="auto"/>
              <w:ind w:firstLine="589"/>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Департамент транспортної інфраструктури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Комплексної Програми та окремих її завдань і заходів тощо.</w:t>
            </w:r>
          </w:p>
          <w:p w14:paraId="5D6D3473" w14:textId="77777777" w:rsidR="00C462F8" w:rsidRPr="00A87248" w:rsidRDefault="00C462F8" w:rsidP="007E6B8C">
            <w:pPr>
              <w:spacing w:after="0" w:line="240" w:lineRule="auto"/>
              <w:ind w:firstLine="589"/>
              <w:jc w:val="both"/>
              <w:rPr>
                <w:rFonts w:ascii="Times New Roman" w:hAnsi="Times New Roman" w:cs="Times New Roman"/>
                <w:noProof/>
                <w:spacing w:val="-3"/>
                <w:sz w:val="20"/>
                <w:szCs w:val="20"/>
              </w:rPr>
            </w:pPr>
            <w:r w:rsidRPr="00A87248">
              <w:rPr>
                <w:rFonts w:ascii="Times New Roman" w:hAnsi="Times New Roman" w:cs="Times New Roman"/>
                <w:noProof/>
                <w:spacing w:val="-3"/>
                <w:sz w:val="20"/>
                <w:szCs w:val="20"/>
              </w:rPr>
              <w:t>Після встановленого строку виконання Програми відповідальний виконавець складає заключний звіт про результати її виконання та подає його на розгляд сесії Київської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14:paraId="4181F7F8" w14:textId="77777777" w:rsidR="00211704" w:rsidRPr="00A87248" w:rsidRDefault="00211704" w:rsidP="00211704">
            <w:pPr>
              <w:spacing w:after="0" w:line="240" w:lineRule="auto"/>
              <w:rPr>
                <w:rFonts w:ascii="Times New Roman" w:hAnsi="Times New Roman" w:cs="Times New Roman"/>
                <w:noProof/>
                <w:sz w:val="20"/>
                <w:szCs w:val="20"/>
              </w:rPr>
            </w:pPr>
          </w:p>
        </w:tc>
        <w:tc>
          <w:tcPr>
            <w:tcW w:w="2568" w:type="pct"/>
          </w:tcPr>
          <w:p w14:paraId="3212B6EB" w14:textId="77777777" w:rsidR="00C462F8" w:rsidRPr="00A87248" w:rsidRDefault="00C462F8" w:rsidP="00C462F8">
            <w:pPr>
              <w:pStyle w:val="Heading1"/>
              <w:numPr>
                <w:ilvl w:val="0"/>
                <w:numId w:val="0"/>
              </w:numPr>
              <w:spacing w:after="0" w:line="240" w:lineRule="auto"/>
              <w:ind w:left="10" w:right="167"/>
              <w:jc w:val="both"/>
              <w:outlineLvl w:val="0"/>
              <w:rPr>
                <w:noProof/>
                <w:sz w:val="20"/>
                <w:szCs w:val="20"/>
                <w:lang w:val="uk-UA"/>
              </w:rPr>
            </w:pPr>
            <w:r w:rsidRPr="00A87248">
              <w:rPr>
                <w:noProof/>
                <w:sz w:val="20"/>
                <w:szCs w:val="20"/>
                <w:lang w:val="uk-UA"/>
              </w:rPr>
              <w:t>VIІI. КООРДИНАЦІЯ ТА КОНТРОЛЬ ЗА ХОДОМ ВИКОНАННЯ ПРОГРАМИ</w:t>
            </w:r>
          </w:p>
          <w:p w14:paraId="13001656" w14:textId="77777777" w:rsidR="007E6B8C" w:rsidRPr="00A87248" w:rsidRDefault="007E6B8C" w:rsidP="00C462F8">
            <w:pPr>
              <w:spacing w:after="0" w:line="240" w:lineRule="auto"/>
              <w:ind w:left="-15" w:right="424" w:firstLine="567"/>
              <w:jc w:val="both"/>
              <w:rPr>
                <w:rFonts w:ascii="Times New Roman" w:hAnsi="Times New Roman" w:cs="Times New Roman"/>
                <w:noProof/>
                <w:sz w:val="20"/>
                <w:szCs w:val="20"/>
              </w:rPr>
            </w:pPr>
          </w:p>
          <w:p w14:paraId="7783DB1A"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транспорту. </w:t>
            </w:r>
          </w:p>
          <w:p w14:paraId="18797194"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Безпосередній контроль за виконанням завдань і заходів Програми та за цільовим та ефективним використанням коштів здійснює Департамент транспортної інфраструктури виконавчого органу Київської міської ради (Київської міської державної адміністрації).</w:t>
            </w:r>
          </w:p>
          <w:p w14:paraId="0606FB6F"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КП «Київміськсвітло» щоквартально до 01 числа другого місяця, що настає за звітним періодом, надають Департаменту транспортної інфраструктури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54E87B6F"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Департамент транспортної інфраструктури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 </w:t>
            </w:r>
          </w:p>
          <w:p w14:paraId="75D42E4F"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квартальні та річний звіти про виконання завдань і заходів Програми – до 20 числа другого місяця, що настає за звітним періодом; </w:t>
            </w:r>
          </w:p>
          <w:p w14:paraId="6801767F"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1B2BD243"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уточнені річні звіти про виконання завдань і заходів Програми (в разі необхідності) – до 01 квітня року, наступного за звітним. </w:t>
            </w:r>
          </w:p>
          <w:p w14:paraId="7B2E0BEF"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З урахуванням реалізації заходів Програми та виділених у кожному поточному році фінансових ресурсів, КП «Київміськсвітло», як співвиконавець Програми, надає свої пропозиції на наступний рік щодо обсягів фінансування з обґрунтуванням до Департаменту транспортної інфраструктури виконавчого органу Київської міської ради (Київської міської державної адміністрації).</w:t>
            </w:r>
          </w:p>
          <w:p w14:paraId="308CC77C"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Департамент транспортної інфраструктури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23CDBD09" w14:textId="77777777" w:rsidR="006D1638" w:rsidRPr="00A87248" w:rsidRDefault="006D1638" w:rsidP="006D1638">
            <w:pPr>
              <w:spacing w:after="0" w:line="240" w:lineRule="auto"/>
              <w:ind w:left="-15" w:right="424" w:firstLine="567"/>
              <w:jc w:val="both"/>
              <w:rPr>
                <w:rFonts w:ascii="Times New Roman" w:hAnsi="Times New Roman" w:cs="Times New Roman"/>
                <w:noProof/>
                <w:sz w:val="20"/>
                <w:szCs w:val="20"/>
              </w:rPr>
            </w:pPr>
            <w:r w:rsidRPr="00A87248">
              <w:rPr>
                <w:rFonts w:ascii="Times New Roman" w:hAnsi="Times New Roman" w:cs="Times New Roman"/>
                <w:noProof/>
                <w:sz w:val="20"/>
                <w:szCs w:val="20"/>
              </w:rPr>
              <w:t>Департамент транспортної інфраструктури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120AB1F6" w14:textId="26D9C5B5" w:rsidR="00211704" w:rsidRPr="00A87248" w:rsidRDefault="006D1638" w:rsidP="006D1638">
            <w:pPr>
              <w:spacing w:after="0" w:line="240" w:lineRule="auto"/>
              <w:jc w:val="both"/>
              <w:rPr>
                <w:rFonts w:ascii="Times New Roman" w:hAnsi="Times New Roman" w:cs="Times New Roman"/>
                <w:noProof/>
                <w:sz w:val="20"/>
                <w:szCs w:val="20"/>
              </w:rPr>
            </w:pPr>
            <w:r w:rsidRPr="00A87248">
              <w:rPr>
                <w:rFonts w:ascii="Times New Roman" w:hAnsi="Times New Roman" w:cs="Times New Roman"/>
                <w:noProof/>
                <w:sz w:val="20"/>
                <w:szCs w:val="20"/>
              </w:rPr>
              <w:t xml:space="preserve">За ініціативою Київської міської ради,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w:t>
            </w:r>
            <w:r w:rsidRPr="00A87248">
              <w:rPr>
                <w:rFonts w:ascii="Times New Roman" w:hAnsi="Times New Roman" w:cs="Times New Roman"/>
                <w:noProof/>
                <w:sz w:val="20"/>
                <w:szCs w:val="20"/>
              </w:rPr>
              <w:lastRenderedPageBreak/>
              <w:t>сесіях Київської міської ради та на засіданнях відповідних постійних комісій Київської міської ради протягом року в разі виникнення потреби.</w:t>
            </w:r>
          </w:p>
        </w:tc>
      </w:tr>
      <w:tr w:rsidR="00480DA1" w:rsidRPr="00A87248" w14:paraId="6EEA1654" w14:textId="77777777" w:rsidTr="00A87248">
        <w:trPr>
          <w:trHeight w:val="3251"/>
        </w:trPr>
        <w:tc>
          <w:tcPr>
            <w:tcW w:w="2432" w:type="pct"/>
          </w:tcPr>
          <w:p w14:paraId="7652B11F" w14:textId="77777777" w:rsidR="000B6C5F" w:rsidRPr="00A87248" w:rsidRDefault="000B6C5F" w:rsidP="000B6C5F">
            <w:pPr>
              <w:spacing w:after="0" w:line="240" w:lineRule="auto"/>
              <w:ind w:left="2124" w:firstLine="708"/>
              <w:jc w:val="center"/>
              <w:rPr>
                <w:rFonts w:ascii="Times New Roman" w:hAnsi="Times New Roman" w:cs="Times New Roman"/>
                <w:noProof/>
                <w:sz w:val="18"/>
                <w:szCs w:val="18"/>
              </w:rPr>
            </w:pPr>
            <w:r w:rsidRPr="00A87248">
              <w:rPr>
                <w:rFonts w:ascii="Times New Roman" w:hAnsi="Times New Roman" w:cs="Times New Roman"/>
                <w:noProof/>
                <w:sz w:val="18"/>
                <w:szCs w:val="18"/>
              </w:rPr>
              <w:t xml:space="preserve">  Додаток 4</w:t>
            </w:r>
          </w:p>
          <w:p w14:paraId="5D61D8B0" w14:textId="77777777" w:rsidR="000B6C5F" w:rsidRPr="00A87248" w:rsidRDefault="000B6C5F" w:rsidP="000B6C5F">
            <w:pPr>
              <w:spacing w:after="0" w:line="240" w:lineRule="auto"/>
              <w:ind w:left="5812"/>
              <w:rPr>
                <w:rFonts w:ascii="Times New Roman" w:hAnsi="Times New Roman" w:cs="Times New Roman"/>
                <w:b/>
                <w:noProof/>
                <w:sz w:val="18"/>
                <w:szCs w:val="18"/>
              </w:rPr>
            </w:pPr>
            <w:r w:rsidRPr="00A87248">
              <w:rPr>
                <w:rFonts w:ascii="Times New Roman" w:hAnsi="Times New Roman" w:cs="Times New Roman"/>
                <w:noProof/>
                <w:sz w:val="18"/>
                <w:szCs w:val="18"/>
              </w:rPr>
              <w:t xml:space="preserve">до </w:t>
            </w:r>
            <w:r w:rsidRPr="00A87248">
              <w:rPr>
                <w:rFonts w:ascii="Times New Roman" w:hAnsi="Times New Roman" w:cs="Times New Roman"/>
                <w:noProof/>
                <w:spacing w:val="-3"/>
                <w:sz w:val="18"/>
                <w:szCs w:val="18"/>
              </w:rPr>
              <w:t>Міської цільової програми зовнішнього освітлення міста Києва на період 2019-2022 роки</w:t>
            </w:r>
          </w:p>
          <w:p w14:paraId="0DC2BD78" w14:textId="77777777" w:rsidR="000B6C5F" w:rsidRPr="00A87248" w:rsidRDefault="000B6C5F" w:rsidP="000B6C5F">
            <w:pPr>
              <w:spacing w:after="0"/>
              <w:jc w:val="center"/>
              <w:rPr>
                <w:rFonts w:ascii="Times New Roman" w:hAnsi="Times New Roman" w:cs="Times New Roman"/>
                <w:b/>
                <w:noProof/>
                <w:sz w:val="18"/>
                <w:szCs w:val="18"/>
              </w:rPr>
            </w:pPr>
          </w:p>
          <w:p w14:paraId="02EB5CCB" w14:textId="77777777" w:rsidR="000B6C5F" w:rsidRPr="00A87248" w:rsidRDefault="000B6C5F" w:rsidP="000B6C5F">
            <w:pPr>
              <w:spacing w:after="0"/>
              <w:jc w:val="center"/>
              <w:rPr>
                <w:rFonts w:ascii="Times New Roman" w:hAnsi="Times New Roman" w:cs="Times New Roman"/>
                <w:b/>
                <w:noProof/>
                <w:sz w:val="18"/>
                <w:szCs w:val="18"/>
              </w:rPr>
            </w:pPr>
            <w:r w:rsidRPr="00A87248">
              <w:rPr>
                <w:rFonts w:ascii="Times New Roman" w:hAnsi="Times New Roman" w:cs="Times New Roman"/>
                <w:b/>
                <w:noProof/>
                <w:sz w:val="18"/>
                <w:szCs w:val="18"/>
              </w:rPr>
              <w:t>Перелік адрес будівництва мереж зовнішнього освітлення прибудинкових територій в м. Києві</w:t>
            </w:r>
          </w:p>
          <w:tbl>
            <w:tblPr>
              <w:tblW w:w="5000" w:type="pct"/>
              <w:tblLayout w:type="fixed"/>
              <w:tblLook w:val="04A0" w:firstRow="1" w:lastRow="0" w:firstColumn="1" w:lastColumn="0" w:noHBand="0" w:noVBand="1"/>
            </w:tblPr>
            <w:tblGrid>
              <w:gridCol w:w="529"/>
              <w:gridCol w:w="6899"/>
            </w:tblGrid>
            <w:tr w:rsidR="000B6C5F" w:rsidRPr="00A87248" w14:paraId="0031D7BC" w14:textId="77777777" w:rsidTr="00841545">
              <w:trPr>
                <w:trHeight w:val="315"/>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539411"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 п/п</w:t>
                  </w:r>
                </w:p>
              </w:tc>
              <w:tc>
                <w:tcPr>
                  <w:tcW w:w="4644" w:type="pct"/>
                  <w:tcBorders>
                    <w:top w:val="single" w:sz="4" w:space="0" w:color="auto"/>
                    <w:left w:val="nil"/>
                    <w:bottom w:val="single" w:sz="4" w:space="0" w:color="auto"/>
                    <w:right w:val="single" w:sz="4" w:space="0" w:color="auto"/>
                  </w:tcBorders>
                  <w:shd w:val="clear" w:color="000000" w:fill="FFFFFF"/>
                  <w:vAlign w:val="center"/>
                  <w:hideMark/>
                </w:tcPr>
                <w:p w14:paraId="13640C20"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Адреса будівництва</w:t>
                  </w:r>
                </w:p>
              </w:tc>
            </w:tr>
            <w:tr w:rsidR="000B6C5F" w:rsidRPr="00A87248" w14:paraId="0456C85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32DEBF1"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 </w:t>
                  </w:r>
                </w:p>
              </w:tc>
              <w:tc>
                <w:tcPr>
                  <w:tcW w:w="4644" w:type="pct"/>
                  <w:tcBorders>
                    <w:top w:val="nil"/>
                    <w:left w:val="nil"/>
                    <w:bottom w:val="single" w:sz="4" w:space="0" w:color="auto"/>
                    <w:right w:val="single" w:sz="4" w:space="0" w:color="auto"/>
                  </w:tcBorders>
                  <w:shd w:val="clear" w:color="000000" w:fill="FFFFFF"/>
                  <w:vAlign w:val="center"/>
                  <w:hideMark/>
                </w:tcPr>
                <w:p w14:paraId="63C12935"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Голосіївський район</w:t>
                  </w:r>
                </w:p>
              </w:tc>
            </w:tr>
            <w:tr w:rsidR="000B6C5F" w:rsidRPr="00A87248" w14:paraId="108D743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050F88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0D5BA9C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Лятошинського,18</w:t>
                  </w:r>
                </w:p>
              </w:tc>
            </w:tr>
            <w:tr w:rsidR="000B6C5F" w:rsidRPr="00A87248" w14:paraId="1D6D4D53" w14:textId="77777777" w:rsidTr="00841545">
              <w:trPr>
                <w:trHeight w:val="3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DAF2C0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6439EE0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сходів від вул. Уральської до вул. Цимбалів яр </w:t>
                  </w:r>
                </w:p>
              </w:tc>
            </w:tr>
            <w:tr w:rsidR="000B6C5F" w:rsidRPr="00A87248" w14:paraId="7F57A0C1"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53C274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6FBB4BC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прибудинковій території розташованій між житловим будинком №98/2 по пр-ту Голосіївському та житловим будинком №4 по вул. Бурмістенко</w:t>
                  </w:r>
                </w:p>
              </w:tc>
            </w:tr>
            <w:tr w:rsidR="000B6C5F" w:rsidRPr="00A87248" w14:paraId="48791888"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FBF0F9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3FC6CB7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від будинку №58 по вул. Ягідній до будинку №32 по вул. Китаївській</w:t>
                  </w:r>
                </w:p>
              </w:tc>
            </w:tr>
            <w:tr w:rsidR="000B6C5F" w:rsidRPr="00A87248" w14:paraId="36882F3F"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8AEF3F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1AD3484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для освітлення запасних (пожежних) виходів на прибудинкових територіях житлових будинків №108 корпус 3 та №108 корпус 2 по просп. Голосіївський </w:t>
                  </w:r>
                </w:p>
              </w:tc>
            </w:tr>
            <w:tr w:rsidR="000B6C5F" w:rsidRPr="00A87248" w14:paraId="69C6076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18955D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2CAFA7D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просп. Голосіївський №114/1</w:t>
                  </w:r>
                </w:p>
              </w:tc>
            </w:tr>
            <w:tr w:rsidR="000B6C5F" w:rsidRPr="00A87248" w14:paraId="06D6E12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D167AF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127753C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Антоновича №170/1б </w:t>
                  </w:r>
                </w:p>
              </w:tc>
            </w:tr>
            <w:tr w:rsidR="000B6C5F" w:rsidRPr="00A87248" w14:paraId="10AC061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C893EE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38402A8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Велика Васильківська, 102</w:t>
                  </w:r>
                </w:p>
              </w:tc>
            </w:tr>
            <w:tr w:rsidR="000B6C5F" w:rsidRPr="00A87248" w14:paraId="0965B830"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733930"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Дарницький район</w:t>
                  </w:r>
                </w:p>
              </w:tc>
            </w:tr>
            <w:tr w:rsidR="000B6C5F" w:rsidRPr="00A87248" w14:paraId="6DB49F1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E57C36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27F1436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Новодарницька, 28/9 </w:t>
                  </w:r>
                </w:p>
              </w:tc>
            </w:tr>
            <w:tr w:rsidR="000B6C5F" w:rsidRPr="00A87248" w14:paraId="4F214E5E"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547FDD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75E0E0E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між будинками №170-а по вул. Харківське шосе до магазину "Сільпо" по вул. Харківське шосе,168 та фабрики кулінарії по вул. Харківське шосе,137</w:t>
                  </w:r>
                </w:p>
              </w:tc>
            </w:tr>
            <w:tr w:rsidR="000B6C5F" w:rsidRPr="00A87248" w14:paraId="38B7C72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BC8529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5F14B6D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від ст. м. Бориспільська до вул. Світла</w:t>
                  </w:r>
                </w:p>
              </w:tc>
            </w:tr>
            <w:tr w:rsidR="000B6C5F" w:rsidRPr="00A87248" w14:paraId="6B3C749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D5FE39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62AB933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пішохідної доріжки за адресою: просп. Миколи Бажана, </w:t>
                  </w:r>
                  <w:r w:rsidRPr="00A87248">
                    <w:rPr>
                      <w:rFonts w:ascii="Times New Roman" w:eastAsia="Times New Roman" w:hAnsi="Times New Roman" w:cs="Times New Roman"/>
                      <w:b/>
                      <w:bCs/>
                      <w:noProof/>
                      <w:sz w:val="18"/>
                      <w:szCs w:val="18"/>
                      <w:lang w:eastAsia="ru-RU"/>
                    </w:rPr>
                    <w:t>9-з</w:t>
                  </w:r>
                </w:p>
              </w:tc>
            </w:tr>
            <w:tr w:rsidR="000B6C5F" w:rsidRPr="00A87248" w14:paraId="0A4A1E8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95167C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1306E34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біля будинку №9 по вул. Вірменська з боку ліцею "Інтелект"</w:t>
                  </w:r>
                </w:p>
              </w:tc>
            </w:tr>
            <w:tr w:rsidR="000B6C5F" w:rsidRPr="00A87248" w14:paraId="3DE6B41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81943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7E2072F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між будинками №21 та №23 по вул. Ревуцького</w:t>
                  </w:r>
                </w:p>
              </w:tc>
            </w:tr>
            <w:tr w:rsidR="000B6C5F" w:rsidRPr="00A87248" w14:paraId="248F8C4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6987C4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32E55F8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Санаторна,12 </w:t>
                  </w:r>
                </w:p>
              </w:tc>
            </w:tr>
            <w:tr w:rsidR="000B6C5F" w:rsidRPr="00A87248" w14:paraId="414AB87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20624E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8</w:t>
                  </w:r>
                </w:p>
              </w:tc>
              <w:tc>
                <w:tcPr>
                  <w:tcW w:w="4644" w:type="pct"/>
                  <w:tcBorders>
                    <w:top w:val="nil"/>
                    <w:left w:val="nil"/>
                    <w:bottom w:val="single" w:sz="4" w:space="0" w:color="auto"/>
                    <w:right w:val="single" w:sz="4" w:space="0" w:color="auto"/>
                  </w:tcBorders>
                  <w:shd w:val="clear" w:color="000000" w:fill="FFFFFF"/>
                  <w:vAlign w:val="center"/>
                  <w:hideMark/>
                </w:tcPr>
                <w:p w14:paraId="30C2EEA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Будівництво мережі зовнішнього освітлення на дитячому майданчику за адресою: вул. Здолбунівська, 9</w:t>
                  </w:r>
                </w:p>
              </w:tc>
            </w:tr>
            <w:tr w:rsidR="000B6C5F" w:rsidRPr="00A87248" w14:paraId="6BF9F52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A9281D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118D120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Будівництво мережі зовнішнього освітлення на дитячому майданчику за адресою: вул. Урлівська, 38</w:t>
                  </w:r>
                </w:p>
              </w:tc>
            </w:tr>
            <w:tr w:rsidR="000B6C5F" w:rsidRPr="00A87248" w14:paraId="5EDFE4A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F3ECC1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10</w:t>
                  </w:r>
                </w:p>
              </w:tc>
              <w:tc>
                <w:tcPr>
                  <w:tcW w:w="4644" w:type="pct"/>
                  <w:tcBorders>
                    <w:top w:val="nil"/>
                    <w:left w:val="nil"/>
                    <w:bottom w:val="single" w:sz="4" w:space="0" w:color="auto"/>
                    <w:right w:val="single" w:sz="4" w:space="0" w:color="auto"/>
                  </w:tcBorders>
                  <w:shd w:val="clear" w:color="000000" w:fill="FFFFFF"/>
                  <w:vAlign w:val="center"/>
                  <w:hideMark/>
                </w:tcPr>
                <w:p w14:paraId="57291A3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мережі зовнішнього освітлення на дитячому майданчику за адресою: вул. Садова, 186</w:t>
                  </w:r>
                </w:p>
              </w:tc>
            </w:tr>
            <w:tr w:rsidR="000B6C5F" w:rsidRPr="00A87248" w14:paraId="6198B27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E52F23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11</w:t>
                  </w:r>
                </w:p>
              </w:tc>
              <w:tc>
                <w:tcPr>
                  <w:tcW w:w="4644" w:type="pct"/>
                  <w:tcBorders>
                    <w:top w:val="nil"/>
                    <w:left w:val="nil"/>
                    <w:bottom w:val="single" w:sz="4" w:space="0" w:color="auto"/>
                    <w:right w:val="single" w:sz="4" w:space="0" w:color="auto"/>
                  </w:tcBorders>
                  <w:shd w:val="clear" w:color="000000" w:fill="FFFFFF"/>
                  <w:vAlign w:val="center"/>
                  <w:hideMark/>
                </w:tcPr>
                <w:p w14:paraId="5F23203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Харченко, 10 </w:t>
                  </w:r>
                </w:p>
              </w:tc>
            </w:tr>
            <w:tr w:rsidR="000B6C5F" w:rsidRPr="00A87248" w14:paraId="37F9D8F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A02F45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12</w:t>
                  </w:r>
                </w:p>
              </w:tc>
              <w:tc>
                <w:tcPr>
                  <w:tcW w:w="4644" w:type="pct"/>
                  <w:tcBorders>
                    <w:top w:val="nil"/>
                    <w:left w:val="nil"/>
                    <w:bottom w:val="single" w:sz="4" w:space="0" w:color="auto"/>
                    <w:right w:val="single" w:sz="4" w:space="0" w:color="auto"/>
                  </w:tcBorders>
                  <w:shd w:val="clear" w:color="000000" w:fill="FFFFFF"/>
                  <w:vAlign w:val="center"/>
                  <w:hideMark/>
                </w:tcPr>
                <w:p w14:paraId="1E65870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Харченко, 47-а </w:t>
                  </w:r>
                </w:p>
              </w:tc>
            </w:tr>
            <w:tr w:rsidR="000B6C5F" w:rsidRPr="00A87248" w14:paraId="0B3B606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704F87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13</w:t>
                  </w:r>
                </w:p>
              </w:tc>
              <w:tc>
                <w:tcPr>
                  <w:tcW w:w="4644" w:type="pct"/>
                  <w:tcBorders>
                    <w:top w:val="nil"/>
                    <w:left w:val="nil"/>
                    <w:bottom w:val="single" w:sz="4" w:space="0" w:color="auto"/>
                    <w:right w:val="single" w:sz="4" w:space="0" w:color="auto"/>
                  </w:tcBorders>
                  <w:shd w:val="clear" w:color="000000" w:fill="FFFFFF"/>
                  <w:vAlign w:val="center"/>
                  <w:hideMark/>
                </w:tcPr>
                <w:p w14:paraId="64BB947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Харченко, 49 </w:t>
                  </w:r>
                </w:p>
              </w:tc>
            </w:tr>
            <w:tr w:rsidR="000B6C5F" w:rsidRPr="00A87248" w14:paraId="7AD8887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FEE8B6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14</w:t>
                  </w:r>
                </w:p>
              </w:tc>
              <w:tc>
                <w:tcPr>
                  <w:tcW w:w="4644" w:type="pct"/>
                  <w:tcBorders>
                    <w:top w:val="nil"/>
                    <w:left w:val="nil"/>
                    <w:bottom w:val="single" w:sz="4" w:space="0" w:color="auto"/>
                    <w:right w:val="single" w:sz="4" w:space="0" w:color="auto"/>
                  </w:tcBorders>
                  <w:shd w:val="clear" w:color="000000" w:fill="FFFFFF"/>
                  <w:vAlign w:val="center"/>
                  <w:hideMark/>
                </w:tcPr>
                <w:p w14:paraId="7D67313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Харченко, 55 </w:t>
                  </w:r>
                </w:p>
              </w:tc>
            </w:tr>
            <w:tr w:rsidR="000B6C5F" w:rsidRPr="00A87248" w14:paraId="6994484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FF8039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15</w:t>
                  </w:r>
                </w:p>
              </w:tc>
              <w:tc>
                <w:tcPr>
                  <w:tcW w:w="4644" w:type="pct"/>
                  <w:tcBorders>
                    <w:top w:val="nil"/>
                    <w:left w:val="nil"/>
                    <w:bottom w:val="single" w:sz="4" w:space="0" w:color="auto"/>
                    <w:right w:val="single" w:sz="4" w:space="0" w:color="auto"/>
                  </w:tcBorders>
                  <w:shd w:val="clear" w:color="000000" w:fill="FFFFFF"/>
                  <w:vAlign w:val="center"/>
                  <w:hideMark/>
                </w:tcPr>
                <w:p w14:paraId="48AE80E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Харченко, 57 </w:t>
                  </w:r>
                </w:p>
              </w:tc>
            </w:tr>
            <w:tr w:rsidR="000B6C5F" w:rsidRPr="00A87248" w14:paraId="25FB6C5D"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A6B41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16</w:t>
                  </w:r>
                </w:p>
              </w:tc>
              <w:tc>
                <w:tcPr>
                  <w:tcW w:w="4644" w:type="pct"/>
                  <w:tcBorders>
                    <w:top w:val="nil"/>
                    <w:left w:val="nil"/>
                    <w:bottom w:val="single" w:sz="4" w:space="0" w:color="auto"/>
                    <w:right w:val="single" w:sz="4" w:space="0" w:color="auto"/>
                  </w:tcBorders>
                  <w:shd w:val="clear" w:color="000000" w:fill="FFFFFF"/>
                  <w:vAlign w:val="center"/>
                  <w:hideMark/>
                </w:tcPr>
                <w:p w14:paraId="2E58F6A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між житловими будинками №14-а та №14-б по вул. Архітектора Вербицького</w:t>
                  </w:r>
                </w:p>
              </w:tc>
            </w:tr>
            <w:tr w:rsidR="000B6C5F" w:rsidRPr="00A87248" w14:paraId="5C80C03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97903C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17</w:t>
                  </w:r>
                </w:p>
              </w:tc>
              <w:tc>
                <w:tcPr>
                  <w:tcW w:w="4644" w:type="pct"/>
                  <w:tcBorders>
                    <w:top w:val="nil"/>
                    <w:left w:val="nil"/>
                    <w:bottom w:val="single" w:sz="4" w:space="0" w:color="auto"/>
                    <w:right w:val="single" w:sz="4" w:space="0" w:color="auto"/>
                  </w:tcBorders>
                  <w:shd w:val="clear" w:color="000000" w:fill="FFFFFF"/>
                  <w:vAlign w:val="center"/>
                  <w:hideMark/>
                </w:tcPr>
                <w:p w14:paraId="7291C00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на дитячому майданчику за адресою: вул. Тростянецькій, 51 </w:t>
                  </w:r>
                </w:p>
              </w:tc>
            </w:tr>
            <w:tr w:rsidR="000B6C5F" w:rsidRPr="00A87248" w14:paraId="534B2178"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25B82A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18</w:t>
                  </w:r>
                </w:p>
              </w:tc>
              <w:tc>
                <w:tcPr>
                  <w:tcW w:w="4644" w:type="pct"/>
                  <w:tcBorders>
                    <w:top w:val="nil"/>
                    <w:left w:val="nil"/>
                    <w:bottom w:val="single" w:sz="4" w:space="0" w:color="auto"/>
                    <w:right w:val="single" w:sz="4" w:space="0" w:color="auto"/>
                  </w:tcBorders>
                  <w:shd w:val="clear" w:color="000000" w:fill="FFFFFF"/>
                  <w:vAlign w:val="center"/>
                  <w:hideMark/>
                </w:tcPr>
                <w:p w14:paraId="1BB03E1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між житловим будинком №11-а по вул. Архітектора Вербицького та трансформаторною підстанцією</w:t>
                  </w:r>
                </w:p>
              </w:tc>
            </w:tr>
            <w:tr w:rsidR="000B6C5F" w:rsidRPr="00A87248" w14:paraId="2373DD1B"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44FD10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19</w:t>
                  </w:r>
                </w:p>
              </w:tc>
              <w:tc>
                <w:tcPr>
                  <w:tcW w:w="4644" w:type="pct"/>
                  <w:tcBorders>
                    <w:top w:val="nil"/>
                    <w:left w:val="nil"/>
                    <w:bottom w:val="single" w:sz="4" w:space="0" w:color="auto"/>
                    <w:right w:val="single" w:sz="4" w:space="0" w:color="auto"/>
                  </w:tcBorders>
                  <w:shd w:val="clear" w:color="000000" w:fill="FFFFFF"/>
                  <w:vAlign w:val="center"/>
                  <w:hideMark/>
                </w:tcPr>
                <w:p w14:paraId="0512207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дитячого та спортивного майданчиків, біля житлових будинків №55 та №55-а по вул. Харківське шосе</w:t>
                  </w:r>
                </w:p>
              </w:tc>
            </w:tr>
            <w:tr w:rsidR="000B6C5F" w:rsidRPr="00A87248" w14:paraId="50A6528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EF61BE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20</w:t>
                  </w:r>
                </w:p>
              </w:tc>
              <w:tc>
                <w:tcPr>
                  <w:tcW w:w="4644" w:type="pct"/>
                  <w:tcBorders>
                    <w:top w:val="nil"/>
                    <w:left w:val="nil"/>
                    <w:bottom w:val="single" w:sz="4" w:space="0" w:color="auto"/>
                    <w:right w:val="single" w:sz="4" w:space="0" w:color="auto"/>
                  </w:tcBorders>
                  <w:shd w:val="clear" w:color="000000" w:fill="FFFFFF"/>
                  <w:vAlign w:val="center"/>
                  <w:hideMark/>
                </w:tcPr>
                <w:p w14:paraId="3299C84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Санаторна, 16/52 </w:t>
                  </w:r>
                </w:p>
              </w:tc>
            </w:tr>
            <w:tr w:rsidR="000B6C5F" w:rsidRPr="00A87248" w14:paraId="487DB61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7B9822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21</w:t>
                  </w:r>
                </w:p>
              </w:tc>
              <w:tc>
                <w:tcPr>
                  <w:tcW w:w="4644" w:type="pct"/>
                  <w:tcBorders>
                    <w:top w:val="nil"/>
                    <w:left w:val="nil"/>
                    <w:bottom w:val="single" w:sz="4" w:space="0" w:color="auto"/>
                    <w:right w:val="single" w:sz="4" w:space="0" w:color="auto"/>
                  </w:tcBorders>
                  <w:shd w:val="clear" w:color="000000" w:fill="FFFFFF"/>
                  <w:vAlign w:val="center"/>
                  <w:hideMark/>
                </w:tcPr>
                <w:p w14:paraId="42C2DBF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№25 по вул. Санаторна</w:t>
                  </w:r>
                </w:p>
              </w:tc>
            </w:tr>
            <w:tr w:rsidR="000B6C5F" w:rsidRPr="00A87248" w14:paraId="3537C15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9BECFD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22</w:t>
                  </w:r>
                </w:p>
              </w:tc>
              <w:tc>
                <w:tcPr>
                  <w:tcW w:w="4644" w:type="pct"/>
                  <w:tcBorders>
                    <w:top w:val="nil"/>
                    <w:left w:val="nil"/>
                    <w:bottom w:val="single" w:sz="4" w:space="0" w:color="auto"/>
                    <w:right w:val="single" w:sz="4" w:space="0" w:color="auto"/>
                  </w:tcBorders>
                  <w:shd w:val="clear" w:color="000000" w:fill="FFFFFF"/>
                  <w:vAlign w:val="center"/>
                  <w:hideMark/>
                </w:tcPr>
                <w:p w14:paraId="48385C3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Севастопольська, 13 </w:t>
                  </w:r>
                </w:p>
              </w:tc>
            </w:tr>
            <w:tr w:rsidR="000B6C5F" w:rsidRPr="00A87248" w14:paraId="0EA79A0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701FCE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23</w:t>
                  </w:r>
                </w:p>
              </w:tc>
              <w:tc>
                <w:tcPr>
                  <w:tcW w:w="4644" w:type="pct"/>
                  <w:tcBorders>
                    <w:top w:val="nil"/>
                    <w:left w:val="nil"/>
                    <w:bottom w:val="single" w:sz="4" w:space="0" w:color="auto"/>
                    <w:right w:val="single" w:sz="4" w:space="0" w:color="auto"/>
                  </w:tcBorders>
                  <w:shd w:val="clear" w:color="000000" w:fill="FFFFFF"/>
                  <w:vAlign w:val="center"/>
                  <w:hideMark/>
                </w:tcPr>
                <w:p w14:paraId="624F136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Севастопольська, 16/27 </w:t>
                  </w:r>
                </w:p>
              </w:tc>
            </w:tr>
            <w:tr w:rsidR="000B6C5F" w:rsidRPr="00A87248" w14:paraId="0EDF965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ECCC8F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24</w:t>
                  </w:r>
                </w:p>
              </w:tc>
              <w:tc>
                <w:tcPr>
                  <w:tcW w:w="4644" w:type="pct"/>
                  <w:tcBorders>
                    <w:top w:val="nil"/>
                    <w:left w:val="nil"/>
                    <w:bottom w:val="single" w:sz="4" w:space="0" w:color="auto"/>
                    <w:right w:val="single" w:sz="4" w:space="0" w:color="auto"/>
                  </w:tcBorders>
                  <w:shd w:val="clear" w:color="000000" w:fill="FFFFFF"/>
                  <w:vAlign w:val="center"/>
                  <w:hideMark/>
                </w:tcPr>
                <w:p w14:paraId="2145D3E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Севастопольська, 49/20 </w:t>
                  </w:r>
                </w:p>
              </w:tc>
            </w:tr>
            <w:tr w:rsidR="000B6C5F" w:rsidRPr="00A87248" w14:paraId="723A690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2977BB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25</w:t>
                  </w:r>
                </w:p>
              </w:tc>
              <w:tc>
                <w:tcPr>
                  <w:tcW w:w="4644" w:type="pct"/>
                  <w:tcBorders>
                    <w:top w:val="nil"/>
                    <w:left w:val="nil"/>
                    <w:bottom w:val="single" w:sz="4" w:space="0" w:color="auto"/>
                    <w:right w:val="single" w:sz="4" w:space="0" w:color="auto"/>
                  </w:tcBorders>
                  <w:shd w:val="clear" w:color="000000" w:fill="FFFFFF"/>
                  <w:vAlign w:val="center"/>
                  <w:hideMark/>
                </w:tcPr>
                <w:p w14:paraId="787316B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Севастопольська, 22 </w:t>
                  </w:r>
                </w:p>
              </w:tc>
            </w:tr>
            <w:tr w:rsidR="000B6C5F" w:rsidRPr="00A87248" w14:paraId="50C57F9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5DB29F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26</w:t>
                  </w:r>
                </w:p>
              </w:tc>
              <w:tc>
                <w:tcPr>
                  <w:tcW w:w="4644" w:type="pct"/>
                  <w:tcBorders>
                    <w:top w:val="nil"/>
                    <w:left w:val="nil"/>
                    <w:bottom w:val="single" w:sz="4" w:space="0" w:color="auto"/>
                    <w:right w:val="single" w:sz="4" w:space="0" w:color="auto"/>
                  </w:tcBorders>
                  <w:shd w:val="clear" w:color="000000" w:fill="FFFFFF"/>
                  <w:vAlign w:val="center"/>
                  <w:hideMark/>
                </w:tcPr>
                <w:p w14:paraId="03E7055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Севастопольська, 24 </w:t>
                  </w:r>
                </w:p>
              </w:tc>
            </w:tr>
            <w:tr w:rsidR="000B6C5F" w:rsidRPr="00A87248" w14:paraId="1619278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3BC0C7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27</w:t>
                  </w:r>
                </w:p>
              </w:tc>
              <w:tc>
                <w:tcPr>
                  <w:tcW w:w="4644" w:type="pct"/>
                  <w:tcBorders>
                    <w:top w:val="nil"/>
                    <w:left w:val="nil"/>
                    <w:bottom w:val="single" w:sz="4" w:space="0" w:color="auto"/>
                    <w:right w:val="single" w:sz="4" w:space="0" w:color="auto"/>
                  </w:tcBorders>
                  <w:shd w:val="clear" w:color="000000" w:fill="FFFFFF"/>
                  <w:vAlign w:val="center"/>
                  <w:hideMark/>
                </w:tcPr>
                <w:p w14:paraId="2037C1F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25/17 </w:t>
                  </w:r>
                </w:p>
              </w:tc>
            </w:tr>
            <w:tr w:rsidR="000B6C5F" w:rsidRPr="00A87248" w14:paraId="619E2A1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E0E371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28</w:t>
                  </w:r>
                </w:p>
              </w:tc>
              <w:tc>
                <w:tcPr>
                  <w:tcW w:w="4644" w:type="pct"/>
                  <w:tcBorders>
                    <w:top w:val="nil"/>
                    <w:left w:val="nil"/>
                    <w:bottom w:val="single" w:sz="4" w:space="0" w:color="auto"/>
                    <w:right w:val="single" w:sz="4" w:space="0" w:color="auto"/>
                  </w:tcBorders>
                  <w:shd w:val="clear" w:color="000000" w:fill="FFFFFF"/>
                  <w:vAlign w:val="center"/>
                  <w:hideMark/>
                </w:tcPr>
                <w:p w14:paraId="626541E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4/6 </w:t>
                  </w:r>
                </w:p>
              </w:tc>
            </w:tr>
            <w:tr w:rsidR="000B6C5F" w:rsidRPr="00A87248" w14:paraId="1E567D2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BC2634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29</w:t>
                  </w:r>
                </w:p>
              </w:tc>
              <w:tc>
                <w:tcPr>
                  <w:tcW w:w="4644" w:type="pct"/>
                  <w:tcBorders>
                    <w:top w:val="nil"/>
                    <w:left w:val="nil"/>
                    <w:bottom w:val="single" w:sz="4" w:space="0" w:color="auto"/>
                    <w:right w:val="single" w:sz="4" w:space="0" w:color="auto"/>
                  </w:tcBorders>
                  <w:shd w:val="clear" w:color="000000" w:fill="FFFFFF"/>
                  <w:vAlign w:val="center"/>
                  <w:hideMark/>
                </w:tcPr>
                <w:p w14:paraId="3B67F60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6/5 </w:t>
                  </w:r>
                </w:p>
              </w:tc>
            </w:tr>
            <w:tr w:rsidR="000B6C5F" w:rsidRPr="00A87248" w14:paraId="0C049B4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70D133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30</w:t>
                  </w:r>
                </w:p>
              </w:tc>
              <w:tc>
                <w:tcPr>
                  <w:tcW w:w="4644" w:type="pct"/>
                  <w:tcBorders>
                    <w:top w:val="nil"/>
                    <w:left w:val="nil"/>
                    <w:bottom w:val="single" w:sz="4" w:space="0" w:color="auto"/>
                    <w:right w:val="single" w:sz="4" w:space="0" w:color="auto"/>
                  </w:tcBorders>
                  <w:shd w:val="clear" w:color="000000" w:fill="FFFFFF"/>
                  <w:vAlign w:val="center"/>
                  <w:hideMark/>
                </w:tcPr>
                <w:p w14:paraId="4BA820F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8 </w:t>
                  </w:r>
                </w:p>
              </w:tc>
            </w:tr>
            <w:tr w:rsidR="000B6C5F" w:rsidRPr="00A87248" w14:paraId="4B769B1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7C6224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31</w:t>
                  </w:r>
                </w:p>
              </w:tc>
              <w:tc>
                <w:tcPr>
                  <w:tcW w:w="4644" w:type="pct"/>
                  <w:tcBorders>
                    <w:top w:val="nil"/>
                    <w:left w:val="nil"/>
                    <w:bottom w:val="single" w:sz="4" w:space="0" w:color="auto"/>
                    <w:right w:val="single" w:sz="4" w:space="0" w:color="auto"/>
                  </w:tcBorders>
                  <w:shd w:val="clear" w:color="000000" w:fill="FFFFFF"/>
                  <w:vAlign w:val="center"/>
                  <w:hideMark/>
                </w:tcPr>
                <w:p w14:paraId="771DC0B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10/5 </w:t>
                  </w:r>
                </w:p>
              </w:tc>
            </w:tr>
            <w:tr w:rsidR="000B6C5F" w:rsidRPr="00A87248" w14:paraId="6A72190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028E28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32</w:t>
                  </w:r>
                </w:p>
              </w:tc>
              <w:tc>
                <w:tcPr>
                  <w:tcW w:w="4644" w:type="pct"/>
                  <w:tcBorders>
                    <w:top w:val="nil"/>
                    <w:left w:val="nil"/>
                    <w:bottom w:val="single" w:sz="4" w:space="0" w:color="auto"/>
                    <w:right w:val="single" w:sz="4" w:space="0" w:color="auto"/>
                  </w:tcBorders>
                  <w:shd w:val="clear" w:color="000000" w:fill="FFFFFF"/>
                  <w:vAlign w:val="center"/>
                  <w:hideMark/>
                </w:tcPr>
                <w:p w14:paraId="5B8723B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Сімферопольська, 3/2 </w:t>
                  </w:r>
                </w:p>
              </w:tc>
            </w:tr>
            <w:tr w:rsidR="000B6C5F" w:rsidRPr="00A87248" w14:paraId="5F31293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637949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33</w:t>
                  </w:r>
                </w:p>
              </w:tc>
              <w:tc>
                <w:tcPr>
                  <w:tcW w:w="4644" w:type="pct"/>
                  <w:tcBorders>
                    <w:top w:val="nil"/>
                    <w:left w:val="nil"/>
                    <w:bottom w:val="single" w:sz="4" w:space="0" w:color="auto"/>
                    <w:right w:val="single" w:sz="4" w:space="0" w:color="auto"/>
                  </w:tcBorders>
                  <w:shd w:val="clear" w:color="000000" w:fill="FFFFFF"/>
                  <w:vAlign w:val="center"/>
                  <w:hideMark/>
                </w:tcPr>
                <w:p w14:paraId="0D4D07C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Сімферопольська, 5/1 </w:t>
                  </w:r>
                </w:p>
              </w:tc>
            </w:tr>
            <w:tr w:rsidR="000B6C5F" w:rsidRPr="00A87248" w14:paraId="065F1E6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C07632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34</w:t>
                  </w:r>
                </w:p>
              </w:tc>
              <w:tc>
                <w:tcPr>
                  <w:tcW w:w="4644" w:type="pct"/>
                  <w:tcBorders>
                    <w:top w:val="nil"/>
                    <w:left w:val="nil"/>
                    <w:bottom w:val="single" w:sz="4" w:space="0" w:color="auto"/>
                    <w:right w:val="single" w:sz="4" w:space="0" w:color="auto"/>
                  </w:tcBorders>
                  <w:shd w:val="clear" w:color="000000" w:fill="FFFFFF"/>
                  <w:vAlign w:val="center"/>
                  <w:hideMark/>
                </w:tcPr>
                <w:p w14:paraId="4274654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Сімферопольська, 9 </w:t>
                  </w:r>
                </w:p>
              </w:tc>
            </w:tr>
            <w:tr w:rsidR="000B6C5F" w:rsidRPr="00A87248" w14:paraId="4BE33D9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A1E30A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35</w:t>
                  </w:r>
                </w:p>
              </w:tc>
              <w:tc>
                <w:tcPr>
                  <w:tcW w:w="4644" w:type="pct"/>
                  <w:tcBorders>
                    <w:top w:val="nil"/>
                    <w:left w:val="nil"/>
                    <w:bottom w:val="single" w:sz="4" w:space="0" w:color="auto"/>
                    <w:right w:val="single" w:sz="4" w:space="0" w:color="auto"/>
                  </w:tcBorders>
                  <w:shd w:val="clear" w:color="000000" w:fill="FFFFFF"/>
                  <w:vAlign w:val="center"/>
                  <w:hideMark/>
                </w:tcPr>
                <w:p w14:paraId="433E663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Сімферопольська, 11 </w:t>
                  </w:r>
                </w:p>
              </w:tc>
            </w:tr>
            <w:tr w:rsidR="000B6C5F" w:rsidRPr="00A87248" w14:paraId="2675245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7BFABB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36</w:t>
                  </w:r>
                </w:p>
              </w:tc>
              <w:tc>
                <w:tcPr>
                  <w:tcW w:w="4644" w:type="pct"/>
                  <w:tcBorders>
                    <w:top w:val="nil"/>
                    <w:left w:val="nil"/>
                    <w:bottom w:val="single" w:sz="4" w:space="0" w:color="auto"/>
                    <w:right w:val="single" w:sz="4" w:space="0" w:color="auto"/>
                  </w:tcBorders>
                  <w:shd w:val="clear" w:color="000000" w:fill="FFFFFF"/>
                  <w:vAlign w:val="center"/>
                  <w:hideMark/>
                </w:tcPr>
                <w:p w14:paraId="3F2C6D9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Сормовська, 18 </w:t>
                  </w:r>
                </w:p>
              </w:tc>
            </w:tr>
            <w:tr w:rsidR="000B6C5F" w:rsidRPr="00A87248" w14:paraId="7DBD3B2A"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6FF889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37</w:t>
                  </w:r>
                </w:p>
              </w:tc>
              <w:tc>
                <w:tcPr>
                  <w:tcW w:w="4644" w:type="pct"/>
                  <w:tcBorders>
                    <w:top w:val="nil"/>
                    <w:left w:val="nil"/>
                    <w:bottom w:val="single" w:sz="4" w:space="0" w:color="auto"/>
                    <w:right w:val="single" w:sz="4" w:space="0" w:color="auto"/>
                  </w:tcBorders>
                  <w:shd w:val="clear" w:color="000000" w:fill="FFFFFF"/>
                  <w:vAlign w:val="center"/>
                  <w:hideMark/>
                </w:tcPr>
                <w:p w14:paraId="4429415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Заслонова Костянтина, 13-б </w:t>
                  </w:r>
                </w:p>
              </w:tc>
            </w:tr>
            <w:tr w:rsidR="000B6C5F" w:rsidRPr="00A87248" w14:paraId="600D46DC" w14:textId="77777777" w:rsidTr="00841545">
              <w:trPr>
                <w:trHeight w:val="43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F93A4C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38</w:t>
                  </w:r>
                </w:p>
              </w:tc>
              <w:tc>
                <w:tcPr>
                  <w:tcW w:w="4644" w:type="pct"/>
                  <w:tcBorders>
                    <w:top w:val="nil"/>
                    <w:left w:val="nil"/>
                    <w:bottom w:val="single" w:sz="4" w:space="0" w:color="auto"/>
                    <w:right w:val="single" w:sz="4" w:space="0" w:color="auto"/>
                  </w:tcBorders>
                  <w:shd w:val="clear" w:color="000000" w:fill="FFFFFF"/>
                  <w:vAlign w:val="center"/>
                  <w:hideMark/>
                </w:tcPr>
                <w:p w14:paraId="3E26581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Заслонова Костянтина, 2 </w:t>
                  </w:r>
                </w:p>
              </w:tc>
            </w:tr>
            <w:tr w:rsidR="000B6C5F" w:rsidRPr="00A87248" w14:paraId="5A12630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64591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39</w:t>
                  </w:r>
                </w:p>
              </w:tc>
              <w:tc>
                <w:tcPr>
                  <w:tcW w:w="4644" w:type="pct"/>
                  <w:tcBorders>
                    <w:top w:val="nil"/>
                    <w:left w:val="nil"/>
                    <w:bottom w:val="single" w:sz="4" w:space="0" w:color="auto"/>
                    <w:right w:val="single" w:sz="4" w:space="0" w:color="auto"/>
                  </w:tcBorders>
                  <w:shd w:val="clear" w:color="000000" w:fill="FFFFFF"/>
                  <w:vAlign w:val="center"/>
                  <w:hideMark/>
                </w:tcPr>
                <w:p w14:paraId="3CBA81C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22/15 </w:t>
                  </w:r>
                </w:p>
              </w:tc>
            </w:tr>
            <w:tr w:rsidR="000B6C5F" w:rsidRPr="00A87248" w14:paraId="618C86E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E6DB6F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40</w:t>
                  </w:r>
                </w:p>
              </w:tc>
              <w:tc>
                <w:tcPr>
                  <w:tcW w:w="4644" w:type="pct"/>
                  <w:tcBorders>
                    <w:top w:val="nil"/>
                    <w:left w:val="nil"/>
                    <w:bottom w:val="single" w:sz="4" w:space="0" w:color="auto"/>
                    <w:right w:val="single" w:sz="4" w:space="0" w:color="auto"/>
                  </w:tcBorders>
                  <w:shd w:val="clear" w:color="000000" w:fill="FFFFFF"/>
                  <w:vAlign w:val="center"/>
                  <w:hideMark/>
                </w:tcPr>
                <w:p w14:paraId="22102C9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49/20 </w:t>
                  </w:r>
                </w:p>
              </w:tc>
            </w:tr>
            <w:tr w:rsidR="000B6C5F" w:rsidRPr="00A87248" w14:paraId="2D55CDB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72066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41</w:t>
                  </w:r>
                </w:p>
              </w:tc>
              <w:tc>
                <w:tcPr>
                  <w:tcW w:w="4644" w:type="pct"/>
                  <w:tcBorders>
                    <w:top w:val="nil"/>
                    <w:left w:val="nil"/>
                    <w:bottom w:val="single" w:sz="4" w:space="0" w:color="auto"/>
                    <w:right w:val="single" w:sz="4" w:space="0" w:color="auto"/>
                  </w:tcBorders>
                  <w:shd w:val="clear" w:color="000000" w:fill="FFFFFF"/>
                  <w:vAlign w:val="center"/>
                  <w:hideMark/>
                </w:tcPr>
                <w:p w14:paraId="6108E56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33 </w:t>
                  </w:r>
                </w:p>
              </w:tc>
            </w:tr>
            <w:tr w:rsidR="000B6C5F" w:rsidRPr="00A87248" w14:paraId="36D730C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FC2379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42</w:t>
                  </w:r>
                </w:p>
              </w:tc>
              <w:tc>
                <w:tcPr>
                  <w:tcW w:w="4644" w:type="pct"/>
                  <w:tcBorders>
                    <w:top w:val="nil"/>
                    <w:left w:val="nil"/>
                    <w:bottom w:val="single" w:sz="4" w:space="0" w:color="auto"/>
                    <w:right w:val="single" w:sz="4" w:space="0" w:color="auto"/>
                  </w:tcBorders>
                  <w:shd w:val="clear" w:color="000000" w:fill="FFFFFF"/>
                  <w:vAlign w:val="center"/>
                  <w:hideMark/>
                </w:tcPr>
                <w:p w14:paraId="68DB0EE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35 </w:t>
                  </w:r>
                </w:p>
              </w:tc>
            </w:tr>
            <w:tr w:rsidR="000B6C5F" w:rsidRPr="00A87248" w14:paraId="4117C4C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76DDA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43</w:t>
                  </w:r>
                </w:p>
              </w:tc>
              <w:tc>
                <w:tcPr>
                  <w:tcW w:w="4644" w:type="pct"/>
                  <w:tcBorders>
                    <w:top w:val="nil"/>
                    <w:left w:val="nil"/>
                    <w:bottom w:val="single" w:sz="4" w:space="0" w:color="auto"/>
                    <w:right w:val="single" w:sz="4" w:space="0" w:color="auto"/>
                  </w:tcBorders>
                  <w:shd w:val="clear" w:color="000000" w:fill="FFFFFF"/>
                  <w:vAlign w:val="center"/>
                  <w:hideMark/>
                </w:tcPr>
                <w:p w14:paraId="0321C1E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Російська, 45</w:t>
                  </w:r>
                </w:p>
              </w:tc>
            </w:tr>
            <w:tr w:rsidR="000B6C5F" w:rsidRPr="00A87248" w14:paraId="43B278C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E40F2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44</w:t>
                  </w:r>
                </w:p>
              </w:tc>
              <w:tc>
                <w:tcPr>
                  <w:tcW w:w="4644" w:type="pct"/>
                  <w:tcBorders>
                    <w:top w:val="nil"/>
                    <w:left w:val="nil"/>
                    <w:bottom w:val="single" w:sz="4" w:space="0" w:color="auto"/>
                    <w:right w:val="single" w:sz="4" w:space="0" w:color="auto"/>
                  </w:tcBorders>
                  <w:shd w:val="clear" w:color="000000" w:fill="FFFFFF"/>
                  <w:vAlign w:val="center"/>
                  <w:hideMark/>
                </w:tcPr>
                <w:p w14:paraId="132669B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Руднєва, 58-а </w:t>
                  </w:r>
                </w:p>
              </w:tc>
            </w:tr>
            <w:tr w:rsidR="000B6C5F" w:rsidRPr="00A87248" w14:paraId="2ABFC8B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0D1632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45</w:t>
                  </w:r>
                </w:p>
              </w:tc>
              <w:tc>
                <w:tcPr>
                  <w:tcW w:w="4644" w:type="pct"/>
                  <w:tcBorders>
                    <w:top w:val="nil"/>
                    <w:left w:val="nil"/>
                    <w:bottom w:val="single" w:sz="4" w:space="0" w:color="auto"/>
                    <w:right w:val="single" w:sz="4" w:space="0" w:color="auto"/>
                  </w:tcBorders>
                  <w:shd w:val="clear" w:color="000000" w:fill="FFFFFF"/>
                  <w:vAlign w:val="center"/>
                  <w:hideMark/>
                </w:tcPr>
                <w:p w14:paraId="6BD6CE9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Бориспільська, 3-а </w:t>
                  </w:r>
                </w:p>
              </w:tc>
            </w:tr>
            <w:tr w:rsidR="000B6C5F" w:rsidRPr="00A87248" w14:paraId="63A33F0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A83591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46</w:t>
                  </w:r>
                </w:p>
              </w:tc>
              <w:tc>
                <w:tcPr>
                  <w:tcW w:w="4644" w:type="pct"/>
                  <w:tcBorders>
                    <w:top w:val="nil"/>
                    <w:left w:val="nil"/>
                    <w:bottom w:val="single" w:sz="4" w:space="0" w:color="auto"/>
                    <w:right w:val="single" w:sz="4" w:space="0" w:color="auto"/>
                  </w:tcBorders>
                  <w:shd w:val="clear" w:color="000000" w:fill="FFFFFF"/>
                  <w:vAlign w:val="center"/>
                  <w:hideMark/>
                </w:tcPr>
                <w:p w14:paraId="3BFC931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Бориспільська, 3-б </w:t>
                  </w:r>
                </w:p>
              </w:tc>
            </w:tr>
            <w:tr w:rsidR="000B6C5F" w:rsidRPr="00A87248" w14:paraId="3E87314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8B6DF4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47</w:t>
                  </w:r>
                </w:p>
              </w:tc>
              <w:tc>
                <w:tcPr>
                  <w:tcW w:w="4644" w:type="pct"/>
                  <w:tcBorders>
                    <w:top w:val="nil"/>
                    <w:left w:val="nil"/>
                    <w:bottom w:val="single" w:sz="4" w:space="0" w:color="auto"/>
                    <w:right w:val="single" w:sz="4" w:space="0" w:color="auto"/>
                  </w:tcBorders>
                  <w:shd w:val="clear" w:color="000000" w:fill="FFFFFF"/>
                  <w:vAlign w:val="center"/>
                  <w:hideMark/>
                </w:tcPr>
                <w:p w14:paraId="6AA1069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Бориспільська, 3/3-а </w:t>
                  </w:r>
                </w:p>
              </w:tc>
            </w:tr>
            <w:tr w:rsidR="000B6C5F" w:rsidRPr="00A87248" w14:paraId="21BEB8B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37ABA9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48</w:t>
                  </w:r>
                </w:p>
              </w:tc>
              <w:tc>
                <w:tcPr>
                  <w:tcW w:w="4644" w:type="pct"/>
                  <w:tcBorders>
                    <w:top w:val="nil"/>
                    <w:left w:val="nil"/>
                    <w:bottom w:val="single" w:sz="4" w:space="0" w:color="auto"/>
                    <w:right w:val="single" w:sz="4" w:space="0" w:color="auto"/>
                  </w:tcBorders>
                  <w:shd w:val="clear" w:color="000000" w:fill="FFFFFF"/>
                  <w:vAlign w:val="center"/>
                  <w:hideMark/>
                </w:tcPr>
                <w:p w14:paraId="7654794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Волго-Донський, 2 </w:t>
                  </w:r>
                </w:p>
              </w:tc>
            </w:tr>
            <w:tr w:rsidR="000B6C5F" w:rsidRPr="00A87248" w14:paraId="138EE519" w14:textId="77777777" w:rsidTr="00841545">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CC14FC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49</w:t>
                  </w:r>
                </w:p>
              </w:tc>
              <w:tc>
                <w:tcPr>
                  <w:tcW w:w="4644" w:type="pct"/>
                  <w:tcBorders>
                    <w:top w:val="nil"/>
                    <w:left w:val="nil"/>
                    <w:bottom w:val="single" w:sz="4" w:space="0" w:color="auto"/>
                    <w:right w:val="single" w:sz="4" w:space="0" w:color="auto"/>
                  </w:tcBorders>
                  <w:shd w:val="clear" w:color="000000" w:fill="FFFFFF"/>
                  <w:vAlign w:val="center"/>
                  <w:hideMark/>
                </w:tcPr>
                <w:p w14:paraId="0F1E2C1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Волго-Донський, 2-а </w:t>
                  </w:r>
                </w:p>
              </w:tc>
            </w:tr>
            <w:tr w:rsidR="000B6C5F" w:rsidRPr="00A87248" w14:paraId="33C9BD3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BF7A90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50</w:t>
                  </w:r>
                </w:p>
              </w:tc>
              <w:tc>
                <w:tcPr>
                  <w:tcW w:w="4644" w:type="pct"/>
                  <w:tcBorders>
                    <w:top w:val="nil"/>
                    <w:left w:val="nil"/>
                    <w:bottom w:val="single" w:sz="4" w:space="0" w:color="auto"/>
                    <w:right w:val="single" w:sz="4" w:space="0" w:color="auto"/>
                  </w:tcBorders>
                  <w:shd w:val="clear" w:color="000000" w:fill="FFFFFF"/>
                  <w:vAlign w:val="center"/>
                  <w:hideMark/>
                </w:tcPr>
                <w:p w14:paraId="171C4D2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Волго-Донський, 6 </w:t>
                  </w:r>
                </w:p>
              </w:tc>
            </w:tr>
            <w:tr w:rsidR="000B6C5F" w:rsidRPr="00A87248" w14:paraId="5062C8C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D6DE41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51</w:t>
                  </w:r>
                </w:p>
              </w:tc>
              <w:tc>
                <w:tcPr>
                  <w:tcW w:w="4644" w:type="pct"/>
                  <w:tcBorders>
                    <w:top w:val="nil"/>
                    <w:left w:val="nil"/>
                    <w:bottom w:val="single" w:sz="4" w:space="0" w:color="auto"/>
                    <w:right w:val="single" w:sz="4" w:space="0" w:color="auto"/>
                  </w:tcBorders>
                  <w:shd w:val="clear" w:color="000000" w:fill="FFFFFF"/>
                  <w:vAlign w:val="center"/>
                  <w:hideMark/>
                </w:tcPr>
                <w:p w14:paraId="5BD3334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Вереснева, 5 </w:t>
                  </w:r>
                </w:p>
              </w:tc>
            </w:tr>
            <w:tr w:rsidR="000B6C5F" w:rsidRPr="00A87248" w14:paraId="621290E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BCD3D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52</w:t>
                  </w:r>
                </w:p>
              </w:tc>
              <w:tc>
                <w:tcPr>
                  <w:tcW w:w="4644" w:type="pct"/>
                  <w:tcBorders>
                    <w:top w:val="nil"/>
                    <w:left w:val="nil"/>
                    <w:bottom w:val="single" w:sz="4" w:space="0" w:color="auto"/>
                    <w:right w:val="single" w:sz="4" w:space="0" w:color="auto"/>
                  </w:tcBorders>
                  <w:shd w:val="clear" w:color="000000" w:fill="FFFFFF"/>
                  <w:vAlign w:val="center"/>
                  <w:hideMark/>
                </w:tcPr>
                <w:p w14:paraId="7F184B6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Вереснева, 4 </w:t>
                  </w:r>
                </w:p>
              </w:tc>
            </w:tr>
            <w:tr w:rsidR="000B6C5F" w:rsidRPr="00A87248" w14:paraId="48876B1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D4DD4F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53</w:t>
                  </w:r>
                </w:p>
              </w:tc>
              <w:tc>
                <w:tcPr>
                  <w:tcW w:w="4644" w:type="pct"/>
                  <w:tcBorders>
                    <w:top w:val="nil"/>
                    <w:left w:val="nil"/>
                    <w:bottom w:val="single" w:sz="4" w:space="0" w:color="auto"/>
                    <w:right w:val="single" w:sz="4" w:space="0" w:color="auto"/>
                  </w:tcBorders>
                  <w:shd w:val="clear" w:color="000000" w:fill="FFFFFF"/>
                  <w:vAlign w:val="center"/>
                  <w:hideMark/>
                </w:tcPr>
                <w:p w14:paraId="2DEF186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Вереснева, 9 </w:t>
                  </w:r>
                </w:p>
              </w:tc>
            </w:tr>
            <w:tr w:rsidR="000B6C5F" w:rsidRPr="00A87248" w14:paraId="51D2FB8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E2495D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54</w:t>
                  </w:r>
                </w:p>
              </w:tc>
              <w:tc>
                <w:tcPr>
                  <w:tcW w:w="4644" w:type="pct"/>
                  <w:tcBorders>
                    <w:top w:val="nil"/>
                    <w:left w:val="nil"/>
                    <w:bottom w:val="single" w:sz="4" w:space="0" w:color="auto"/>
                    <w:right w:val="single" w:sz="4" w:space="0" w:color="auto"/>
                  </w:tcBorders>
                  <w:shd w:val="clear" w:color="000000" w:fill="FFFFFF"/>
                  <w:vAlign w:val="center"/>
                  <w:hideMark/>
                </w:tcPr>
                <w:p w14:paraId="2C9456C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Вереснева, 14/39 </w:t>
                  </w:r>
                </w:p>
              </w:tc>
            </w:tr>
            <w:tr w:rsidR="000B6C5F" w:rsidRPr="00A87248" w14:paraId="02FA922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608F41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55</w:t>
                  </w:r>
                </w:p>
              </w:tc>
              <w:tc>
                <w:tcPr>
                  <w:tcW w:w="4644" w:type="pct"/>
                  <w:tcBorders>
                    <w:top w:val="nil"/>
                    <w:left w:val="nil"/>
                    <w:bottom w:val="single" w:sz="4" w:space="0" w:color="auto"/>
                    <w:right w:val="single" w:sz="4" w:space="0" w:color="auto"/>
                  </w:tcBorders>
                  <w:shd w:val="clear" w:color="000000" w:fill="FFFFFF"/>
                  <w:vAlign w:val="center"/>
                  <w:hideMark/>
                </w:tcPr>
                <w:p w14:paraId="4089D69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51 </w:t>
                  </w:r>
                </w:p>
              </w:tc>
            </w:tr>
            <w:tr w:rsidR="000B6C5F" w:rsidRPr="00A87248" w14:paraId="55FF902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1C5FBE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56</w:t>
                  </w:r>
                </w:p>
              </w:tc>
              <w:tc>
                <w:tcPr>
                  <w:tcW w:w="4644" w:type="pct"/>
                  <w:tcBorders>
                    <w:top w:val="nil"/>
                    <w:left w:val="nil"/>
                    <w:bottom w:val="single" w:sz="4" w:space="0" w:color="auto"/>
                    <w:right w:val="single" w:sz="4" w:space="0" w:color="auto"/>
                  </w:tcBorders>
                  <w:shd w:val="clear" w:color="000000" w:fill="FFFFFF"/>
                  <w:vAlign w:val="center"/>
                  <w:hideMark/>
                </w:tcPr>
                <w:p w14:paraId="035E5C1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53 </w:t>
                  </w:r>
                </w:p>
              </w:tc>
            </w:tr>
            <w:tr w:rsidR="000B6C5F" w:rsidRPr="00A87248" w14:paraId="1419984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84B2CE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57</w:t>
                  </w:r>
                </w:p>
              </w:tc>
              <w:tc>
                <w:tcPr>
                  <w:tcW w:w="4644" w:type="pct"/>
                  <w:tcBorders>
                    <w:top w:val="nil"/>
                    <w:left w:val="nil"/>
                    <w:bottom w:val="single" w:sz="4" w:space="0" w:color="auto"/>
                    <w:right w:val="single" w:sz="4" w:space="0" w:color="auto"/>
                  </w:tcBorders>
                  <w:shd w:val="clear" w:color="000000" w:fill="FFFFFF"/>
                  <w:vAlign w:val="center"/>
                  <w:hideMark/>
                </w:tcPr>
                <w:p w14:paraId="0706348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17/101 </w:t>
                  </w:r>
                </w:p>
              </w:tc>
            </w:tr>
            <w:tr w:rsidR="000B6C5F" w:rsidRPr="00A87248" w14:paraId="2425D2A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4F48E7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58</w:t>
                  </w:r>
                </w:p>
              </w:tc>
              <w:tc>
                <w:tcPr>
                  <w:tcW w:w="4644" w:type="pct"/>
                  <w:tcBorders>
                    <w:top w:val="nil"/>
                    <w:left w:val="nil"/>
                    <w:bottom w:val="single" w:sz="4" w:space="0" w:color="auto"/>
                    <w:right w:val="single" w:sz="4" w:space="0" w:color="auto"/>
                  </w:tcBorders>
                  <w:shd w:val="clear" w:color="000000" w:fill="FFFFFF"/>
                  <w:vAlign w:val="center"/>
                  <w:hideMark/>
                </w:tcPr>
                <w:p w14:paraId="250AA34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103 </w:t>
                  </w:r>
                </w:p>
              </w:tc>
            </w:tr>
            <w:tr w:rsidR="000B6C5F" w:rsidRPr="00A87248" w14:paraId="66826F3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A0F029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59</w:t>
                  </w:r>
                </w:p>
              </w:tc>
              <w:tc>
                <w:tcPr>
                  <w:tcW w:w="4644" w:type="pct"/>
                  <w:tcBorders>
                    <w:top w:val="nil"/>
                    <w:left w:val="nil"/>
                    <w:bottom w:val="single" w:sz="4" w:space="0" w:color="auto"/>
                    <w:right w:val="single" w:sz="4" w:space="0" w:color="auto"/>
                  </w:tcBorders>
                  <w:shd w:val="clear" w:color="000000" w:fill="FFFFFF"/>
                  <w:vAlign w:val="center"/>
                  <w:hideMark/>
                </w:tcPr>
                <w:p w14:paraId="0CE273D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111 </w:t>
                  </w:r>
                </w:p>
              </w:tc>
            </w:tr>
            <w:tr w:rsidR="000B6C5F" w:rsidRPr="00A87248" w14:paraId="0A107A3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4F1A41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60</w:t>
                  </w:r>
                </w:p>
              </w:tc>
              <w:tc>
                <w:tcPr>
                  <w:tcW w:w="4644" w:type="pct"/>
                  <w:tcBorders>
                    <w:top w:val="nil"/>
                    <w:left w:val="nil"/>
                    <w:bottom w:val="single" w:sz="4" w:space="0" w:color="auto"/>
                    <w:right w:val="single" w:sz="4" w:space="0" w:color="auto"/>
                  </w:tcBorders>
                  <w:shd w:val="clear" w:color="000000" w:fill="FFFFFF"/>
                  <w:vAlign w:val="center"/>
                  <w:hideMark/>
                </w:tcPr>
                <w:p w14:paraId="352FE92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провулок Руднєва, №5</w:t>
                  </w:r>
                </w:p>
              </w:tc>
            </w:tr>
            <w:tr w:rsidR="000B6C5F" w:rsidRPr="00A87248" w14:paraId="2939BDF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52DBC9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61</w:t>
                  </w:r>
                </w:p>
              </w:tc>
              <w:tc>
                <w:tcPr>
                  <w:tcW w:w="4644" w:type="pct"/>
                  <w:tcBorders>
                    <w:top w:val="nil"/>
                    <w:left w:val="nil"/>
                    <w:bottom w:val="single" w:sz="4" w:space="0" w:color="auto"/>
                    <w:right w:val="single" w:sz="4" w:space="0" w:color="auto"/>
                  </w:tcBorders>
                  <w:shd w:val="clear" w:color="000000" w:fill="FFFFFF"/>
                  <w:vAlign w:val="center"/>
                  <w:hideMark/>
                </w:tcPr>
                <w:p w14:paraId="36A9C00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Санаторна, 17/6 </w:t>
                  </w:r>
                </w:p>
              </w:tc>
            </w:tr>
            <w:tr w:rsidR="000B6C5F" w:rsidRPr="00A87248" w14:paraId="323FF00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7388CC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62</w:t>
                  </w:r>
                </w:p>
              </w:tc>
              <w:tc>
                <w:tcPr>
                  <w:tcW w:w="4644" w:type="pct"/>
                  <w:tcBorders>
                    <w:top w:val="nil"/>
                    <w:left w:val="nil"/>
                    <w:bottom w:val="single" w:sz="4" w:space="0" w:color="auto"/>
                    <w:right w:val="single" w:sz="4" w:space="0" w:color="auto"/>
                  </w:tcBorders>
                  <w:shd w:val="clear" w:color="000000" w:fill="FFFFFF"/>
                  <w:vAlign w:val="center"/>
                  <w:hideMark/>
                </w:tcPr>
                <w:p w14:paraId="3F7CCFE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12 </w:t>
                  </w:r>
                </w:p>
              </w:tc>
            </w:tr>
            <w:tr w:rsidR="000B6C5F" w:rsidRPr="00A87248" w14:paraId="11E1681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9E8686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63</w:t>
                  </w:r>
                </w:p>
              </w:tc>
              <w:tc>
                <w:tcPr>
                  <w:tcW w:w="4644" w:type="pct"/>
                  <w:tcBorders>
                    <w:top w:val="nil"/>
                    <w:left w:val="nil"/>
                    <w:bottom w:val="single" w:sz="4" w:space="0" w:color="auto"/>
                    <w:right w:val="single" w:sz="4" w:space="0" w:color="auto"/>
                  </w:tcBorders>
                  <w:shd w:val="clear" w:color="000000" w:fill="FFFFFF"/>
                  <w:vAlign w:val="center"/>
                  <w:hideMark/>
                </w:tcPr>
                <w:p w14:paraId="43FB11A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Ілліча, 16 </w:t>
                  </w:r>
                </w:p>
              </w:tc>
            </w:tr>
            <w:tr w:rsidR="000B6C5F" w:rsidRPr="00A87248" w14:paraId="4FACD448"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F63498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64</w:t>
                  </w:r>
                </w:p>
              </w:tc>
              <w:tc>
                <w:tcPr>
                  <w:tcW w:w="4644" w:type="pct"/>
                  <w:tcBorders>
                    <w:top w:val="nil"/>
                    <w:left w:val="nil"/>
                    <w:bottom w:val="single" w:sz="4" w:space="0" w:color="auto"/>
                    <w:right w:val="single" w:sz="4" w:space="0" w:color="auto"/>
                  </w:tcBorders>
                  <w:shd w:val="clear" w:color="000000" w:fill="FFFFFF"/>
                  <w:vAlign w:val="center"/>
                  <w:hideMark/>
                </w:tcPr>
                <w:p w14:paraId="6F0937C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Заслонова Костянтина, 13-а </w:t>
                  </w:r>
                </w:p>
              </w:tc>
            </w:tr>
            <w:tr w:rsidR="000B6C5F" w:rsidRPr="00A87248" w14:paraId="1596DE93"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458C10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65</w:t>
                  </w:r>
                </w:p>
              </w:tc>
              <w:tc>
                <w:tcPr>
                  <w:tcW w:w="4644" w:type="pct"/>
                  <w:tcBorders>
                    <w:top w:val="nil"/>
                    <w:left w:val="nil"/>
                    <w:bottom w:val="single" w:sz="4" w:space="0" w:color="auto"/>
                    <w:right w:val="single" w:sz="4" w:space="0" w:color="auto"/>
                  </w:tcBorders>
                  <w:shd w:val="clear" w:color="000000" w:fill="FFFFFF"/>
                  <w:vAlign w:val="center"/>
                  <w:hideMark/>
                </w:tcPr>
                <w:p w14:paraId="4BF1C81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Заслонова Костянтина, 17/6</w:t>
                  </w:r>
                </w:p>
              </w:tc>
            </w:tr>
            <w:tr w:rsidR="000B6C5F" w:rsidRPr="00A87248" w14:paraId="528C0AD4"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7E55F4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66</w:t>
                  </w:r>
                </w:p>
              </w:tc>
              <w:tc>
                <w:tcPr>
                  <w:tcW w:w="4644" w:type="pct"/>
                  <w:tcBorders>
                    <w:top w:val="nil"/>
                    <w:left w:val="nil"/>
                    <w:bottom w:val="single" w:sz="4" w:space="0" w:color="auto"/>
                    <w:right w:val="single" w:sz="4" w:space="0" w:color="auto"/>
                  </w:tcBorders>
                  <w:shd w:val="clear" w:color="000000" w:fill="FFFFFF"/>
                  <w:vAlign w:val="center"/>
                  <w:hideMark/>
                </w:tcPr>
                <w:p w14:paraId="15860C2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Заслонова Костянтина, 20 </w:t>
                  </w:r>
                </w:p>
              </w:tc>
            </w:tr>
            <w:tr w:rsidR="000B6C5F" w:rsidRPr="00A87248" w14:paraId="39666445"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18853B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67</w:t>
                  </w:r>
                </w:p>
              </w:tc>
              <w:tc>
                <w:tcPr>
                  <w:tcW w:w="4644" w:type="pct"/>
                  <w:tcBorders>
                    <w:top w:val="nil"/>
                    <w:left w:val="nil"/>
                    <w:bottom w:val="single" w:sz="4" w:space="0" w:color="auto"/>
                    <w:right w:val="single" w:sz="4" w:space="0" w:color="auto"/>
                  </w:tcBorders>
                  <w:shd w:val="clear" w:color="000000" w:fill="FFFFFF"/>
                  <w:vAlign w:val="center"/>
                  <w:hideMark/>
                </w:tcPr>
                <w:p w14:paraId="460142A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Заслонова Костянтина, 22 </w:t>
                  </w:r>
                </w:p>
              </w:tc>
            </w:tr>
            <w:tr w:rsidR="000B6C5F" w:rsidRPr="00A87248" w14:paraId="2CA4B02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8218AF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68</w:t>
                  </w:r>
                </w:p>
              </w:tc>
              <w:tc>
                <w:tcPr>
                  <w:tcW w:w="4644" w:type="pct"/>
                  <w:tcBorders>
                    <w:top w:val="nil"/>
                    <w:left w:val="nil"/>
                    <w:bottom w:val="single" w:sz="4" w:space="0" w:color="auto"/>
                    <w:right w:val="single" w:sz="4" w:space="0" w:color="auto"/>
                  </w:tcBorders>
                  <w:shd w:val="clear" w:color="000000" w:fill="FFFFFF"/>
                  <w:vAlign w:val="center"/>
                  <w:hideMark/>
                </w:tcPr>
                <w:p w14:paraId="29DD5F7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Новодарницька 27 </w:t>
                  </w:r>
                </w:p>
              </w:tc>
            </w:tr>
            <w:tr w:rsidR="000B6C5F" w:rsidRPr="00A87248" w14:paraId="48098B3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507748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69</w:t>
                  </w:r>
                </w:p>
              </w:tc>
              <w:tc>
                <w:tcPr>
                  <w:tcW w:w="4644" w:type="pct"/>
                  <w:tcBorders>
                    <w:top w:val="nil"/>
                    <w:left w:val="nil"/>
                    <w:bottom w:val="single" w:sz="4" w:space="0" w:color="auto"/>
                    <w:right w:val="single" w:sz="4" w:space="0" w:color="auto"/>
                  </w:tcBorders>
                  <w:shd w:val="clear" w:color="000000" w:fill="FFFFFF"/>
                  <w:vAlign w:val="center"/>
                  <w:hideMark/>
                </w:tcPr>
                <w:p w14:paraId="4A0F4CF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37-а </w:t>
                  </w:r>
                </w:p>
              </w:tc>
            </w:tr>
            <w:tr w:rsidR="000B6C5F" w:rsidRPr="00A87248" w14:paraId="754FCFF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12E4F6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70</w:t>
                  </w:r>
                </w:p>
              </w:tc>
              <w:tc>
                <w:tcPr>
                  <w:tcW w:w="4644" w:type="pct"/>
                  <w:tcBorders>
                    <w:top w:val="nil"/>
                    <w:left w:val="nil"/>
                    <w:bottom w:val="single" w:sz="4" w:space="0" w:color="auto"/>
                    <w:right w:val="single" w:sz="4" w:space="0" w:color="auto"/>
                  </w:tcBorders>
                  <w:shd w:val="clear" w:color="000000" w:fill="FFFFFF"/>
                  <w:vAlign w:val="center"/>
                  <w:hideMark/>
                </w:tcPr>
                <w:p w14:paraId="58A9633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37 </w:t>
                  </w:r>
                </w:p>
              </w:tc>
            </w:tr>
            <w:tr w:rsidR="000B6C5F" w:rsidRPr="00A87248" w14:paraId="6C4F9B7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1E9AC7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71</w:t>
                  </w:r>
                </w:p>
              </w:tc>
              <w:tc>
                <w:tcPr>
                  <w:tcW w:w="4644" w:type="pct"/>
                  <w:tcBorders>
                    <w:top w:val="nil"/>
                    <w:left w:val="nil"/>
                    <w:bottom w:val="single" w:sz="4" w:space="0" w:color="auto"/>
                    <w:right w:val="single" w:sz="4" w:space="0" w:color="auto"/>
                  </w:tcBorders>
                  <w:shd w:val="clear" w:color="000000" w:fill="FFFFFF"/>
                  <w:vAlign w:val="center"/>
                  <w:hideMark/>
                </w:tcPr>
                <w:p w14:paraId="4C8A2F9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39/14 </w:t>
                  </w:r>
                </w:p>
              </w:tc>
            </w:tr>
            <w:tr w:rsidR="000B6C5F" w:rsidRPr="00A87248" w14:paraId="5D6B106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50B797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72</w:t>
                  </w:r>
                </w:p>
              </w:tc>
              <w:tc>
                <w:tcPr>
                  <w:tcW w:w="4644" w:type="pct"/>
                  <w:tcBorders>
                    <w:top w:val="nil"/>
                    <w:left w:val="nil"/>
                    <w:bottom w:val="single" w:sz="4" w:space="0" w:color="auto"/>
                    <w:right w:val="single" w:sz="4" w:space="0" w:color="auto"/>
                  </w:tcBorders>
                  <w:shd w:val="clear" w:color="000000" w:fill="FFFFFF"/>
                  <w:vAlign w:val="center"/>
                  <w:hideMark/>
                </w:tcPr>
                <w:p w14:paraId="643EEF3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Російська, 72/3</w:t>
                  </w:r>
                </w:p>
              </w:tc>
            </w:tr>
            <w:tr w:rsidR="000B6C5F" w:rsidRPr="00A87248" w14:paraId="4DDDA2C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F6124F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73</w:t>
                  </w:r>
                </w:p>
              </w:tc>
              <w:tc>
                <w:tcPr>
                  <w:tcW w:w="4644" w:type="pct"/>
                  <w:tcBorders>
                    <w:top w:val="nil"/>
                    <w:left w:val="nil"/>
                    <w:bottom w:val="single" w:sz="4" w:space="0" w:color="auto"/>
                    <w:right w:val="single" w:sz="4" w:space="0" w:color="auto"/>
                  </w:tcBorders>
                  <w:shd w:val="clear" w:color="000000" w:fill="FFFFFF"/>
                  <w:vAlign w:val="center"/>
                  <w:hideMark/>
                </w:tcPr>
                <w:p w14:paraId="7CD3367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74 </w:t>
                  </w:r>
                </w:p>
              </w:tc>
            </w:tr>
            <w:tr w:rsidR="000B6C5F" w:rsidRPr="00A87248" w14:paraId="48D89EC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ABAE95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74</w:t>
                  </w:r>
                </w:p>
              </w:tc>
              <w:tc>
                <w:tcPr>
                  <w:tcW w:w="4644" w:type="pct"/>
                  <w:tcBorders>
                    <w:top w:val="nil"/>
                    <w:left w:val="nil"/>
                    <w:bottom w:val="single" w:sz="4" w:space="0" w:color="auto"/>
                    <w:right w:val="single" w:sz="4" w:space="0" w:color="auto"/>
                  </w:tcBorders>
                  <w:shd w:val="clear" w:color="000000" w:fill="FFFFFF"/>
                  <w:vAlign w:val="center"/>
                  <w:hideMark/>
                </w:tcPr>
                <w:p w14:paraId="7F966CC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76/4 </w:t>
                  </w:r>
                </w:p>
              </w:tc>
            </w:tr>
            <w:tr w:rsidR="000B6C5F" w:rsidRPr="00A87248" w14:paraId="32CF8C8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95136C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75</w:t>
                  </w:r>
                </w:p>
              </w:tc>
              <w:tc>
                <w:tcPr>
                  <w:tcW w:w="4644" w:type="pct"/>
                  <w:tcBorders>
                    <w:top w:val="nil"/>
                    <w:left w:val="nil"/>
                    <w:bottom w:val="single" w:sz="4" w:space="0" w:color="auto"/>
                    <w:right w:val="single" w:sz="4" w:space="0" w:color="auto"/>
                  </w:tcBorders>
                  <w:shd w:val="clear" w:color="000000" w:fill="FFFFFF"/>
                  <w:vAlign w:val="center"/>
                  <w:hideMark/>
                </w:tcPr>
                <w:p w14:paraId="7BB03AE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Російська, 47 </w:t>
                  </w:r>
                </w:p>
              </w:tc>
            </w:tr>
            <w:tr w:rsidR="000B6C5F" w:rsidRPr="00A87248" w14:paraId="4578F8E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F4DDE5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76</w:t>
                  </w:r>
                </w:p>
              </w:tc>
              <w:tc>
                <w:tcPr>
                  <w:tcW w:w="4644" w:type="pct"/>
                  <w:tcBorders>
                    <w:top w:val="nil"/>
                    <w:left w:val="nil"/>
                    <w:bottom w:val="single" w:sz="4" w:space="0" w:color="auto"/>
                    <w:right w:val="single" w:sz="4" w:space="0" w:color="auto"/>
                  </w:tcBorders>
                  <w:shd w:val="clear" w:color="000000" w:fill="FFFFFF"/>
                  <w:vAlign w:val="center"/>
                  <w:hideMark/>
                </w:tcPr>
                <w:p w14:paraId="4957B9A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Руднєва, 68/10 </w:t>
                  </w:r>
                </w:p>
              </w:tc>
            </w:tr>
            <w:tr w:rsidR="000B6C5F" w:rsidRPr="00A87248" w14:paraId="7655550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CF2991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77</w:t>
                  </w:r>
                </w:p>
              </w:tc>
              <w:tc>
                <w:tcPr>
                  <w:tcW w:w="4644" w:type="pct"/>
                  <w:tcBorders>
                    <w:top w:val="nil"/>
                    <w:left w:val="nil"/>
                    <w:bottom w:val="single" w:sz="4" w:space="0" w:color="auto"/>
                    <w:right w:val="single" w:sz="4" w:space="0" w:color="auto"/>
                  </w:tcBorders>
                  <w:shd w:val="clear" w:color="000000" w:fill="FFFFFF"/>
                  <w:vAlign w:val="center"/>
                  <w:hideMark/>
                </w:tcPr>
                <w:p w14:paraId="11E76D3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Руднєва, 12 </w:t>
                  </w:r>
                </w:p>
              </w:tc>
            </w:tr>
            <w:tr w:rsidR="000B6C5F" w:rsidRPr="00A87248" w14:paraId="64EAD72E"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2ABF86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78</w:t>
                  </w:r>
                </w:p>
              </w:tc>
              <w:tc>
                <w:tcPr>
                  <w:tcW w:w="4644" w:type="pct"/>
                  <w:tcBorders>
                    <w:top w:val="nil"/>
                    <w:left w:val="nil"/>
                    <w:bottom w:val="single" w:sz="4" w:space="0" w:color="auto"/>
                    <w:right w:val="single" w:sz="4" w:space="0" w:color="auto"/>
                  </w:tcBorders>
                  <w:shd w:val="clear" w:color="000000" w:fill="FFFFFF"/>
                  <w:vAlign w:val="center"/>
                  <w:hideMark/>
                </w:tcPr>
                <w:p w14:paraId="5A64B7C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пров. Волго-Донський, 65/7</w:t>
                  </w:r>
                </w:p>
              </w:tc>
            </w:tr>
            <w:tr w:rsidR="000B6C5F" w:rsidRPr="00A87248" w14:paraId="1F4B46E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04DFF0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79</w:t>
                  </w:r>
                </w:p>
              </w:tc>
              <w:tc>
                <w:tcPr>
                  <w:tcW w:w="4644" w:type="pct"/>
                  <w:tcBorders>
                    <w:top w:val="nil"/>
                    <w:left w:val="nil"/>
                    <w:bottom w:val="single" w:sz="4" w:space="0" w:color="auto"/>
                    <w:right w:val="single" w:sz="4" w:space="0" w:color="auto"/>
                  </w:tcBorders>
                  <w:shd w:val="clear" w:color="000000" w:fill="FFFFFF"/>
                  <w:vAlign w:val="center"/>
                  <w:hideMark/>
                </w:tcPr>
                <w:p w14:paraId="6B3D073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Волго-Донський, 67 </w:t>
                  </w:r>
                </w:p>
              </w:tc>
            </w:tr>
            <w:tr w:rsidR="000B6C5F" w:rsidRPr="00A87248" w14:paraId="7208FFA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5EC48D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80</w:t>
                  </w:r>
                </w:p>
              </w:tc>
              <w:tc>
                <w:tcPr>
                  <w:tcW w:w="4644" w:type="pct"/>
                  <w:tcBorders>
                    <w:top w:val="nil"/>
                    <w:left w:val="nil"/>
                    <w:bottom w:val="single" w:sz="4" w:space="0" w:color="auto"/>
                    <w:right w:val="single" w:sz="4" w:space="0" w:color="auto"/>
                  </w:tcBorders>
                  <w:shd w:val="clear" w:color="000000" w:fill="FFFFFF"/>
                  <w:vAlign w:val="center"/>
                  <w:hideMark/>
                </w:tcPr>
                <w:p w14:paraId="74B22A2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 Волго-Донський, 69 </w:t>
                  </w:r>
                </w:p>
              </w:tc>
            </w:tr>
            <w:tr w:rsidR="000B6C5F" w:rsidRPr="00A87248" w14:paraId="6FB4EDA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E44748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81</w:t>
                  </w:r>
                </w:p>
              </w:tc>
              <w:tc>
                <w:tcPr>
                  <w:tcW w:w="4644" w:type="pct"/>
                  <w:tcBorders>
                    <w:top w:val="nil"/>
                    <w:left w:val="nil"/>
                    <w:bottom w:val="single" w:sz="4" w:space="0" w:color="auto"/>
                    <w:right w:val="single" w:sz="4" w:space="0" w:color="auto"/>
                  </w:tcBorders>
                  <w:shd w:val="clear" w:color="000000" w:fill="FFFFFF"/>
                  <w:vAlign w:val="center"/>
                  <w:hideMark/>
                </w:tcPr>
                <w:p w14:paraId="0336FDD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Тростянецька, 14/105 </w:t>
                  </w:r>
                </w:p>
              </w:tc>
            </w:tr>
            <w:tr w:rsidR="000B6C5F" w:rsidRPr="00A87248" w14:paraId="51E836BC"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B0F1E7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82</w:t>
                  </w:r>
                </w:p>
              </w:tc>
              <w:tc>
                <w:tcPr>
                  <w:tcW w:w="4644" w:type="pct"/>
                  <w:tcBorders>
                    <w:top w:val="nil"/>
                    <w:left w:val="nil"/>
                    <w:bottom w:val="single" w:sz="4" w:space="0" w:color="auto"/>
                    <w:right w:val="single" w:sz="4" w:space="0" w:color="auto"/>
                  </w:tcBorders>
                  <w:shd w:val="clear" w:color="000000" w:fill="FFFFFF"/>
                  <w:vAlign w:val="center"/>
                  <w:hideMark/>
                </w:tcPr>
                <w:p w14:paraId="5E111F3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за адресою: від вул. Лариси Руденко, 21 до вул. Соломії Крушельницької, 5 у Дарницькому районі міста Києва</w:t>
                  </w:r>
                </w:p>
              </w:tc>
            </w:tr>
            <w:tr w:rsidR="000B6C5F" w:rsidRPr="00A87248" w14:paraId="187DEADB"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88A063"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Деснянський район</w:t>
                  </w:r>
                </w:p>
              </w:tc>
            </w:tr>
            <w:tr w:rsidR="000B6C5F" w:rsidRPr="00A87248" w14:paraId="306253D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1A794D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05051E2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Милославська, 8-а </w:t>
                  </w:r>
                </w:p>
              </w:tc>
            </w:tr>
            <w:tr w:rsidR="000B6C5F" w:rsidRPr="00A87248" w14:paraId="773CAB1E"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368C1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12A8F7F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на пішохідній доріжці, від ДНЗ 3491 на вул. Братиславська, 16-а до вечірньої школи №18 на вул. Братиславська, 14-а </w:t>
                  </w:r>
                </w:p>
              </w:tc>
            </w:tr>
            <w:tr w:rsidR="000B6C5F" w:rsidRPr="00A87248" w14:paraId="0E3F53D5" w14:textId="77777777" w:rsidTr="00841545">
              <w:trPr>
                <w:trHeight w:val="42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D7DA48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081E521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Маршала Жукова, 45-а-45-б </w:t>
                  </w:r>
                </w:p>
              </w:tc>
            </w:tr>
            <w:tr w:rsidR="000B6C5F" w:rsidRPr="00A87248" w14:paraId="66B60C99" w14:textId="77777777" w:rsidTr="00841545">
              <w:trPr>
                <w:trHeight w:val="506"/>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E7FDD4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7A59EBC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території між господарчим блоком та будинками №48/9 і №46 по просп. Маяковського</w:t>
                  </w:r>
                </w:p>
              </w:tc>
            </w:tr>
            <w:tr w:rsidR="000B6C5F" w:rsidRPr="00A87248" w14:paraId="3661966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10E40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4ACD05B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Братиславська, 18-а </w:t>
                  </w:r>
                </w:p>
              </w:tc>
            </w:tr>
            <w:tr w:rsidR="000B6C5F" w:rsidRPr="00A87248" w14:paraId="2A74181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D39B1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48F2ECD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Братиславська, 18-б </w:t>
                  </w:r>
                </w:p>
              </w:tc>
            </w:tr>
            <w:tr w:rsidR="000B6C5F" w:rsidRPr="00A87248" w14:paraId="3D53F53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2CD287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5396053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Братиславська, 20-а </w:t>
                  </w:r>
                </w:p>
              </w:tc>
            </w:tr>
            <w:tr w:rsidR="000B6C5F" w:rsidRPr="00A87248" w14:paraId="31900E0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F302B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7DBC081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Братиславська, 26 </w:t>
                  </w:r>
                </w:p>
              </w:tc>
            </w:tr>
            <w:tr w:rsidR="000B6C5F" w:rsidRPr="00A87248" w14:paraId="5C15E1F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E765C0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1DB5A20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Братиславська, 44/2 </w:t>
                  </w:r>
                </w:p>
              </w:tc>
            </w:tr>
            <w:tr w:rsidR="000B6C5F" w:rsidRPr="00A87248" w14:paraId="0F38E85B" w14:textId="77777777" w:rsidTr="00841545">
              <w:trPr>
                <w:trHeight w:val="44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E8A075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10</w:t>
                  </w:r>
                </w:p>
              </w:tc>
              <w:tc>
                <w:tcPr>
                  <w:tcW w:w="4644" w:type="pct"/>
                  <w:tcBorders>
                    <w:top w:val="nil"/>
                    <w:left w:val="nil"/>
                    <w:bottom w:val="single" w:sz="4" w:space="0" w:color="auto"/>
                    <w:right w:val="single" w:sz="4" w:space="0" w:color="auto"/>
                  </w:tcBorders>
                  <w:shd w:val="clear" w:color="000000" w:fill="FFFFFF"/>
                  <w:vAlign w:val="center"/>
                  <w:hideMark/>
                </w:tcPr>
                <w:p w14:paraId="204842D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на території між вул. Петровського до зупинки громадського транспорту по вул. Радунської </w:t>
                  </w:r>
                </w:p>
              </w:tc>
            </w:tr>
            <w:tr w:rsidR="000B6C5F" w:rsidRPr="00A87248" w14:paraId="457CB70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536B20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11</w:t>
                  </w:r>
                </w:p>
              </w:tc>
              <w:tc>
                <w:tcPr>
                  <w:tcW w:w="4644" w:type="pct"/>
                  <w:tcBorders>
                    <w:top w:val="nil"/>
                    <w:left w:val="nil"/>
                    <w:bottom w:val="single" w:sz="4" w:space="0" w:color="auto"/>
                    <w:right w:val="single" w:sz="4" w:space="0" w:color="auto"/>
                  </w:tcBorders>
                  <w:shd w:val="clear" w:color="000000" w:fill="FFFFFF"/>
                  <w:vAlign w:val="center"/>
                  <w:hideMark/>
                </w:tcPr>
                <w:p w14:paraId="6E581DD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Кіото, 9 </w:t>
                  </w:r>
                </w:p>
              </w:tc>
            </w:tr>
            <w:tr w:rsidR="000B6C5F" w:rsidRPr="00A87248" w14:paraId="1D99B36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C85D11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12</w:t>
                  </w:r>
                </w:p>
              </w:tc>
              <w:tc>
                <w:tcPr>
                  <w:tcW w:w="4644" w:type="pct"/>
                  <w:tcBorders>
                    <w:top w:val="nil"/>
                    <w:left w:val="nil"/>
                    <w:bottom w:val="single" w:sz="4" w:space="0" w:color="auto"/>
                    <w:right w:val="single" w:sz="4" w:space="0" w:color="auto"/>
                  </w:tcBorders>
                  <w:shd w:val="clear" w:color="000000" w:fill="FFFFFF"/>
                  <w:vAlign w:val="center"/>
                  <w:hideMark/>
                </w:tcPr>
                <w:p w14:paraId="14B2775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9 </w:t>
                  </w:r>
                </w:p>
              </w:tc>
            </w:tr>
            <w:tr w:rsidR="000B6C5F" w:rsidRPr="00A87248" w14:paraId="1688B6E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C844BF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13</w:t>
                  </w:r>
                </w:p>
              </w:tc>
              <w:tc>
                <w:tcPr>
                  <w:tcW w:w="4644" w:type="pct"/>
                  <w:tcBorders>
                    <w:top w:val="nil"/>
                    <w:left w:val="nil"/>
                    <w:bottom w:val="single" w:sz="4" w:space="0" w:color="auto"/>
                    <w:right w:val="single" w:sz="4" w:space="0" w:color="auto"/>
                  </w:tcBorders>
                  <w:shd w:val="clear" w:color="000000" w:fill="FFFFFF"/>
                  <w:vAlign w:val="center"/>
                  <w:hideMark/>
                </w:tcPr>
                <w:p w14:paraId="6A63ED0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11 </w:t>
                  </w:r>
                </w:p>
              </w:tc>
            </w:tr>
            <w:tr w:rsidR="000B6C5F" w:rsidRPr="00A87248" w14:paraId="6EE1D47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5DE815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14</w:t>
                  </w:r>
                </w:p>
              </w:tc>
              <w:tc>
                <w:tcPr>
                  <w:tcW w:w="4644" w:type="pct"/>
                  <w:tcBorders>
                    <w:top w:val="nil"/>
                    <w:left w:val="nil"/>
                    <w:bottom w:val="single" w:sz="4" w:space="0" w:color="auto"/>
                    <w:right w:val="single" w:sz="4" w:space="0" w:color="auto"/>
                  </w:tcBorders>
                  <w:shd w:val="clear" w:color="000000" w:fill="FFFFFF"/>
                  <w:vAlign w:val="center"/>
                  <w:hideMark/>
                </w:tcPr>
                <w:p w14:paraId="14146E8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13 </w:t>
                  </w:r>
                </w:p>
              </w:tc>
            </w:tr>
            <w:tr w:rsidR="000B6C5F" w:rsidRPr="00A87248" w14:paraId="093BC37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89FB5E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15</w:t>
                  </w:r>
                </w:p>
              </w:tc>
              <w:tc>
                <w:tcPr>
                  <w:tcW w:w="4644" w:type="pct"/>
                  <w:tcBorders>
                    <w:top w:val="nil"/>
                    <w:left w:val="nil"/>
                    <w:bottom w:val="single" w:sz="4" w:space="0" w:color="auto"/>
                    <w:right w:val="single" w:sz="4" w:space="0" w:color="auto"/>
                  </w:tcBorders>
                  <w:shd w:val="clear" w:color="000000" w:fill="FFFFFF"/>
                  <w:vAlign w:val="center"/>
                  <w:hideMark/>
                </w:tcPr>
                <w:p w14:paraId="5211A03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22 </w:t>
                  </w:r>
                </w:p>
              </w:tc>
            </w:tr>
            <w:tr w:rsidR="000B6C5F" w:rsidRPr="00A87248" w14:paraId="6819D7C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4C62DC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16</w:t>
                  </w:r>
                </w:p>
              </w:tc>
              <w:tc>
                <w:tcPr>
                  <w:tcW w:w="4644" w:type="pct"/>
                  <w:tcBorders>
                    <w:top w:val="nil"/>
                    <w:left w:val="nil"/>
                    <w:bottom w:val="single" w:sz="4" w:space="0" w:color="auto"/>
                    <w:right w:val="single" w:sz="4" w:space="0" w:color="auto"/>
                  </w:tcBorders>
                  <w:shd w:val="clear" w:color="000000" w:fill="FFFFFF"/>
                  <w:vAlign w:val="center"/>
                  <w:hideMark/>
                </w:tcPr>
                <w:p w14:paraId="51D80A8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24 </w:t>
                  </w:r>
                </w:p>
              </w:tc>
            </w:tr>
            <w:tr w:rsidR="000B6C5F" w:rsidRPr="00A87248" w14:paraId="2F476BE2" w14:textId="77777777" w:rsidTr="00841545">
              <w:trPr>
                <w:trHeight w:val="34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278DB1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17</w:t>
                  </w:r>
                </w:p>
              </w:tc>
              <w:tc>
                <w:tcPr>
                  <w:tcW w:w="4644" w:type="pct"/>
                  <w:tcBorders>
                    <w:top w:val="nil"/>
                    <w:left w:val="nil"/>
                    <w:bottom w:val="single" w:sz="4" w:space="0" w:color="auto"/>
                    <w:right w:val="single" w:sz="4" w:space="0" w:color="auto"/>
                  </w:tcBorders>
                  <w:shd w:val="clear" w:color="000000" w:fill="FFFFFF"/>
                  <w:vAlign w:val="center"/>
                  <w:hideMark/>
                </w:tcPr>
                <w:p w14:paraId="3179F8B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Шолом-Алейхема, 26/23 </w:t>
                  </w:r>
                </w:p>
              </w:tc>
            </w:tr>
            <w:tr w:rsidR="000B6C5F" w:rsidRPr="00A87248" w14:paraId="6ECCD7E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2028A0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18</w:t>
                  </w:r>
                </w:p>
              </w:tc>
              <w:tc>
                <w:tcPr>
                  <w:tcW w:w="4644" w:type="pct"/>
                  <w:tcBorders>
                    <w:top w:val="nil"/>
                    <w:left w:val="nil"/>
                    <w:bottom w:val="single" w:sz="4" w:space="0" w:color="auto"/>
                    <w:right w:val="single" w:sz="4" w:space="0" w:color="auto"/>
                  </w:tcBorders>
                  <w:shd w:val="clear" w:color="000000" w:fill="FFFFFF"/>
                  <w:vAlign w:val="center"/>
                  <w:hideMark/>
                </w:tcPr>
                <w:p w14:paraId="1677037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7 </w:t>
                  </w:r>
                </w:p>
              </w:tc>
            </w:tr>
            <w:tr w:rsidR="000B6C5F" w:rsidRPr="00A87248" w14:paraId="24B3BA3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383936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19</w:t>
                  </w:r>
                </w:p>
              </w:tc>
              <w:tc>
                <w:tcPr>
                  <w:tcW w:w="4644" w:type="pct"/>
                  <w:tcBorders>
                    <w:top w:val="nil"/>
                    <w:left w:val="nil"/>
                    <w:bottom w:val="single" w:sz="4" w:space="0" w:color="auto"/>
                    <w:right w:val="single" w:sz="4" w:space="0" w:color="auto"/>
                  </w:tcBorders>
                  <w:shd w:val="clear" w:color="000000" w:fill="FFFFFF"/>
                  <w:vAlign w:val="center"/>
                  <w:hideMark/>
                </w:tcPr>
                <w:p w14:paraId="29BBCCF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9 </w:t>
                  </w:r>
                </w:p>
              </w:tc>
            </w:tr>
            <w:tr w:rsidR="000B6C5F" w:rsidRPr="00A87248" w14:paraId="0B65A4C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DFB7B3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20</w:t>
                  </w:r>
                </w:p>
              </w:tc>
              <w:tc>
                <w:tcPr>
                  <w:tcW w:w="4644" w:type="pct"/>
                  <w:tcBorders>
                    <w:top w:val="nil"/>
                    <w:left w:val="nil"/>
                    <w:bottom w:val="single" w:sz="4" w:space="0" w:color="auto"/>
                    <w:right w:val="single" w:sz="4" w:space="0" w:color="auto"/>
                  </w:tcBorders>
                  <w:shd w:val="clear" w:color="000000" w:fill="FFFFFF"/>
                  <w:vAlign w:val="center"/>
                  <w:hideMark/>
                </w:tcPr>
                <w:p w14:paraId="53B2BF6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11 </w:t>
                  </w:r>
                </w:p>
              </w:tc>
            </w:tr>
            <w:tr w:rsidR="000B6C5F" w:rsidRPr="00A87248" w14:paraId="4653D49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56EBE9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21</w:t>
                  </w:r>
                </w:p>
              </w:tc>
              <w:tc>
                <w:tcPr>
                  <w:tcW w:w="4644" w:type="pct"/>
                  <w:tcBorders>
                    <w:top w:val="nil"/>
                    <w:left w:val="nil"/>
                    <w:bottom w:val="single" w:sz="4" w:space="0" w:color="auto"/>
                    <w:right w:val="single" w:sz="4" w:space="0" w:color="auto"/>
                  </w:tcBorders>
                  <w:shd w:val="clear" w:color="000000" w:fill="FFFFFF"/>
                  <w:vAlign w:val="center"/>
                  <w:hideMark/>
                </w:tcPr>
                <w:p w14:paraId="149229A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11-а </w:t>
                  </w:r>
                </w:p>
              </w:tc>
            </w:tr>
            <w:tr w:rsidR="000B6C5F" w:rsidRPr="00A87248" w14:paraId="66E56B3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9105DA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22</w:t>
                  </w:r>
                </w:p>
              </w:tc>
              <w:tc>
                <w:tcPr>
                  <w:tcW w:w="4644" w:type="pct"/>
                  <w:tcBorders>
                    <w:top w:val="nil"/>
                    <w:left w:val="nil"/>
                    <w:bottom w:val="single" w:sz="4" w:space="0" w:color="auto"/>
                    <w:right w:val="single" w:sz="4" w:space="0" w:color="auto"/>
                  </w:tcBorders>
                  <w:shd w:val="clear" w:color="000000" w:fill="FFFFFF"/>
                  <w:vAlign w:val="center"/>
                  <w:hideMark/>
                </w:tcPr>
                <w:p w14:paraId="23E6C37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12-а </w:t>
                  </w:r>
                </w:p>
              </w:tc>
            </w:tr>
            <w:tr w:rsidR="000B6C5F" w:rsidRPr="00A87248" w14:paraId="6584C15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A50208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23</w:t>
                  </w:r>
                </w:p>
              </w:tc>
              <w:tc>
                <w:tcPr>
                  <w:tcW w:w="4644" w:type="pct"/>
                  <w:tcBorders>
                    <w:top w:val="nil"/>
                    <w:left w:val="nil"/>
                    <w:bottom w:val="single" w:sz="4" w:space="0" w:color="auto"/>
                    <w:right w:val="single" w:sz="4" w:space="0" w:color="auto"/>
                  </w:tcBorders>
                  <w:shd w:val="clear" w:color="000000" w:fill="FFFFFF"/>
                  <w:vAlign w:val="center"/>
                  <w:hideMark/>
                </w:tcPr>
                <w:p w14:paraId="3EFC062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14-а </w:t>
                  </w:r>
                </w:p>
              </w:tc>
            </w:tr>
            <w:tr w:rsidR="000B6C5F" w:rsidRPr="00A87248" w14:paraId="158108B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0FAD34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24</w:t>
                  </w:r>
                </w:p>
              </w:tc>
              <w:tc>
                <w:tcPr>
                  <w:tcW w:w="4644" w:type="pct"/>
                  <w:tcBorders>
                    <w:top w:val="nil"/>
                    <w:left w:val="nil"/>
                    <w:bottom w:val="single" w:sz="4" w:space="0" w:color="auto"/>
                    <w:right w:val="single" w:sz="4" w:space="0" w:color="auto"/>
                  </w:tcBorders>
                  <w:shd w:val="clear" w:color="000000" w:fill="FFFFFF"/>
                  <w:vAlign w:val="center"/>
                  <w:hideMark/>
                </w:tcPr>
                <w:p w14:paraId="2188BB2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15 </w:t>
                  </w:r>
                </w:p>
              </w:tc>
            </w:tr>
            <w:tr w:rsidR="000B6C5F" w:rsidRPr="00A87248" w14:paraId="60B1894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237E86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25</w:t>
                  </w:r>
                </w:p>
              </w:tc>
              <w:tc>
                <w:tcPr>
                  <w:tcW w:w="4644" w:type="pct"/>
                  <w:tcBorders>
                    <w:top w:val="nil"/>
                    <w:left w:val="nil"/>
                    <w:bottom w:val="single" w:sz="4" w:space="0" w:color="auto"/>
                    <w:right w:val="single" w:sz="4" w:space="0" w:color="auto"/>
                  </w:tcBorders>
                  <w:shd w:val="clear" w:color="000000" w:fill="FFFFFF"/>
                  <w:vAlign w:val="center"/>
                  <w:hideMark/>
                </w:tcPr>
                <w:p w14:paraId="05DBEA2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17 </w:t>
                  </w:r>
                </w:p>
              </w:tc>
            </w:tr>
            <w:tr w:rsidR="000B6C5F" w:rsidRPr="00A87248" w14:paraId="6E6D373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5EBE60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26</w:t>
                  </w:r>
                </w:p>
              </w:tc>
              <w:tc>
                <w:tcPr>
                  <w:tcW w:w="4644" w:type="pct"/>
                  <w:tcBorders>
                    <w:top w:val="nil"/>
                    <w:left w:val="nil"/>
                    <w:bottom w:val="single" w:sz="4" w:space="0" w:color="auto"/>
                    <w:right w:val="single" w:sz="4" w:space="0" w:color="auto"/>
                  </w:tcBorders>
                  <w:shd w:val="clear" w:color="000000" w:fill="FFFFFF"/>
                  <w:vAlign w:val="center"/>
                  <w:hideMark/>
                </w:tcPr>
                <w:p w14:paraId="15E4326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17-а </w:t>
                  </w:r>
                </w:p>
              </w:tc>
            </w:tr>
            <w:tr w:rsidR="000B6C5F" w:rsidRPr="00A87248" w14:paraId="086594B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EEBDE2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27</w:t>
                  </w:r>
                </w:p>
              </w:tc>
              <w:tc>
                <w:tcPr>
                  <w:tcW w:w="4644" w:type="pct"/>
                  <w:tcBorders>
                    <w:top w:val="nil"/>
                    <w:left w:val="nil"/>
                    <w:bottom w:val="single" w:sz="4" w:space="0" w:color="auto"/>
                    <w:right w:val="single" w:sz="4" w:space="0" w:color="auto"/>
                  </w:tcBorders>
                  <w:shd w:val="clear" w:color="000000" w:fill="FFFFFF"/>
                  <w:vAlign w:val="center"/>
                  <w:hideMark/>
                </w:tcPr>
                <w:p w14:paraId="69B60EE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18 </w:t>
                  </w:r>
                </w:p>
              </w:tc>
            </w:tr>
            <w:tr w:rsidR="000B6C5F" w:rsidRPr="00A87248" w14:paraId="3AF22E6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C064B0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28</w:t>
                  </w:r>
                </w:p>
              </w:tc>
              <w:tc>
                <w:tcPr>
                  <w:tcW w:w="4644" w:type="pct"/>
                  <w:tcBorders>
                    <w:top w:val="nil"/>
                    <w:left w:val="nil"/>
                    <w:bottom w:val="single" w:sz="4" w:space="0" w:color="auto"/>
                    <w:right w:val="single" w:sz="4" w:space="0" w:color="auto"/>
                  </w:tcBorders>
                  <w:shd w:val="clear" w:color="000000" w:fill="FFFFFF"/>
                  <w:vAlign w:val="center"/>
                  <w:hideMark/>
                </w:tcPr>
                <w:p w14:paraId="587927A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22 </w:t>
                  </w:r>
                </w:p>
              </w:tc>
            </w:tr>
            <w:tr w:rsidR="000B6C5F" w:rsidRPr="00A87248" w14:paraId="6D5F7EE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7EAA98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29</w:t>
                  </w:r>
                </w:p>
              </w:tc>
              <w:tc>
                <w:tcPr>
                  <w:tcW w:w="4644" w:type="pct"/>
                  <w:tcBorders>
                    <w:top w:val="nil"/>
                    <w:left w:val="nil"/>
                    <w:bottom w:val="single" w:sz="4" w:space="0" w:color="auto"/>
                    <w:right w:val="single" w:sz="4" w:space="0" w:color="auto"/>
                  </w:tcBorders>
                  <w:shd w:val="clear" w:color="000000" w:fill="FFFFFF"/>
                  <w:vAlign w:val="center"/>
                  <w:hideMark/>
                </w:tcPr>
                <w:p w14:paraId="0076EC9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23 </w:t>
                  </w:r>
                </w:p>
              </w:tc>
            </w:tr>
            <w:tr w:rsidR="000B6C5F" w:rsidRPr="00A87248" w14:paraId="35930CA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3951FA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30</w:t>
                  </w:r>
                </w:p>
              </w:tc>
              <w:tc>
                <w:tcPr>
                  <w:tcW w:w="4644" w:type="pct"/>
                  <w:tcBorders>
                    <w:top w:val="nil"/>
                    <w:left w:val="nil"/>
                    <w:bottom w:val="single" w:sz="4" w:space="0" w:color="auto"/>
                    <w:right w:val="single" w:sz="4" w:space="0" w:color="auto"/>
                  </w:tcBorders>
                  <w:shd w:val="clear" w:color="000000" w:fill="FFFFFF"/>
                  <w:vAlign w:val="center"/>
                  <w:hideMark/>
                </w:tcPr>
                <w:p w14:paraId="0AECB2C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24 </w:t>
                  </w:r>
                </w:p>
              </w:tc>
            </w:tr>
            <w:tr w:rsidR="000B6C5F" w:rsidRPr="00A87248" w14:paraId="6FEF235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55846E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31</w:t>
                  </w:r>
                </w:p>
              </w:tc>
              <w:tc>
                <w:tcPr>
                  <w:tcW w:w="4644" w:type="pct"/>
                  <w:tcBorders>
                    <w:top w:val="nil"/>
                    <w:left w:val="nil"/>
                    <w:bottom w:val="single" w:sz="4" w:space="0" w:color="auto"/>
                    <w:right w:val="single" w:sz="4" w:space="0" w:color="auto"/>
                  </w:tcBorders>
                  <w:shd w:val="clear" w:color="000000" w:fill="FFFFFF"/>
                  <w:vAlign w:val="center"/>
                  <w:hideMark/>
                </w:tcPr>
                <w:p w14:paraId="06A480D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26 </w:t>
                  </w:r>
                </w:p>
              </w:tc>
            </w:tr>
            <w:tr w:rsidR="000B6C5F" w:rsidRPr="00A87248" w14:paraId="4E5D79C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42C017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32</w:t>
                  </w:r>
                </w:p>
              </w:tc>
              <w:tc>
                <w:tcPr>
                  <w:tcW w:w="4644" w:type="pct"/>
                  <w:tcBorders>
                    <w:top w:val="nil"/>
                    <w:left w:val="nil"/>
                    <w:bottom w:val="single" w:sz="4" w:space="0" w:color="auto"/>
                    <w:right w:val="single" w:sz="4" w:space="0" w:color="auto"/>
                  </w:tcBorders>
                  <w:shd w:val="clear" w:color="000000" w:fill="FFFFFF"/>
                  <w:vAlign w:val="center"/>
                  <w:hideMark/>
                </w:tcPr>
                <w:p w14:paraId="6741476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Мілютенка, 28 </w:t>
                  </w:r>
                </w:p>
              </w:tc>
            </w:tr>
            <w:tr w:rsidR="000B6C5F" w:rsidRPr="00A87248" w14:paraId="5524B3A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315EA6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33</w:t>
                  </w:r>
                </w:p>
              </w:tc>
              <w:tc>
                <w:tcPr>
                  <w:tcW w:w="4644" w:type="pct"/>
                  <w:tcBorders>
                    <w:top w:val="nil"/>
                    <w:left w:val="nil"/>
                    <w:bottom w:val="single" w:sz="4" w:space="0" w:color="auto"/>
                    <w:right w:val="single" w:sz="4" w:space="0" w:color="auto"/>
                  </w:tcBorders>
                  <w:shd w:val="clear" w:color="000000" w:fill="FFFFFF"/>
                  <w:vAlign w:val="center"/>
                  <w:hideMark/>
                </w:tcPr>
                <w:p w14:paraId="2ACEA88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44 </w:t>
                  </w:r>
                </w:p>
              </w:tc>
            </w:tr>
            <w:tr w:rsidR="000B6C5F" w:rsidRPr="00A87248" w14:paraId="087EB40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C0C579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34</w:t>
                  </w:r>
                </w:p>
              </w:tc>
              <w:tc>
                <w:tcPr>
                  <w:tcW w:w="4644" w:type="pct"/>
                  <w:tcBorders>
                    <w:top w:val="nil"/>
                    <w:left w:val="nil"/>
                    <w:bottom w:val="single" w:sz="4" w:space="0" w:color="auto"/>
                    <w:right w:val="single" w:sz="4" w:space="0" w:color="auto"/>
                  </w:tcBorders>
                  <w:shd w:val="clear" w:color="000000" w:fill="FFFFFF"/>
                  <w:vAlign w:val="center"/>
                  <w:hideMark/>
                </w:tcPr>
                <w:p w14:paraId="0088505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60 </w:t>
                  </w:r>
                </w:p>
              </w:tc>
            </w:tr>
            <w:tr w:rsidR="000B6C5F" w:rsidRPr="00A87248" w14:paraId="49573D8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FCE5B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35</w:t>
                  </w:r>
                </w:p>
              </w:tc>
              <w:tc>
                <w:tcPr>
                  <w:tcW w:w="4644" w:type="pct"/>
                  <w:tcBorders>
                    <w:top w:val="nil"/>
                    <w:left w:val="nil"/>
                    <w:bottom w:val="single" w:sz="4" w:space="0" w:color="auto"/>
                    <w:right w:val="single" w:sz="4" w:space="0" w:color="auto"/>
                  </w:tcBorders>
                  <w:shd w:val="clear" w:color="000000" w:fill="FFFFFF"/>
                  <w:vAlign w:val="center"/>
                  <w:hideMark/>
                </w:tcPr>
                <w:p w14:paraId="2A98F76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62 </w:t>
                  </w:r>
                </w:p>
              </w:tc>
            </w:tr>
            <w:tr w:rsidR="000B6C5F" w:rsidRPr="00A87248" w14:paraId="7810072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2E1009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36</w:t>
                  </w:r>
                </w:p>
              </w:tc>
              <w:tc>
                <w:tcPr>
                  <w:tcW w:w="4644" w:type="pct"/>
                  <w:tcBorders>
                    <w:top w:val="nil"/>
                    <w:left w:val="nil"/>
                    <w:bottom w:val="single" w:sz="4" w:space="0" w:color="auto"/>
                    <w:right w:val="single" w:sz="4" w:space="0" w:color="auto"/>
                  </w:tcBorders>
                  <w:shd w:val="clear" w:color="000000" w:fill="FFFFFF"/>
                  <w:vAlign w:val="center"/>
                  <w:hideMark/>
                </w:tcPr>
                <w:p w14:paraId="7CE1A8A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67 </w:t>
                  </w:r>
                </w:p>
              </w:tc>
            </w:tr>
            <w:tr w:rsidR="000B6C5F" w:rsidRPr="00A87248" w14:paraId="1C3758F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9EF400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37</w:t>
                  </w:r>
                </w:p>
              </w:tc>
              <w:tc>
                <w:tcPr>
                  <w:tcW w:w="4644" w:type="pct"/>
                  <w:tcBorders>
                    <w:top w:val="nil"/>
                    <w:left w:val="nil"/>
                    <w:bottom w:val="single" w:sz="4" w:space="0" w:color="auto"/>
                    <w:right w:val="single" w:sz="4" w:space="0" w:color="auto"/>
                  </w:tcBorders>
                  <w:shd w:val="clear" w:color="000000" w:fill="FFFFFF"/>
                  <w:vAlign w:val="center"/>
                  <w:hideMark/>
                </w:tcPr>
                <w:p w14:paraId="0A77424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69 </w:t>
                  </w:r>
                </w:p>
              </w:tc>
            </w:tr>
            <w:tr w:rsidR="000B6C5F" w:rsidRPr="00A87248" w14:paraId="609C337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25BEEA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38</w:t>
                  </w:r>
                </w:p>
              </w:tc>
              <w:tc>
                <w:tcPr>
                  <w:tcW w:w="4644" w:type="pct"/>
                  <w:tcBorders>
                    <w:top w:val="nil"/>
                    <w:left w:val="nil"/>
                    <w:bottom w:val="single" w:sz="4" w:space="0" w:color="auto"/>
                    <w:right w:val="single" w:sz="4" w:space="0" w:color="auto"/>
                  </w:tcBorders>
                  <w:shd w:val="clear" w:color="000000" w:fill="FFFFFF"/>
                  <w:vAlign w:val="center"/>
                  <w:hideMark/>
                </w:tcPr>
                <w:p w14:paraId="6BDEE24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Радистів, 64 </w:t>
                  </w:r>
                </w:p>
              </w:tc>
            </w:tr>
            <w:tr w:rsidR="000B6C5F" w:rsidRPr="00A87248" w14:paraId="1485D169" w14:textId="77777777" w:rsidTr="00841545">
              <w:trPr>
                <w:trHeight w:val="37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36FE69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39</w:t>
                  </w:r>
                </w:p>
              </w:tc>
              <w:tc>
                <w:tcPr>
                  <w:tcW w:w="4644" w:type="pct"/>
                  <w:tcBorders>
                    <w:top w:val="nil"/>
                    <w:left w:val="nil"/>
                    <w:bottom w:val="single" w:sz="4" w:space="0" w:color="auto"/>
                    <w:right w:val="single" w:sz="4" w:space="0" w:color="auto"/>
                  </w:tcBorders>
                  <w:shd w:val="clear" w:color="000000" w:fill="FFFFFF"/>
                  <w:vAlign w:val="center"/>
                  <w:hideMark/>
                </w:tcPr>
                <w:p w14:paraId="56EE718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Оноре де Бальзака, 4-а </w:t>
                  </w:r>
                </w:p>
              </w:tc>
            </w:tr>
            <w:tr w:rsidR="000B6C5F" w:rsidRPr="00A87248" w14:paraId="3661FB5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CBF77A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40</w:t>
                  </w:r>
                </w:p>
              </w:tc>
              <w:tc>
                <w:tcPr>
                  <w:tcW w:w="4644" w:type="pct"/>
                  <w:tcBorders>
                    <w:top w:val="nil"/>
                    <w:left w:val="nil"/>
                    <w:bottom w:val="single" w:sz="4" w:space="0" w:color="auto"/>
                    <w:right w:val="single" w:sz="4" w:space="0" w:color="auto"/>
                  </w:tcBorders>
                  <w:shd w:val="clear" w:color="000000" w:fill="FFFFFF"/>
                  <w:vAlign w:val="center"/>
                  <w:hideMark/>
                </w:tcPr>
                <w:p w14:paraId="085EC2C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Теодора Драйзера, 28 </w:t>
                  </w:r>
                </w:p>
              </w:tc>
            </w:tr>
            <w:tr w:rsidR="000B6C5F" w:rsidRPr="00A87248" w14:paraId="011C21A3"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7F33BC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41</w:t>
                  </w:r>
                </w:p>
              </w:tc>
              <w:tc>
                <w:tcPr>
                  <w:tcW w:w="4644" w:type="pct"/>
                  <w:tcBorders>
                    <w:top w:val="nil"/>
                    <w:left w:val="nil"/>
                    <w:bottom w:val="single" w:sz="4" w:space="0" w:color="auto"/>
                    <w:right w:val="single" w:sz="4" w:space="0" w:color="auto"/>
                  </w:tcBorders>
                  <w:shd w:val="clear" w:color="000000" w:fill="FFFFFF"/>
                  <w:vAlign w:val="center"/>
                  <w:hideMark/>
                </w:tcPr>
                <w:p w14:paraId="7949039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прибудинковій території будинків №14 та №14-а по вул. Каштанова з освітленням дитячого комплексу та вздовж побудованої пішохідної доріжки</w:t>
                  </w:r>
                </w:p>
              </w:tc>
            </w:tr>
            <w:tr w:rsidR="000B6C5F" w:rsidRPr="00A87248" w14:paraId="12E6051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F4312E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42</w:t>
                  </w:r>
                </w:p>
              </w:tc>
              <w:tc>
                <w:tcPr>
                  <w:tcW w:w="4644" w:type="pct"/>
                  <w:tcBorders>
                    <w:top w:val="nil"/>
                    <w:left w:val="nil"/>
                    <w:bottom w:val="single" w:sz="4" w:space="0" w:color="auto"/>
                    <w:right w:val="single" w:sz="4" w:space="0" w:color="auto"/>
                  </w:tcBorders>
                  <w:shd w:val="clear" w:color="000000" w:fill="FFFFFF"/>
                  <w:vAlign w:val="center"/>
                  <w:hideMark/>
                </w:tcPr>
                <w:p w14:paraId="3B38F39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Маршала Жукова, 53 </w:t>
                  </w:r>
                </w:p>
              </w:tc>
            </w:tr>
            <w:tr w:rsidR="000B6C5F" w:rsidRPr="00A87248" w14:paraId="3F7A1769" w14:textId="77777777" w:rsidTr="00841545">
              <w:trPr>
                <w:trHeight w:val="45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D5E370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43</w:t>
                  </w:r>
                </w:p>
              </w:tc>
              <w:tc>
                <w:tcPr>
                  <w:tcW w:w="4644" w:type="pct"/>
                  <w:tcBorders>
                    <w:top w:val="nil"/>
                    <w:left w:val="nil"/>
                    <w:bottom w:val="single" w:sz="4" w:space="0" w:color="auto"/>
                    <w:right w:val="single" w:sz="4" w:space="0" w:color="auto"/>
                  </w:tcBorders>
                  <w:shd w:val="clear" w:color="000000" w:fill="FFFFFF"/>
                  <w:vAlign w:val="center"/>
                  <w:hideMark/>
                </w:tcPr>
                <w:p w14:paraId="42728C3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Космонавта Волкова, 2 </w:t>
                  </w:r>
                </w:p>
              </w:tc>
            </w:tr>
            <w:tr w:rsidR="000B6C5F" w:rsidRPr="00A87248" w14:paraId="46B9DF04" w14:textId="77777777" w:rsidTr="00841545">
              <w:trPr>
                <w:trHeight w:val="30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9E0F38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44</w:t>
                  </w:r>
                </w:p>
              </w:tc>
              <w:tc>
                <w:tcPr>
                  <w:tcW w:w="4644" w:type="pct"/>
                  <w:tcBorders>
                    <w:top w:val="nil"/>
                    <w:left w:val="nil"/>
                    <w:bottom w:val="single" w:sz="4" w:space="0" w:color="auto"/>
                    <w:right w:val="single" w:sz="4" w:space="0" w:color="auto"/>
                  </w:tcBorders>
                  <w:shd w:val="clear" w:color="000000" w:fill="FFFFFF"/>
                  <w:vAlign w:val="center"/>
                  <w:hideMark/>
                </w:tcPr>
                <w:p w14:paraId="55EB80D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Космонавта Волкова, 4 </w:t>
                  </w:r>
                </w:p>
              </w:tc>
            </w:tr>
            <w:tr w:rsidR="000B6C5F" w:rsidRPr="00A87248" w14:paraId="5871011F" w14:textId="77777777" w:rsidTr="00841545">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3AD776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45</w:t>
                  </w:r>
                </w:p>
              </w:tc>
              <w:tc>
                <w:tcPr>
                  <w:tcW w:w="4644" w:type="pct"/>
                  <w:tcBorders>
                    <w:top w:val="nil"/>
                    <w:left w:val="nil"/>
                    <w:bottom w:val="single" w:sz="4" w:space="0" w:color="auto"/>
                    <w:right w:val="single" w:sz="4" w:space="0" w:color="auto"/>
                  </w:tcBorders>
                  <w:shd w:val="clear" w:color="000000" w:fill="FFFFFF"/>
                  <w:vAlign w:val="center"/>
                  <w:hideMark/>
                </w:tcPr>
                <w:p w14:paraId="10CB0AF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Академіка Курчатова, 3-а</w:t>
                  </w:r>
                </w:p>
              </w:tc>
            </w:tr>
            <w:tr w:rsidR="000B6C5F" w:rsidRPr="00A87248" w14:paraId="37C9780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244D61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46</w:t>
                  </w:r>
                </w:p>
              </w:tc>
              <w:tc>
                <w:tcPr>
                  <w:tcW w:w="4644" w:type="pct"/>
                  <w:tcBorders>
                    <w:top w:val="nil"/>
                    <w:left w:val="nil"/>
                    <w:bottom w:val="single" w:sz="4" w:space="0" w:color="auto"/>
                    <w:right w:val="single" w:sz="4" w:space="0" w:color="auto"/>
                  </w:tcBorders>
                  <w:shd w:val="clear" w:color="000000" w:fill="FFFFFF"/>
                  <w:vAlign w:val="center"/>
                  <w:hideMark/>
                </w:tcPr>
                <w:p w14:paraId="25D6AD7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Курчатова, 3-б </w:t>
                  </w:r>
                </w:p>
              </w:tc>
            </w:tr>
            <w:tr w:rsidR="000B6C5F" w:rsidRPr="00A87248" w14:paraId="5AE6E4F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0EDEE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47</w:t>
                  </w:r>
                </w:p>
              </w:tc>
              <w:tc>
                <w:tcPr>
                  <w:tcW w:w="4644" w:type="pct"/>
                  <w:tcBorders>
                    <w:top w:val="nil"/>
                    <w:left w:val="nil"/>
                    <w:bottom w:val="single" w:sz="4" w:space="0" w:color="auto"/>
                    <w:right w:val="single" w:sz="4" w:space="0" w:color="auto"/>
                  </w:tcBorders>
                  <w:shd w:val="clear" w:color="000000" w:fill="FFFFFF"/>
                  <w:vAlign w:val="center"/>
                  <w:hideMark/>
                </w:tcPr>
                <w:p w14:paraId="2089A0B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Лісовий, 12 </w:t>
                  </w:r>
                </w:p>
              </w:tc>
            </w:tr>
            <w:tr w:rsidR="000B6C5F" w:rsidRPr="00A87248" w14:paraId="55B38D3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6EBC8A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48</w:t>
                  </w:r>
                </w:p>
              </w:tc>
              <w:tc>
                <w:tcPr>
                  <w:tcW w:w="4644" w:type="pct"/>
                  <w:tcBorders>
                    <w:top w:val="nil"/>
                    <w:left w:val="nil"/>
                    <w:bottom w:val="single" w:sz="4" w:space="0" w:color="auto"/>
                    <w:right w:val="single" w:sz="4" w:space="0" w:color="auto"/>
                  </w:tcBorders>
                  <w:shd w:val="clear" w:color="000000" w:fill="FFFFFF"/>
                  <w:vAlign w:val="center"/>
                  <w:hideMark/>
                </w:tcPr>
                <w:p w14:paraId="7E7E7DF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Курчатова, 11-а </w:t>
                  </w:r>
                </w:p>
              </w:tc>
            </w:tr>
            <w:tr w:rsidR="000B6C5F" w:rsidRPr="00A87248" w14:paraId="16CDEF72" w14:textId="77777777" w:rsidTr="00841545">
              <w:trPr>
                <w:trHeight w:val="39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43DC6E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49</w:t>
                  </w:r>
                </w:p>
              </w:tc>
              <w:tc>
                <w:tcPr>
                  <w:tcW w:w="4644" w:type="pct"/>
                  <w:tcBorders>
                    <w:top w:val="nil"/>
                    <w:left w:val="nil"/>
                    <w:bottom w:val="single" w:sz="4" w:space="0" w:color="auto"/>
                    <w:right w:val="single" w:sz="4" w:space="0" w:color="auto"/>
                  </w:tcBorders>
                  <w:shd w:val="clear" w:color="000000" w:fill="FFFFFF"/>
                  <w:vAlign w:val="center"/>
                  <w:hideMark/>
                </w:tcPr>
                <w:p w14:paraId="31048E2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Космонавта Волкова, 10</w:t>
                  </w:r>
                </w:p>
              </w:tc>
            </w:tr>
            <w:tr w:rsidR="000B6C5F" w:rsidRPr="00A87248" w14:paraId="27C1E40C" w14:textId="77777777" w:rsidTr="00841545">
              <w:trPr>
                <w:trHeight w:val="36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5679F4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50</w:t>
                  </w:r>
                </w:p>
              </w:tc>
              <w:tc>
                <w:tcPr>
                  <w:tcW w:w="4644" w:type="pct"/>
                  <w:tcBorders>
                    <w:top w:val="nil"/>
                    <w:left w:val="nil"/>
                    <w:bottom w:val="single" w:sz="4" w:space="0" w:color="auto"/>
                    <w:right w:val="single" w:sz="4" w:space="0" w:color="auto"/>
                  </w:tcBorders>
                  <w:shd w:val="clear" w:color="000000" w:fill="FFFFFF"/>
                  <w:vAlign w:val="center"/>
                  <w:hideMark/>
                </w:tcPr>
                <w:p w14:paraId="2355A5A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Космонавта Волкова, 10-а </w:t>
                  </w:r>
                </w:p>
              </w:tc>
            </w:tr>
            <w:tr w:rsidR="000B6C5F" w:rsidRPr="00A87248" w14:paraId="3B00CA13" w14:textId="77777777" w:rsidTr="00841545">
              <w:trPr>
                <w:trHeight w:val="36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456600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51</w:t>
                  </w:r>
                </w:p>
              </w:tc>
              <w:tc>
                <w:tcPr>
                  <w:tcW w:w="4644" w:type="pct"/>
                  <w:tcBorders>
                    <w:top w:val="nil"/>
                    <w:left w:val="nil"/>
                    <w:bottom w:val="single" w:sz="4" w:space="0" w:color="auto"/>
                    <w:right w:val="single" w:sz="4" w:space="0" w:color="auto"/>
                  </w:tcBorders>
                  <w:shd w:val="clear" w:color="000000" w:fill="FFFFFF"/>
                  <w:vAlign w:val="center"/>
                  <w:hideMark/>
                </w:tcPr>
                <w:p w14:paraId="10AF955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Космонавта Волкова, 20 </w:t>
                  </w:r>
                </w:p>
              </w:tc>
            </w:tr>
            <w:tr w:rsidR="000B6C5F" w:rsidRPr="00A87248" w14:paraId="416953DF" w14:textId="77777777" w:rsidTr="00841545">
              <w:trPr>
                <w:trHeight w:val="36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8551FD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52</w:t>
                  </w:r>
                </w:p>
              </w:tc>
              <w:tc>
                <w:tcPr>
                  <w:tcW w:w="4644" w:type="pct"/>
                  <w:tcBorders>
                    <w:top w:val="nil"/>
                    <w:left w:val="nil"/>
                    <w:bottom w:val="single" w:sz="4" w:space="0" w:color="auto"/>
                    <w:right w:val="single" w:sz="4" w:space="0" w:color="auto"/>
                  </w:tcBorders>
                  <w:shd w:val="clear" w:color="000000" w:fill="FFFFFF"/>
                  <w:vAlign w:val="center"/>
                  <w:hideMark/>
                </w:tcPr>
                <w:p w14:paraId="64B2FB8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Космонавта Волкова, 22-а </w:t>
                  </w:r>
                </w:p>
              </w:tc>
            </w:tr>
            <w:tr w:rsidR="000B6C5F" w:rsidRPr="00A87248" w14:paraId="619E5F0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0C3715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53</w:t>
                  </w:r>
                </w:p>
              </w:tc>
              <w:tc>
                <w:tcPr>
                  <w:tcW w:w="4644" w:type="pct"/>
                  <w:tcBorders>
                    <w:top w:val="nil"/>
                    <w:left w:val="nil"/>
                    <w:bottom w:val="single" w:sz="4" w:space="0" w:color="auto"/>
                    <w:right w:val="single" w:sz="4" w:space="0" w:color="auto"/>
                  </w:tcBorders>
                  <w:shd w:val="clear" w:color="000000" w:fill="FFFFFF"/>
                  <w:vAlign w:val="center"/>
                  <w:hideMark/>
                </w:tcPr>
                <w:p w14:paraId="64DF326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Лісовий, 22 </w:t>
                  </w:r>
                </w:p>
              </w:tc>
            </w:tr>
            <w:tr w:rsidR="000B6C5F" w:rsidRPr="00A87248" w14:paraId="4AE5434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3B1912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54</w:t>
                  </w:r>
                </w:p>
              </w:tc>
              <w:tc>
                <w:tcPr>
                  <w:tcW w:w="4644" w:type="pct"/>
                  <w:tcBorders>
                    <w:top w:val="nil"/>
                    <w:left w:val="nil"/>
                    <w:bottom w:val="single" w:sz="4" w:space="0" w:color="auto"/>
                    <w:right w:val="single" w:sz="4" w:space="0" w:color="auto"/>
                  </w:tcBorders>
                  <w:shd w:val="clear" w:color="000000" w:fill="FFFFFF"/>
                  <w:vAlign w:val="center"/>
                  <w:hideMark/>
                </w:tcPr>
                <w:p w14:paraId="1E1947D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Маршала Жукова, 20  </w:t>
                  </w:r>
                </w:p>
              </w:tc>
            </w:tr>
            <w:tr w:rsidR="000B6C5F" w:rsidRPr="00A87248" w14:paraId="68570C7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526AD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55</w:t>
                  </w:r>
                </w:p>
              </w:tc>
              <w:tc>
                <w:tcPr>
                  <w:tcW w:w="4644" w:type="pct"/>
                  <w:tcBorders>
                    <w:top w:val="nil"/>
                    <w:left w:val="nil"/>
                    <w:bottom w:val="single" w:sz="4" w:space="0" w:color="auto"/>
                    <w:right w:val="single" w:sz="4" w:space="0" w:color="auto"/>
                  </w:tcBorders>
                  <w:shd w:val="clear" w:color="000000" w:fill="FFFFFF"/>
                  <w:vAlign w:val="center"/>
                  <w:hideMark/>
                </w:tcPr>
                <w:p w14:paraId="6CD9532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Маршала Жукова, 22 </w:t>
                  </w:r>
                </w:p>
              </w:tc>
            </w:tr>
            <w:tr w:rsidR="000B6C5F" w:rsidRPr="00A87248" w14:paraId="388B28F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E85948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56</w:t>
                  </w:r>
                </w:p>
              </w:tc>
              <w:tc>
                <w:tcPr>
                  <w:tcW w:w="4644" w:type="pct"/>
                  <w:tcBorders>
                    <w:top w:val="nil"/>
                    <w:left w:val="nil"/>
                    <w:bottom w:val="single" w:sz="4" w:space="0" w:color="auto"/>
                    <w:right w:val="single" w:sz="4" w:space="0" w:color="auto"/>
                  </w:tcBorders>
                  <w:shd w:val="clear" w:color="000000" w:fill="FFFFFF"/>
                  <w:vAlign w:val="center"/>
                  <w:hideMark/>
                </w:tcPr>
                <w:p w14:paraId="15A00FC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Миколи Закревського, 17</w:t>
                  </w:r>
                </w:p>
              </w:tc>
            </w:tr>
            <w:tr w:rsidR="000B6C5F" w:rsidRPr="00A87248" w14:paraId="4FDFF6AE"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DAFE22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57</w:t>
                  </w:r>
                </w:p>
              </w:tc>
              <w:tc>
                <w:tcPr>
                  <w:tcW w:w="4644" w:type="pct"/>
                  <w:tcBorders>
                    <w:top w:val="nil"/>
                    <w:left w:val="nil"/>
                    <w:bottom w:val="single" w:sz="4" w:space="0" w:color="auto"/>
                    <w:right w:val="single" w:sz="4" w:space="0" w:color="auto"/>
                  </w:tcBorders>
                  <w:shd w:val="clear" w:color="000000" w:fill="FFFFFF"/>
                  <w:vAlign w:val="center"/>
                  <w:hideMark/>
                </w:tcPr>
                <w:p w14:paraId="6F84ACA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Миколи Закревського, 73/1 </w:t>
                  </w:r>
                </w:p>
              </w:tc>
            </w:tr>
            <w:tr w:rsidR="000B6C5F" w:rsidRPr="00A87248" w14:paraId="02DCD695" w14:textId="77777777" w:rsidTr="00841545">
              <w:trPr>
                <w:trHeight w:val="377"/>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E0748A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58</w:t>
                  </w:r>
                </w:p>
              </w:tc>
              <w:tc>
                <w:tcPr>
                  <w:tcW w:w="4644" w:type="pct"/>
                  <w:tcBorders>
                    <w:top w:val="nil"/>
                    <w:left w:val="nil"/>
                    <w:bottom w:val="single" w:sz="4" w:space="0" w:color="auto"/>
                    <w:right w:val="single" w:sz="4" w:space="0" w:color="auto"/>
                  </w:tcBorders>
                  <w:shd w:val="clear" w:color="000000" w:fill="FFFFFF"/>
                  <w:vAlign w:val="center"/>
                  <w:hideMark/>
                </w:tcPr>
                <w:p w14:paraId="587B078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Миколи Закревського, 59/1 </w:t>
                  </w:r>
                </w:p>
              </w:tc>
            </w:tr>
            <w:tr w:rsidR="000B6C5F" w:rsidRPr="00A87248" w14:paraId="0847B60A" w14:textId="77777777" w:rsidTr="00841545">
              <w:trPr>
                <w:trHeight w:val="58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D20D45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59</w:t>
                  </w:r>
                </w:p>
              </w:tc>
              <w:tc>
                <w:tcPr>
                  <w:tcW w:w="4644" w:type="pct"/>
                  <w:tcBorders>
                    <w:top w:val="nil"/>
                    <w:left w:val="nil"/>
                    <w:bottom w:val="single" w:sz="4" w:space="0" w:color="auto"/>
                    <w:right w:val="single" w:sz="4" w:space="0" w:color="auto"/>
                  </w:tcBorders>
                  <w:shd w:val="clear" w:color="000000" w:fill="FFFFFF"/>
                  <w:vAlign w:val="center"/>
                  <w:hideMark/>
                </w:tcPr>
                <w:p w14:paraId="1F7FE38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Володимира Маяковського, 48/9 </w:t>
                  </w:r>
                </w:p>
              </w:tc>
            </w:tr>
            <w:tr w:rsidR="000B6C5F" w:rsidRPr="00A87248" w14:paraId="4B60645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21F5FD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60</w:t>
                  </w:r>
                </w:p>
              </w:tc>
              <w:tc>
                <w:tcPr>
                  <w:tcW w:w="4644" w:type="pct"/>
                  <w:tcBorders>
                    <w:top w:val="nil"/>
                    <w:left w:val="nil"/>
                    <w:bottom w:val="single" w:sz="4" w:space="0" w:color="auto"/>
                    <w:right w:val="single" w:sz="4" w:space="0" w:color="auto"/>
                  </w:tcBorders>
                  <w:shd w:val="clear" w:color="000000" w:fill="FFFFFF"/>
                  <w:vAlign w:val="center"/>
                  <w:hideMark/>
                </w:tcPr>
                <w:p w14:paraId="48ADB75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Леоніда Бикова, 4 </w:t>
                  </w:r>
                </w:p>
              </w:tc>
            </w:tr>
            <w:tr w:rsidR="000B6C5F" w:rsidRPr="00A87248" w14:paraId="07A4188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BF5691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61</w:t>
                  </w:r>
                </w:p>
              </w:tc>
              <w:tc>
                <w:tcPr>
                  <w:tcW w:w="4644" w:type="pct"/>
                  <w:tcBorders>
                    <w:top w:val="nil"/>
                    <w:left w:val="nil"/>
                    <w:bottom w:val="single" w:sz="4" w:space="0" w:color="auto"/>
                    <w:right w:val="single" w:sz="4" w:space="0" w:color="auto"/>
                  </w:tcBorders>
                  <w:shd w:val="clear" w:color="000000" w:fill="FFFFFF"/>
                  <w:vAlign w:val="center"/>
                  <w:hideMark/>
                </w:tcPr>
                <w:p w14:paraId="20CD864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Леоніда Бикова, 7-а </w:t>
                  </w:r>
                </w:p>
              </w:tc>
            </w:tr>
            <w:tr w:rsidR="000B6C5F" w:rsidRPr="00A87248" w14:paraId="46653D3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D4C926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62</w:t>
                  </w:r>
                </w:p>
              </w:tc>
              <w:tc>
                <w:tcPr>
                  <w:tcW w:w="4644" w:type="pct"/>
                  <w:tcBorders>
                    <w:top w:val="nil"/>
                    <w:left w:val="nil"/>
                    <w:bottom w:val="single" w:sz="4" w:space="0" w:color="auto"/>
                    <w:right w:val="single" w:sz="4" w:space="0" w:color="auto"/>
                  </w:tcBorders>
                  <w:shd w:val="clear" w:color="000000" w:fill="FFFFFF"/>
                  <w:vAlign w:val="center"/>
                  <w:hideMark/>
                </w:tcPr>
                <w:p w14:paraId="3D998A8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Леоніда Бикова, 8 </w:t>
                  </w:r>
                </w:p>
              </w:tc>
            </w:tr>
            <w:tr w:rsidR="000B6C5F" w:rsidRPr="00A87248" w14:paraId="6FEDB3E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4E9E90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63</w:t>
                  </w:r>
                </w:p>
              </w:tc>
              <w:tc>
                <w:tcPr>
                  <w:tcW w:w="4644" w:type="pct"/>
                  <w:tcBorders>
                    <w:top w:val="nil"/>
                    <w:left w:val="nil"/>
                    <w:bottom w:val="single" w:sz="4" w:space="0" w:color="auto"/>
                    <w:right w:val="single" w:sz="4" w:space="0" w:color="auto"/>
                  </w:tcBorders>
                  <w:shd w:val="clear" w:color="000000" w:fill="FFFFFF"/>
                  <w:vAlign w:val="center"/>
                  <w:hideMark/>
                </w:tcPr>
                <w:p w14:paraId="0C9CA18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Вікентія Беретті, 6 </w:t>
                  </w:r>
                </w:p>
              </w:tc>
            </w:tr>
            <w:tr w:rsidR="000B6C5F" w:rsidRPr="00A87248" w14:paraId="4E65E11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D1B621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64</w:t>
                  </w:r>
                </w:p>
              </w:tc>
              <w:tc>
                <w:tcPr>
                  <w:tcW w:w="4644" w:type="pct"/>
                  <w:tcBorders>
                    <w:top w:val="nil"/>
                    <w:left w:val="nil"/>
                    <w:bottom w:val="single" w:sz="4" w:space="0" w:color="auto"/>
                    <w:right w:val="single" w:sz="4" w:space="0" w:color="auto"/>
                  </w:tcBorders>
                  <w:shd w:val="clear" w:color="000000" w:fill="FFFFFF"/>
                  <w:vAlign w:val="center"/>
                  <w:hideMark/>
                </w:tcPr>
                <w:p w14:paraId="6E8DBBA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Вікентія Беретті, 8 </w:t>
                  </w:r>
                </w:p>
              </w:tc>
            </w:tr>
            <w:tr w:rsidR="000B6C5F" w:rsidRPr="00A87248" w14:paraId="26518139" w14:textId="77777777" w:rsidTr="00841545">
              <w:trPr>
                <w:trHeight w:val="493"/>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57847E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65</w:t>
                  </w:r>
                </w:p>
              </w:tc>
              <w:tc>
                <w:tcPr>
                  <w:tcW w:w="4644" w:type="pct"/>
                  <w:tcBorders>
                    <w:top w:val="nil"/>
                    <w:left w:val="nil"/>
                    <w:bottom w:val="single" w:sz="4" w:space="0" w:color="auto"/>
                    <w:right w:val="single" w:sz="4" w:space="0" w:color="auto"/>
                  </w:tcBorders>
                  <w:shd w:val="clear" w:color="000000" w:fill="FFFFFF"/>
                  <w:vAlign w:val="center"/>
                  <w:hideMark/>
                </w:tcPr>
                <w:p w14:paraId="626A627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Володимира Маяковського, 61 </w:t>
                  </w:r>
                </w:p>
              </w:tc>
            </w:tr>
            <w:tr w:rsidR="000B6C5F" w:rsidRPr="00A87248" w14:paraId="0C8BE5AE" w14:textId="77777777" w:rsidTr="00841545">
              <w:trPr>
                <w:trHeight w:val="544"/>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FD72E7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66</w:t>
                  </w:r>
                </w:p>
              </w:tc>
              <w:tc>
                <w:tcPr>
                  <w:tcW w:w="4644" w:type="pct"/>
                  <w:tcBorders>
                    <w:top w:val="nil"/>
                    <w:left w:val="nil"/>
                    <w:bottom w:val="single" w:sz="4" w:space="0" w:color="auto"/>
                    <w:right w:val="single" w:sz="4" w:space="0" w:color="auto"/>
                  </w:tcBorders>
                  <w:shd w:val="clear" w:color="000000" w:fill="FFFFFF"/>
                  <w:vAlign w:val="center"/>
                  <w:hideMark/>
                </w:tcPr>
                <w:p w14:paraId="1D1D6A8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Олександра Сабурова, 17-а </w:t>
                  </w:r>
                </w:p>
              </w:tc>
            </w:tr>
            <w:tr w:rsidR="000B6C5F" w:rsidRPr="00A87248" w14:paraId="6711CE78" w14:textId="77777777" w:rsidTr="00841545">
              <w:trPr>
                <w:trHeight w:val="423"/>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DF6FFA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67</w:t>
                  </w:r>
                </w:p>
              </w:tc>
              <w:tc>
                <w:tcPr>
                  <w:tcW w:w="4644" w:type="pct"/>
                  <w:tcBorders>
                    <w:top w:val="nil"/>
                    <w:left w:val="nil"/>
                    <w:bottom w:val="single" w:sz="4" w:space="0" w:color="auto"/>
                    <w:right w:val="single" w:sz="4" w:space="0" w:color="auto"/>
                  </w:tcBorders>
                  <w:shd w:val="clear" w:color="000000" w:fill="FFFFFF"/>
                  <w:vAlign w:val="center"/>
                  <w:hideMark/>
                </w:tcPr>
                <w:p w14:paraId="37B99EE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№8-а по бульв. Висоцького Володимира</w:t>
                  </w:r>
                </w:p>
              </w:tc>
            </w:tr>
            <w:tr w:rsidR="000B6C5F" w:rsidRPr="00A87248" w14:paraId="0CDC3707" w14:textId="77777777" w:rsidTr="00841545">
              <w:trPr>
                <w:trHeight w:val="571"/>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12AC78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68</w:t>
                  </w:r>
                </w:p>
              </w:tc>
              <w:tc>
                <w:tcPr>
                  <w:tcW w:w="4644" w:type="pct"/>
                  <w:tcBorders>
                    <w:top w:val="nil"/>
                    <w:left w:val="nil"/>
                    <w:bottom w:val="single" w:sz="4" w:space="0" w:color="auto"/>
                    <w:right w:val="single" w:sz="4" w:space="0" w:color="auto"/>
                  </w:tcBorders>
                  <w:shd w:val="clear" w:color="000000" w:fill="FFFFFF"/>
                  <w:vAlign w:val="center"/>
                  <w:hideMark/>
                </w:tcPr>
                <w:p w14:paraId="5135828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Миколи Закревського, 87-г </w:t>
                  </w:r>
                </w:p>
              </w:tc>
            </w:tr>
            <w:tr w:rsidR="000B6C5F" w:rsidRPr="00A87248" w14:paraId="7A0030D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737C8C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69</w:t>
                  </w:r>
                </w:p>
              </w:tc>
              <w:tc>
                <w:tcPr>
                  <w:tcW w:w="4644" w:type="pct"/>
                  <w:tcBorders>
                    <w:top w:val="nil"/>
                    <w:left w:val="nil"/>
                    <w:bottom w:val="single" w:sz="4" w:space="0" w:color="auto"/>
                    <w:right w:val="single" w:sz="4" w:space="0" w:color="auto"/>
                  </w:tcBorders>
                  <w:shd w:val="clear" w:color="000000" w:fill="FFFFFF"/>
                  <w:vAlign w:val="center"/>
                  <w:hideMark/>
                </w:tcPr>
                <w:p w14:paraId="321F68B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Миколи Закревського, 77 </w:t>
                  </w:r>
                </w:p>
              </w:tc>
            </w:tr>
            <w:tr w:rsidR="000B6C5F" w:rsidRPr="00A87248" w14:paraId="1BD03BA5" w14:textId="77777777" w:rsidTr="00841545">
              <w:trPr>
                <w:trHeight w:val="564"/>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45E2FB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70</w:t>
                  </w:r>
                </w:p>
              </w:tc>
              <w:tc>
                <w:tcPr>
                  <w:tcW w:w="4644" w:type="pct"/>
                  <w:tcBorders>
                    <w:top w:val="nil"/>
                    <w:left w:val="nil"/>
                    <w:bottom w:val="single" w:sz="4" w:space="0" w:color="auto"/>
                    <w:right w:val="single" w:sz="4" w:space="0" w:color="auto"/>
                  </w:tcBorders>
                  <w:shd w:val="clear" w:color="000000" w:fill="FFFFFF"/>
                  <w:vAlign w:val="center"/>
                  <w:hideMark/>
                </w:tcPr>
                <w:p w14:paraId="5C5AA09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Володимира Маяковського, 50 </w:t>
                  </w:r>
                </w:p>
              </w:tc>
            </w:tr>
            <w:tr w:rsidR="000B6C5F" w:rsidRPr="00A87248" w14:paraId="171D449F" w14:textId="77777777" w:rsidTr="00841545">
              <w:trPr>
                <w:trHeight w:val="558"/>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E8CDA8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71</w:t>
                  </w:r>
                </w:p>
              </w:tc>
              <w:tc>
                <w:tcPr>
                  <w:tcW w:w="4644" w:type="pct"/>
                  <w:tcBorders>
                    <w:top w:val="nil"/>
                    <w:left w:val="nil"/>
                    <w:bottom w:val="single" w:sz="4" w:space="0" w:color="auto"/>
                    <w:right w:val="single" w:sz="4" w:space="0" w:color="auto"/>
                  </w:tcBorders>
                  <w:shd w:val="clear" w:color="000000" w:fill="FFFFFF"/>
                  <w:vAlign w:val="center"/>
                  <w:hideMark/>
                </w:tcPr>
                <w:p w14:paraId="1CA8E9C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Володимира Маяковського, 64-а </w:t>
                  </w:r>
                </w:p>
              </w:tc>
            </w:tr>
            <w:tr w:rsidR="000B6C5F" w:rsidRPr="00A87248" w14:paraId="01600F68" w14:textId="77777777" w:rsidTr="00841545">
              <w:trPr>
                <w:trHeight w:val="481"/>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DE4C9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72</w:t>
                  </w:r>
                </w:p>
              </w:tc>
              <w:tc>
                <w:tcPr>
                  <w:tcW w:w="4644" w:type="pct"/>
                  <w:tcBorders>
                    <w:top w:val="nil"/>
                    <w:left w:val="nil"/>
                    <w:bottom w:val="single" w:sz="4" w:space="0" w:color="auto"/>
                    <w:right w:val="single" w:sz="4" w:space="0" w:color="auto"/>
                  </w:tcBorders>
                  <w:shd w:val="clear" w:color="000000" w:fill="FFFFFF"/>
                  <w:vAlign w:val="center"/>
                  <w:hideMark/>
                </w:tcPr>
                <w:p w14:paraId="632E46D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Володимира Маяковського, 62-а </w:t>
                  </w:r>
                </w:p>
              </w:tc>
            </w:tr>
            <w:tr w:rsidR="000B6C5F" w:rsidRPr="00A87248" w14:paraId="33BC463D" w14:textId="77777777" w:rsidTr="00841545">
              <w:trPr>
                <w:trHeight w:val="487"/>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D3BBAD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73</w:t>
                  </w:r>
                </w:p>
              </w:tc>
              <w:tc>
                <w:tcPr>
                  <w:tcW w:w="4644" w:type="pct"/>
                  <w:tcBorders>
                    <w:top w:val="nil"/>
                    <w:left w:val="nil"/>
                    <w:bottom w:val="single" w:sz="4" w:space="0" w:color="auto"/>
                    <w:right w:val="single" w:sz="4" w:space="0" w:color="auto"/>
                  </w:tcBorders>
                  <w:shd w:val="clear" w:color="000000" w:fill="FFFFFF"/>
                  <w:vAlign w:val="center"/>
                  <w:hideMark/>
                </w:tcPr>
                <w:p w14:paraId="577B641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Оноре де Бальзака, 100/31 по </w:t>
                  </w:r>
                </w:p>
              </w:tc>
            </w:tr>
            <w:tr w:rsidR="000B6C5F" w:rsidRPr="00A87248" w14:paraId="5BCAADE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8DF514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74</w:t>
                  </w:r>
                </w:p>
              </w:tc>
              <w:tc>
                <w:tcPr>
                  <w:tcW w:w="4644" w:type="pct"/>
                  <w:tcBorders>
                    <w:top w:val="nil"/>
                    <w:left w:val="nil"/>
                    <w:bottom w:val="single" w:sz="4" w:space="0" w:color="auto"/>
                    <w:right w:val="single" w:sz="4" w:space="0" w:color="auto"/>
                  </w:tcBorders>
                  <w:shd w:val="clear" w:color="000000" w:fill="FFFFFF"/>
                  <w:vAlign w:val="center"/>
                  <w:hideMark/>
                </w:tcPr>
                <w:p w14:paraId="0A3CDBD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Оноре де Бальзака, 98/29 </w:t>
                  </w:r>
                </w:p>
              </w:tc>
            </w:tr>
            <w:tr w:rsidR="000B6C5F" w:rsidRPr="00A87248" w14:paraId="28E7A36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97E7F3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75</w:t>
                  </w:r>
                </w:p>
              </w:tc>
              <w:tc>
                <w:tcPr>
                  <w:tcW w:w="4644" w:type="pct"/>
                  <w:tcBorders>
                    <w:top w:val="nil"/>
                    <w:left w:val="nil"/>
                    <w:bottom w:val="single" w:sz="4" w:space="0" w:color="auto"/>
                    <w:right w:val="single" w:sz="4" w:space="0" w:color="auto"/>
                  </w:tcBorders>
                  <w:shd w:val="clear" w:color="000000" w:fill="FFFFFF"/>
                  <w:vAlign w:val="center"/>
                  <w:hideMark/>
                </w:tcPr>
                <w:p w14:paraId="54E323F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Радунська, 5 </w:t>
                  </w:r>
                </w:p>
              </w:tc>
            </w:tr>
            <w:tr w:rsidR="000B6C5F" w:rsidRPr="00A87248" w14:paraId="68213A9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9749D1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76</w:t>
                  </w:r>
                </w:p>
              </w:tc>
              <w:tc>
                <w:tcPr>
                  <w:tcW w:w="4644" w:type="pct"/>
                  <w:tcBorders>
                    <w:top w:val="nil"/>
                    <w:left w:val="nil"/>
                    <w:bottom w:val="single" w:sz="4" w:space="0" w:color="auto"/>
                    <w:right w:val="single" w:sz="4" w:space="0" w:color="auto"/>
                  </w:tcBorders>
                  <w:shd w:val="clear" w:color="000000" w:fill="FFFFFF"/>
                  <w:vAlign w:val="center"/>
                  <w:hideMark/>
                </w:tcPr>
                <w:p w14:paraId="69BBE3D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Миколи Закревського, 35 </w:t>
                  </w:r>
                </w:p>
              </w:tc>
            </w:tr>
            <w:tr w:rsidR="000B6C5F" w:rsidRPr="00A87248" w14:paraId="0D0DC91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DD1EAF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77</w:t>
                  </w:r>
                </w:p>
              </w:tc>
              <w:tc>
                <w:tcPr>
                  <w:tcW w:w="4644" w:type="pct"/>
                  <w:tcBorders>
                    <w:top w:val="nil"/>
                    <w:left w:val="nil"/>
                    <w:bottom w:val="single" w:sz="4" w:space="0" w:color="auto"/>
                    <w:right w:val="single" w:sz="4" w:space="0" w:color="auto"/>
                  </w:tcBorders>
                  <w:shd w:val="clear" w:color="000000" w:fill="FFFFFF"/>
                  <w:vAlign w:val="center"/>
                  <w:hideMark/>
                </w:tcPr>
                <w:p w14:paraId="592F77A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Теодора Драйзера, 34/51 </w:t>
                  </w:r>
                </w:p>
              </w:tc>
            </w:tr>
            <w:tr w:rsidR="000B6C5F" w:rsidRPr="00A87248" w14:paraId="352EB61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4E82A2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78</w:t>
                  </w:r>
                </w:p>
              </w:tc>
              <w:tc>
                <w:tcPr>
                  <w:tcW w:w="4644" w:type="pct"/>
                  <w:tcBorders>
                    <w:top w:val="nil"/>
                    <w:left w:val="nil"/>
                    <w:bottom w:val="single" w:sz="4" w:space="0" w:color="auto"/>
                    <w:right w:val="single" w:sz="4" w:space="0" w:color="auto"/>
                  </w:tcBorders>
                  <w:shd w:val="clear" w:color="000000" w:fill="FFFFFF"/>
                  <w:vAlign w:val="center"/>
                  <w:hideMark/>
                </w:tcPr>
                <w:p w14:paraId="39A6203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Маршала Жукова, 22 </w:t>
                  </w:r>
                </w:p>
              </w:tc>
            </w:tr>
            <w:tr w:rsidR="000B6C5F" w:rsidRPr="00A87248" w14:paraId="6DEDAE09"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C0CA7E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79</w:t>
                  </w:r>
                </w:p>
              </w:tc>
              <w:tc>
                <w:tcPr>
                  <w:tcW w:w="4644" w:type="pct"/>
                  <w:tcBorders>
                    <w:top w:val="nil"/>
                    <w:left w:val="nil"/>
                    <w:bottom w:val="single" w:sz="4" w:space="0" w:color="auto"/>
                    <w:right w:val="single" w:sz="4" w:space="0" w:color="auto"/>
                  </w:tcBorders>
                  <w:shd w:val="clear" w:color="000000" w:fill="FFFFFF"/>
                  <w:vAlign w:val="center"/>
                  <w:hideMark/>
                </w:tcPr>
                <w:p w14:paraId="6C93674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пішохідної доріжки вздовж просп. Володимира Маяковського, 17</w:t>
                  </w:r>
                </w:p>
              </w:tc>
            </w:tr>
            <w:tr w:rsidR="000B6C5F" w:rsidRPr="00A87248" w14:paraId="0A43A1F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23A85B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80</w:t>
                  </w:r>
                </w:p>
              </w:tc>
              <w:tc>
                <w:tcPr>
                  <w:tcW w:w="4644" w:type="pct"/>
                  <w:tcBorders>
                    <w:top w:val="nil"/>
                    <w:left w:val="nil"/>
                    <w:bottom w:val="single" w:sz="4" w:space="0" w:color="auto"/>
                    <w:right w:val="single" w:sz="4" w:space="0" w:color="auto"/>
                  </w:tcBorders>
                  <w:shd w:val="clear" w:color="000000" w:fill="FFFFFF"/>
                  <w:vAlign w:val="center"/>
                  <w:hideMark/>
                </w:tcPr>
                <w:p w14:paraId="2A29378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Братиславській, 42 </w:t>
                  </w:r>
                </w:p>
              </w:tc>
            </w:tr>
            <w:tr w:rsidR="000B6C5F" w:rsidRPr="00A87248" w14:paraId="7B1C11B7"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A9407E"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Дніпровський район</w:t>
                  </w:r>
                </w:p>
              </w:tc>
            </w:tr>
            <w:tr w:rsidR="000B6C5F" w:rsidRPr="00A87248" w14:paraId="25A6196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EE0818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05D709F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мережi зовнiшнього освiтлення прибудинкової території за адресою: вул. Петра Запорожця, 10</w:t>
                  </w:r>
                </w:p>
              </w:tc>
            </w:tr>
            <w:tr w:rsidR="000B6C5F" w:rsidRPr="00A87248" w14:paraId="2165BFC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02A5C7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242B04D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мережi зовнiшнього освiтлення прибудинкової території за адресою: вул. Петра Запорожця, 14-в</w:t>
                  </w:r>
                </w:p>
              </w:tc>
            </w:tr>
            <w:tr w:rsidR="000B6C5F" w:rsidRPr="00A87248" w14:paraId="7E65C5DC" w14:textId="77777777" w:rsidTr="00841545">
              <w:trPr>
                <w:trHeight w:val="54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77B82B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3853B57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мережi зовнiшнього освiтлення прибудинкової території за адресою: вул. Петра Запорожця, 13</w:t>
                  </w:r>
                </w:p>
              </w:tc>
            </w:tr>
            <w:tr w:rsidR="000B6C5F" w:rsidRPr="00A87248" w14:paraId="04E213FE" w14:textId="77777777" w:rsidTr="00841545">
              <w:trPr>
                <w:trHeight w:val="392"/>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164802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279471E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Бульвар Верховної Ради, 17 </w:t>
                  </w:r>
                </w:p>
              </w:tc>
            </w:tr>
            <w:tr w:rsidR="000B6C5F" w:rsidRPr="00A87248" w14:paraId="0693E23B" w14:textId="77777777" w:rsidTr="00841545">
              <w:trPr>
                <w:trHeight w:val="42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025BAC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727B7DB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пішохідній доріжці вздовж патріаршого собору УГКЦ до коледжу ім. Сухомлинського</w:t>
                  </w:r>
                </w:p>
              </w:tc>
            </w:tr>
            <w:tr w:rsidR="000B6C5F" w:rsidRPr="00A87248" w14:paraId="1BE260C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25A9CD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193EDE4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Петра Запорожця, 3 </w:t>
                  </w:r>
                </w:p>
              </w:tc>
            </w:tr>
            <w:tr w:rsidR="000B6C5F" w:rsidRPr="00A87248" w14:paraId="0734233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6A765F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6F00A7D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Пожарського, 1 </w:t>
                  </w:r>
                </w:p>
              </w:tc>
            </w:tr>
            <w:tr w:rsidR="000B6C5F" w:rsidRPr="00A87248" w14:paraId="0F2AA14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638110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5FF32DA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8/2 </w:t>
                  </w:r>
                </w:p>
              </w:tc>
            </w:tr>
            <w:tr w:rsidR="000B6C5F" w:rsidRPr="00A87248" w14:paraId="375C4F3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17908B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4B4F2C1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10 </w:t>
                  </w:r>
                </w:p>
              </w:tc>
            </w:tr>
            <w:tr w:rsidR="000B6C5F" w:rsidRPr="00A87248" w14:paraId="4CE65C5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B56F1E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10</w:t>
                  </w:r>
                </w:p>
              </w:tc>
              <w:tc>
                <w:tcPr>
                  <w:tcW w:w="4644" w:type="pct"/>
                  <w:tcBorders>
                    <w:top w:val="nil"/>
                    <w:left w:val="nil"/>
                    <w:bottom w:val="single" w:sz="4" w:space="0" w:color="auto"/>
                    <w:right w:val="single" w:sz="4" w:space="0" w:color="auto"/>
                  </w:tcBorders>
                  <w:shd w:val="clear" w:color="000000" w:fill="FFFFFF"/>
                  <w:vAlign w:val="center"/>
                  <w:hideMark/>
                </w:tcPr>
                <w:p w14:paraId="018B025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Каунаська,10-а </w:t>
                  </w:r>
                </w:p>
              </w:tc>
            </w:tr>
            <w:tr w:rsidR="000B6C5F" w:rsidRPr="00A87248" w14:paraId="2BE66FB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C72269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11</w:t>
                  </w:r>
                </w:p>
              </w:tc>
              <w:tc>
                <w:tcPr>
                  <w:tcW w:w="4644" w:type="pct"/>
                  <w:tcBorders>
                    <w:top w:val="nil"/>
                    <w:left w:val="nil"/>
                    <w:bottom w:val="single" w:sz="4" w:space="0" w:color="auto"/>
                    <w:right w:val="single" w:sz="4" w:space="0" w:color="auto"/>
                  </w:tcBorders>
                  <w:shd w:val="clear" w:color="000000" w:fill="FFFFFF"/>
                  <w:vAlign w:val="center"/>
                  <w:hideMark/>
                </w:tcPr>
                <w:p w14:paraId="023E524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12 </w:t>
                  </w:r>
                </w:p>
              </w:tc>
            </w:tr>
            <w:tr w:rsidR="000B6C5F" w:rsidRPr="00A87248" w14:paraId="6681C1B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257983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12</w:t>
                  </w:r>
                </w:p>
              </w:tc>
              <w:tc>
                <w:tcPr>
                  <w:tcW w:w="4644" w:type="pct"/>
                  <w:tcBorders>
                    <w:top w:val="nil"/>
                    <w:left w:val="nil"/>
                    <w:bottom w:val="single" w:sz="4" w:space="0" w:color="auto"/>
                    <w:right w:val="single" w:sz="4" w:space="0" w:color="auto"/>
                  </w:tcBorders>
                  <w:shd w:val="clear" w:color="000000" w:fill="FFFFFF"/>
                  <w:vAlign w:val="center"/>
                  <w:hideMark/>
                </w:tcPr>
                <w:p w14:paraId="3578632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12/1 </w:t>
                  </w:r>
                </w:p>
              </w:tc>
            </w:tr>
            <w:tr w:rsidR="000B6C5F" w:rsidRPr="00A87248" w14:paraId="020DB03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AF05EF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13</w:t>
                  </w:r>
                </w:p>
              </w:tc>
              <w:tc>
                <w:tcPr>
                  <w:tcW w:w="4644" w:type="pct"/>
                  <w:tcBorders>
                    <w:top w:val="nil"/>
                    <w:left w:val="nil"/>
                    <w:bottom w:val="single" w:sz="4" w:space="0" w:color="auto"/>
                    <w:right w:val="single" w:sz="4" w:space="0" w:color="auto"/>
                  </w:tcBorders>
                  <w:shd w:val="clear" w:color="000000" w:fill="FFFFFF"/>
                  <w:vAlign w:val="center"/>
                  <w:hideMark/>
                </w:tcPr>
                <w:p w14:paraId="127733D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12/2 </w:t>
                  </w:r>
                </w:p>
              </w:tc>
            </w:tr>
            <w:tr w:rsidR="000B6C5F" w:rsidRPr="00A87248" w14:paraId="2363030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22D8B9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14</w:t>
                  </w:r>
                </w:p>
              </w:tc>
              <w:tc>
                <w:tcPr>
                  <w:tcW w:w="4644" w:type="pct"/>
                  <w:tcBorders>
                    <w:top w:val="nil"/>
                    <w:left w:val="nil"/>
                    <w:bottom w:val="single" w:sz="4" w:space="0" w:color="auto"/>
                    <w:right w:val="single" w:sz="4" w:space="0" w:color="auto"/>
                  </w:tcBorders>
                  <w:shd w:val="clear" w:color="000000" w:fill="FFFFFF"/>
                  <w:vAlign w:val="center"/>
                  <w:hideMark/>
                </w:tcPr>
                <w:p w14:paraId="0850EB6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14 </w:t>
                  </w:r>
                </w:p>
              </w:tc>
            </w:tr>
            <w:tr w:rsidR="000B6C5F" w:rsidRPr="00A87248" w14:paraId="40AA45C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8787AD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15</w:t>
                  </w:r>
                </w:p>
              </w:tc>
              <w:tc>
                <w:tcPr>
                  <w:tcW w:w="4644" w:type="pct"/>
                  <w:tcBorders>
                    <w:top w:val="nil"/>
                    <w:left w:val="nil"/>
                    <w:bottom w:val="single" w:sz="4" w:space="0" w:color="auto"/>
                    <w:right w:val="single" w:sz="4" w:space="0" w:color="auto"/>
                  </w:tcBorders>
                  <w:shd w:val="clear" w:color="000000" w:fill="FFFFFF"/>
                  <w:vAlign w:val="center"/>
                  <w:hideMark/>
                </w:tcPr>
                <w:p w14:paraId="310C51C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Каунаська, 16/1 </w:t>
                  </w:r>
                </w:p>
              </w:tc>
            </w:tr>
            <w:tr w:rsidR="000B6C5F" w:rsidRPr="00A87248" w14:paraId="79D3021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F4431F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16</w:t>
                  </w:r>
                </w:p>
              </w:tc>
              <w:tc>
                <w:tcPr>
                  <w:tcW w:w="4644" w:type="pct"/>
                  <w:tcBorders>
                    <w:top w:val="nil"/>
                    <w:left w:val="nil"/>
                    <w:bottom w:val="single" w:sz="4" w:space="0" w:color="auto"/>
                    <w:right w:val="single" w:sz="4" w:space="0" w:color="auto"/>
                  </w:tcBorders>
                  <w:shd w:val="clear" w:color="000000" w:fill="FFFFFF"/>
                  <w:vAlign w:val="center"/>
                  <w:hideMark/>
                </w:tcPr>
                <w:p w14:paraId="563CE96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Харківське шосе, 8/1 </w:t>
                  </w:r>
                </w:p>
              </w:tc>
            </w:tr>
            <w:tr w:rsidR="000B6C5F" w:rsidRPr="00A87248" w14:paraId="63D7587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F04E96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17</w:t>
                  </w:r>
                </w:p>
              </w:tc>
              <w:tc>
                <w:tcPr>
                  <w:tcW w:w="4644" w:type="pct"/>
                  <w:tcBorders>
                    <w:top w:val="nil"/>
                    <w:left w:val="nil"/>
                    <w:bottom w:val="single" w:sz="4" w:space="0" w:color="auto"/>
                    <w:right w:val="single" w:sz="4" w:space="0" w:color="auto"/>
                  </w:tcBorders>
                  <w:shd w:val="clear" w:color="000000" w:fill="FFFFFF"/>
                  <w:vAlign w:val="center"/>
                  <w:hideMark/>
                </w:tcPr>
                <w:p w14:paraId="6A79F5C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Харківське шосе, 12 </w:t>
                  </w:r>
                </w:p>
              </w:tc>
            </w:tr>
            <w:tr w:rsidR="000B6C5F" w:rsidRPr="00A87248" w14:paraId="4267ACF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76ABB4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18</w:t>
                  </w:r>
                </w:p>
              </w:tc>
              <w:tc>
                <w:tcPr>
                  <w:tcW w:w="4644" w:type="pct"/>
                  <w:tcBorders>
                    <w:top w:val="nil"/>
                    <w:left w:val="nil"/>
                    <w:bottom w:val="single" w:sz="4" w:space="0" w:color="auto"/>
                    <w:right w:val="single" w:sz="4" w:space="0" w:color="auto"/>
                  </w:tcBorders>
                  <w:shd w:val="clear" w:color="000000" w:fill="FFFFFF"/>
                  <w:vAlign w:val="center"/>
                  <w:hideMark/>
                </w:tcPr>
                <w:p w14:paraId="349E928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Харківське шосе, 14/1 </w:t>
                  </w:r>
                </w:p>
              </w:tc>
            </w:tr>
            <w:tr w:rsidR="000B6C5F" w:rsidRPr="00A87248" w14:paraId="718031C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E645A5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19</w:t>
                  </w:r>
                </w:p>
              </w:tc>
              <w:tc>
                <w:tcPr>
                  <w:tcW w:w="4644" w:type="pct"/>
                  <w:tcBorders>
                    <w:top w:val="nil"/>
                    <w:left w:val="nil"/>
                    <w:bottom w:val="single" w:sz="4" w:space="0" w:color="auto"/>
                    <w:right w:val="single" w:sz="4" w:space="0" w:color="auto"/>
                  </w:tcBorders>
                  <w:shd w:val="clear" w:color="000000" w:fill="FFFFFF"/>
                  <w:vAlign w:val="center"/>
                  <w:hideMark/>
                </w:tcPr>
                <w:p w14:paraId="0AEAEC8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Харківське шосе, 16 </w:t>
                  </w:r>
                </w:p>
              </w:tc>
            </w:tr>
            <w:tr w:rsidR="000B6C5F" w:rsidRPr="00A87248" w14:paraId="194DA16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E03B25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20</w:t>
                  </w:r>
                </w:p>
              </w:tc>
              <w:tc>
                <w:tcPr>
                  <w:tcW w:w="4644" w:type="pct"/>
                  <w:tcBorders>
                    <w:top w:val="nil"/>
                    <w:left w:val="nil"/>
                    <w:bottom w:val="single" w:sz="4" w:space="0" w:color="auto"/>
                    <w:right w:val="single" w:sz="4" w:space="0" w:color="auto"/>
                  </w:tcBorders>
                  <w:shd w:val="clear" w:color="000000" w:fill="FFFFFF"/>
                  <w:vAlign w:val="center"/>
                  <w:hideMark/>
                </w:tcPr>
                <w:p w14:paraId="4EDD428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Харківське шосе, 18 </w:t>
                  </w:r>
                </w:p>
              </w:tc>
            </w:tr>
            <w:tr w:rsidR="000B6C5F" w:rsidRPr="00A87248" w14:paraId="5A145DC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23622B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21</w:t>
                  </w:r>
                </w:p>
              </w:tc>
              <w:tc>
                <w:tcPr>
                  <w:tcW w:w="4644" w:type="pct"/>
                  <w:tcBorders>
                    <w:top w:val="nil"/>
                    <w:left w:val="nil"/>
                    <w:bottom w:val="single" w:sz="4" w:space="0" w:color="auto"/>
                    <w:right w:val="single" w:sz="4" w:space="0" w:color="auto"/>
                  </w:tcBorders>
                  <w:shd w:val="clear" w:color="000000" w:fill="FFFFFF"/>
                  <w:vAlign w:val="center"/>
                  <w:hideMark/>
                </w:tcPr>
                <w:p w14:paraId="01DEC41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Харківське шосе, 18/1 </w:t>
                  </w:r>
                </w:p>
              </w:tc>
            </w:tr>
            <w:tr w:rsidR="000B6C5F" w:rsidRPr="00A87248" w14:paraId="79F9F2F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A5E451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22</w:t>
                  </w:r>
                </w:p>
              </w:tc>
              <w:tc>
                <w:tcPr>
                  <w:tcW w:w="4644" w:type="pct"/>
                  <w:tcBorders>
                    <w:top w:val="nil"/>
                    <w:left w:val="nil"/>
                    <w:bottom w:val="single" w:sz="4" w:space="0" w:color="auto"/>
                    <w:right w:val="single" w:sz="4" w:space="0" w:color="auto"/>
                  </w:tcBorders>
                  <w:shd w:val="clear" w:color="000000" w:fill="FFFFFF"/>
                  <w:vAlign w:val="center"/>
                  <w:hideMark/>
                </w:tcPr>
                <w:p w14:paraId="6D8DF4E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Празька, 18-а </w:t>
                  </w:r>
                </w:p>
              </w:tc>
            </w:tr>
            <w:tr w:rsidR="000B6C5F" w:rsidRPr="00A87248" w14:paraId="3D0D667F"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4EA3FC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23</w:t>
                  </w:r>
                </w:p>
              </w:tc>
              <w:tc>
                <w:tcPr>
                  <w:tcW w:w="4644" w:type="pct"/>
                  <w:tcBorders>
                    <w:top w:val="nil"/>
                    <w:left w:val="nil"/>
                    <w:bottom w:val="single" w:sz="4" w:space="0" w:color="auto"/>
                    <w:right w:val="single" w:sz="4" w:space="0" w:color="auto"/>
                  </w:tcBorders>
                  <w:shd w:val="clear" w:color="000000" w:fill="FFFFFF"/>
                  <w:vAlign w:val="center"/>
                  <w:hideMark/>
                </w:tcPr>
                <w:p w14:paraId="299E682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Празька, 22-а </w:t>
                  </w:r>
                </w:p>
              </w:tc>
            </w:tr>
            <w:tr w:rsidR="000B6C5F" w:rsidRPr="00A87248" w14:paraId="1F51341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621EBE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24</w:t>
                  </w:r>
                </w:p>
              </w:tc>
              <w:tc>
                <w:tcPr>
                  <w:tcW w:w="4644" w:type="pct"/>
                  <w:tcBorders>
                    <w:top w:val="nil"/>
                    <w:left w:val="nil"/>
                    <w:bottom w:val="single" w:sz="4" w:space="0" w:color="auto"/>
                    <w:right w:val="single" w:sz="4" w:space="0" w:color="auto"/>
                  </w:tcBorders>
                  <w:shd w:val="clear" w:color="000000" w:fill="FFFFFF"/>
                  <w:vAlign w:val="center"/>
                  <w:hideMark/>
                </w:tcPr>
                <w:p w14:paraId="1E64E27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Празька, 25 </w:t>
                  </w:r>
                </w:p>
              </w:tc>
            </w:tr>
            <w:tr w:rsidR="000B6C5F" w:rsidRPr="00A87248" w14:paraId="075C9A8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947508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25</w:t>
                  </w:r>
                </w:p>
              </w:tc>
              <w:tc>
                <w:tcPr>
                  <w:tcW w:w="4644" w:type="pct"/>
                  <w:tcBorders>
                    <w:top w:val="nil"/>
                    <w:left w:val="nil"/>
                    <w:bottom w:val="single" w:sz="4" w:space="0" w:color="auto"/>
                    <w:right w:val="single" w:sz="4" w:space="0" w:color="auto"/>
                  </w:tcBorders>
                  <w:shd w:val="clear" w:color="000000" w:fill="FFFFFF"/>
                  <w:vAlign w:val="center"/>
                  <w:hideMark/>
                </w:tcPr>
                <w:p w14:paraId="0FE961E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Празька, 25/1 </w:t>
                  </w:r>
                </w:p>
              </w:tc>
            </w:tr>
            <w:tr w:rsidR="000B6C5F" w:rsidRPr="00A87248" w14:paraId="3C2F279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6A00F5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26</w:t>
                  </w:r>
                </w:p>
              </w:tc>
              <w:tc>
                <w:tcPr>
                  <w:tcW w:w="4644" w:type="pct"/>
                  <w:tcBorders>
                    <w:top w:val="nil"/>
                    <w:left w:val="nil"/>
                    <w:bottom w:val="single" w:sz="4" w:space="0" w:color="auto"/>
                    <w:right w:val="single" w:sz="4" w:space="0" w:color="auto"/>
                  </w:tcBorders>
                  <w:shd w:val="clear" w:color="000000" w:fill="FFFFFF"/>
                  <w:vAlign w:val="center"/>
                  <w:hideMark/>
                </w:tcPr>
                <w:p w14:paraId="4578891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Празька, 25/2 </w:t>
                  </w:r>
                </w:p>
              </w:tc>
            </w:tr>
            <w:tr w:rsidR="000B6C5F" w:rsidRPr="00A87248" w14:paraId="6949C96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0DD01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27</w:t>
                  </w:r>
                </w:p>
              </w:tc>
              <w:tc>
                <w:tcPr>
                  <w:tcW w:w="4644" w:type="pct"/>
                  <w:tcBorders>
                    <w:top w:val="nil"/>
                    <w:left w:val="nil"/>
                    <w:bottom w:val="single" w:sz="4" w:space="0" w:color="auto"/>
                    <w:right w:val="single" w:sz="4" w:space="0" w:color="auto"/>
                  </w:tcBorders>
                  <w:shd w:val="clear" w:color="000000" w:fill="FFFFFF"/>
                  <w:vAlign w:val="center"/>
                  <w:hideMark/>
                </w:tcPr>
                <w:p w14:paraId="44F4400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Гашека, 8 </w:t>
                  </w:r>
                </w:p>
              </w:tc>
            </w:tr>
            <w:tr w:rsidR="000B6C5F" w:rsidRPr="00A87248" w14:paraId="4E0744B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EC135D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28</w:t>
                  </w:r>
                </w:p>
              </w:tc>
              <w:tc>
                <w:tcPr>
                  <w:tcW w:w="4644" w:type="pct"/>
                  <w:tcBorders>
                    <w:top w:val="nil"/>
                    <w:left w:val="nil"/>
                    <w:bottom w:val="single" w:sz="4" w:space="0" w:color="auto"/>
                    <w:right w:val="single" w:sz="4" w:space="0" w:color="auto"/>
                  </w:tcBorders>
                  <w:shd w:val="clear" w:color="000000" w:fill="FFFFFF"/>
                  <w:vAlign w:val="center"/>
                  <w:hideMark/>
                </w:tcPr>
                <w:p w14:paraId="653C1BE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Березнева, 3 </w:t>
                  </w:r>
                </w:p>
              </w:tc>
            </w:tr>
            <w:tr w:rsidR="000B6C5F" w:rsidRPr="00A87248" w14:paraId="1C72B7E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7E4B5A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29</w:t>
                  </w:r>
                </w:p>
              </w:tc>
              <w:tc>
                <w:tcPr>
                  <w:tcW w:w="4644" w:type="pct"/>
                  <w:tcBorders>
                    <w:top w:val="nil"/>
                    <w:left w:val="nil"/>
                    <w:bottom w:val="single" w:sz="4" w:space="0" w:color="auto"/>
                    <w:right w:val="single" w:sz="4" w:space="0" w:color="auto"/>
                  </w:tcBorders>
                  <w:shd w:val="clear" w:color="000000" w:fill="FFFFFF"/>
                  <w:vAlign w:val="center"/>
                  <w:hideMark/>
                </w:tcPr>
                <w:p w14:paraId="6C192A2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Березнева, 7 </w:t>
                  </w:r>
                </w:p>
              </w:tc>
            </w:tr>
            <w:tr w:rsidR="000B6C5F" w:rsidRPr="00A87248" w14:paraId="01E6B6E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066A3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30</w:t>
                  </w:r>
                </w:p>
              </w:tc>
              <w:tc>
                <w:tcPr>
                  <w:tcW w:w="4644" w:type="pct"/>
                  <w:tcBorders>
                    <w:top w:val="nil"/>
                    <w:left w:val="nil"/>
                    <w:bottom w:val="single" w:sz="4" w:space="0" w:color="auto"/>
                    <w:right w:val="single" w:sz="4" w:space="0" w:color="auto"/>
                  </w:tcBorders>
                  <w:shd w:val="clear" w:color="000000" w:fill="FFFFFF"/>
                  <w:vAlign w:val="center"/>
                  <w:hideMark/>
                </w:tcPr>
                <w:p w14:paraId="2924C00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Азербайджанська, 2 </w:t>
                  </w:r>
                </w:p>
              </w:tc>
            </w:tr>
            <w:tr w:rsidR="000B6C5F" w:rsidRPr="00A87248" w14:paraId="67BCDA7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B03EC9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31</w:t>
                  </w:r>
                </w:p>
              </w:tc>
              <w:tc>
                <w:tcPr>
                  <w:tcW w:w="4644" w:type="pct"/>
                  <w:tcBorders>
                    <w:top w:val="nil"/>
                    <w:left w:val="nil"/>
                    <w:bottom w:val="single" w:sz="4" w:space="0" w:color="auto"/>
                    <w:right w:val="single" w:sz="4" w:space="0" w:color="auto"/>
                  </w:tcBorders>
                  <w:shd w:val="clear" w:color="000000" w:fill="FFFFFF"/>
                  <w:vAlign w:val="center"/>
                  <w:hideMark/>
                </w:tcPr>
                <w:p w14:paraId="30988F4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Азербайджанська, 4 </w:t>
                  </w:r>
                </w:p>
              </w:tc>
            </w:tr>
            <w:tr w:rsidR="000B6C5F" w:rsidRPr="00A87248" w14:paraId="3661DB9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315EFB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32</w:t>
                  </w:r>
                </w:p>
              </w:tc>
              <w:tc>
                <w:tcPr>
                  <w:tcW w:w="4644" w:type="pct"/>
                  <w:tcBorders>
                    <w:top w:val="nil"/>
                    <w:left w:val="nil"/>
                    <w:bottom w:val="single" w:sz="4" w:space="0" w:color="auto"/>
                    <w:right w:val="single" w:sz="4" w:space="0" w:color="auto"/>
                  </w:tcBorders>
                  <w:shd w:val="clear" w:color="000000" w:fill="FFFFFF"/>
                  <w:vAlign w:val="center"/>
                  <w:hideMark/>
                </w:tcPr>
                <w:p w14:paraId="0B9A37F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Двінська, 1 </w:t>
                  </w:r>
                </w:p>
              </w:tc>
            </w:tr>
            <w:tr w:rsidR="000B6C5F" w:rsidRPr="00A87248" w14:paraId="338B0E9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331258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33</w:t>
                  </w:r>
                </w:p>
              </w:tc>
              <w:tc>
                <w:tcPr>
                  <w:tcW w:w="4644" w:type="pct"/>
                  <w:tcBorders>
                    <w:top w:val="nil"/>
                    <w:left w:val="nil"/>
                    <w:bottom w:val="single" w:sz="4" w:space="0" w:color="auto"/>
                    <w:right w:val="single" w:sz="4" w:space="0" w:color="auto"/>
                  </w:tcBorders>
                  <w:shd w:val="clear" w:color="000000" w:fill="FFFFFF"/>
                  <w:vAlign w:val="center"/>
                  <w:hideMark/>
                </w:tcPr>
                <w:p w14:paraId="6F79ED2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Двінська, 1-а </w:t>
                  </w:r>
                </w:p>
              </w:tc>
            </w:tr>
            <w:tr w:rsidR="000B6C5F" w:rsidRPr="00A87248" w14:paraId="126FD4D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BA82A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34</w:t>
                  </w:r>
                </w:p>
              </w:tc>
              <w:tc>
                <w:tcPr>
                  <w:tcW w:w="4644" w:type="pct"/>
                  <w:tcBorders>
                    <w:top w:val="nil"/>
                    <w:left w:val="nil"/>
                    <w:bottom w:val="single" w:sz="4" w:space="0" w:color="auto"/>
                    <w:right w:val="single" w:sz="4" w:space="0" w:color="auto"/>
                  </w:tcBorders>
                  <w:shd w:val="clear" w:color="000000" w:fill="FFFFFF"/>
                  <w:vAlign w:val="center"/>
                  <w:hideMark/>
                </w:tcPr>
                <w:p w14:paraId="2633206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провулок Бишівський, 9 </w:t>
                  </w:r>
                </w:p>
              </w:tc>
            </w:tr>
            <w:tr w:rsidR="000B6C5F" w:rsidRPr="00A87248" w14:paraId="3332576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744C40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35</w:t>
                  </w:r>
                </w:p>
              </w:tc>
              <w:tc>
                <w:tcPr>
                  <w:tcW w:w="4644" w:type="pct"/>
                  <w:tcBorders>
                    <w:top w:val="nil"/>
                    <w:left w:val="nil"/>
                    <w:bottom w:val="single" w:sz="4" w:space="0" w:color="auto"/>
                    <w:right w:val="single" w:sz="4" w:space="0" w:color="auto"/>
                  </w:tcBorders>
                  <w:shd w:val="clear" w:color="000000" w:fill="FFFFFF"/>
                  <w:vAlign w:val="center"/>
                  <w:hideMark/>
                </w:tcPr>
                <w:p w14:paraId="5421E3F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Хорольська, 8/4 </w:t>
                  </w:r>
                </w:p>
              </w:tc>
            </w:tr>
            <w:tr w:rsidR="000B6C5F" w:rsidRPr="00A87248" w14:paraId="744F554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D4F4BB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36</w:t>
                  </w:r>
                </w:p>
              </w:tc>
              <w:tc>
                <w:tcPr>
                  <w:tcW w:w="4644" w:type="pct"/>
                  <w:tcBorders>
                    <w:top w:val="nil"/>
                    <w:left w:val="nil"/>
                    <w:bottom w:val="single" w:sz="4" w:space="0" w:color="auto"/>
                    <w:right w:val="single" w:sz="4" w:space="0" w:color="auto"/>
                  </w:tcBorders>
                  <w:shd w:val="clear" w:color="000000" w:fill="FFFFFF"/>
                  <w:vAlign w:val="center"/>
                  <w:hideMark/>
                </w:tcPr>
                <w:p w14:paraId="561810F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Астраханська, 25 </w:t>
                  </w:r>
                </w:p>
              </w:tc>
            </w:tr>
            <w:tr w:rsidR="000B6C5F" w:rsidRPr="00A87248" w14:paraId="1582A099"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288640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37</w:t>
                  </w:r>
                </w:p>
              </w:tc>
              <w:tc>
                <w:tcPr>
                  <w:tcW w:w="4644" w:type="pct"/>
                  <w:tcBorders>
                    <w:top w:val="nil"/>
                    <w:left w:val="nil"/>
                    <w:bottom w:val="single" w:sz="4" w:space="0" w:color="auto"/>
                    <w:right w:val="single" w:sz="4" w:space="0" w:color="auto"/>
                  </w:tcBorders>
                  <w:shd w:val="clear" w:color="000000" w:fill="FFFFFF"/>
                  <w:vAlign w:val="center"/>
                  <w:hideMark/>
                </w:tcPr>
                <w:p w14:paraId="65735B4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мережі зовнішнього освітлення прибудинкової території на ділянці від просп. Павла Тичини 11 до просп. Павла Тичини 13</w:t>
                  </w:r>
                </w:p>
              </w:tc>
            </w:tr>
            <w:tr w:rsidR="000B6C5F" w:rsidRPr="00A87248" w14:paraId="6BFF658D"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F57B83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38</w:t>
                  </w:r>
                </w:p>
              </w:tc>
              <w:tc>
                <w:tcPr>
                  <w:tcW w:w="4644" w:type="pct"/>
                  <w:tcBorders>
                    <w:top w:val="nil"/>
                    <w:left w:val="nil"/>
                    <w:bottom w:val="single" w:sz="4" w:space="0" w:color="auto"/>
                    <w:right w:val="single" w:sz="4" w:space="0" w:color="auto"/>
                  </w:tcBorders>
                  <w:shd w:val="clear" w:color="000000" w:fill="FFFFFF"/>
                  <w:vAlign w:val="center"/>
                  <w:hideMark/>
                </w:tcPr>
                <w:p w14:paraId="7342FD6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дитячого майданчика за адресою: вул. Митрополіта Андрея Шептицького, 24-в </w:t>
                  </w:r>
                </w:p>
              </w:tc>
            </w:tr>
            <w:tr w:rsidR="000B6C5F" w:rsidRPr="00A87248" w14:paraId="59B926B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FE7C10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39</w:t>
                  </w:r>
                </w:p>
              </w:tc>
              <w:tc>
                <w:tcPr>
                  <w:tcW w:w="4644" w:type="pct"/>
                  <w:tcBorders>
                    <w:top w:val="nil"/>
                    <w:left w:val="nil"/>
                    <w:bottom w:val="single" w:sz="4" w:space="0" w:color="auto"/>
                    <w:right w:val="single" w:sz="4" w:space="0" w:color="auto"/>
                  </w:tcBorders>
                  <w:shd w:val="clear" w:color="000000" w:fill="FFFFFF"/>
                  <w:vAlign w:val="center"/>
                  <w:hideMark/>
                </w:tcPr>
                <w:p w14:paraId="38E58F5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дитячого майданчика за адресою: вул. Березняківська, 36-г </w:t>
                  </w:r>
                </w:p>
              </w:tc>
            </w:tr>
            <w:tr w:rsidR="000B6C5F" w:rsidRPr="00A87248" w14:paraId="628C04F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F0E3A9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40</w:t>
                  </w:r>
                </w:p>
              </w:tc>
              <w:tc>
                <w:tcPr>
                  <w:tcW w:w="4644" w:type="pct"/>
                  <w:tcBorders>
                    <w:top w:val="nil"/>
                    <w:left w:val="nil"/>
                    <w:bottom w:val="single" w:sz="4" w:space="0" w:color="auto"/>
                    <w:right w:val="single" w:sz="4" w:space="0" w:color="auto"/>
                  </w:tcBorders>
                  <w:shd w:val="clear" w:color="000000" w:fill="FFFFFF"/>
                  <w:vAlign w:val="center"/>
                  <w:hideMark/>
                </w:tcPr>
                <w:p w14:paraId="4FEA174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Будівельників, 12-б </w:t>
                  </w:r>
                </w:p>
              </w:tc>
            </w:tr>
            <w:tr w:rsidR="000B6C5F" w:rsidRPr="00A87248" w14:paraId="4A267EC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0A843F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41</w:t>
                  </w:r>
                </w:p>
              </w:tc>
              <w:tc>
                <w:tcPr>
                  <w:tcW w:w="4644" w:type="pct"/>
                  <w:tcBorders>
                    <w:top w:val="nil"/>
                    <w:left w:val="nil"/>
                    <w:bottom w:val="single" w:sz="4" w:space="0" w:color="auto"/>
                    <w:right w:val="single" w:sz="4" w:space="0" w:color="auto"/>
                  </w:tcBorders>
                  <w:shd w:val="clear" w:color="000000" w:fill="FFFFFF"/>
                  <w:vAlign w:val="center"/>
                  <w:hideMark/>
                </w:tcPr>
                <w:p w14:paraId="42441D5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Будівельників, 22/11 </w:t>
                  </w:r>
                </w:p>
              </w:tc>
            </w:tr>
            <w:tr w:rsidR="000B6C5F" w:rsidRPr="00A87248" w14:paraId="2FA52B8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1DB636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42</w:t>
                  </w:r>
                </w:p>
              </w:tc>
              <w:tc>
                <w:tcPr>
                  <w:tcW w:w="4644" w:type="pct"/>
                  <w:tcBorders>
                    <w:top w:val="nil"/>
                    <w:left w:val="nil"/>
                    <w:bottom w:val="single" w:sz="4" w:space="0" w:color="auto"/>
                    <w:right w:val="single" w:sz="4" w:space="0" w:color="auto"/>
                  </w:tcBorders>
                  <w:shd w:val="clear" w:color="000000" w:fill="FFFFFF"/>
                  <w:vAlign w:val="center"/>
                  <w:hideMark/>
                </w:tcPr>
                <w:p w14:paraId="1881339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Верховної Ради, 1-а </w:t>
                  </w:r>
                </w:p>
              </w:tc>
            </w:tr>
            <w:tr w:rsidR="000B6C5F" w:rsidRPr="00A87248" w14:paraId="1BC6254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E82D32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43</w:t>
                  </w:r>
                </w:p>
              </w:tc>
              <w:tc>
                <w:tcPr>
                  <w:tcW w:w="4644" w:type="pct"/>
                  <w:tcBorders>
                    <w:top w:val="nil"/>
                    <w:left w:val="nil"/>
                    <w:bottom w:val="single" w:sz="4" w:space="0" w:color="auto"/>
                    <w:right w:val="single" w:sz="4" w:space="0" w:color="auto"/>
                  </w:tcBorders>
                  <w:shd w:val="clear" w:color="000000" w:fill="FFFFFF"/>
                  <w:vAlign w:val="center"/>
                  <w:hideMark/>
                </w:tcPr>
                <w:p w14:paraId="2BEC1AA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Верховної Ради, 3 </w:t>
                  </w:r>
                </w:p>
              </w:tc>
            </w:tr>
            <w:tr w:rsidR="000B6C5F" w:rsidRPr="00A87248" w14:paraId="6851F90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B919EC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44</w:t>
                  </w:r>
                </w:p>
              </w:tc>
              <w:tc>
                <w:tcPr>
                  <w:tcW w:w="4644" w:type="pct"/>
                  <w:tcBorders>
                    <w:top w:val="nil"/>
                    <w:left w:val="nil"/>
                    <w:bottom w:val="single" w:sz="4" w:space="0" w:color="auto"/>
                    <w:right w:val="single" w:sz="4" w:space="0" w:color="auto"/>
                  </w:tcBorders>
                  <w:shd w:val="clear" w:color="000000" w:fill="FFFFFF"/>
                  <w:vAlign w:val="center"/>
                  <w:hideMark/>
                </w:tcPr>
                <w:p w14:paraId="3C857E7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Верховної Ради, 3-а </w:t>
                  </w:r>
                </w:p>
              </w:tc>
            </w:tr>
            <w:tr w:rsidR="000B6C5F" w:rsidRPr="00A87248" w14:paraId="09044A07" w14:textId="77777777" w:rsidTr="00841545">
              <w:trPr>
                <w:trHeight w:val="509"/>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BCB017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45</w:t>
                  </w:r>
                </w:p>
              </w:tc>
              <w:tc>
                <w:tcPr>
                  <w:tcW w:w="4644" w:type="pct"/>
                  <w:tcBorders>
                    <w:top w:val="nil"/>
                    <w:left w:val="nil"/>
                    <w:bottom w:val="single" w:sz="4" w:space="0" w:color="auto"/>
                    <w:right w:val="single" w:sz="4" w:space="0" w:color="auto"/>
                  </w:tcBorders>
                  <w:shd w:val="clear" w:color="000000" w:fill="FFFFFF"/>
                  <w:vAlign w:val="center"/>
                  <w:hideMark/>
                </w:tcPr>
                <w:p w14:paraId="26042B7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проїзду між будинками №18 по вул. Попудренка та №15/20 по вул. Бажова</w:t>
                  </w:r>
                </w:p>
              </w:tc>
            </w:tr>
            <w:tr w:rsidR="000B6C5F" w:rsidRPr="00A87248" w14:paraId="5EFDE700" w14:textId="77777777" w:rsidTr="00841545">
              <w:trPr>
                <w:trHeight w:val="417"/>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498A13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46</w:t>
                  </w:r>
                </w:p>
              </w:tc>
              <w:tc>
                <w:tcPr>
                  <w:tcW w:w="4644" w:type="pct"/>
                  <w:tcBorders>
                    <w:top w:val="nil"/>
                    <w:left w:val="nil"/>
                    <w:bottom w:val="single" w:sz="4" w:space="0" w:color="auto"/>
                    <w:right w:val="single" w:sz="4" w:space="0" w:color="auto"/>
                  </w:tcBorders>
                  <w:shd w:val="clear" w:color="000000" w:fill="FFFFFF"/>
                  <w:vAlign w:val="center"/>
                  <w:hideMark/>
                </w:tcPr>
                <w:p w14:paraId="6E6CCCE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проїзду між житловими будинками №8 по вул. Пожарського та №18 по вул. Краківська</w:t>
                  </w:r>
                </w:p>
              </w:tc>
            </w:tr>
            <w:tr w:rsidR="000B6C5F" w:rsidRPr="00A87248" w14:paraId="5A339371"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D93DB9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47</w:t>
                  </w:r>
                </w:p>
              </w:tc>
              <w:tc>
                <w:tcPr>
                  <w:tcW w:w="4644" w:type="pct"/>
                  <w:tcBorders>
                    <w:top w:val="nil"/>
                    <w:left w:val="nil"/>
                    <w:bottom w:val="single" w:sz="4" w:space="0" w:color="auto"/>
                    <w:right w:val="single" w:sz="4" w:space="0" w:color="auto"/>
                  </w:tcBorders>
                  <w:shd w:val="clear" w:color="000000" w:fill="FFFFFF"/>
                  <w:vAlign w:val="center"/>
                  <w:hideMark/>
                </w:tcPr>
                <w:p w14:paraId="3C5D167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доріжки, від бульвару Перова між житловими будинками №6 та №8 до вул. Воскресенської між житловими будинками №7,№7-а та дитячим садочком (№8-а)</w:t>
                  </w:r>
                </w:p>
              </w:tc>
            </w:tr>
            <w:tr w:rsidR="000B6C5F" w:rsidRPr="00A87248" w14:paraId="0E48879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7AC497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48</w:t>
                  </w:r>
                </w:p>
              </w:tc>
              <w:tc>
                <w:tcPr>
                  <w:tcW w:w="4644" w:type="pct"/>
                  <w:tcBorders>
                    <w:top w:val="nil"/>
                    <w:left w:val="nil"/>
                    <w:bottom w:val="single" w:sz="4" w:space="0" w:color="auto"/>
                    <w:right w:val="single" w:sz="4" w:space="0" w:color="auto"/>
                  </w:tcBorders>
                  <w:shd w:val="clear" w:color="000000" w:fill="FFFFFF"/>
                  <w:vAlign w:val="center"/>
                  <w:hideMark/>
                </w:tcPr>
                <w:p w14:paraId="778A436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Соборності, 1 </w:t>
                  </w:r>
                </w:p>
              </w:tc>
            </w:tr>
            <w:tr w:rsidR="000B6C5F" w:rsidRPr="00A87248" w14:paraId="28ABADF6"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F87205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49</w:t>
                  </w:r>
                </w:p>
              </w:tc>
              <w:tc>
                <w:tcPr>
                  <w:tcW w:w="4644" w:type="pct"/>
                  <w:tcBorders>
                    <w:top w:val="nil"/>
                    <w:left w:val="nil"/>
                    <w:bottom w:val="single" w:sz="4" w:space="0" w:color="auto"/>
                    <w:right w:val="single" w:sz="4" w:space="0" w:color="auto"/>
                  </w:tcBorders>
                  <w:shd w:val="clear" w:color="000000" w:fill="FFFFFF"/>
                  <w:vAlign w:val="center"/>
                  <w:hideMark/>
                </w:tcPr>
                <w:p w14:paraId="4DF0C46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Микільсько-Слобідська, 4</w:t>
                  </w:r>
                </w:p>
              </w:tc>
            </w:tr>
            <w:tr w:rsidR="000B6C5F" w:rsidRPr="00A87248" w14:paraId="508BE1B0"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D3D8A9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50</w:t>
                  </w:r>
                </w:p>
              </w:tc>
              <w:tc>
                <w:tcPr>
                  <w:tcW w:w="4644" w:type="pct"/>
                  <w:tcBorders>
                    <w:top w:val="nil"/>
                    <w:left w:val="nil"/>
                    <w:bottom w:val="single" w:sz="4" w:space="0" w:color="auto"/>
                    <w:right w:val="single" w:sz="4" w:space="0" w:color="auto"/>
                  </w:tcBorders>
                  <w:shd w:val="clear" w:color="000000" w:fill="FFFFFF"/>
                  <w:vAlign w:val="center"/>
                  <w:hideMark/>
                </w:tcPr>
                <w:p w14:paraId="1CFA7CA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Микільсько-Слобідська, 4В</w:t>
                  </w:r>
                </w:p>
              </w:tc>
            </w:tr>
            <w:tr w:rsidR="000B6C5F" w:rsidRPr="00A87248" w14:paraId="2851C81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15DF56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51</w:t>
                  </w:r>
                </w:p>
              </w:tc>
              <w:tc>
                <w:tcPr>
                  <w:tcW w:w="4644" w:type="pct"/>
                  <w:tcBorders>
                    <w:top w:val="nil"/>
                    <w:left w:val="nil"/>
                    <w:bottom w:val="single" w:sz="4" w:space="0" w:color="auto"/>
                    <w:right w:val="single" w:sz="4" w:space="0" w:color="auto"/>
                  </w:tcBorders>
                  <w:shd w:val="clear" w:color="000000" w:fill="FFFFFF"/>
                  <w:vAlign w:val="center"/>
                  <w:hideMark/>
                </w:tcPr>
                <w:p w14:paraId="2C9D444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Микільсько-Слобідська, 6</w:t>
                  </w:r>
                </w:p>
              </w:tc>
            </w:tr>
            <w:tr w:rsidR="000B6C5F" w:rsidRPr="00A87248" w14:paraId="1965B386"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75E1D6"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Оболонський район</w:t>
                  </w:r>
                </w:p>
              </w:tc>
            </w:tr>
            <w:tr w:rsidR="000B6C5F" w:rsidRPr="00A87248" w14:paraId="1132AC31" w14:textId="77777777" w:rsidTr="00841545">
              <w:trPr>
                <w:trHeight w:val="521"/>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DA4DAE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686F4EE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дитячого майданчику за адресою:  вул. Олександра Архипенка, №10-В та №12/3 </w:t>
                  </w:r>
                </w:p>
              </w:tc>
            </w:tr>
            <w:tr w:rsidR="000B6C5F" w:rsidRPr="00A87248" w14:paraId="4644758D" w14:textId="77777777" w:rsidTr="00841545">
              <w:trPr>
                <w:trHeight w:val="543"/>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004971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2B25052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території дитячої музичної школи №39 за адресою вул. Федора Максименка,18</w:t>
                  </w:r>
                </w:p>
              </w:tc>
            </w:tr>
            <w:tr w:rsidR="000B6C5F" w:rsidRPr="00A87248" w14:paraId="3A707AFF" w14:textId="77777777" w:rsidTr="00841545">
              <w:trPr>
                <w:trHeight w:val="56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B5E72C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0165D38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дитячого майданчику та пішохідної доріжки між житловими будинками за адресою: вул. Озерна, №24 та №30/51 </w:t>
                  </w:r>
                </w:p>
              </w:tc>
            </w:tr>
            <w:tr w:rsidR="000B6C5F" w:rsidRPr="00A87248" w14:paraId="59FFF3A1"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82B4EC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0079C17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алеї, від прибудинкової території за адресою: №17-д по вул. Прирічна до прибудинкової території будинків №19-г та №19-в по вул. Прирічна</w:t>
                  </w:r>
                </w:p>
              </w:tc>
            </w:tr>
            <w:tr w:rsidR="000B6C5F" w:rsidRPr="00A87248" w14:paraId="498D7F3A" w14:textId="77777777" w:rsidTr="00841545">
              <w:trPr>
                <w:trHeight w:val="469"/>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B325BE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65FD82B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дитячого майданчику, на прибудинковій території за адресою: вул. Автозаводська, 5 </w:t>
                  </w:r>
                </w:p>
              </w:tc>
            </w:tr>
            <w:tr w:rsidR="000B6C5F" w:rsidRPr="00A87248" w14:paraId="79E39F0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456A3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1ACB074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за адресою: вул. Юнкерова 55, (інтернат №4)</w:t>
                  </w:r>
                </w:p>
              </w:tc>
            </w:tr>
            <w:tr w:rsidR="000B6C5F" w:rsidRPr="00A87248" w14:paraId="272C9D9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C581CF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4B5C18B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за адресою: вул. Новікова-Прибоя 11, (інтернат №21)</w:t>
                  </w:r>
                </w:p>
              </w:tc>
            </w:tr>
            <w:tr w:rsidR="000B6C5F" w:rsidRPr="00A87248" w14:paraId="147BCD9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5A6686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0C00C46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за адресою: вул. Богатирська 2-б, (гімназія №143)</w:t>
                  </w:r>
                </w:p>
              </w:tc>
            </w:tr>
            <w:tr w:rsidR="000B6C5F" w:rsidRPr="00A87248" w14:paraId="5B681754"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C8A940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1B5D0A7D"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за адресою: вул. Автозаводська 13-а, (ДНЗ №321)</w:t>
                  </w:r>
                </w:p>
              </w:tc>
            </w:tr>
            <w:tr w:rsidR="000B6C5F" w:rsidRPr="00A87248" w14:paraId="0305F8B5"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3DB04"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Печерський район</w:t>
                  </w:r>
                </w:p>
              </w:tc>
            </w:tr>
            <w:tr w:rsidR="000B6C5F" w:rsidRPr="00A87248" w14:paraId="58BEDC1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722D97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1</w:t>
                  </w:r>
                </w:p>
              </w:tc>
              <w:tc>
                <w:tcPr>
                  <w:tcW w:w="4644" w:type="pct"/>
                  <w:tcBorders>
                    <w:top w:val="nil"/>
                    <w:left w:val="nil"/>
                    <w:bottom w:val="single" w:sz="4" w:space="0" w:color="auto"/>
                    <w:right w:val="single" w:sz="4" w:space="0" w:color="auto"/>
                  </w:tcBorders>
                  <w:shd w:val="clear" w:color="000000" w:fill="FFFFFF"/>
                  <w:vAlign w:val="center"/>
                  <w:hideMark/>
                </w:tcPr>
                <w:p w14:paraId="2EFDC6C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Михайла Бойчука, 12-а </w:t>
                  </w:r>
                </w:p>
              </w:tc>
            </w:tr>
            <w:tr w:rsidR="000B6C5F" w:rsidRPr="00A87248" w14:paraId="38614C0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D0F23FF"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38E4B0D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Драгомирова, 10-а </w:t>
                  </w:r>
                </w:p>
              </w:tc>
            </w:tr>
            <w:tr w:rsidR="000B6C5F" w:rsidRPr="00A87248" w14:paraId="6C03D3BF"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AF52B0"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Подільський район</w:t>
                  </w:r>
                </w:p>
              </w:tc>
            </w:tr>
            <w:tr w:rsidR="000B6C5F" w:rsidRPr="00A87248" w14:paraId="4427D46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9DF2DD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31EF4B4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за адресою: вул. Рилєєва, 7/11 (знизу біля сходів)</w:t>
                  </w:r>
                </w:p>
              </w:tc>
            </w:tr>
            <w:tr w:rsidR="000B6C5F" w:rsidRPr="00A87248" w14:paraId="5D57CB0A"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0B9B8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235A6169" w14:textId="77777777" w:rsidR="000B6C5F" w:rsidRPr="00A87248" w:rsidRDefault="000B6C5F" w:rsidP="000B6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color w:val="000000"/>
                      <w:sz w:val="18"/>
                      <w:szCs w:val="18"/>
                      <w:lang w:eastAsia="uk-UA"/>
                    </w:rPr>
                    <w:t>Нове  будівництво мережі зовнішнього освітлення на вул. Сошенка від  вул. Ростовська  до вул. Лісозахисна в Подільському районі міста Києва</w:t>
                  </w:r>
                </w:p>
              </w:tc>
            </w:tr>
            <w:tr w:rsidR="000B6C5F" w:rsidRPr="00A87248" w14:paraId="1DD4050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C152CE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23696853" w14:textId="77777777" w:rsidR="000B6C5F" w:rsidRPr="00A87248" w:rsidRDefault="000B6C5F" w:rsidP="000B6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18"/>
                      <w:szCs w:val="18"/>
                      <w:lang w:eastAsia="uk-UA"/>
                    </w:rPr>
                  </w:pPr>
                  <w:r w:rsidRPr="00A87248">
                    <w:rPr>
                      <w:rFonts w:ascii="Times New Roman" w:eastAsia="Times New Roman" w:hAnsi="Times New Roman" w:cs="Times New Roman"/>
                      <w:noProof/>
                      <w:color w:val="000000"/>
                      <w:sz w:val="18"/>
                      <w:szCs w:val="18"/>
                      <w:lang w:eastAsia="uk-UA"/>
                    </w:rPr>
                    <w:t>Нове будівництво мережі зовнішнього освітлення  на вул. Косенка від  вул. Лісозахисна до вул. Кобзарська в Подільському  районі міста  Києва</w:t>
                  </w:r>
                </w:p>
              </w:tc>
            </w:tr>
            <w:tr w:rsidR="000B6C5F" w:rsidRPr="00A87248" w14:paraId="2F8BA438"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D1C551"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Святошинський район</w:t>
                  </w:r>
                </w:p>
              </w:tc>
            </w:tr>
            <w:tr w:rsidR="000B6C5F" w:rsidRPr="00A87248" w14:paraId="036FEE5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B27D27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61C2A63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Леся Курбаса, 14  </w:t>
                  </w:r>
                </w:p>
              </w:tc>
            </w:tr>
            <w:tr w:rsidR="000B6C5F" w:rsidRPr="00A87248" w14:paraId="2C1F1A38"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8174F5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314B2D8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дитячого майданчика на розі вул. Жмеринська,10 та бульвару Ромена Роллана,13</w:t>
                  </w:r>
                </w:p>
              </w:tc>
            </w:tr>
            <w:tr w:rsidR="000B6C5F" w:rsidRPr="00A87248" w14:paraId="4384836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03D9F5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171609D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Серпова, 16 </w:t>
                  </w:r>
                </w:p>
              </w:tc>
            </w:tr>
            <w:tr w:rsidR="000B6C5F" w:rsidRPr="00A87248" w14:paraId="30EBC692"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DB0E6E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1696C40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Академіка Вернадського, 5/19 </w:t>
                  </w:r>
                </w:p>
              </w:tc>
            </w:tr>
            <w:tr w:rsidR="000B6C5F" w:rsidRPr="00A87248" w14:paraId="692F417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02D8A1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4E17269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Будiвництво мережі зовнішнього освітлення прибудинкової території за адресою: вул. Якуба Коласа, 1-в</w:t>
                  </w:r>
                </w:p>
              </w:tc>
            </w:tr>
            <w:tr w:rsidR="000B6C5F" w:rsidRPr="00A87248" w14:paraId="1D671EC3"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4EF8CA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04F3F0B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скверу між житловими будинками №22-а та №22-г по вул. Симиренка</w:t>
                  </w:r>
                </w:p>
              </w:tc>
            </w:tr>
            <w:tr w:rsidR="000B6C5F" w:rsidRPr="00A87248" w14:paraId="4953E30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813D6B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4C21D77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Симиренка, 2-б</w:t>
                  </w:r>
                </w:p>
              </w:tc>
            </w:tr>
            <w:tr w:rsidR="000B6C5F" w:rsidRPr="00A87248" w14:paraId="69C8917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2391B2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53D33C9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Симиренка, 2-в</w:t>
                  </w:r>
                </w:p>
              </w:tc>
            </w:tr>
            <w:tr w:rsidR="000B6C5F" w:rsidRPr="00A87248" w14:paraId="5688577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E81AB4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5F94478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вул. Симиренка, 34-а</w:t>
                  </w:r>
                </w:p>
              </w:tc>
            </w:tr>
            <w:tr w:rsidR="000B6C5F" w:rsidRPr="00A87248" w14:paraId="1F31A9C7" w14:textId="77777777" w:rsidTr="00841545">
              <w:trPr>
                <w:trHeight w:val="513"/>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8F3E4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10</w:t>
                  </w:r>
                </w:p>
              </w:tc>
              <w:tc>
                <w:tcPr>
                  <w:tcW w:w="4644" w:type="pct"/>
                  <w:tcBorders>
                    <w:top w:val="nil"/>
                    <w:left w:val="nil"/>
                    <w:bottom w:val="single" w:sz="4" w:space="0" w:color="auto"/>
                    <w:right w:val="single" w:sz="4" w:space="0" w:color="auto"/>
                  </w:tcBorders>
                  <w:shd w:val="clear" w:color="000000" w:fill="FFFFFF"/>
                  <w:vAlign w:val="center"/>
                  <w:hideMark/>
                </w:tcPr>
                <w:p w14:paraId="5D54F46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Реконструкція мережі зовнішнього освітлення на ДНЗ №85 "Перші сходинки" за адресою проспект Академіка Корольова, 8-а у Святошинському районі м. Києва</w:t>
                  </w:r>
                </w:p>
              </w:tc>
            </w:tr>
            <w:tr w:rsidR="000B6C5F" w:rsidRPr="00A87248" w14:paraId="3AE7AC0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F4B094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11</w:t>
                  </w:r>
                </w:p>
              </w:tc>
              <w:tc>
                <w:tcPr>
                  <w:tcW w:w="4644" w:type="pct"/>
                  <w:tcBorders>
                    <w:top w:val="nil"/>
                    <w:left w:val="nil"/>
                    <w:bottom w:val="single" w:sz="4" w:space="0" w:color="auto"/>
                    <w:right w:val="single" w:sz="4" w:space="0" w:color="auto"/>
                  </w:tcBorders>
                  <w:shd w:val="clear" w:color="000000" w:fill="FFFFFF"/>
                  <w:vAlign w:val="center"/>
                  <w:hideMark/>
                </w:tcPr>
                <w:p w14:paraId="0CAF449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бульв. Кольцова, №18-а </w:t>
                  </w:r>
                </w:p>
              </w:tc>
            </w:tr>
            <w:tr w:rsidR="000B6C5F" w:rsidRPr="00A87248" w14:paraId="7B9A584D"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4C03BF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12</w:t>
                  </w:r>
                </w:p>
              </w:tc>
              <w:tc>
                <w:tcPr>
                  <w:tcW w:w="4644" w:type="pct"/>
                  <w:tcBorders>
                    <w:top w:val="nil"/>
                    <w:left w:val="nil"/>
                    <w:bottom w:val="single" w:sz="4" w:space="0" w:color="auto"/>
                    <w:right w:val="single" w:sz="4" w:space="0" w:color="auto"/>
                  </w:tcBorders>
                  <w:shd w:val="clear" w:color="000000" w:fill="FFFFFF"/>
                  <w:vAlign w:val="center"/>
                  <w:hideMark/>
                </w:tcPr>
                <w:p w14:paraId="3DC9A3B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Перемоги, 99/1 </w:t>
                  </w:r>
                </w:p>
              </w:tc>
            </w:tr>
            <w:tr w:rsidR="000B6C5F" w:rsidRPr="00A87248" w14:paraId="376CFA1C"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B3A845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13</w:t>
                  </w:r>
                </w:p>
              </w:tc>
              <w:tc>
                <w:tcPr>
                  <w:tcW w:w="4644" w:type="pct"/>
                  <w:tcBorders>
                    <w:top w:val="nil"/>
                    <w:left w:val="nil"/>
                    <w:bottom w:val="single" w:sz="4" w:space="0" w:color="auto"/>
                    <w:right w:val="single" w:sz="4" w:space="0" w:color="auto"/>
                  </w:tcBorders>
                  <w:shd w:val="clear" w:color="000000" w:fill="FFFFFF"/>
                  <w:vAlign w:val="center"/>
                  <w:hideMark/>
                </w:tcPr>
                <w:p w14:paraId="3EF4264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Перемоги, 101/2 </w:t>
                  </w:r>
                </w:p>
              </w:tc>
            </w:tr>
            <w:tr w:rsidR="000B6C5F" w:rsidRPr="00A87248" w14:paraId="38976928"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AC3E43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14</w:t>
                  </w:r>
                </w:p>
              </w:tc>
              <w:tc>
                <w:tcPr>
                  <w:tcW w:w="4644" w:type="pct"/>
                  <w:tcBorders>
                    <w:top w:val="nil"/>
                    <w:left w:val="nil"/>
                    <w:bottom w:val="single" w:sz="4" w:space="0" w:color="auto"/>
                    <w:right w:val="single" w:sz="4" w:space="0" w:color="auto"/>
                  </w:tcBorders>
                  <w:shd w:val="clear" w:color="000000" w:fill="FFFFFF"/>
                  <w:vAlign w:val="center"/>
                  <w:hideMark/>
                </w:tcPr>
                <w:p w14:paraId="7817800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№6 по вул. Кіпріанова Академіка</w:t>
                  </w:r>
                </w:p>
              </w:tc>
            </w:tr>
            <w:tr w:rsidR="000B6C5F" w:rsidRPr="00A87248" w14:paraId="2DEC630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3A9EA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15</w:t>
                  </w:r>
                </w:p>
              </w:tc>
              <w:tc>
                <w:tcPr>
                  <w:tcW w:w="4644" w:type="pct"/>
                  <w:tcBorders>
                    <w:top w:val="nil"/>
                    <w:left w:val="nil"/>
                    <w:bottom w:val="single" w:sz="4" w:space="0" w:color="auto"/>
                    <w:right w:val="single" w:sz="4" w:space="0" w:color="auto"/>
                  </w:tcBorders>
                  <w:shd w:val="clear" w:color="000000" w:fill="FFFFFF"/>
                  <w:vAlign w:val="center"/>
                  <w:hideMark/>
                </w:tcPr>
                <w:p w14:paraId="489597C6"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№2 по пров. Святошинський </w:t>
                  </w:r>
                </w:p>
              </w:tc>
            </w:tr>
            <w:tr w:rsidR="000B6C5F" w:rsidRPr="00A87248" w14:paraId="48B56D88"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09F735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16</w:t>
                  </w:r>
                </w:p>
              </w:tc>
              <w:tc>
                <w:tcPr>
                  <w:tcW w:w="4644" w:type="pct"/>
                  <w:tcBorders>
                    <w:top w:val="nil"/>
                    <w:left w:val="nil"/>
                    <w:bottom w:val="single" w:sz="4" w:space="0" w:color="auto"/>
                    <w:right w:val="single" w:sz="4" w:space="0" w:color="auto"/>
                  </w:tcBorders>
                  <w:shd w:val="clear" w:color="000000" w:fill="FFFFFF"/>
                  <w:vAlign w:val="center"/>
                  <w:hideMark/>
                </w:tcPr>
                <w:p w14:paraId="6019614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прибудинкової території за адресою: №39 по вул. Генерала Наумова та пішохідної доріжки між житловими будинками №39 та №41 по вул. Генерала Наумова</w:t>
                  </w:r>
                </w:p>
              </w:tc>
            </w:tr>
            <w:tr w:rsidR="000B6C5F" w:rsidRPr="00A87248" w14:paraId="3F240E94"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37CF99"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lastRenderedPageBreak/>
                    <w:t>Солом’янський район</w:t>
                  </w:r>
                </w:p>
              </w:tc>
            </w:tr>
            <w:tr w:rsidR="000B6C5F" w:rsidRPr="00A87248" w14:paraId="1BB9C64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550101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4B872C4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сходів на прибудинковій території вул. Липківського 19-21 </w:t>
                  </w:r>
                </w:p>
              </w:tc>
            </w:tr>
            <w:tr w:rsidR="000B6C5F" w:rsidRPr="00A87248" w14:paraId="10B8265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0F78321"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726E68D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Солом'янська, 29 </w:t>
                  </w:r>
                </w:p>
              </w:tc>
            </w:tr>
            <w:tr w:rsidR="000B6C5F" w:rsidRPr="00A87248" w14:paraId="09866B15" w14:textId="77777777" w:rsidTr="00841545">
              <w:trPr>
                <w:trHeight w:val="467"/>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3A3C0BC"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3C2599B4"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на прибудинкових територіях за адресою: вул. Героїв Севастополя, 11-а, 11-б, 13-а </w:t>
                  </w:r>
                </w:p>
              </w:tc>
            </w:tr>
            <w:tr w:rsidR="000B6C5F" w:rsidRPr="00A87248" w14:paraId="3130447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4C6AC3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54C8AA0B"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Генерала Тупикова, 3/1 </w:t>
                  </w:r>
                </w:p>
              </w:tc>
            </w:tr>
            <w:tr w:rsidR="000B6C5F" w:rsidRPr="00A87248" w14:paraId="3E5EABE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3BF1BE4"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759DB61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вздовж сходів від вул. Волгоградської до пров. Енергетиків</w:t>
                  </w:r>
                </w:p>
              </w:tc>
            </w:tr>
            <w:tr w:rsidR="000B6C5F" w:rsidRPr="00A87248" w14:paraId="2D52057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0F49A6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52D415B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прибудинкових територій за адресою: вул. Курська,10, 13-е </w:t>
                  </w:r>
                </w:p>
              </w:tc>
            </w:tr>
            <w:tr w:rsidR="000B6C5F" w:rsidRPr="00A87248" w14:paraId="63EAC1B6" w14:textId="77777777" w:rsidTr="00841545">
              <w:trPr>
                <w:trHeight w:val="537"/>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EA7927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3DAAFE4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та межбудинкового проїзду за адресою: вул. Волгоградська, 21 </w:t>
                  </w:r>
                </w:p>
              </w:tc>
            </w:tr>
            <w:tr w:rsidR="000B6C5F" w:rsidRPr="00A87248" w14:paraId="3460644F" w14:textId="77777777" w:rsidTr="00841545">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1658FB" w14:textId="77777777" w:rsidR="000B6C5F" w:rsidRPr="00A87248" w:rsidRDefault="000B6C5F" w:rsidP="000B6C5F">
                  <w:pPr>
                    <w:spacing w:after="0" w:line="240" w:lineRule="auto"/>
                    <w:jc w:val="center"/>
                    <w:rPr>
                      <w:rFonts w:ascii="Times New Roman" w:eastAsia="Times New Roman" w:hAnsi="Times New Roman" w:cs="Times New Roman"/>
                      <w:b/>
                      <w:bCs/>
                      <w:noProof/>
                      <w:sz w:val="18"/>
                      <w:szCs w:val="18"/>
                      <w:lang w:eastAsia="ru-RU"/>
                    </w:rPr>
                  </w:pPr>
                  <w:r w:rsidRPr="00A87248">
                    <w:rPr>
                      <w:rFonts w:ascii="Times New Roman" w:eastAsia="Times New Roman" w:hAnsi="Times New Roman" w:cs="Times New Roman"/>
                      <w:b/>
                      <w:bCs/>
                      <w:noProof/>
                      <w:sz w:val="18"/>
                      <w:szCs w:val="18"/>
                      <w:lang w:eastAsia="ru-RU"/>
                    </w:rPr>
                    <w:t>Шевченківський район</w:t>
                  </w:r>
                </w:p>
              </w:tc>
            </w:tr>
            <w:tr w:rsidR="000B6C5F" w:rsidRPr="00A87248" w14:paraId="251D49E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70F4FD5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w:t>
                  </w:r>
                </w:p>
              </w:tc>
              <w:tc>
                <w:tcPr>
                  <w:tcW w:w="4644" w:type="pct"/>
                  <w:tcBorders>
                    <w:top w:val="nil"/>
                    <w:left w:val="nil"/>
                    <w:bottom w:val="single" w:sz="4" w:space="0" w:color="auto"/>
                    <w:right w:val="single" w:sz="4" w:space="0" w:color="auto"/>
                  </w:tcBorders>
                  <w:shd w:val="clear" w:color="000000" w:fill="FFFFFF"/>
                  <w:vAlign w:val="center"/>
                  <w:hideMark/>
                </w:tcPr>
                <w:p w14:paraId="01A8003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зовнішнього освітлення прибудинкової території за адресою: вул. Половецька, 16-Б</w:t>
                  </w:r>
                </w:p>
              </w:tc>
            </w:tr>
            <w:tr w:rsidR="000B6C5F" w:rsidRPr="00A87248" w14:paraId="614B4669"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FA7CE9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w:t>
                  </w:r>
                </w:p>
              </w:tc>
              <w:tc>
                <w:tcPr>
                  <w:tcW w:w="4644" w:type="pct"/>
                  <w:tcBorders>
                    <w:top w:val="nil"/>
                    <w:left w:val="nil"/>
                    <w:bottom w:val="single" w:sz="4" w:space="0" w:color="auto"/>
                    <w:right w:val="single" w:sz="4" w:space="0" w:color="auto"/>
                  </w:tcBorders>
                  <w:shd w:val="clear" w:color="000000" w:fill="FFFFFF"/>
                  <w:vAlign w:val="center"/>
                  <w:hideMark/>
                </w:tcPr>
                <w:p w14:paraId="13ACA53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Данила Щербаківського, 72 </w:t>
                  </w:r>
                </w:p>
              </w:tc>
            </w:tr>
            <w:tr w:rsidR="000B6C5F" w:rsidRPr="00A87248" w14:paraId="0FA7FE61"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FD907A8"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3</w:t>
                  </w:r>
                </w:p>
              </w:tc>
              <w:tc>
                <w:tcPr>
                  <w:tcW w:w="4644" w:type="pct"/>
                  <w:tcBorders>
                    <w:top w:val="nil"/>
                    <w:left w:val="nil"/>
                    <w:bottom w:val="single" w:sz="4" w:space="0" w:color="auto"/>
                    <w:right w:val="single" w:sz="4" w:space="0" w:color="auto"/>
                  </w:tcBorders>
                  <w:shd w:val="clear" w:color="000000" w:fill="FFFFFF"/>
                  <w:vAlign w:val="center"/>
                  <w:hideMark/>
                </w:tcPr>
                <w:p w14:paraId="640785E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Данила Щербаківського, 61-в </w:t>
                  </w:r>
                </w:p>
              </w:tc>
            </w:tr>
            <w:tr w:rsidR="000B6C5F" w:rsidRPr="00A87248" w14:paraId="450C83B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AD6897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4</w:t>
                  </w:r>
                </w:p>
              </w:tc>
              <w:tc>
                <w:tcPr>
                  <w:tcW w:w="4644" w:type="pct"/>
                  <w:tcBorders>
                    <w:top w:val="nil"/>
                    <w:left w:val="nil"/>
                    <w:bottom w:val="single" w:sz="4" w:space="0" w:color="auto"/>
                    <w:right w:val="single" w:sz="4" w:space="0" w:color="auto"/>
                  </w:tcBorders>
                  <w:shd w:val="clear" w:color="000000" w:fill="FFFFFF"/>
                  <w:vAlign w:val="center"/>
                  <w:hideMark/>
                </w:tcPr>
                <w:p w14:paraId="53642C83"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Невська, 7 </w:t>
                  </w:r>
                </w:p>
              </w:tc>
            </w:tr>
            <w:tr w:rsidR="000B6C5F" w:rsidRPr="00A87248" w14:paraId="2146E201"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C25F36D"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5</w:t>
                  </w:r>
                </w:p>
              </w:tc>
              <w:tc>
                <w:tcPr>
                  <w:tcW w:w="4644" w:type="pct"/>
                  <w:tcBorders>
                    <w:top w:val="nil"/>
                    <w:left w:val="nil"/>
                    <w:bottom w:val="single" w:sz="4" w:space="0" w:color="auto"/>
                    <w:right w:val="single" w:sz="4" w:space="0" w:color="auto"/>
                  </w:tcBorders>
                  <w:shd w:val="clear" w:color="000000" w:fill="FFFFFF"/>
                  <w:vAlign w:val="center"/>
                  <w:hideMark/>
                </w:tcPr>
                <w:p w14:paraId="26F85E50"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Усурійська. 1/9 </w:t>
                  </w:r>
                </w:p>
              </w:tc>
            </w:tr>
            <w:tr w:rsidR="000B6C5F" w:rsidRPr="00A87248" w14:paraId="18852B52"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7590A0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6</w:t>
                  </w:r>
                </w:p>
              </w:tc>
              <w:tc>
                <w:tcPr>
                  <w:tcW w:w="4644" w:type="pct"/>
                  <w:tcBorders>
                    <w:top w:val="nil"/>
                    <w:left w:val="nil"/>
                    <w:bottom w:val="single" w:sz="4" w:space="0" w:color="auto"/>
                    <w:right w:val="single" w:sz="4" w:space="0" w:color="auto"/>
                  </w:tcBorders>
                  <w:shd w:val="clear" w:color="000000" w:fill="FFFFFF"/>
                  <w:vAlign w:val="center"/>
                  <w:hideMark/>
                </w:tcPr>
                <w:p w14:paraId="6DE22A7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на прибудинкових територіях будинків №3 корп.1, 3/1, 3 по вул. Академіка Грекова</w:t>
                  </w:r>
                </w:p>
              </w:tc>
            </w:tr>
            <w:tr w:rsidR="000B6C5F" w:rsidRPr="00A87248" w14:paraId="656D5D3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7DBB2E5"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7</w:t>
                  </w:r>
                </w:p>
              </w:tc>
              <w:tc>
                <w:tcPr>
                  <w:tcW w:w="4644" w:type="pct"/>
                  <w:tcBorders>
                    <w:top w:val="nil"/>
                    <w:left w:val="nil"/>
                    <w:bottom w:val="single" w:sz="4" w:space="0" w:color="auto"/>
                    <w:right w:val="single" w:sz="4" w:space="0" w:color="auto"/>
                  </w:tcBorders>
                  <w:shd w:val="clear" w:color="000000" w:fill="FFFFFF"/>
                  <w:vAlign w:val="center"/>
                  <w:hideMark/>
                </w:tcPr>
                <w:p w14:paraId="526AC751"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Олександрівська, 16 </w:t>
                  </w:r>
                </w:p>
              </w:tc>
            </w:tr>
            <w:tr w:rsidR="000B6C5F" w:rsidRPr="00A87248" w14:paraId="0D487DB5"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2F9F062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8</w:t>
                  </w:r>
                </w:p>
              </w:tc>
              <w:tc>
                <w:tcPr>
                  <w:tcW w:w="4644" w:type="pct"/>
                  <w:tcBorders>
                    <w:top w:val="nil"/>
                    <w:left w:val="nil"/>
                    <w:bottom w:val="single" w:sz="4" w:space="0" w:color="auto"/>
                    <w:right w:val="single" w:sz="4" w:space="0" w:color="auto"/>
                  </w:tcBorders>
                  <w:shd w:val="clear" w:color="000000" w:fill="FFFFFF"/>
                  <w:vAlign w:val="center"/>
                  <w:hideMark/>
                </w:tcPr>
                <w:p w14:paraId="02BC4FA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Януша Корчака (Баумана), 60 </w:t>
                  </w:r>
                </w:p>
              </w:tc>
            </w:tr>
            <w:tr w:rsidR="000B6C5F" w:rsidRPr="00A87248" w14:paraId="3BAE9E75"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10B3989"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9</w:t>
                  </w:r>
                </w:p>
              </w:tc>
              <w:tc>
                <w:tcPr>
                  <w:tcW w:w="4644" w:type="pct"/>
                  <w:tcBorders>
                    <w:top w:val="nil"/>
                    <w:left w:val="nil"/>
                    <w:bottom w:val="single" w:sz="4" w:space="0" w:color="auto"/>
                    <w:right w:val="single" w:sz="4" w:space="0" w:color="auto"/>
                  </w:tcBorders>
                  <w:shd w:val="clear" w:color="000000" w:fill="FFFFFF"/>
                  <w:vAlign w:val="center"/>
                  <w:hideMark/>
                </w:tcPr>
                <w:p w14:paraId="16AB10C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Ружинська, 11 </w:t>
                  </w:r>
                </w:p>
              </w:tc>
            </w:tr>
            <w:tr w:rsidR="000B6C5F" w:rsidRPr="00A87248" w14:paraId="242CE872"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3501C4A3"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10</w:t>
                  </w:r>
                </w:p>
              </w:tc>
              <w:tc>
                <w:tcPr>
                  <w:tcW w:w="4644" w:type="pct"/>
                  <w:tcBorders>
                    <w:top w:val="nil"/>
                    <w:left w:val="nil"/>
                    <w:bottom w:val="single" w:sz="4" w:space="0" w:color="auto"/>
                    <w:right w:val="single" w:sz="4" w:space="0" w:color="auto"/>
                  </w:tcBorders>
                  <w:shd w:val="clear" w:color="000000" w:fill="FFFFFF"/>
                  <w:vAlign w:val="center"/>
                  <w:hideMark/>
                </w:tcPr>
                <w:p w14:paraId="1FE16002"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Довженка, 2 </w:t>
                  </w:r>
                </w:p>
              </w:tc>
            </w:tr>
            <w:tr w:rsidR="000B6C5F" w:rsidRPr="00A87248" w14:paraId="3FDCB2EC"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69DE2E56"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11</w:t>
                  </w:r>
                </w:p>
              </w:tc>
              <w:tc>
                <w:tcPr>
                  <w:tcW w:w="4644" w:type="pct"/>
                  <w:tcBorders>
                    <w:top w:val="nil"/>
                    <w:left w:val="nil"/>
                    <w:bottom w:val="single" w:sz="4" w:space="0" w:color="auto"/>
                    <w:right w:val="single" w:sz="4" w:space="0" w:color="auto"/>
                  </w:tcBorders>
                  <w:shd w:val="clear" w:color="000000" w:fill="FFFFFF"/>
                  <w:vAlign w:val="center"/>
                  <w:hideMark/>
                </w:tcPr>
                <w:p w14:paraId="0BA479A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скверу, дитячого та спортивного майданчиків між житловими будинками №8-а, №10-а, №12-а на вул. Щусева</w:t>
                  </w:r>
                </w:p>
              </w:tc>
            </w:tr>
            <w:tr w:rsidR="000B6C5F" w:rsidRPr="00A87248" w14:paraId="784DBE50"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0C8CFB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12</w:t>
                  </w:r>
                </w:p>
              </w:tc>
              <w:tc>
                <w:tcPr>
                  <w:tcW w:w="4644" w:type="pct"/>
                  <w:tcBorders>
                    <w:top w:val="nil"/>
                    <w:left w:val="nil"/>
                    <w:bottom w:val="single" w:sz="4" w:space="0" w:color="auto"/>
                    <w:right w:val="single" w:sz="4" w:space="0" w:color="auto"/>
                  </w:tcBorders>
                  <w:shd w:val="clear" w:color="000000" w:fill="FFFFFF"/>
                  <w:vAlign w:val="center"/>
                  <w:hideMark/>
                </w:tcPr>
                <w:p w14:paraId="02D674D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Бориса Житкова, 7 </w:t>
                  </w:r>
                </w:p>
              </w:tc>
            </w:tr>
            <w:tr w:rsidR="000B6C5F" w:rsidRPr="00A87248" w14:paraId="4649E287"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98AEB3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13</w:t>
                  </w:r>
                </w:p>
              </w:tc>
              <w:tc>
                <w:tcPr>
                  <w:tcW w:w="4644" w:type="pct"/>
                  <w:tcBorders>
                    <w:top w:val="nil"/>
                    <w:left w:val="nil"/>
                    <w:bottom w:val="single" w:sz="4" w:space="0" w:color="auto"/>
                    <w:right w:val="single" w:sz="4" w:space="0" w:color="auto"/>
                  </w:tcBorders>
                  <w:shd w:val="clear" w:color="000000" w:fill="FFFFFF"/>
                  <w:vAlign w:val="center"/>
                  <w:hideMark/>
                </w:tcPr>
                <w:p w14:paraId="416E79F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Бориса Житкова, 9 </w:t>
                  </w:r>
                </w:p>
              </w:tc>
            </w:tr>
            <w:tr w:rsidR="000B6C5F" w:rsidRPr="00A87248" w14:paraId="06F523A5" w14:textId="77777777" w:rsidTr="00841545">
              <w:trPr>
                <w:trHeight w:val="630"/>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1B84412B"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14</w:t>
                  </w:r>
                </w:p>
              </w:tc>
              <w:tc>
                <w:tcPr>
                  <w:tcW w:w="4644" w:type="pct"/>
                  <w:tcBorders>
                    <w:top w:val="nil"/>
                    <w:left w:val="nil"/>
                    <w:bottom w:val="single" w:sz="4" w:space="0" w:color="auto"/>
                    <w:right w:val="single" w:sz="4" w:space="0" w:color="auto"/>
                  </w:tcBorders>
                  <w:shd w:val="clear" w:color="000000" w:fill="FFFFFF"/>
                  <w:vAlign w:val="center"/>
                  <w:hideMark/>
                </w:tcPr>
                <w:p w14:paraId="3BC4C638"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Нове будівництво мережі зовнішнього освітлення прибудинкових територій житлових будинків №20-г та №20-д по вул. Туполєва</w:t>
                  </w:r>
                </w:p>
              </w:tc>
            </w:tr>
            <w:tr w:rsidR="000B6C5F" w:rsidRPr="00A87248" w14:paraId="2A3D1968"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565277E"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lastRenderedPageBreak/>
                    <w:t>15</w:t>
                  </w:r>
                </w:p>
              </w:tc>
              <w:tc>
                <w:tcPr>
                  <w:tcW w:w="4644" w:type="pct"/>
                  <w:tcBorders>
                    <w:top w:val="nil"/>
                    <w:left w:val="nil"/>
                    <w:bottom w:val="single" w:sz="4" w:space="0" w:color="auto"/>
                    <w:right w:val="single" w:sz="4" w:space="0" w:color="auto"/>
                  </w:tcBorders>
                  <w:shd w:val="clear" w:color="000000" w:fill="FFFFFF"/>
                  <w:vAlign w:val="center"/>
                  <w:hideMark/>
                </w:tcPr>
                <w:p w14:paraId="14A8C93E"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просп. Перемоги, 19 </w:t>
                  </w:r>
                </w:p>
              </w:tc>
            </w:tr>
            <w:tr w:rsidR="000B6C5F" w:rsidRPr="00A87248" w14:paraId="26D7F73B"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05046202"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16</w:t>
                  </w:r>
                </w:p>
              </w:tc>
              <w:tc>
                <w:tcPr>
                  <w:tcW w:w="4644" w:type="pct"/>
                  <w:tcBorders>
                    <w:top w:val="nil"/>
                    <w:left w:val="nil"/>
                    <w:bottom w:val="single" w:sz="4" w:space="0" w:color="auto"/>
                    <w:right w:val="single" w:sz="4" w:space="0" w:color="auto"/>
                  </w:tcBorders>
                  <w:shd w:val="clear" w:color="000000" w:fill="FFFFFF"/>
                  <w:vAlign w:val="center"/>
                  <w:hideMark/>
                </w:tcPr>
                <w:p w14:paraId="1430952F"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Деревлянській, 12/42 </w:t>
                  </w:r>
                </w:p>
              </w:tc>
            </w:tr>
            <w:tr w:rsidR="000B6C5F" w:rsidRPr="00A87248" w14:paraId="2E74C16E"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46344D0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17</w:t>
                  </w:r>
                </w:p>
              </w:tc>
              <w:tc>
                <w:tcPr>
                  <w:tcW w:w="4644" w:type="pct"/>
                  <w:tcBorders>
                    <w:top w:val="nil"/>
                    <w:left w:val="nil"/>
                    <w:bottom w:val="single" w:sz="4" w:space="0" w:color="auto"/>
                    <w:right w:val="single" w:sz="4" w:space="0" w:color="auto"/>
                  </w:tcBorders>
                  <w:shd w:val="clear" w:color="000000" w:fill="FFFFFF"/>
                  <w:vAlign w:val="center"/>
                  <w:hideMark/>
                </w:tcPr>
                <w:p w14:paraId="5F7BE107"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Білоруська, 23 </w:t>
                  </w:r>
                </w:p>
              </w:tc>
            </w:tr>
            <w:tr w:rsidR="000B6C5F" w:rsidRPr="00A87248" w14:paraId="4A689DD3" w14:textId="77777777" w:rsidTr="00841545">
              <w:trPr>
                <w:trHeight w:val="315"/>
              </w:trPr>
              <w:tc>
                <w:tcPr>
                  <w:tcW w:w="356" w:type="pct"/>
                  <w:tcBorders>
                    <w:top w:val="nil"/>
                    <w:left w:val="single" w:sz="4" w:space="0" w:color="auto"/>
                    <w:bottom w:val="single" w:sz="4" w:space="0" w:color="auto"/>
                    <w:right w:val="single" w:sz="4" w:space="0" w:color="auto"/>
                  </w:tcBorders>
                  <w:shd w:val="clear" w:color="000000" w:fill="FFFFFF"/>
                  <w:vAlign w:val="center"/>
                  <w:hideMark/>
                </w:tcPr>
                <w:p w14:paraId="502D646A"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18</w:t>
                  </w:r>
                </w:p>
              </w:tc>
              <w:tc>
                <w:tcPr>
                  <w:tcW w:w="4644" w:type="pct"/>
                  <w:tcBorders>
                    <w:top w:val="nil"/>
                    <w:left w:val="nil"/>
                    <w:bottom w:val="single" w:sz="4" w:space="0" w:color="auto"/>
                    <w:right w:val="single" w:sz="4" w:space="0" w:color="auto"/>
                  </w:tcBorders>
                  <w:shd w:val="clear" w:color="000000" w:fill="FFFFFF"/>
                  <w:vAlign w:val="center"/>
                  <w:hideMark/>
                </w:tcPr>
                <w:p w14:paraId="78720CF9"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Ружинська, 11 </w:t>
                  </w:r>
                </w:p>
              </w:tc>
            </w:tr>
            <w:tr w:rsidR="000B6C5F" w:rsidRPr="00A87248" w14:paraId="2DA804A5" w14:textId="77777777" w:rsidTr="00841545">
              <w:trPr>
                <w:trHeight w:val="315"/>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7B7AC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19</w:t>
                  </w:r>
                </w:p>
              </w:tc>
              <w:tc>
                <w:tcPr>
                  <w:tcW w:w="4644" w:type="pct"/>
                  <w:tcBorders>
                    <w:top w:val="single" w:sz="4" w:space="0" w:color="auto"/>
                    <w:left w:val="nil"/>
                    <w:bottom w:val="single" w:sz="4" w:space="0" w:color="auto"/>
                    <w:right w:val="single" w:sz="4" w:space="0" w:color="auto"/>
                  </w:tcBorders>
                  <w:shd w:val="clear" w:color="000000" w:fill="FFFFFF"/>
                  <w:vAlign w:val="center"/>
                  <w:hideMark/>
                </w:tcPr>
                <w:p w14:paraId="5E20DC15"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Нове будівництво мережі зовнішнього освітлення прибудинкової території за адресою: вул. Овруцька, 17 </w:t>
                  </w:r>
                </w:p>
              </w:tc>
            </w:tr>
            <w:tr w:rsidR="000B6C5F" w:rsidRPr="00A87248" w14:paraId="727BD912" w14:textId="77777777" w:rsidTr="00841545">
              <w:trPr>
                <w:trHeight w:val="315"/>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21C700D0"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20</w:t>
                  </w:r>
                </w:p>
              </w:tc>
              <w:tc>
                <w:tcPr>
                  <w:tcW w:w="4644" w:type="pct"/>
                  <w:tcBorders>
                    <w:top w:val="single" w:sz="4" w:space="0" w:color="auto"/>
                    <w:left w:val="nil"/>
                    <w:bottom w:val="single" w:sz="4" w:space="0" w:color="auto"/>
                    <w:right w:val="single" w:sz="4" w:space="0" w:color="auto"/>
                  </w:tcBorders>
                  <w:shd w:val="clear" w:color="000000" w:fill="FFFFFF"/>
                  <w:vAlign w:val="center"/>
                </w:tcPr>
                <w:p w14:paraId="6A77015A"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 xml:space="preserve">Реконструкція мережі зовнішнього освітлення за адресою: вул. В’ячеслава Липинського </w:t>
                  </w:r>
                </w:p>
              </w:tc>
            </w:tr>
            <w:tr w:rsidR="000B6C5F" w:rsidRPr="00A87248" w14:paraId="11219ABC" w14:textId="77777777" w:rsidTr="00841545">
              <w:trPr>
                <w:trHeight w:val="315"/>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14437FA7" w14:textId="77777777" w:rsidR="000B6C5F" w:rsidRPr="00A87248" w:rsidRDefault="000B6C5F" w:rsidP="000B6C5F">
                  <w:pPr>
                    <w:spacing w:after="0" w:line="240" w:lineRule="auto"/>
                    <w:jc w:val="center"/>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21</w:t>
                  </w:r>
                </w:p>
              </w:tc>
              <w:tc>
                <w:tcPr>
                  <w:tcW w:w="4644" w:type="pct"/>
                  <w:tcBorders>
                    <w:top w:val="single" w:sz="4" w:space="0" w:color="auto"/>
                    <w:left w:val="nil"/>
                    <w:bottom w:val="single" w:sz="4" w:space="0" w:color="auto"/>
                    <w:right w:val="single" w:sz="4" w:space="0" w:color="auto"/>
                  </w:tcBorders>
                  <w:shd w:val="clear" w:color="000000" w:fill="FFFFFF"/>
                  <w:vAlign w:val="center"/>
                </w:tcPr>
                <w:p w14:paraId="7C84E3BC" w14:textId="77777777" w:rsidR="000B6C5F" w:rsidRPr="00A87248" w:rsidRDefault="000B6C5F" w:rsidP="000B6C5F">
                  <w:pPr>
                    <w:spacing w:after="0" w:line="240" w:lineRule="auto"/>
                    <w:jc w:val="both"/>
                    <w:rPr>
                      <w:rFonts w:ascii="Times New Roman" w:eastAsia="Times New Roman" w:hAnsi="Times New Roman" w:cs="Times New Roman"/>
                      <w:noProof/>
                      <w:sz w:val="18"/>
                      <w:szCs w:val="18"/>
                      <w:lang w:eastAsia="ru-RU"/>
                    </w:rPr>
                  </w:pPr>
                  <w:r w:rsidRPr="00A87248">
                    <w:rPr>
                      <w:rFonts w:ascii="Times New Roman" w:eastAsia="Times New Roman" w:hAnsi="Times New Roman" w:cs="Times New Roman"/>
                      <w:noProof/>
                      <w:sz w:val="18"/>
                      <w:szCs w:val="18"/>
                      <w:lang w:eastAsia="ru-RU"/>
                    </w:rPr>
                    <w:t>Реконструкція мережі зовнішнього освітлення за адресою: вул. Воровського</w:t>
                  </w:r>
                </w:p>
              </w:tc>
            </w:tr>
          </w:tbl>
          <w:p w14:paraId="5139E674" w14:textId="77777777" w:rsidR="00211704" w:rsidRPr="00A87248" w:rsidRDefault="00211704" w:rsidP="00C11F98">
            <w:pPr>
              <w:tabs>
                <w:tab w:val="left" w:pos="1200"/>
              </w:tabs>
              <w:spacing w:line="240" w:lineRule="auto"/>
              <w:rPr>
                <w:rFonts w:ascii="Times New Roman" w:hAnsi="Times New Roman" w:cs="Times New Roman"/>
                <w:noProof/>
              </w:rPr>
            </w:pPr>
          </w:p>
        </w:tc>
        <w:tc>
          <w:tcPr>
            <w:tcW w:w="2568" w:type="pct"/>
          </w:tcPr>
          <w:p w14:paraId="354AC6E9" w14:textId="77777777" w:rsidR="002268A9" w:rsidRPr="00A87248" w:rsidRDefault="002268A9" w:rsidP="002268A9">
            <w:pPr>
              <w:spacing w:after="287" w:line="265" w:lineRule="auto"/>
              <w:ind w:left="3127" w:hanging="10"/>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Таблиця 1</w:t>
            </w:r>
          </w:p>
          <w:p w14:paraId="365C5401" w14:textId="77777777" w:rsidR="00A87248" w:rsidRDefault="00A87248" w:rsidP="009E4D02">
            <w:pPr>
              <w:pStyle w:val="Heading1"/>
              <w:numPr>
                <w:ilvl w:val="0"/>
                <w:numId w:val="0"/>
              </w:numPr>
              <w:spacing w:after="0" w:line="216" w:lineRule="auto"/>
              <w:outlineLvl w:val="0"/>
              <w:rPr>
                <w:noProof/>
                <w:sz w:val="18"/>
                <w:szCs w:val="18"/>
                <w:lang w:val="uk-UA"/>
              </w:rPr>
            </w:pPr>
          </w:p>
          <w:p w14:paraId="5F27A964" w14:textId="77777777" w:rsidR="00A87248" w:rsidRDefault="00A87248" w:rsidP="009E4D02">
            <w:pPr>
              <w:pStyle w:val="Heading1"/>
              <w:numPr>
                <w:ilvl w:val="0"/>
                <w:numId w:val="0"/>
              </w:numPr>
              <w:spacing w:after="0" w:line="216" w:lineRule="auto"/>
              <w:outlineLvl w:val="0"/>
              <w:rPr>
                <w:noProof/>
                <w:sz w:val="18"/>
                <w:szCs w:val="18"/>
                <w:lang w:val="uk-UA"/>
              </w:rPr>
            </w:pPr>
          </w:p>
          <w:p w14:paraId="2E6349B0" w14:textId="77777777" w:rsidR="00A87248" w:rsidRDefault="00A87248" w:rsidP="009E4D02">
            <w:pPr>
              <w:pStyle w:val="Heading1"/>
              <w:numPr>
                <w:ilvl w:val="0"/>
                <w:numId w:val="0"/>
              </w:numPr>
              <w:spacing w:after="0" w:line="216" w:lineRule="auto"/>
              <w:outlineLvl w:val="0"/>
              <w:rPr>
                <w:noProof/>
                <w:sz w:val="18"/>
                <w:szCs w:val="18"/>
                <w:lang w:val="uk-UA"/>
              </w:rPr>
            </w:pPr>
          </w:p>
          <w:p w14:paraId="76755B1B" w14:textId="77777777" w:rsidR="00A87248" w:rsidRDefault="00A87248" w:rsidP="009E4D02">
            <w:pPr>
              <w:pStyle w:val="Heading1"/>
              <w:numPr>
                <w:ilvl w:val="0"/>
                <w:numId w:val="0"/>
              </w:numPr>
              <w:spacing w:after="0" w:line="216" w:lineRule="auto"/>
              <w:outlineLvl w:val="0"/>
              <w:rPr>
                <w:noProof/>
                <w:sz w:val="18"/>
                <w:szCs w:val="18"/>
                <w:lang w:val="uk-UA"/>
              </w:rPr>
            </w:pPr>
          </w:p>
          <w:p w14:paraId="02406084" w14:textId="77777777" w:rsidR="00A87248" w:rsidRDefault="00A87248" w:rsidP="009E4D02">
            <w:pPr>
              <w:pStyle w:val="Heading1"/>
              <w:numPr>
                <w:ilvl w:val="0"/>
                <w:numId w:val="0"/>
              </w:numPr>
              <w:spacing w:after="0" w:line="216" w:lineRule="auto"/>
              <w:outlineLvl w:val="0"/>
              <w:rPr>
                <w:noProof/>
                <w:sz w:val="18"/>
                <w:szCs w:val="18"/>
                <w:lang w:val="uk-UA"/>
              </w:rPr>
            </w:pPr>
          </w:p>
          <w:p w14:paraId="31D9D0AF" w14:textId="77777777" w:rsidR="00A87248" w:rsidRDefault="00A87248" w:rsidP="009E4D02">
            <w:pPr>
              <w:pStyle w:val="Heading1"/>
              <w:numPr>
                <w:ilvl w:val="0"/>
                <w:numId w:val="0"/>
              </w:numPr>
              <w:spacing w:after="0" w:line="216" w:lineRule="auto"/>
              <w:outlineLvl w:val="0"/>
              <w:rPr>
                <w:noProof/>
                <w:sz w:val="18"/>
                <w:szCs w:val="18"/>
                <w:lang w:val="uk-UA"/>
              </w:rPr>
            </w:pPr>
          </w:p>
          <w:p w14:paraId="10BD9929" w14:textId="7AC34FD0" w:rsidR="009E4D02" w:rsidRPr="00A87248" w:rsidRDefault="002268A9" w:rsidP="009E4D02">
            <w:pPr>
              <w:pStyle w:val="Heading1"/>
              <w:numPr>
                <w:ilvl w:val="0"/>
                <w:numId w:val="0"/>
              </w:numPr>
              <w:spacing w:after="0" w:line="216" w:lineRule="auto"/>
              <w:outlineLvl w:val="0"/>
              <w:rPr>
                <w:noProof/>
                <w:sz w:val="18"/>
                <w:szCs w:val="18"/>
                <w:lang w:val="uk-UA"/>
              </w:rPr>
            </w:pPr>
            <w:r w:rsidRPr="00A87248">
              <w:rPr>
                <w:noProof/>
                <w:sz w:val="18"/>
                <w:szCs w:val="18"/>
                <w:lang w:val="uk-UA"/>
              </w:rPr>
              <w:t>Перелік адрес будівництва мереж зовнішнього освітлення прибудинкових територій</w:t>
            </w:r>
          </w:p>
          <w:p w14:paraId="54A97C6E" w14:textId="77777777" w:rsidR="002268A9" w:rsidRPr="00A87248" w:rsidRDefault="002268A9" w:rsidP="009E4D02">
            <w:pPr>
              <w:pStyle w:val="Heading1"/>
              <w:numPr>
                <w:ilvl w:val="0"/>
                <w:numId w:val="0"/>
              </w:numPr>
              <w:spacing w:after="0" w:line="216" w:lineRule="auto"/>
              <w:outlineLvl w:val="0"/>
              <w:rPr>
                <w:noProof/>
                <w:sz w:val="18"/>
                <w:szCs w:val="18"/>
                <w:lang w:val="uk-UA"/>
              </w:rPr>
            </w:pPr>
            <w:r w:rsidRPr="00A87248">
              <w:rPr>
                <w:noProof/>
                <w:sz w:val="18"/>
                <w:szCs w:val="18"/>
                <w:lang w:val="uk-UA"/>
              </w:rPr>
              <w:t>в м. Києві</w:t>
            </w:r>
          </w:p>
          <w:tbl>
            <w:tblPr>
              <w:tblStyle w:val="TableGrid0"/>
              <w:tblW w:w="779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right w:w="38" w:type="dxa"/>
              </w:tblCellMar>
              <w:tblLook w:val="04A0" w:firstRow="1" w:lastRow="0" w:firstColumn="1" w:lastColumn="0" w:noHBand="0" w:noVBand="1"/>
            </w:tblPr>
            <w:tblGrid>
              <w:gridCol w:w="426"/>
              <w:gridCol w:w="7371"/>
            </w:tblGrid>
            <w:tr w:rsidR="002268A9" w:rsidRPr="00A87248" w14:paraId="0B268F37" w14:textId="77777777" w:rsidTr="00841545">
              <w:trPr>
                <w:trHeight w:val="20"/>
              </w:trPr>
              <w:tc>
                <w:tcPr>
                  <w:tcW w:w="426" w:type="dxa"/>
                </w:tcPr>
                <w:p w14:paraId="05176D31"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b/>
                      <w:noProof/>
                      <w:sz w:val="18"/>
                      <w:szCs w:val="18"/>
                    </w:rPr>
                    <w:t>№п/п</w:t>
                  </w:r>
                </w:p>
              </w:tc>
              <w:tc>
                <w:tcPr>
                  <w:tcW w:w="7371" w:type="dxa"/>
                </w:tcPr>
                <w:p w14:paraId="6EC4B37C"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b/>
                      <w:noProof/>
                      <w:sz w:val="18"/>
                      <w:szCs w:val="18"/>
                    </w:rPr>
                    <w:t>Адреса будівництва</w:t>
                  </w:r>
                </w:p>
              </w:tc>
            </w:tr>
            <w:tr w:rsidR="002268A9" w:rsidRPr="00A87248" w14:paraId="31282F76" w14:textId="77777777" w:rsidTr="00841545">
              <w:trPr>
                <w:trHeight w:val="20"/>
              </w:trPr>
              <w:tc>
                <w:tcPr>
                  <w:tcW w:w="426" w:type="dxa"/>
                </w:tcPr>
                <w:p w14:paraId="6150EB7F"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b/>
                      <w:noProof/>
                      <w:sz w:val="18"/>
                      <w:szCs w:val="18"/>
                    </w:rPr>
                    <w:t xml:space="preserve"> </w:t>
                  </w:r>
                </w:p>
              </w:tc>
              <w:tc>
                <w:tcPr>
                  <w:tcW w:w="7371" w:type="dxa"/>
                </w:tcPr>
                <w:p w14:paraId="78676204"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b/>
                      <w:noProof/>
                      <w:sz w:val="18"/>
                      <w:szCs w:val="18"/>
                    </w:rPr>
                    <w:t>Голосіївський район</w:t>
                  </w:r>
                </w:p>
              </w:tc>
            </w:tr>
            <w:tr w:rsidR="002268A9" w:rsidRPr="00A87248" w14:paraId="5D5E5C91" w14:textId="77777777" w:rsidTr="00841545">
              <w:trPr>
                <w:trHeight w:val="294"/>
              </w:trPr>
              <w:tc>
                <w:tcPr>
                  <w:tcW w:w="426" w:type="dxa"/>
                  <w:vAlign w:val="center"/>
                </w:tcPr>
                <w:p w14:paraId="6DB18D05"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371" w:type="dxa"/>
                </w:tcPr>
                <w:p w14:paraId="4F7BD9C6"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Лятошинського,18</w:t>
                  </w:r>
                </w:p>
              </w:tc>
            </w:tr>
            <w:tr w:rsidR="002268A9" w:rsidRPr="00A87248" w14:paraId="3B756E51" w14:textId="77777777" w:rsidTr="00841545">
              <w:trPr>
                <w:trHeight w:val="20"/>
              </w:trPr>
              <w:tc>
                <w:tcPr>
                  <w:tcW w:w="426" w:type="dxa"/>
                  <w:vAlign w:val="center"/>
                </w:tcPr>
                <w:p w14:paraId="08120623"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371" w:type="dxa"/>
                </w:tcPr>
                <w:p w14:paraId="36822FED"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сходів від вул. Уральської до вул. Цимбалів яр </w:t>
                  </w:r>
                </w:p>
              </w:tc>
            </w:tr>
            <w:tr w:rsidR="002268A9" w:rsidRPr="00A87248" w14:paraId="2214F931" w14:textId="77777777" w:rsidTr="00841545">
              <w:trPr>
                <w:trHeight w:val="20"/>
              </w:trPr>
              <w:tc>
                <w:tcPr>
                  <w:tcW w:w="426" w:type="dxa"/>
                  <w:vAlign w:val="center"/>
                </w:tcPr>
                <w:p w14:paraId="2315DD63"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371" w:type="dxa"/>
                </w:tcPr>
                <w:p w14:paraId="18DAEF24"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прибудинковій території, розташованій між житловим будинком № 98/2 по просп. Голосіївському та житловим будинком № 4 на вул. Бурмістенка</w:t>
                  </w:r>
                </w:p>
              </w:tc>
            </w:tr>
            <w:tr w:rsidR="002268A9" w:rsidRPr="00A87248" w14:paraId="7EE7CA46" w14:textId="77777777" w:rsidTr="00841545">
              <w:trPr>
                <w:trHeight w:val="20"/>
              </w:trPr>
              <w:tc>
                <w:tcPr>
                  <w:tcW w:w="426" w:type="dxa"/>
                  <w:vAlign w:val="center"/>
                </w:tcPr>
                <w:p w14:paraId="19A8A0B9"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371" w:type="dxa"/>
                </w:tcPr>
                <w:p w14:paraId="752A9D77"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від будинку № 58 на вул. Ягідній до будинку № 32 на вул. Китаївській</w:t>
                  </w:r>
                </w:p>
              </w:tc>
            </w:tr>
            <w:tr w:rsidR="002268A9" w:rsidRPr="00A87248" w14:paraId="6557B8E0" w14:textId="77777777" w:rsidTr="00841545">
              <w:trPr>
                <w:trHeight w:val="20"/>
              </w:trPr>
              <w:tc>
                <w:tcPr>
                  <w:tcW w:w="426" w:type="dxa"/>
                  <w:vAlign w:val="center"/>
                </w:tcPr>
                <w:p w14:paraId="1D47DCF0"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371" w:type="dxa"/>
                </w:tcPr>
                <w:p w14:paraId="68F3A040"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для освітлення запасних (пожежних) виходів на прибудинкових територіях житлових будинків, № 108 корпус 3 та № 108 корпус, 2 на просп. Голосіївський </w:t>
                  </w:r>
                </w:p>
              </w:tc>
            </w:tr>
            <w:tr w:rsidR="002268A9" w:rsidRPr="00A87248" w14:paraId="3B7C64B8" w14:textId="77777777" w:rsidTr="00841545">
              <w:trPr>
                <w:trHeight w:val="20"/>
              </w:trPr>
              <w:tc>
                <w:tcPr>
                  <w:tcW w:w="426" w:type="dxa"/>
                  <w:vAlign w:val="center"/>
                </w:tcPr>
                <w:p w14:paraId="715C4C5A"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371" w:type="dxa"/>
                </w:tcPr>
                <w:p w14:paraId="7CEA16DF"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просп. Голосіївський, № 114/1</w:t>
                  </w:r>
                </w:p>
              </w:tc>
            </w:tr>
            <w:tr w:rsidR="002268A9" w:rsidRPr="00A87248" w14:paraId="2686DF67" w14:textId="77777777" w:rsidTr="00841545">
              <w:trPr>
                <w:trHeight w:val="20"/>
              </w:trPr>
              <w:tc>
                <w:tcPr>
                  <w:tcW w:w="426" w:type="dxa"/>
                  <w:vAlign w:val="center"/>
                </w:tcPr>
                <w:p w14:paraId="2E30BC7D"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371" w:type="dxa"/>
                </w:tcPr>
                <w:p w14:paraId="1EBBD27E"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Антоновича, № 170/1б </w:t>
                  </w:r>
                </w:p>
              </w:tc>
            </w:tr>
            <w:tr w:rsidR="002268A9" w:rsidRPr="00A87248" w14:paraId="7D923841" w14:textId="77777777" w:rsidTr="00841545">
              <w:trPr>
                <w:trHeight w:val="20"/>
              </w:trPr>
              <w:tc>
                <w:tcPr>
                  <w:tcW w:w="426" w:type="dxa"/>
                  <w:vAlign w:val="center"/>
                </w:tcPr>
                <w:p w14:paraId="1F352BAA"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371" w:type="dxa"/>
                </w:tcPr>
                <w:p w14:paraId="55D8E9E7" w14:textId="77777777" w:rsidR="002268A9" w:rsidRPr="00A87248" w:rsidRDefault="002268A9" w:rsidP="00ED22EF">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Велика Васильківська, 102</w:t>
                  </w:r>
                </w:p>
              </w:tc>
            </w:tr>
            <w:tr w:rsidR="002268A9" w:rsidRPr="00A87248" w14:paraId="76CF35BF" w14:textId="77777777" w:rsidTr="00841545">
              <w:trPr>
                <w:trHeight w:val="20"/>
              </w:trPr>
              <w:tc>
                <w:tcPr>
                  <w:tcW w:w="426" w:type="dxa"/>
                </w:tcPr>
                <w:p w14:paraId="6D8500AF" w14:textId="77777777" w:rsidR="002268A9" w:rsidRPr="00A87248" w:rsidRDefault="002268A9" w:rsidP="00ED22EF">
                  <w:pPr>
                    <w:spacing w:after="0" w:line="216" w:lineRule="auto"/>
                    <w:rPr>
                      <w:rFonts w:ascii="Times New Roman" w:hAnsi="Times New Roman" w:cs="Times New Roman"/>
                      <w:noProof/>
                      <w:sz w:val="18"/>
                      <w:szCs w:val="18"/>
                    </w:rPr>
                  </w:pPr>
                </w:p>
              </w:tc>
              <w:tc>
                <w:tcPr>
                  <w:tcW w:w="7371" w:type="dxa"/>
                </w:tcPr>
                <w:p w14:paraId="22782925"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b/>
                      <w:noProof/>
                      <w:sz w:val="18"/>
                      <w:szCs w:val="18"/>
                    </w:rPr>
                    <w:t>Дарницький район</w:t>
                  </w:r>
                </w:p>
              </w:tc>
            </w:tr>
            <w:tr w:rsidR="002268A9" w:rsidRPr="00A87248" w14:paraId="2BEC1773" w14:textId="77777777" w:rsidTr="00841545">
              <w:trPr>
                <w:trHeight w:val="20"/>
              </w:trPr>
              <w:tc>
                <w:tcPr>
                  <w:tcW w:w="426" w:type="dxa"/>
                  <w:vAlign w:val="center"/>
                </w:tcPr>
                <w:p w14:paraId="064DE144"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371" w:type="dxa"/>
                </w:tcPr>
                <w:p w14:paraId="74C7B15C"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Новодарницька, 28/9 </w:t>
                  </w:r>
                </w:p>
              </w:tc>
            </w:tr>
            <w:tr w:rsidR="002268A9" w:rsidRPr="00A87248" w14:paraId="4A2AF2BD" w14:textId="77777777" w:rsidTr="00841545">
              <w:trPr>
                <w:trHeight w:val="20"/>
              </w:trPr>
              <w:tc>
                <w:tcPr>
                  <w:tcW w:w="426" w:type="dxa"/>
                  <w:vAlign w:val="center"/>
                </w:tcPr>
                <w:p w14:paraId="1B4C6887"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371" w:type="dxa"/>
                </w:tcPr>
                <w:p w14:paraId="5D52BD09"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між будинками № 170-а на Харківському шосе до магазину «Сільпо» на Харківському шосе, 168 та фабрики кулінарії на Харківському шосе, 137</w:t>
                  </w:r>
                </w:p>
              </w:tc>
            </w:tr>
            <w:tr w:rsidR="002268A9" w:rsidRPr="00A87248" w14:paraId="64140575" w14:textId="77777777" w:rsidTr="00841545">
              <w:trPr>
                <w:trHeight w:val="20"/>
              </w:trPr>
              <w:tc>
                <w:tcPr>
                  <w:tcW w:w="426" w:type="dxa"/>
                  <w:vAlign w:val="center"/>
                </w:tcPr>
                <w:p w14:paraId="6CAF08C9"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371" w:type="dxa"/>
                </w:tcPr>
                <w:p w14:paraId="11F0F5D7"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від ст. м. «Бориспільська» до вул. Світлої</w:t>
                  </w:r>
                </w:p>
              </w:tc>
            </w:tr>
            <w:tr w:rsidR="002268A9" w:rsidRPr="00A87248" w14:paraId="1D2C45E8" w14:textId="77777777" w:rsidTr="00841545">
              <w:trPr>
                <w:trHeight w:val="20"/>
              </w:trPr>
              <w:tc>
                <w:tcPr>
                  <w:tcW w:w="426" w:type="dxa"/>
                  <w:vAlign w:val="center"/>
                </w:tcPr>
                <w:p w14:paraId="6F2236DD"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371" w:type="dxa"/>
                </w:tcPr>
                <w:p w14:paraId="0E9FA291"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за адресою: просп. Миколи Бажана, 9-з</w:t>
                  </w:r>
                </w:p>
              </w:tc>
            </w:tr>
            <w:tr w:rsidR="002268A9" w:rsidRPr="00A87248" w14:paraId="699CB647" w14:textId="77777777" w:rsidTr="00841545">
              <w:trPr>
                <w:trHeight w:val="284"/>
              </w:trPr>
              <w:tc>
                <w:tcPr>
                  <w:tcW w:w="426" w:type="dxa"/>
                  <w:vAlign w:val="center"/>
                </w:tcPr>
                <w:p w14:paraId="468295B8"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371" w:type="dxa"/>
                </w:tcPr>
                <w:p w14:paraId="1AB695C7"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біля будинку № 9 на вул. Вірменській з боку ліцею «Інтелект»</w:t>
                  </w:r>
                </w:p>
              </w:tc>
            </w:tr>
            <w:tr w:rsidR="002268A9" w:rsidRPr="00A87248" w14:paraId="239A3F6C" w14:textId="77777777" w:rsidTr="00841545">
              <w:trPr>
                <w:trHeight w:val="20"/>
              </w:trPr>
              <w:tc>
                <w:tcPr>
                  <w:tcW w:w="426" w:type="dxa"/>
                  <w:vAlign w:val="center"/>
                </w:tcPr>
                <w:p w14:paraId="3C09AA78" w14:textId="77777777" w:rsidR="002268A9" w:rsidRPr="00A87248" w:rsidRDefault="002268A9" w:rsidP="00ED22EF">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371" w:type="dxa"/>
                </w:tcPr>
                <w:p w14:paraId="59DD8DEA" w14:textId="77777777" w:rsidR="002268A9" w:rsidRPr="00A87248" w:rsidRDefault="002268A9"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між будинками № 21 та № 23 на вул. Ревуцького</w:t>
                  </w:r>
                </w:p>
              </w:tc>
            </w:tr>
            <w:tr w:rsidR="002268A9" w:rsidRPr="00A87248" w14:paraId="69BFC187" w14:textId="77777777" w:rsidTr="00841545">
              <w:trPr>
                <w:trHeight w:val="20"/>
              </w:trPr>
              <w:tc>
                <w:tcPr>
                  <w:tcW w:w="426" w:type="dxa"/>
                  <w:vAlign w:val="center"/>
                </w:tcPr>
                <w:p w14:paraId="6F7FDDE9" w14:textId="77777777" w:rsidR="002268A9" w:rsidRPr="00A87248" w:rsidRDefault="002268A9" w:rsidP="00ED22EF">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371" w:type="dxa"/>
                </w:tcPr>
                <w:p w14:paraId="17711F05" w14:textId="77777777" w:rsidR="002268A9" w:rsidRPr="00A87248" w:rsidRDefault="002268A9" w:rsidP="009E4D02">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Санаторна, 12 </w:t>
                  </w:r>
                </w:p>
              </w:tc>
            </w:tr>
            <w:tr w:rsidR="002268A9" w:rsidRPr="00A87248" w14:paraId="5FDE618E" w14:textId="77777777" w:rsidTr="00841545">
              <w:trPr>
                <w:trHeight w:val="20"/>
              </w:trPr>
              <w:tc>
                <w:tcPr>
                  <w:tcW w:w="426" w:type="dxa"/>
                  <w:vAlign w:val="center"/>
                </w:tcPr>
                <w:p w14:paraId="7C705984" w14:textId="77777777" w:rsidR="002268A9" w:rsidRPr="00A87248" w:rsidRDefault="002268A9" w:rsidP="00ED22EF">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8</w:t>
                  </w:r>
                </w:p>
              </w:tc>
              <w:tc>
                <w:tcPr>
                  <w:tcW w:w="7371" w:type="dxa"/>
                  <w:vAlign w:val="center"/>
                </w:tcPr>
                <w:p w14:paraId="7D27185B" w14:textId="77777777" w:rsidR="002268A9" w:rsidRPr="00A87248" w:rsidRDefault="002268A9" w:rsidP="009E4D02">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Будівництво мережі зовнішнього освітлення на дитячому майданчику за адресою: вул. Здолбунівська, 9  </w:t>
                  </w:r>
                </w:p>
              </w:tc>
            </w:tr>
          </w:tbl>
          <w:p w14:paraId="71516038" w14:textId="77777777" w:rsidR="002268A9" w:rsidRPr="00A87248" w:rsidRDefault="002268A9" w:rsidP="00ED22EF">
            <w:pPr>
              <w:spacing w:after="0" w:line="240" w:lineRule="auto"/>
              <w:ind w:left="-1964" w:right="32"/>
              <w:rPr>
                <w:rFonts w:ascii="Times New Roman" w:hAnsi="Times New Roman" w:cs="Times New Roman"/>
                <w:noProof/>
                <w:sz w:val="18"/>
                <w:szCs w:val="18"/>
              </w:rPr>
            </w:pPr>
          </w:p>
          <w:tbl>
            <w:tblPr>
              <w:tblStyle w:val="TableGrid0"/>
              <w:tblW w:w="7824" w:type="dxa"/>
              <w:tblInd w:w="0" w:type="dxa"/>
              <w:tblLayout w:type="fixed"/>
              <w:tblCellMar>
                <w:top w:w="67" w:type="dxa"/>
                <w:right w:w="38" w:type="dxa"/>
              </w:tblCellMar>
              <w:tblLook w:val="04A0" w:firstRow="1" w:lastRow="0" w:firstColumn="1" w:lastColumn="0" w:noHBand="0" w:noVBand="1"/>
            </w:tblPr>
            <w:tblGrid>
              <w:gridCol w:w="27"/>
              <w:gridCol w:w="426"/>
              <w:gridCol w:w="7371"/>
            </w:tblGrid>
            <w:tr w:rsidR="009E4D02" w:rsidRPr="00A87248" w14:paraId="5D8D805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9E54A2A"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371" w:type="dxa"/>
                  <w:tcBorders>
                    <w:top w:val="single" w:sz="4" w:space="0" w:color="000000"/>
                    <w:left w:val="single" w:sz="4" w:space="0" w:color="000000"/>
                    <w:bottom w:val="single" w:sz="4" w:space="0" w:color="000000"/>
                    <w:right w:val="single" w:sz="4" w:space="0" w:color="000000"/>
                  </w:tcBorders>
                </w:tcPr>
                <w:p w14:paraId="4C5B16FB"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Будівництво мережі зовнішнього освітлення на дитячому майданчику за адресою: вул. Урлівська, 38</w:t>
                  </w:r>
                </w:p>
              </w:tc>
            </w:tr>
            <w:tr w:rsidR="009E4D02" w:rsidRPr="00A87248" w14:paraId="5B528355"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8814553"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10</w:t>
                  </w:r>
                </w:p>
              </w:tc>
              <w:tc>
                <w:tcPr>
                  <w:tcW w:w="7371" w:type="dxa"/>
                  <w:tcBorders>
                    <w:top w:val="single" w:sz="4" w:space="0" w:color="000000"/>
                    <w:left w:val="single" w:sz="4" w:space="0" w:color="000000"/>
                    <w:bottom w:val="single" w:sz="4" w:space="0" w:color="auto"/>
                    <w:right w:val="single" w:sz="4" w:space="0" w:color="000000"/>
                  </w:tcBorders>
                </w:tcPr>
                <w:p w14:paraId="324D5213"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мережі зовнішнього освітлення на дитячому майданчику за адресою: вул. Садова, 186</w:t>
                  </w:r>
                </w:p>
              </w:tc>
            </w:tr>
            <w:tr w:rsidR="009E4D02" w:rsidRPr="00A87248" w14:paraId="6B13AD27"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07854B52"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11</w:t>
                  </w:r>
                </w:p>
              </w:tc>
              <w:tc>
                <w:tcPr>
                  <w:tcW w:w="7371" w:type="dxa"/>
                  <w:tcBorders>
                    <w:top w:val="single" w:sz="4" w:space="0" w:color="auto"/>
                    <w:left w:val="single" w:sz="4" w:space="0" w:color="auto"/>
                    <w:bottom w:val="single" w:sz="4" w:space="0" w:color="auto"/>
                    <w:right w:val="single" w:sz="4" w:space="0" w:color="auto"/>
                  </w:tcBorders>
                </w:tcPr>
                <w:p w14:paraId="1FA72A6F"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Харченко, 10 </w:t>
                  </w:r>
                </w:p>
              </w:tc>
            </w:tr>
            <w:tr w:rsidR="009E4D02" w:rsidRPr="00A87248" w14:paraId="22168457"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6CE6A049"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12</w:t>
                  </w:r>
                </w:p>
              </w:tc>
              <w:tc>
                <w:tcPr>
                  <w:tcW w:w="7371" w:type="dxa"/>
                  <w:tcBorders>
                    <w:top w:val="single" w:sz="4" w:space="0" w:color="auto"/>
                    <w:left w:val="single" w:sz="4" w:space="0" w:color="auto"/>
                    <w:bottom w:val="single" w:sz="4" w:space="0" w:color="auto"/>
                    <w:right w:val="single" w:sz="4" w:space="0" w:color="auto"/>
                  </w:tcBorders>
                </w:tcPr>
                <w:p w14:paraId="669FF8BE"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Харченко, 47-а </w:t>
                  </w:r>
                </w:p>
              </w:tc>
            </w:tr>
            <w:tr w:rsidR="009E4D02" w:rsidRPr="00A87248" w14:paraId="559B7ED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54DFC5FC"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13</w:t>
                  </w:r>
                </w:p>
              </w:tc>
              <w:tc>
                <w:tcPr>
                  <w:tcW w:w="7371" w:type="dxa"/>
                  <w:tcBorders>
                    <w:top w:val="single" w:sz="4" w:space="0" w:color="auto"/>
                    <w:left w:val="single" w:sz="4" w:space="0" w:color="auto"/>
                    <w:bottom w:val="single" w:sz="4" w:space="0" w:color="auto"/>
                    <w:right w:val="single" w:sz="4" w:space="0" w:color="auto"/>
                  </w:tcBorders>
                </w:tcPr>
                <w:p w14:paraId="27BB4038"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Харченко, 49 </w:t>
                  </w:r>
                </w:p>
              </w:tc>
            </w:tr>
            <w:tr w:rsidR="009E4D02" w:rsidRPr="00A87248" w14:paraId="4F373C5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495E8195"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14</w:t>
                  </w:r>
                </w:p>
              </w:tc>
              <w:tc>
                <w:tcPr>
                  <w:tcW w:w="7371" w:type="dxa"/>
                  <w:tcBorders>
                    <w:top w:val="single" w:sz="4" w:space="0" w:color="auto"/>
                    <w:left w:val="single" w:sz="4" w:space="0" w:color="auto"/>
                    <w:bottom w:val="single" w:sz="4" w:space="0" w:color="auto"/>
                    <w:right w:val="single" w:sz="4" w:space="0" w:color="auto"/>
                  </w:tcBorders>
                </w:tcPr>
                <w:p w14:paraId="499E0BCB"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Харченко, 55 </w:t>
                  </w:r>
                </w:p>
              </w:tc>
            </w:tr>
            <w:tr w:rsidR="009E4D02" w:rsidRPr="00A87248" w14:paraId="34AE4C3A"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1512CE65"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15</w:t>
                  </w:r>
                </w:p>
              </w:tc>
              <w:tc>
                <w:tcPr>
                  <w:tcW w:w="7371" w:type="dxa"/>
                  <w:tcBorders>
                    <w:top w:val="single" w:sz="4" w:space="0" w:color="auto"/>
                    <w:left w:val="single" w:sz="4" w:space="0" w:color="auto"/>
                    <w:bottom w:val="single" w:sz="4" w:space="0" w:color="auto"/>
                    <w:right w:val="single" w:sz="4" w:space="0" w:color="auto"/>
                  </w:tcBorders>
                </w:tcPr>
                <w:p w14:paraId="0D84A4AD"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Харченко, 57 </w:t>
                  </w:r>
                </w:p>
              </w:tc>
            </w:tr>
            <w:tr w:rsidR="009E4D02" w:rsidRPr="00A87248" w14:paraId="77E6CA2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1DAF1C92"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16</w:t>
                  </w:r>
                </w:p>
              </w:tc>
              <w:tc>
                <w:tcPr>
                  <w:tcW w:w="7371" w:type="dxa"/>
                  <w:tcBorders>
                    <w:top w:val="single" w:sz="4" w:space="0" w:color="auto"/>
                    <w:left w:val="single" w:sz="4" w:space="0" w:color="auto"/>
                    <w:bottom w:val="single" w:sz="4" w:space="0" w:color="auto"/>
                    <w:right w:val="single" w:sz="4" w:space="0" w:color="auto"/>
                  </w:tcBorders>
                </w:tcPr>
                <w:p w14:paraId="61E7DC29"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w:t>
                  </w:r>
                </w:p>
                <w:p w14:paraId="16F609E8"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території між житловими будинками № 14-а та № 14-б на вул. Архітектора Вербицького</w:t>
                  </w:r>
                </w:p>
              </w:tc>
            </w:tr>
            <w:tr w:rsidR="009E4D02" w:rsidRPr="00A87248" w14:paraId="6B6B6FA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BE6B8FF"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17</w:t>
                  </w:r>
                </w:p>
              </w:tc>
              <w:tc>
                <w:tcPr>
                  <w:tcW w:w="7371" w:type="dxa"/>
                  <w:tcBorders>
                    <w:top w:val="single" w:sz="4" w:space="0" w:color="auto"/>
                    <w:left w:val="single" w:sz="4" w:space="0" w:color="000000"/>
                    <w:bottom w:val="single" w:sz="4" w:space="0" w:color="000000"/>
                    <w:right w:val="single" w:sz="4" w:space="0" w:color="000000"/>
                  </w:tcBorders>
                </w:tcPr>
                <w:p w14:paraId="0D5405B4"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на дитячому майданчику за адресою: вул. Тростянецька, 51 </w:t>
                  </w:r>
                </w:p>
              </w:tc>
            </w:tr>
            <w:tr w:rsidR="009E4D02" w:rsidRPr="00A87248" w14:paraId="1CF29A6A"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3A657E5"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18</w:t>
                  </w:r>
                </w:p>
              </w:tc>
              <w:tc>
                <w:tcPr>
                  <w:tcW w:w="7371" w:type="dxa"/>
                  <w:tcBorders>
                    <w:top w:val="single" w:sz="4" w:space="0" w:color="000000"/>
                    <w:left w:val="single" w:sz="4" w:space="0" w:color="000000"/>
                    <w:bottom w:val="single" w:sz="4" w:space="0" w:color="000000"/>
                    <w:right w:val="single" w:sz="4" w:space="0" w:color="000000"/>
                  </w:tcBorders>
                </w:tcPr>
                <w:p w14:paraId="6F86AEF3"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між житловим будинком № 11-а на вул. Архітектора Вербицького та трансформаторною підстанцією</w:t>
                  </w:r>
                </w:p>
              </w:tc>
            </w:tr>
            <w:tr w:rsidR="009E4D02" w:rsidRPr="00A87248" w14:paraId="4F12E95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21A8AFC"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19</w:t>
                  </w:r>
                </w:p>
              </w:tc>
              <w:tc>
                <w:tcPr>
                  <w:tcW w:w="7371" w:type="dxa"/>
                  <w:tcBorders>
                    <w:top w:val="single" w:sz="4" w:space="0" w:color="000000"/>
                    <w:left w:val="single" w:sz="4" w:space="0" w:color="000000"/>
                    <w:bottom w:val="single" w:sz="4" w:space="0" w:color="auto"/>
                    <w:right w:val="single" w:sz="4" w:space="0" w:color="000000"/>
                  </w:tcBorders>
                </w:tcPr>
                <w:p w14:paraId="6F529B0B"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дитячого та спортивного майданчиків біля житлових будинків №55 та № 55-а на Харківському шосе</w:t>
                  </w:r>
                </w:p>
              </w:tc>
            </w:tr>
            <w:tr w:rsidR="009E4D02" w:rsidRPr="00A87248" w14:paraId="1351C774"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238F4BB6"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20</w:t>
                  </w:r>
                </w:p>
              </w:tc>
              <w:tc>
                <w:tcPr>
                  <w:tcW w:w="7371" w:type="dxa"/>
                  <w:tcBorders>
                    <w:top w:val="single" w:sz="4" w:space="0" w:color="auto"/>
                    <w:left w:val="single" w:sz="4" w:space="0" w:color="auto"/>
                    <w:bottom w:val="single" w:sz="4" w:space="0" w:color="auto"/>
                    <w:right w:val="single" w:sz="4" w:space="0" w:color="auto"/>
                  </w:tcBorders>
                </w:tcPr>
                <w:p w14:paraId="4B583E10"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Санаторна, 16/52 </w:t>
                  </w:r>
                </w:p>
              </w:tc>
            </w:tr>
            <w:tr w:rsidR="009E4D02" w:rsidRPr="00A87248" w14:paraId="24FD14B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435D663C"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21</w:t>
                  </w:r>
                </w:p>
              </w:tc>
              <w:tc>
                <w:tcPr>
                  <w:tcW w:w="7371" w:type="dxa"/>
                  <w:tcBorders>
                    <w:top w:val="single" w:sz="4" w:space="0" w:color="auto"/>
                    <w:left w:val="single" w:sz="4" w:space="0" w:color="auto"/>
                    <w:bottom w:val="single" w:sz="4" w:space="0" w:color="auto"/>
                    <w:right w:val="single" w:sz="4" w:space="0" w:color="auto"/>
                  </w:tcBorders>
                </w:tcPr>
                <w:p w14:paraId="7127F55E"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 25 на вул. Санаторній</w:t>
                  </w:r>
                </w:p>
              </w:tc>
            </w:tr>
            <w:tr w:rsidR="009E4D02" w:rsidRPr="00A87248" w14:paraId="4D1C094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1C110DE5"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22</w:t>
                  </w:r>
                </w:p>
              </w:tc>
              <w:tc>
                <w:tcPr>
                  <w:tcW w:w="7371" w:type="dxa"/>
                  <w:tcBorders>
                    <w:top w:val="single" w:sz="4" w:space="0" w:color="auto"/>
                    <w:left w:val="single" w:sz="4" w:space="0" w:color="auto"/>
                    <w:bottom w:val="single" w:sz="4" w:space="0" w:color="auto"/>
                    <w:right w:val="single" w:sz="4" w:space="0" w:color="auto"/>
                  </w:tcBorders>
                </w:tcPr>
                <w:p w14:paraId="554EDA5D"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Севастопольська, 13 </w:t>
                  </w:r>
                </w:p>
              </w:tc>
            </w:tr>
            <w:tr w:rsidR="009E4D02" w:rsidRPr="00A87248" w14:paraId="716F2AA0"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479C2342"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23</w:t>
                  </w:r>
                </w:p>
              </w:tc>
              <w:tc>
                <w:tcPr>
                  <w:tcW w:w="7371" w:type="dxa"/>
                  <w:tcBorders>
                    <w:top w:val="single" w:sz="4" w:space="0" w:color="auto"/>
                    <w:left w:val="single" w:sz="4" w:space="0" w:color="auto"/>
                    <w:bottom w:val="single" w:sz="4" w:space="0" w:color="auto"/>
                    <w:right w:val="single" w:sz="4" w:space="0" w:color="auto"/>
                  </w:tcBorders>
                </w:tcPr>
                <w:p w14:paraId="4C018599"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Севастопольська, 16/27 </w:t>
                  </w:r>
                </w:p>
              </w:tc>
            </w:tr>
            <w:tr w:rsidR="009E4D02" w:rsidRPr="00A87248" w14:paraId="2AE416D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50C3397B"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24</w:t>
                  </w:r>
                </w:p>
              </w:tc>
              <w:tc>
                <w:tcPr>
                  <w:tcW w:w="7371" w:type="dxa"/>
                  <w:tcBorders>
                    <w:top w:val="single" w:sz="4" w:space="0" w:color="auto"/>
                    <w:left w:val="single" w:sz="4" w:space="0" w:color="auto"/>
                    <w:bottom w:val="single" w:sz="4" w:space="0" w:color="auto"/>
                    <w:right w:val="single" w:sz="4" w:space="0" w:color="auto"/>
                  </w:tcBorders>
                </w:tcPr>
                <w:p w14:paraId="6C80F92D"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Севастопольська, 49/20 </w:t>
                  </w:r>
                </w:p>
              </w:tc>
            </w:tr>
            <w:tr w:rsidR="009E4D02" w:rsidRPr="00A87248" w14:paraId="1EF367B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0B4D8B6E"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25</w:t>
                  </w:r>
                </w:p>
              </w:tc>
              <w:tc>
                <w:tcPr>
                  <w:tcW w:w="7371" w:type="dxa"/>
                  <w:tcBorders>
                    <w:top w:val="single" w:sz="4" w:space="0" w:color="auto"/>
                    <w:left w:val="single" w:sz="4" w:space="0" w:color="auto"/>
                    <w:bottom w:val="single" w:sz="4" w:space="0" w:color="auto"/>
                    <w:right w:val="single" w:sz="4" w:space="0" w:color="auto"/>
                  </w:tcBorders>
                </w:tcPr>
                <w:p w14:paraId="38EAB375"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Севастопольська, 22 </w:t>
                  </w:r>
                </w:p>
              </w:tc>
            </w:tr>
            <w:tr w:rsidR="009E4D02" w:rsidRPr="00A87248" w14:paraId="463425E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auto"/>
                  </w:tcBorders>
                  <w:vAlign w:val="center"/>
                </w:tcPr>
                <w:p w14:paraId="7ADDE97C"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26</w:t>
                  </w:r>
                </w:p>
              </w:tc>
              <w:tc>
                <w:tcPr>
                  <w:tcW w:w="7371" w:type="dxa"/>
                  <w:tcBorders>
                    <w:top w:val="single" w:sz="4" w:space="0" w:color="auto"/>
                    <w:left w:val="single" w:sz="4" w:space="0" w:color="auto"/>
                    <w:bottom w:val="single" w:sz="4" w:space="0" w:color="auto"/>
                    <w:right w:val="single" w:sz="4" w:space="0" w:color="auto"/>
                  </w:tcBorders>
                </w:tcPr>
                <w:p w14:paraId="2E532160"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Севастопольська, 24 </w:t>
                  </w:r>
                </w:p>
              </w:tc>
            </w:tr>
            <w:tr w:rsidR="009E4D02" w:rsidRPr="00A87248" w14:paraId="58B1F4A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9A0154B"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27</w:t>
                  </w:r>
                </w:p>
              </w:tc>
              <w:tc>
                <w:tcPr>
                  <w:tcW w:w="7371" w:type="dxa"/>
                  <w:tcBorders>
                    <w:top w:val="single" w:sz="4" w:space="0" w:color="auto"/>
                    <w:left w:val="single" w:sz="4" w:space="0" w:color="000000"/>
                    <w:bottom w:val="single" w:sz="4" w:space="0" w:color="000000"/>
                    <w:right w:val="single" w:sz="4" w:space="0" w:color="000000"/>
                  </w:tcBorders>
                </w:tcPr>
                <w:p w14:paraId="6D5DC56B"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території за адресою: вул. Ілліча, 25/17 </w:t>
                  </w:r>
                </w:p>
                <w:p w14:paraId="416B9EA5"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прибудинкової </w:t>
                  </w:r>
                </w:p>
              </w:tc>
            </w:tr>
            <w:tr w:rsidR="009E4D02" w:rsidRPr="00A87248" w14:paraId="7C5E0EB7"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tcPr>
                <w:p w14:paraId="3E04C81F" w14:textId="77777777" w:rsidR="009E4D02" w:rsidRPr="00A87248" w:rsidRDefault="009E4D02" w:rsidP="009E4D02">
                  <w:pPr>
                    <w:spacing w:after="0" w:line="216" w:lineRule="auto"/>
                    <w:jc w:val="center"/>
                    <w:rPr>
                      <w:rFonts w:ascii="Times New Roman" w:hAnsi="Times New Roman" w:cs="Times New Roman"/>
                      <w:noProof/>
                      <w:sz w:val="18"/>
                      <w:szCs w:val="18"/>
                    </w:rPr>
                  </w:pPr>
                  <w:r w:rsidRPr="00A87248">
                    <w:rPr>
                      <w:rFonts w:ascii="Times New Roman" w:hAnsi="Times New Roman" w:cs="Times New Roman"/>
                      <w:noProof/>
                      <w:sz w:val="18"/>
                      <w:szCs w:val="18"/>
                    </w:rPr>
                    <w:t>28</w:t>
                  </w:r>
                </w:p>
              </w:tc>
              <w:tc>
                <w:tcPr>
                  <w:tcW w:w="7371" w:type="dxa"/>
                  <w:tcBorders>
                    <w:top w:val="single" w:sz="4" w:space="0" w:color="000000"/>
                    <w:left w:val="single" w:sz="4" w:space="0" w:color="000000"/>
                    <w:bottom w:val="single" w:sz="4" w:space="0" w:color="000000"/>
                    <w:right w:val="single" w:sz="4" w:space="0" w:color="auto"/>
                  </w:tcBorders>
                </w:tcPr>
                <w:p w14:paraId="587E3257" w14:textId="77777777" w:rsidR="009E4D02" w:rsidRPr="00A87248" w:rsidRDefault="009E4D02" w:rsidP="009E4D02">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Ілліча, 4/6</w:t>
                  </w:r>
                </w:p>
              </w:tc>
            </w:tr>
            <w:tr w:rsidR="002268A9" w:rsidRPr="00A87248" w14:paraId="638EC224"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F677DE3"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29</w:t>
                  </w:r>
                </w:p>
              </w:tc>
              <w:tc>
                <w:tcPr>
                  <w:tcW w:w="7371" w:type="dxa"/>
                  <w:tcBorders>
                    <w:top w:val="single" w:sz="4" w:space="0" w:color="000000"/>
                    <w:left w:val="single" w:sz="4" w:space="0" w:color="000000"/>
                    <w:bottom w:val="single" w:sz="4" w:space="0" w:color="000000"/>
                    <w:right w:val="single" w:sz="4" w:space="0" w:color="000000"/>
                  </w:tcBorders>
                </w:tcPr>
                <w:p w14:paraId="00554D9A" w14:textId="77777777" w:rsidR="002268A9" w:rsidRPr="00A87248" w:rsidRDefault="002268A9" w:rsidP="00ED22EF">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Ілліча, 6/5 </w:t>
                  </w:r>
                </w:p>
              </w:tc>
            </w:tr>
            <w:tr w:rsidR="002268A9" w:rsidRPr="00A87248" w14:paraId="4552798B"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6BADDEE"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30</w:t>
                  </w:r>
                </w:p>
              </w:tc>
              <w:tc>
                <w:tcPr>
                  <w:tcW w:w="7371" w:type="dxa"/>
                  <w:tcBorders>
                    <w:top w:val="single" w:sz="4" w:space="0" w:color="000000"/>
                    <w:left w:val="single" w:sz="4" w:space="0" w:color="000000"/>
                    <w:bottom w:val="single" w:sz="4" w:space="0" w:color="000000"/>
                    <w:right w:val="single" w:sz="4" w:space="0" w:color="000000"/>
                  </w:tcBorders>
                </w:tcPr>
                <w:p w14:paraId="79E0EF8A"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Ілліча, 8 </w:t>
                  </w:r>
                </w:p>
              </w:tc>
            </w:tr>
            <w:tr w:rsidR="002268A9" w:rsidRPr="00A87248" w14:paraId="5EFCC715"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80D9F71"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31</w:t>
                  </w:r>
                </w:p>
              </w:tc>
              <w:tc>
                <w:tcPr>
                  <w:tcW w:w="7371" w:type="dxa"/>
                  <w:tcBorders>
                    <w:top w:val="single" w:sz="4" w:space="0" w:color="000000"/>
                    <w:left w:val="single" w:sz="4" w:space="0" w:color="000000"/>
                    <w:bottom w:val="single" w:sz="4" w:space="0" w:color="000000"/>
                    <w:right w:val="single" w:sz="4" w:space="0" w:color="000000"/>
                  </w:tcBorders>
                </w:tcPr>
                <w:p w14:paraId="0DAA72A4"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Ілліча, 10/5 </w:t>
                  </w:r>
                </w:p>
              </w:tc>
            </w:tr>
            <w:tr w:rsidR="002268A9" w:rsidRPr="00A87248" w14:paraId="7B9DBC7C"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26E51BD"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32</w:t>
                  </w:r>
                </w:p>
              </w:tc>
              <w:tc>
                <w:tcPr>
                  <w:tcW w:w="7371" w:type="dxa"/>
                  <w:tcBorders>
                    <w:top w:val="single" w:sz="4" w:space="0" w:color="000000"/>
                    <w:left w:val="single" w:sz="4" w:space="0" w:color="000000"/>
                    <w:bottom w:val="single" w:sz="4" w:space="0" w:color="000000"/>
                    <w:right w:val="single" w:sz="4" w:space="0" w:color="000000"/>
                  </w:tcBorders>
                </w:tcPr>
                <w:p w14:paraId="7D4282B8"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Сімферопольська, 3/2 </w:t>
                  </w:r>
                </w:p>
              </w:tc>
            </w:tr>
            <w:tr w:rsidR="002268A9" w:rsidRPr="00A87248" w14:paraId="1D0613C1"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D54D3C2"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33</w:t>
                  </w:r>
                </w:p>
              </w:tc>
              <w:tc>
                <w:tcPr>
                  <w:tcW w:w="7371" w:type="dxa"/>
                  <w:tcBorders>
                    <w:top w:val="single" w:sz="4" w:space="0" w:color="000000"/>
                    <w:left w:val="single" w:sz="4" w:space="0" w:color="000000"/>
                    <w:bottom w:val="single" w:sz="4" w:space="0" w:color="000000"/>
                    <w:right w:val="single" w:sz="4" w:space="0" w:color="000000"/>
                  </w:tcBorders>
                </w:tcPr>
                <w:p w14:paraId="6A4CBD46"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Сімферопольська, 5/1 </w:t>
                  </w:r>
                </w:p>
              </w:tc>
            </w:tr>
            <w:tr w:rsidR="002268A9" w:rsidRPr="00A87248" w14:paraId="65E199AA"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D30871E"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34</w:t>
                  </w:r>
                </w:p>
              </w:tc>
              <w:tc>
                <w:tcPr>
                  <w:tcW w:w="7371" w:type="dxa"/>
                  <w:tcBorders>
                    <w:top w:val="single" w:sz="4" w:space="0" w:color="000000"/>
                    <w:left w:val="single" w:sz="4" w:space="0" w:color="000000"/>
                    <w:bottom w:val="single" w:sz="4" w:space="0" w:color="000000"/>
                    <w:right w:val="single" w:sz="4" w:space="0" w:color="000000"/>
                  </w:tcBorders>
                </w:tcPr>
                <w:p w14:paraId="19BC3FA0"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Сімферопольська, 9 </w:t>
                  </w:r>
                </w:p>
              </w:tc>
            </w:tr>
            <w:tr w:rsidR="002268A9" w:rsidRPr="00A87248" w14:paraId="028D4726"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AD105F9"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35</w:t>
                  </w:r>
                </w:p>
              </w:tc>
              <w:tc>
                <w:tcPr>
                  <w:tcW w:w="7371" w:type="dxa"/>
                  <w:tcBorders>
                    <w:top w:val="single" w:sz="4" w:space="0" w:color="000000"/>
                    <w:left w:val="single" w:sz="4" w:space="0" w:color="000000"/>
                    <w:bottom w:val="single" w:sz="4" w:space="0" w:color="000000"/>
                    <w:right w:val="single" w:sz="4" w:space="0" w:color="000000"/>
                  </w:tcBorders>
                </w:tcPr>
                <w:p w14:paraId="5FDED48E"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Сімферопольська, 11 </w:t>
                  </w:r>
                </w:p>
              </w:tc>
            </w:tr>
            <w:tr w:rsidR="002268A9" w:rsidRPr="00A87248" w14:paraId="692830F8"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0EF1E14"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36</w:t>
                  </w:r>
                </w:p>
              </w:tc>
              <w:tc>
                <w:tcPr>
                  <w:tcW w:w="7371" w:type="dxa"/>
                  <w:tcBorders>
                    <w:top w:val="single" w:sz="4" w:space="0" w:color="000000"/>
                    <w:left w:val="single" w:sz="4" w:space="0" w:color="000000"/>
                    <w:bottom w:val="single" w:sz="4" w:space="0" w:color="000000"/>
                    <w:right w:val="single" w:sz="4" w:space="0" w:color="000000"/>
                  </w:tcBorders>
                </w:tcPr>
                <w:p w14:paraId="70618B41"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Сормовська, 18 </w:t>
                  </w:r>
                </w:p>
              </w:tc>
            </w:tr>
            <w:tr w:rsidR="002268A9" w:rsidRPr="00A87248" w14:paraId="51ABF181"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5EB8A90"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37</w:t>
                  </w:r>
                </w:p>
              </w:tc>
              <w:tc>
                <w:tcPr>
                  <w:tcW w:w="7371" w:type="dxa"/>
                  <w:tcBorders>
                    <w:top w:val="single" w:sz="4" w:space="0" w:color="000000"/>
                    <w:left w:val="single" w:sz="4" w:space="0" w:color="000000"/>
                    <w:bottom w:val="single" w:sz="4" w:space="0" w:color="000000"/>
                    <w:right w:val="single" w:sz="4" w:space="0" w:color="000000"/>
                  </w:tcBorders>
                </w:tcPr>
                <w:p w14:paraId="782F8270"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Заслонова Костянтина, 13-б </w:t>
                  </w:r>
                </w:p>
              </w:tc>
            </w:tr>
            <w:tr w:rsidR="002268A9" w:rsidRPr="00A87248" w14:paraId="53D524E7"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C5CD494"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38</w:t>
                  </w:r>
                </w:p>
              </w:tc>
              <w:tc>
                <w:tcPr>
                  <w:tcW w:w="7371" w:type="dxa"/>
                  <w:tcBorders>
                    <w:top w:val="single" w:sz="4" w:space="0" w:color="000000"/>
                    <w:left w:val="single" w:sz="4" w:space="0" w:color="000000"/>
                    <w:bottom w:val="single" w:sz="4" w:space="0" w:color="000000"/>
                    <w:right w:val="single" w:sz="4" w:space="0" w:color="000000"/>
                  </w:tcBorders>
                </w:tcPr>
                <w:p w14:paraId="20540F21"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Заслонова Костянтина, 2 </w:t>
                  </w:r>
                </w:p>
              </w:tc>
            </w:tr>
            <w:tr w:rsidR="002268A9" w:rsidRPr="00A87248" w14:paraId="5604AF95"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2F5896F"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39</w:t>
                  </w:r>
                </w:p>
              </w:tc>
              <w:tc>
                <w:tcPr>
                  <w:tcW w:w="7371" w:type="dxa"/>
                  <w:tcBorders>
                    <w:top w:val="single" w:sz="4" w:space="0" w:color="000000"/>
                    <w:left w:val="single" w:sz="4" w:space="0" w:color="000000"/>
                    <w:bottom w:val="single" w:sz="4" w:space="0" w:color="000000"/>
                    <w:right w:val="single" w:sz="4" w:space="0" w:color="000000"/>
                  </w:tcBorders>
                </w:tcPr>
                <w:p w14:paraId="10A64729" w14:textId="77777777" w:rsidR="002268A9" w:rsidRPr="00A87248" w:rsidRDefault="002268A9" w:rsidP="005D71D3">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22/15 </w:t>
                  </w:r>
                </w:p>
              </w:tc>
            </w:tr>
            <w:tr w:rsidR="002268A9" w:rsidRPr="00A87248" w14:paraId="58CAB581"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CD0D01B"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40</w:t>
                  </w:r>
                </w:p>
              </w:tc>
              <w:tc>
                <w:tcPr>
                  <w:tcW w:w="7371" w:type="dxa"/>
                  <w:tcBorders>
                    <w:top w:val="single" w:sz="4" w:space="0" w:color="000000"/>
                    <w:left w:val="single" w:sz="4" w:space="0" w:color="000000"/>
                    <w:bottom w:val="single" w:sz="4" w:space="0" w:color="000000"/>
                    <w:right w:val="single" w:sz="4" w:space="0" w:color="000000"/>
                  </w:tcBorders>
                </w:tcPr>
                <w:p w14:paraId="41CC61A4" w14:textId="77777777" w:rsidR="002268A9" w:rsidRPr="00A87248" w:rsidRDefault="002268A9" w:rsidP="005D71D3">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49/20 </w:t>
                  </w:r>
                </w:p>
              </w:tc>
            </w:tr>
            <w:tr w:rsidR="002268A9" w:rsidRPr="00A87248" w14:paraId="499585C6"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3A20966"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41</w:t>
                  </w:r>
                </w:p>
              </w:tc>
              <w:tc>
                <w:tcPr>
                  <w:tcW w:w="7371" w:type="dxa"/>
                  <w:tcBorders>
                    <w:top w:val="single" w:sz="4" w:space="0" w:color="000000"/>
                    <w:left w:val="single" w:sz="4" w:space="0" w:color="000000"/>
                    <w:bottom w:val="single" w:sz="4" w:space="0" w:color="000000"/>
                    <w:right w:val="single" w:sz="4" w:space="0" w:color="000000"/>
                  </w:tcBorders>
                </w:tcPr>
                <w:p w14:paraId="2A4F91B5" w14:textId="77777777" w:rsidR="002268A9" w:rsidRPr="00A87248" w:rsidRDefault="002268A9" w:rsidP="005D71D3">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33 </w:t>
                  </w:r>
                </w:p>
              </w:tc>
            </w:tr>
            <w:tr w:rsidR="002268A9" w:rsidRPr="00A87248" w14:paraId="7AF703C1"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839DF8A"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42</w:t>
                  </w:r>
                </w:p>
              </w:tc>
              <w:tc>
                <w:tcPr>
                  <w:tcW w:w="7371" w:type="dxa"/>
                  <w:tcBorders>
                    <w:top w:val="single" w:sz="4" w:space="0" w:color="000000"/>
                    <w:left w:val="single" w:sz="4" w:space="0" w:color="000000"/>
                    <w:bottom w:val="single" w:sz="4" w:space="0" w:color="000000"/>
                    <w:right w:val="single" w:sz="4" w:space="0" w:color="000000"/>
                  </w:tcBorders>
                </w:tcPr>
                <w:p w14:paraId="2F41661C" w14:textId="77777777" w:rsidR="002268A9" w:rsidRPr="00A87248" w:rsidRDefault="002268A9" w:rsidP="005D71D3">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35 </w:t>
                  </w:r>
                </w:p>
              </w:tc>
            </w:tr>
            <w:tr w:rsidR="002268A9" w:rsidRPr="00A87248" w14:paraId="0A45E963"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157FD2B"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43</w:t>
                  </w:r>
                </w:p>
              </w:tc>
              <w:tc>
                <w:tcPr>
                  <w:tcW w:w="7371" w:type="dxa"/>
                  <w:tcBorders>
                    <w:top w:val="single" w:sz="4" w:space="0" w:color="000000"/>
                    <w:left w:val="single" w:sz="4" w:space="0" w:color="000000"/>
                    <w:bottom w:val="single" w:sz="4" w:space="0" w:color="000000"/>
                    <w:right w:val="single" w:sz="4" w:space="0" w:color="000000"/>
                  </w:tcBorders>
                </w:tcPr>
                <w:p w14:paraId="579856C7" w14:textId="25B61883" w:rsidR="002268A9" w:rsidRPr="00A87248" w:rsidRDefault="002268A9" w:rsidP="005D71D3">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w:t>
                  </w:r>
                  <w:r w:rsidR="00A87248" w:rsidRPr="00A87248">
                    <w:rPr>
                      <w:rFonts w:ascii="Times New Roman" w:hAnsi="Times New Roman" w:cs="Times New Roman"/>
                      <w:noProof/>
                      <w:sz w:val="18"/>
                      <w:szCs w:val="18"/>
                    </w:rPr>
                    <w:t xml:space="preserve"> </w:t>
                  </w:r>
                  <w:r w:rsidRPr="00A87248">
                    <w:rPr>
                      <w:rFonts w:ascii="Times New Roman" w:hAnsi="Times New Roman" w:cs="Times New Roman"/>
                      <w:noProof/>
                      <w:sz w:val="18"/>
                      <w:szCs w:val="18"/>
                    </w:rPr>
                    <w:t>території за адресою: вул. Російська, 45</w:t>
                  </w:r>
                </w:p>
              </w:tc>
            </w:tr>
            <w:tr w:rsidR="002268A9" w:rsidRPr="00A87248" w14:paraId="19803C3D"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7172D51"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44</w:t>
                  </w:r>
                </w:p>
              </w:tc>
              <w:tc>
                <w:tcPr>
                  <w:tcW w:w="7371" w:type="dxa"/>
                  <w:tcBorders>
                    <w:top w:val="single" w:sz="4" w:space="0" w:color="000000"/>
                    <w:left w:val="single" w:sz="4" w:space="0" w:color="000000"/>
                    <w:bottom w:val="single" w:sz="4" w:space="0" w:color="000000"/>
                    <w:right w:val="single" w:sz="4" w:space="0" w:color="000000"/>
                  </w:tcBorders>
                </w:tcPr>
                <w:p w14:paraId="0F3258AA" w14:textId="77777777" w:rsidR="002268A9" w:rsidRPr="00A87248" w:rsidRDefault="002268A9" w:rsidP="00ED22EF">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Руднєва, 58-а </w:t>
                  </w:r>
                </w:p>
              </w:tc>
            </w:tr>
            <w:tr w:rsidR="002268A9" w:rsidRPr="00A87248" w14:paraId="67BD0405"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793B8C3"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45</w:t>
                  </w:r>
                </w:p>
              </w:tc>
              <w:tc>
                <w:tcPr>
                  <w:tcW w:w="7371" w:type="dxa"/>
                  <w:tcBorders>
                    <w:top w:val="single" w:sz="4" w:space="0" w:color="000000"/>
                    <w:left w:val="single" w:sz="4" w:space="0" w:color="000000"/>
                    <w:bottom w:val="single" w:sz="4" w:space="0" w:color="000000"/>
                    <w:right w:val="single" w:sz="4" w:space="0" w:color="000000"/>
                  </w:tcBorders>
                </w:tcPr>
                <w:p w14:paraId="2924116B" w14:textId="77777777" w:rsidR="002268A9" w:rsidRPr="00A87248" w:rsidRDefault="002268A9" w:rsidP="00ED22EF">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Бориспільська, 3-а</w:t>
                  </w:r>
                </w:p>
              </w:tc>
            </w:tr>
            <w:tr w:rsidR="002268A9" w:rsidRPr="00A87248" w14:paraId="09A5DA87"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9501EF6"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46</w:t>
                  </w:r>
                </w:p>
              </w:tc>
              <w:tc>
                <w:tcPr>
                  <w:tcW w:w="7371" w:type="dxa"/>
                  <w:tcBorders>
                    <w:top w:val="single" w:sz="4" w:space="0" w:color="000000"/>
                    <w:left w:val="single" w:sz="4" w:space="0" w:color="000000"/>
                    <w:bottom w:val="single" w:sz="4" w:space="0" w:color="000000"/>
                    <w:right w:val="single" w:sz="4" w:space="0" w:color="000000"/>
                  </w:tcBorders>
                </w:tcPr>
                <w:p w14:paraId="71C0B9D3"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Бориспільська, 3-б </w:t>
                  </w:r>
                </w:p>
              </w:tc>
            </w:tr>
            <w:tr w:rsidR="002268A9" w:rsidRPr="00A87248" w14:paraId="1AF658ED"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ABD1EB9"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47</w:t>
                  </w:r>
                </w:p>
              </w:tc>
              <w:tc>
                <w:tcPr>
                  <w:tcW w:w="7371" w:type="dxa"/>
                  <w:tcBorders>
                    <w:top w:val="single" w:sz="4" w:space="0" w:color="000000"/>
                    <w:left w:val="single" w:sz="4" w:space="0" w:color="000000"/>
                    <w:bottom w:val="single" w:sz="4" w:space="0" w:color="000000"/>
                    <w:right w:val="single" w:sz="4" w:space="0" w:color="000000"/>
                  </w:tcBorders>
                </w:tcPr>
                <w:p w14:paraId="04506319"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Бориспільська, 3/3-а </w:t>
                  </w:r>
                </w:p>
              </w:tc>
            </w:tr>
            <w:tr w:rsidR="002268A9" w:rsidRPr="00A87248" w14:paraId="38247674"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7BE4154"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48</w:t>
                  </w:r>
                </w:p>
              </w:tc>
              <w:tc>
                <w:tcPr>
                  <w:tcW w:w="7371" w:type="dxa"/>
                  <w:tcBorders>
                    <w:top w:val="single" w:sz="4" w:space="0" w:color="000000"/>
                    <w:left w:val="single" w:sz="4" w:space="0" w:color="000000"/>
                    <w:bottom w:val="single" w:sz="4" w:space="0" w:color="000000"/>
                    <w:right w:val="single" w:sz="4" w:space="0" w:color="000000"/>
                  </w:tcBorders>
                </w:tcPr>
                <w:p w14:paraId="58DD2D6C"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Волго-Донський, 2 </w:t>
                  </w:r>
                </w:p>
              </w:tc>
            </w:tr>
            <w:tr w:rsidR="002268A9" w:rsidRPr="00A87248" w14:paraId="16403520"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9E12165"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49</w:t>
                  </w:r>
                </w:p>
              </w:tc>
              <w:tc>
                <w:tcPr>
                  <w:tcW w:w="7371" w:type="dxa"/>
                  <w:tcBorders>
                    <w:top w:val="single" w:sz="4" w:space="0" w:color="000000"/>
                    <w:left w:val="single" w:sz="4" w:space="0" w:color="000000"/>
                    <w:bottom w:val="single" w:sz="4" w:space="0" w:color="000000"/>
                    <w:right w:val="single" w:sz="4" w:space="0" w:color="000000"/>
                  </w:tcBorders>
                </w:tcPr>
                <w:p w14:paraId="7CCB170C" w14:textId="77777777" w:rsidR="002268A9" w:rsidRPr="00A87248" w:rsidRDefault="002268A9" w:rsidP="005D71D3">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Волго-Донський, 2-а </w:t>
                  </w:r>
                </w:p>
              </w:tc>
            </w:tr>
            <w:tr w:rsidR="002268A9" w:rsidRPr="00A87248" w14:paraId="14FB361E" w14:textId="77777777" w:rsidTr="00841545">
              <w:tblPrEx>
                <w:tblCellMar>
                  <w:right w:w="18"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tcPr>
                <w:p w14:paraId="3842D994" w14:textId="77777777" w:rsidR="002268A9" w:rsidRPr="00A87248" w:rsidRDefault="002268A9" w:rsidP="00ED22EF">
                  <w:pPr>
                    <w:spacing w:after="0" w:line="240" w:lineRule="auto"/>
                    <w:ind w:left="18"/>
                    <w:jc w:val="center"/>
                    <w:rPr>
                      <w:rFonts w:ascii="Times New Roman" w:hAnsi="Times New Roman" w:cs="Times New Roman"/>
                      <w:noProof/>
                      <w:sz w:val="18"/>
                      <w:szCs w:val="18"/>
                    </w:rPr>
                  </w:pPr>
                  <w:r w:rsidRPr="00A87248">
                    <w:rPr>
                      <w:rFonts w:ascii="Times New Roman" w:hAnsi="Times New Roman" w:cs="Times New Roman"/>
                      <w:noProof/>
                      <w:sz w:val="18"/>
                      <w:szCs w:val="18"/>
                    </w:rPr>
                    <w:t>50</w:t>
                  </w:r>
                </w:p>
              </w:tc>
              <w:tc>
                <w:tcPr>
                  <w:tcW w:w="7371" w:type="dxa"/>
                  <w:tcBorders>
                    <w:top w:val="single" w:sz="4" w:space="0" w:color="000000"/>
                    <w:left w:val="single" w:sz="4" w:space="0" w:color="000000"/>
                    <w:bottom w:val="single" w:sz="4" w:space="0" w:color="000000"/>
                    <w:right w:val="single" w:sz="4" w:space="0" w:color="000000"/>
                  </w:tcBorders>
                </w:tcPr>
                <w:p w14:paraId="77A1CB25" w14:textId="77777777" w:rsidR="002268A9" w:rsidRPr="00A87248" w:rsidRDefault="002268A9" w:rsidP="00ED22EF">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пров. Волго-Донський, 6</w:t>
                  </w:r>
                </w:p>
              </w:tc>
            </w:tr>
            <w:tr w:rsidR="002268A9" w:rsidRPr="00A87248" w14:paraId="39FE2B2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457D121"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51</w:t>
                  </w:r>
                </w:p>
              </w:tc>
              <w:tc>
                <w:tcPr>
                  <w:tcW w:w="7371" w:type="dxa"/>
                  <w:tcBorders>
                    <w:top w:val="single" w:sz="4" w:space="0" w:color="000000"/>
                    <w:left w:val="single" w:sz="4" w:space="0" w:color="000000"/>
                    <w:bottom w:val="single" w:sz="4" w:space="0" w:color="000000"/>
                    <w:right w:val="single" w:sz="4" w:space="0" w:color="000000"/>
                  </w:tcBorders>
                </w:tcPr>
                <w:p w14:paraId="37FE8341"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Вереснева, 5 </w:t>
                  </w:r>
                </w:p>
              </w:tc>
            </w:tr>
            <w:tr w:rsidR="002268A9" w:rsidRPr="00A87248" w14:paraId="34ECFAF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6CA6F80"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52</w:t>
                  </w:r>
                </w:p>
              </w:tc>
              <w:tc>
                <w:tcPr>
                  <w:tcW w:w="7371" w:type="dxa"/>
                  <w:tcBorders>
                    <w:top w:val="single" w:sz="4" w:space="0" w:color="000000"/>
                    <w:left w:val="single" w:sz="4" w:space="0" w:color="000000"/>
                    <w:bottom w:val="single" w:sz="4" w:space="0" w:color="000000"/>
                    <w:right w:val="single" w:sz="4" w:space="0" w:color="000000"/>
                  </w:tcBorders>
                </w:tcPr>
                <w:p w14:paraId="7F2476C2"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Вереснева, 4</w:t>
                  </w:r>
                </w:p>
              </w:tc>
            </w:tr>
            <w:tr w:rsidR="002268A9" w:rsidRPr="00A87248" w14:paraId="4616CAC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263E32B"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53</w:t>
                  </w:r>
                </w:p>
              </w:tc>
              <w:tc>
                <w:tcPr>
                  <w:tcW w:w="7371" w:type="dxa"/>
                  <w:tcBorders>
                    <w:top w:val="single" w:sz="4" w:space="0" w:color="000000"/>
                    <w:left w:val="single" w:sz="4" w:space="0" w:color="000000"/>
                    <w:bottom w:val="single" w:sz="4" w:space="0" w:color="000000"/>
                    <w:right w:val="single" w:sz="4" w:space="0" w:color="000000"/>
                  </w:tcBorders>
                </w:tcPr>
                <w:p w14:paraId="4D0EA683"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Вереснева, 9 </w:t>
                  </w:r>
                </w:p>
              </w:tc>
            </w:tr>
            <w:tr w:rsidR="002268A9" w:rsidRPr="00A87248" w14:paraId="2975BAF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36E274E"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54</w:t>
                  </w:r>
                </w:p>
              </w:tc>
              <w:tc>
                <w:tcPr>
                  <w:tcW w:w="7371" w:type="dxa"/>
                  <w:tcBorders>
                    <w:top w:val="single" w:sz="4" w:space="0" w:color="000000"/>
                    <w:left w:val="single" w:sz="4" w:space="0" w:color="000000"/>
                    <w:bottom w:val="single" w:sz="4" w:space="0" w:color="000000"/>
                    <w:right w:val="single" w:sz="4" w:space="0" w:color="000000"/>
                  </w:tcBorders>
                </w:tcPr>
                <w:p w14:paraId="63E6D491"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Вереснева, 14/39 </w:t>
                  </w:r>
                </w:p>
              </w:tc>
            </w:tr>
            <w:tr w:rsidR="002268A9" w:rsidRPr="00A87248" w14:paraId="568C737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4931623"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55</w:t>
                  </w:r>
                </w:p>
              </w:tc>
              <w:tc>
                <w:tcPr>
                  <w:tcW w:w="7371" w:type="dxa"/>
                  <w:tcBorders>
                    <w:top w:val="single" w:sz="4" w:space="0" w:color="000000"/>
                    <w:left w:val="single" w:sz="4" w:space="0" w:color="000000"/>
                    <w:bottom w:val="single" w:sz="4" w:space="0" w:color="000000"/>
                    <w:right w:val="single" w:sz="4" w:space="0" w:color="000000"/>
                  </w:tcBorders>
                </w:tcPr>
                <w:p w14:paraId="39C50638"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Тростянецька, 51</w:t>
                  </w:r>
                </w:p>
              </w:tc>
            </w:tr>
            <w:tr w:rsidR="002268A9" w:rsidRPr="00A87248" w14:paraId="5A17742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535EC33"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56</w:t>
                  </w:r>
                </w:p>
              </w:tc>
              <w:tc>
                <w:tcPr>
                  <w:tcW w:w="7371" w:type="dxa"/>
                  <w:tcBorders>
                    <w:top w:val="single" w:sz="4" w:space="0" w:color="000000"/>
                    <w:left w:val="single" w:sz="4" w:space="0" w:color="000000"/>
                    <w:bottom w:val="single" w:sz="4" w:space="0" w:color="000000"/>
                    <w:right w:val="single" w:sz="4" w:space="0" w:color="000000"/>
                  </w:tcBorders>
                </w:tcPr>
                <w:p w14:paraId="60B3502B"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Тростянецька, 53 </w:t>
                  </w:r>
                </w:p>
              </w:tc>
            </w:tr>
            <w:tr w:rsidR="002268A9" w:rsidRPr="00A87248" w14:paraId="02B797D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0D124DC"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57</w:t>
                  </w:r>
                </w:p>
              </w:tc>
              <w:tc>
                <w:tcPr>
                  <w:tcW w:w="7371" w:type="dxa"/>
                  <w:tcBorders>
                    <w:top w:val="single" w:sz="4" w:space="0" w:color="000000"/>
                    <w:left w:val="single" w:sz="4" w:space="0" w:color="000000"/>
                    <w:bottom w:val="single" w:sz="4" w:space="0" w:color="000000"/>
                    <w:right w:val="single" w:sz="4" w:space="0" w:color="000000"/>
                  </w:tcBorders>
                </w:tcPr>
                <w:p w14:paraId="027FFA72"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Тростянецька, 17/101 </w:t>
                  </w:r>
                </w:p>
              </w:tc>
            </w:tr>
            <w:tr w:rsidR="002268A9" w:rsidRPr="00A87248" w14:paraId="2AEAD40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84813CE"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58</w:t>
                  </w:r>
                </w:p>
              </w:tc>
              <w:tc>
                <w:tcPr>
                  <w:tcW w:w="7371" w:type="dxa"/>
                  <w:tcBorders>
                    <w:top w:val="single" w:sz="4" w:space="0" w:color="000000"/>
                    <w:left w:val="single" w:sz="4" w:space="0" w:color="000000"/>
                    <w:bottom w:val="single" w:sz="4" w:space="0" w:color="000000"/>
                    <w:right w:val="single" w:sz="4" w:space="0" w:color="000000"/>
                  </w:tcBorders>
                </w:tcPr>
                <w:p w14:paraId="602C9F5E"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Тростянецька, 103 </w:t>
                  </w:r>
                </w:p>
              </w:tc>
            </w:tr>
            <w:tr w:rsidR="002268A9" w:rsidRPr="00A87248" w14:paraId="19958BF7"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DD50C8D"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59</w:t>
                  </w:r>
                </w:p>
              </w:tc>
              <w:tc>
                <w:tcPr>
                  <w:tcW w:w="7371" w:type="dxa"/>
                  <w:tcBorders>
                    <w:top w:val="single" w:sz="4" w:space="0" w:color="000000"/>
                    <w:left w:val="single" w:sz="4" w:space="0" w:color="000000"/>
                    <w:bottom w:val="single" w:sz="4" w:space="0" w:color="000000"/>
                    <w:right w:val="single" w:sz="4" w:space="0" w:color="000000"/>
                  </w:tcBorders>
                </w:tcPr>
                <w:p w14:paraId="414F484D"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Тростянецька, 111 </w:t>
                  </w:r>
                </w:p>
              </w:tc>
            </w:tr>
            <w:tr w:rsidR="002268A9" w:rsidRPr="00A87248" w14:paraId="2E5C171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9273BFA"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60</w:t>
                  </w:r>
                </w:p>
              </w:tc>
              <w:tc>
                <w:tcPr>
                  <w:tcW w:w="7371" w:type="dxa"/>
                  <w:tcBorders>
                    <w:top w:val="single" w:sz="4" w:space="0" w:color="000000"/>
                    <w:left w:val="single" w:sz="4" w:space="0" w:color="000000"/>
                    <w:bottom w:val="single" w:sz="4" w:space="0" w:color="000000"/>
                    <w:right w:val="single" w:sz="4" w:space="0" w:color="000000"/>
                  </w:tcBorders>
                </w:tcPr>
                <w:p w14:paraId="1134B6F9"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провулок Руднєва, №5</w:t>
                  </w:r>
                </w:p>
              </w:tc>
            </w:tr>
            <w:tr w:rsidR="002268A9" w:rsidRPr="00A87248" w14:paraId="06402FD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DEDD240"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61</w:t>
                  </w:r>
                </w:p>
              </w:tc>
              <w:tc>
                <w:tcPr>
                  <w:tcW w:w="7371" w:type="dxa"/>
                  <w:tcBorders>
                    <w:top w:val="single" w:sz="4" w:space="0" w:color="000000"/>
                    <w:left w:val="single" w:sz="4" w:space="0" w:color="000000"/>
                    <w:bottom w:val="single" w:sz="4" w:space="0" w:color="000000"/>
                    <w:right w:val="single" w:sz="4" w:space="0" w:color="000000"/>
                  </w:tcBorders>
                </w:tcPr>
                <w:p w14:paraId="47A7AA61"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Санаторна, 17/6 </w:t>
                  </w:r>
                </w:p>
              </w:tc>
            </w:tr>
            <w:tr w:rsidR="002268A9" w:rsidRPr="00A87248" w14:paraId="6CCEB230"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7792F50"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62</w:t>
                  </w:r>
                </w:p>
              </w:tc>
              <w:tc>
                <w:tcPr>
                  <w:tcW w:w="7371" w:type="dxa"/>
                  <w:tcBorders>
                    <w:top w:val="single" w:sz="4" w:space="0" w:color="000000"/>
                    <w:left w:val="single" w:sz="4" w:space="0" w:color="000000"/>
                    <w:bottom w:val="single" w:sz="4" w:space="0" w:color="000000"/>
                    <w:right w:val="single" w:sz="4" w:space="0" w:color="000000"/>
                  </w:tcBorders>
                </w:tcPr>
                <w:p w14:paraId="2F18FDD5"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Ілліча, 12 </w:t>
                  </w:r>
                </w:p>
              </w:tc>
            </w:tr>
            <w:tr w:rsidR="002268A9" w:rsidRPr="00A87248" w14:paraId="5549DD4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096C529"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63</w:t>
                  </w:r>
                </w:p>
              </w:tc>
              <w:tc>
                <w:tcPr>
                  <w:tcW w:w="7371" w:type="dxa"/>
                  <w:tcBorders>
                    <w:top w:val="single" w:sz="4" w:space="0" w:color="000000"/>
                    <w:left w:val="single" w:sz="4" w:space="0" w:color="000000"/>
                    <w:bottom w:val="single" w:sz="4" w:space="0" w:color="000000"/>
                    <w:right w:val="single" w:sz="4" w:space="0" w:color="000000"/>
                  </w:tcBorders>
                </w:tcPr>
                <w:p w14:paraId="43169B1F" w14:textId="77777777" w:rsidR="002268A9" w:rsidRPr="00A87248" w:rsidRDefault="002268A9" w:rsidP="0020025F">
                  <w:pPr>
                    <w:spacing w:after="0" w:line="192"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Ілліча, 16 </w:t>
                  </w:r>
                </w:p>
              </w:tc>
            </w:tr>
            <w:tr w:rsidR="002268A9" w:rsidRPr="00A87248" w14:paraId="5E942B45"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DBC12DE"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64</w:t>
                  </w:r>
                </w:p>
              </w:tc>
              <w:tc>
                <w:tcPr>
                  <w:tcW w:w="7371" w:type="dxa"/>
                  <w:tcBorders>
                    <w:top w:val="single" w:sz="4" w:space="0" w:color="000000"/>
                    <w:left w:val="single" w:sz="4" w:space="0" w:color="000000"/>
                    <w:bottom w:val="single" w:sz="4" w:space="0" w:color="000000"/>
                    <w:right w:val="single" w:sz="4" w:space="0" w:color="000000"/>
                  </w:tcBorders>
                </w:tcPr>
                <w:p w14:paraId="032C8919" w14:textId="77777777" w:rsidR="002268A9" w:rsidRPr="00A87248" w:rsidRDefault="002268A9" w:rsidP="0020025F">
                  <w:pPr>
                    <w:spacing w:after="0" w:line="192" w:lineRule="auto"/>
                    <w:ind w:left="108"/>
                    <w:jc w:val="both"/>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Заслонова Костянтина, 13-а </w:t>
                  </w:r>
                </w:p>
              </w:tc>
            </w:tr>
            <w:tr w:rsidR="002268A9" w:rsidRPr="00A87248" w14:paraId="5FE6206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54CCFD4"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65</w:t>
                  </w:r>
                </w:p>
              </w:tc>
              <w:tc>
                <w:tcPr>
                  <w:tcW w:w="7371" w:type="dxa"/>
                  <w:tcBorders>
                    <w:top w:val="single" w:sz="4" w:space="0" w:color="000000"/>
                    <w:left w:val="single" w:sz="4" w:space="0" w:color="000000"/>
                    <w:bottom w:val="single" w:sz="4" w:space="0" w:color="000000"/>
                    <w:right w:val="single" w:sz="4" w:space="0" w:color="000000"/>
                  </w:tcBorders>
                </w:tcPr>
                <w:p w14:paraId="1ECE0016"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Заслонова Костянтина, 17/6</w:t>
                  </w:r>
                </w:p>
              </w:tc>
            </w:tr>
            <w:tr w:rsidR="002268A9" w:rsidRPr="00A87248" w14:paraId="4052D229"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A77375D"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66</w:t>
                  </w:r>
                </w:p>
              </w:tc>
              <w:tc>
                <w:tcPr>
                  <w:tcW w:w="7371" w:type="dxa"/>
                  <w:tcBorders>
                    <w:top w:val="single" w:sz="4" w:space="0" w:color="000000"/>
                    <w:left w:val="single" w:sz="4" w:space="0" w:color="000000"/>
                    <w:bottom w:val="single" w:sz="4" w:space="0" w:color="000000"/>
                    <w:right w:val="single" w:sz="4" w:space="0" w:color="000000"/>
                  </w:tcBorders>
                </w:tcPr>
                <w:p w14:paraId="6A93B9FB"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Заслонова Костянтина, 20 </w:t>
                  </w:r>
                </w:p>
              </w:tc>
            </w:tr>
            <w:tr w:rsidR="002268A9" w:rsidRPr="00A87248" w14:paraId="4DDCBEED"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4555206"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67</w:t>
                  </w:r>
                </w:p>
              </w:tc>
              <w:tc>
                <w:tcPr>
                  <w:tcW w:w="7371" w:type="dxa"/>
                  <w:tcBorders>
                    <w:top w:val="single" w:sz="4" w:space="0" w:color="000000"/>
                    <w:left w:val="single" w:sz="4" w:space="0" w:color="000000"/>
                    <w:bottom w:val="single" w:sz="4" w:space="0" w:color="000000"/>
                    <w:right w:val="single" w:sz="4" w:space="0" w:color="000000"/>
                  </w:tcBorders>
                </w:tcPr>
                <w:p w14:paraId="183895EF"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Заслонова Костянтина, 22 </w:t>
                  </w:r>
                </w:p>
              </w:tc>
            </w:tr>
            <w:tr w:rsidR="002268A9" w:rsidRPr="00A87248" w14:paraId="7F0AC37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895606B"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68</w:t>
                  </w:r>
                </w:p>
              </w:tc>
              <w:tc>
                <w:tcPr>
                  <w:tcW w:w="7371" w:type="dxa"/>
                  <w:tcBorders>
                    <w:top w:val="single" w:sz="4" w:space="0" w:color="000000"/>
                    <w:left w:val="single" w:sz="4" w:space="0" w:color="000000"/>
                    <w:bottom w:val="single" w:sz="4" w:space="0" w:color="000000"/>
                    <w:right w:val="single" w:sz="4" w:space="0" w:color="000000"/>
                  </w:tcBorders>
                </w:tcPr>
                <w:p w14:paraId="05A0A5F1"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Новодарницька, 27 </w:t>
                  </w:r>
                </w:p>
              </w:tc>
            </w:tr>
            <w:tr w:rsidR="002268A9" w:rsidRPr="00A87248" w14:paraId="376A517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AF8F5C2"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69</w:t>
                  </w:r>
                </w:p>
              </w:tc>
              <w:tc>
                <w:tcPr>
                  <w:tcW w:w="7371" w:type="dxa"/>
                  <w:tcBorders>
                    <w:top w:val="single" w:sz="4" w:space="0" w:color="000000"/>
                    <w:left w:val="single" w:sz="4" w:space="0" w:color="000000"/>
                    <w:bottom w:val="single" w:sz="4" w:space="0" w:color="000000"/>
                    <w:right w:val="single" w:sz="4" w:space="0" w:color="000000"/>
                  </w:tcBorders>
                </w:tcPr>
                <w:p w14:paraId="1BF8EB5F"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37-а </w:t>
                  </w:r>
                </w:p>
              </w:tc>
            </w:tr>
            <w:tr w:rsidR="002268A9" w:rsidRPr="00A87248" w14:paraId="5C53C53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4C3ED51"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70</w:t>
                  </w:r>
                </w:p>
              </w:tc>
              <w:tc>
                <w:tcPr>
                  <w:tcW w:w="7371" w:type="dxa"/>
                  <w:tcBorders>
                    <w:top w:val="single" w:sz="4" w:space="0" w:color="000000"/>
                    <w:left w:val="single" w:sz="4" w:space="0" w:color="000000"/>
                    <w:bottom w:val="single" w:sz="4" w:space="0" w:color="000000"/>
                    <w:right w:val="single" w:sz="4" w:space="0" w:color="000000"/>
                  </w:tcBorders>
                </w:tcPr>
                <w:p w14:paraId="6B7400E8"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37 </w:t>
                  </w:r>
                </w:p>
              </w:tc>
            </w:tr>
            <w:tr w:rsidR="002268A9" w:rsidRPr="00A87248" w14:paraId="66C67DF0"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4C25981"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71</w:t>
                  </w:r>
                </w:p>
              </w:tc>
              <w:tc>
                <w:tcPr>
                  <w:tcW w:w="7371" w:type="dxa"/>
                  <w:tcBorders>
                    <w:top w:val="single" w:sz="4" w:space="0" w:color="000000"/>
                    <w:left w:val="single" w:sz="4" w:space="0" w:color="000000"/>
                    <w:bottom w:val="single" w:sz="4" w:space="0" w:color="000000"/>
                    <w:right w:val="single" w:sz="4" w:space="0" w:color="000000"/>
                  </w:tcBorders>
                </w:tcPr>
                <w:p w14:paraId="7EF06102"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39/14 </w:t>
                  </w:r>
                </w:p>
              </w:tc>
            </w:tr>
            <w:tr w:rsidR="002268A9" w:rsidRPr="00A87248" w14:paraId="298E26B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tcPr>
                <w:p w14:paraId="67DA55E6" w14:textId="77777777" w:rsidR="002268A9" w:rsidRPr="00A87248" w:rsidRDefault="002268A9" w:rsidP="0020025F">
                  <w:pPr>
                    <w:spacing w:after="0" w:line="192"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72</w:t>
                  </w:r>
                </w:p>
              </w:tc>
              <w:tc>
                <w:tcPr>
                  <w:tcW w:w="7371" w:type="dxa"/>
                  <w:tcBorders>
                    <w:top w:val="single" w:sz="4" w:space="0" w:color="000000"/>
                    <w:left w:val="single" w:sz="4" w:space="0" w:color="000000"/>
                    <w:bottom w:val="single" w:sz="4" w:space="0" w:color="000000"/>
                    <w:right w:val="single" w:sz="4" w:space="0" w:color="000000"/>
                  </w:tcBorders>
                </w:tcPr>
                <w:p w14:paraId="3E1E401B" w14:textId="77777777" w:rsidR="002268A9" w:rsidRPr="00A87248" w:rsidRDefault="002268A9" w:rsidP="0020025F">
                  <w:pPr>
                    <w:spacing w:after="0" w:line="192"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Російська, 72/3</w:t>
                  </w:r>
                </w:p>
              </w:tc>
            </w:tr>
            <w:tr w:rsidR="002268A9" w:rsidRPr="00A87248" w14:paraId="315C0AAF"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D6F612A"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73</w:t>
                  </w:r>
                </w:p>
              </w:tc>
              <w:tc>
                <w:tcPr>
                  <w:tcW w:w="7371" w:type="dxa"/>
                  <w:tcBorders>
                    <w:top w:val="single" w:sz="4" w:space="0" w:color="000000"/>
                    <w:left w:val="single" w:sz="4" w:space="0" w:color="000000"/>
                    <w:bottom w:val="single" w:sz="4" w:space="0" w:color="000000"/>
                    <w:right w:val="single" w:sz="4" w:space="0" w:color="000000"/>
                  </w:tcBorders>
                </w:tcPr>
                <w:p w14:paraId="44EF74AE"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5D71D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вул. Російська, 74 </w:t>
                  </w:r>
                </w:p>
              </w:tc>
            </w:tr>
            <w:tr w:rsidR="002268A9" w:rsidRPr="00A87248" w14:paraId="4BAC179E"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3129C63"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74</w:t>
                  </w:r>
                </w:p>
              </w:tc>
              <w:tc>
                <w:tcPr>
                  <w:tcW w:w="7371" w:type="dxa"/>
                  <w:tcBorders>
                    <w:top w:val="single" w:sz="4" w:space="0" w:color="000000"/>
                    <w:left w:val="single" w:sz="4" w:space="0" w:color="000000"/>
                    <w:bottom w:val="single" w:sz="4" w:space="0" w:color="000000"/>
                    <w:right w:val="single" w:sz="4" w:space="0" w:color="000000"/>
                  </w:tcBorders>
                </w:tcPr>
                <w:p w14:paraId="6C06605F"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w:t>
                  </w:r>
                  <w:r w:rsidR="005D71D3" w:rsidRPr="00A87248">
                    <w:rPr>
                      <w:rFonts w:ascii="Times New Roman" w:hAnsi="Times New Roman" w:cs="Times New Roman"/>
                      <w:noProof/>
                      <w:sz w:val="18"/>
                      <w:szCs w:val="18"/>
                    </w:rPr>
                    <w:t xml:space="preserve">освітлення прибудинкової </w:t>
                  </w:r>
                  <w:r w:rsidRPr="00A87248">
                    <w:rPr>
                      <w:rFonts w:ascii="Times New Roman" w:hAnsi="Times New Roman" w:cs="Times New Roman"/>
                      <w:noProof/>
                      <w:sz w:val="18"/>
                      <w:szCs w:val="18"/>
                    </w:rPr>
                    <w:t xml:space="preserve">території за адресою: вул. Російська, 76/4 </w:t>
                  </w:r>
                </w:p>
              </w:tc>
            </w:tr>
            <w:tr w:rsidR="002268A9" w:rsidRPr="00A87248" w14:paraId="13CEDF48"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412F306"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75</w:t>
                  </w:r>
                </w:p>
              </w:tc>
              <w:tc>
                <w:tcPr>
                  <w:tcW w:w="7371" w:type="dxa"/>
                  <w:tcBorders>
                    <w:top w:val="single" w:sz="4" w:space="0" w:color="000000"/>
                    <w:left w:val="single" w:sz="4" w:space="0" w:color="000000"/>
                    <w:bottom w:val="single" w:sz="4" w:space="0" w:color="000000"/>
                    <w:right w:val="single" w:sz="4" w:space="0" w:color="000000"/>
                  </w:tcBorders>
                </w:tcPr>
                <w:p w14:paraId="0601F2DE"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Російська, 47 </w:t>
                  </w:r>
                </w:p>
              </w:tc>
            </w:tr>
            <w:tr w:rsidR="002268A9" w:rsidRPr="00A87248" w14:paraId="3CECBE86"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2587C37"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76</w:t>
                  </w:r>
                </w:p>
              </w:tc>
              <w:tc>
                <w:tcPr>
                  <w:tcW w:w="7371" w:type="dxa"/>
                  <w:tcBorders>
                    <w:top w:val="single" w:sz="4" w:space="0" w:color="000000"/>
                    <w:left w:val="single" w:sz="4" w:space="0" w:color="000000"/>
                    <w:bottom w:val="single" w:sz="4" w:space="0" w:color="000000"/>
                    <w:right w:val="single" w:sz="4" w:space="0" w:color="000000"/>
                  </w:tcBorders>
                </w:tcPr>
                <w:p w14:paraId="17A20028"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Руднєва, 68/10 </w:t>
                  </w:r>
                </w:p>
              </w:tc>
            </w:tr>
            <w:tr w:rsidR="002268A9" w:rsidRPr="00A87248" w14:paraId="26BD93F0"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155E9CD"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77</w:t>
                  </w:r>
                </w:p>
              </w:tc>
              <w:tc>
                <w:tcPr>
                  <w:tcW w:w="7371" w:type="dxa"/>
                  <w:tcBorders>
                    <w:top w:val="single" w:sz="4" w:space="0" w:color="000000"/>
                    <w:left w:val="single" w:sz="4" w:space="0" w:color="000000"/>
                    <w:bottom w:val="single" w:sz="4" w:space="0" w:color="000000"/>
                    <w:right w:val="single" w:sz="4" w:space="0" w:color="000000"/>
                  </w:tcBorders>
                </w:tcPr>
                <w:p w14:paraId="37F7567C"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Руднєва, 12 </w:t>
                  </w:r>
                </w:p>
              </w:tc>
            </w:tr>
            <w:tr w:rsidR="002268A9" w:rsidRPr="00A87248" w14:paraId="1FC7A084"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1E11D34"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78</w:t>
                  </w:r>
                </w:p>
              </w:tc>
              <w:tc>
                <w:tcPr>
                  <w:tcW w:w="7371" w:type="dxa"/>
                  <w:tcBorders>
                    <w:top w:val="single" w:sz="4" w:space="0" w:color="000000"/>
                    <w:left w:val="single" w:sz="4" w:space="0" w:color="000000"/>
                    <w:bottom w:val="single" w:sz="4" w:space="0" w:color="000000"/>
                    <w:right w:val="single" w:sz="4" w:space="0" w:color="000000"/>
                  </w:tcBorders>
                </w:tcPr>
                <w:p w14:paraId="442A248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пров. Волго-Донський,65/7</w:t>
                  </w:r>
                </w:p>
              </w:tc>
            </w:tr>
            <w:tr w:rsidR="002268A9" w:rsidRPr="00A87248" w14:paraId="2CC266FB"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865A325"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79</w:t>
                  </w:r>
                </w:p>
              </w:tc>
              <w:tc>
                <w:tcPr>
                  <w:tcW w:w="7371" w:type="dxa"/>
                  <w:tcBorders>
                    <w:top w:val="single" w:sz="4" w:space="0" w:color="000000"/>
                    <w:left w:val="single" w:sz="4" w:space="0" w:color="000000"/>
                    <w:bottom w:val="single" w:sz="4" w:space="0" w:color="000000"/>
                    <w:right w:val="single" w:sz="4" w:space="0" w:color="000000"/>
                  </w:tcBorders>
                </w:tcPr>
                <w:p w14:paraId="7E30AF4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Волго-Донський, 67 </w:t>
                  </w:r>
                </w:p>
              </w:tc>
            </w:tr>
            <w:tr w:rsidR="002268A9" w:rsidRPr="00A87248" w14:paraId="357A8D34"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8F579A2"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80</w:t>
                  </w:r>
                </w:p>
              </w:tc>
              <w:tc>
                <w:tcPr>
                  <w:tcW w:w="7371" w:type="dxa"/>
                  <w:tcBorders>
                    <w:top w:val="single" w:sz="4" w:space="0" w:color="000000"/>
                    <w:left w:val="single" w:sz="4" w:space="0" w:color="000000"/>
                    <w:bottom w:val="single" w:sz="4" w:space="0" w:color="000000"/>
                    <w:right w:val="single" w:sz="4" w:space="0" w:color="000000"/>
                  </w:tcBorders>
                </w:tcPr>
                <w:p w14:paraId="3C481C82"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 Волго-Донський, 69 </w:t>
                  </w:r>
                </w:p>
              </w:tc>
            </w:tr>
            <w:tr w:rsidR="002268A9" w:rsidRPr="00A87248" w14:paraId="59B4C9C7"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987E5E6"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81</w:t>
                  </w:r>
                </w:p>
              </w:tc>
              <w:tc>
                <w:tcPr>
                  <w:tcW w:w="7371" w:type="dxa"/>
                  <w:tcBorders>
                    <w:top w:val="single" w:sz="4" w:space="0" w:color="000000"/>
                    <w:left w:val="single" w:sz="4" w:space="0" w:color="000000"/>
                    <w:bottom w:val="single" w:sz="4" w:space="0" w:color="000000"/>
                    <w:right w:val="single" w:sz="4" w:space="0" w:color="000000"/>
                  </w:tcBorders>
                </w:tcPr>
                <w:p w14:paraId="2D8B728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Тростянецька, 14/105 </w:t>
                  </w:r>
                </w:p>
              </w:tc>
            </w:tr>
            <w:tr w:rsidR="002268A9" w:rsidRPr="00A87248" w14:paraId="6A9E0BED"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7ADCE5C"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82</w:t>
                  </w:r>
                </w:p>
              </w:tc>
              <w:tc>
                <w:tcPr>
                  <w:tcW w:w="7371" w:type="dxa"/>
                  <w:tcBorders>
                    <w:top w:val="single" w:sz="4" w:space="0" w:color="000000"/>
                    <w:left w:val="single" w:sz="4" w:space="0" w:color="000000"/>
                    <w:bottom w:val="single" w:sz="4" w:space="0" w:color="000000"/>
                    <w:right w:val="single" w:sz="4" w:space="0" w:color="000000"/>
                  </w:tcBorders>
                </w:tcPr>
                <w:p w14:paraId="31D24496" w14:textId="77777777" w:rsidR="002268A9" w:rsidRPr="00A87248" w:rsidRDefault="002268A9" w:rsidP="00C11F98">
                  <w:pPr>
                    <w:spacing w:after="0" w:line="216" w:lineRule="auto"/>
                    <w:ind w:left="108" w:right="74"/>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за адресою: від вул. Лариси Руденко, 21 до вул. Соломії Крушельницької, 5 у Дарницькому районі міста Києва</w:t>
                  </w:r>
                </w:p>
              </w:tc>
            </w:tr>
            <w:tr w:rsidR="002268A9" w:rsidRPr="00A87248" w14:paraId="45AEB35D" w14:textId="77777777" w:rsidTr="00841545">
              <w:tblPrEx>
                <w:tblCellMar>
                  <w:right w:w="34" w:type="dxa"/>
                </w:tblCellMar>
              </w:tblPrEx>
              <w:trPr>
                <w:gridBefore w:val="1"/>
                <w:wBefore w:w="27" w:type="dxa"/>
                <w:trHeight w:val="20"/>
              </w:trPr>
              <w:tc>
                <w:tcPr>
                  <w:tcW w:w="7797" w:type="dxa"/>
                  <w:gridSpan w:val="2"/>
                  <w:tcBorders>
                    <w:top w:val="single" w:sz="4" w:space="0" w:color="000000"/>
                    <w:left w:val="single" w:sz="4" w:space="0" w:color="000000"/>
                    <w:bottom w:val="single" w:sz="4" w:space="0" w:color="000000"/>
                    <w:right w:val="single" w:sz="4" w:space="0" w:color="000000"/>
                  </w:tcBorders>
                </w:tcPr>
                <w:p w14:paraId="4C3C7058"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b/>
                      <w:noProof/>
                      <w:sz w:val="18"/>
                      <w:szCs w:val="18"/>
                    </w:rPr>
                    <w:t>Деснянський район</w:t>
                  </w:r>
                </w:p>
              </w:tc>
            </w:tr>
            <w:tr w:rsidR="002268A9" w:rsidRPr="00A87248" w14:paraId="71BAA334"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A23D6FE"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371" w:type="dxa"/>
                  <w:tcBorders>
                    <w:top w:val="single" w:sz="4" w:space="0" w:color="000000"/>
                    <w:left w:val="single" w:sz="4" w:space="0" w:color="000000"/>
                    <w:bottom w:val="single" w:sz="4" w:space="0" w:color="000000"/>
                    <w:right w:val="single" w:sz="4" w:space="0" w:color="000000"/>
                  </w:tcBorders>
                </w:tcPr>
                <w:p w14:paraId="2BFBB0CE"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Милославська, 8-а </w:t>
                  </w:r>
                </w:p>
              </w:tc>
            </w:tr>
            <w:tr w:rsidR="002268A9" w:rsidRPr="00A87248" w14:paraId="1470B00D"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013EFF6"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371" w:type="dxa"/>
                  <w:tcBorders>
                    <w:top w:val="single" w:sz="4" w:space="0" w:color="000000"/>
                    <w:left w:val="single" w:sz="4" w:space="0" w:color="000000"/>
                    <w:bottom w:val="single" w:sz="4" w:space="0" w:color="000000"/>
                    <w:right w:val="single" w:sz="4" w:space="0" w:color="000000"/>
                  </w:tcBorders>
                </w:tcPr>
                <w:p w14:paraId="37E983C3" w14:textId="77777777" w:rsidR="002268A9" w:rsidRPr="00A87248" w:rsidRDefault="002268A9" w:rsidP="00C11F98">
                  <w:pPr>
                    <w:spacing w:after="0" w:line="216" w:lineRule="auto"/>
                    <w:ind w:left="108" w:right="74"/>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на пішохідній доріжці, від ДНЗ 3491 на вул. Братиславській, 16-а до вечірньої школи № 18 на вул. Братиславській, 14-а </w:t>
                  </w:r>
                </w:p>
              </w:tc>
            </w:tr>
            <w:tr w:rsidR="002268A9" w:rsidRPr="00A87248" w14:paraId="5BB11D3B"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21E9EE4"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371" w:type="dxa"/>
                  <w:tcBorders>
                    <w:top w:val="single" w:sz="4" w:space="0" w:color="000000"/>
                    <w:left w:val="single" w:sz="4" w:space="0" w:color="000000"/>
                    <w:bottom w:val="single" w:sz="4" w:space="0" w:color="000000"/>
                    <w:right w:val="single" w:sz="4" w:space="0" w:color="000000"/>
                  </w:tcBorders>
                </w:tcPr>
                <w:p w14:paraId="2BC2653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Маршала Жукова, 45-а - 45-б </w:t>
                  </w:r>
                </w:p>
              </w:tc>
            </w:tr>
            <w:tr w:rsidR="002268A9" w:rsidRPr="00A87248" w14:paraId="61FAC75D"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4BB5A1E"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371" w:type="dxa"/>
                  <w:tcBorders>
                    <w:top w:val="single" w:sz="4" w:space="0" w:color="000000"/>
                    <w:left w:val="single" w:sz="4" w:space="0" w:color="000000"/>
                    <w:bottom w:val="single" w:sz="4" w:space="0" w:color="000000"/>
                    <w:right w:val="single" w:sz="4" w:space="0" w:color="000000"/>
                  </w:tcBorders>
                </w:tcPr>
                <w:p w14:paraId="127D0A24"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території між господарчим блоком та будинками № 48/9 і № 46 на просп. Маяковського</w:t>
                  </w:r>
                </w:p>
              </w:tc>
            </w:tr>
            <w:tr w:rsidR="002268A9" w:rsidRPr="00A87248" w14:paraId="40D5630C"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CBF3524"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371" w:type="dxa"/>
                  <w:tcBorders>
                    <w:top w:val="single" w:sz="4" w:space="0" w:color="000000"/>
                    <w:left w:val="single" w:sz="4" w:space="0" w:color="000000"/>
                    <w:bottom w:val="single" w:sz="4" w:space="0" w:color="000000"/>
                    <w:right w:val="single" w:sz="4" w:space="0" w:color="000000"/>
                  </w:tcBorders>
                </w:tcPr>
                <w:p w14:paraId="7E6697AA"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Братиславська, 18-а </w:t>
                  </w:r>
                </w:p>
              </w:tc>
            </w:tr>
            <w:tr w:rsidR="002268A9" w:rsidRPr="00A87248" w14:paraId="2DCB646B"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5459ACD"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371" w:type="dxa"/>
                  <w:tcBorders>
                    <w:top w:val="single" w:sz="4" w:space="0" w:color="000000"/>
                    <w:left w:val="single" w:sz="4" w:space="0" w:color="000000"/>
                    <w:bottom w:val="single" w:sz="4" w:space="0" w:color="000000"/>
                    <w:right w:val="single" w:sz="4" w:space="0" w:color="000000"/>
                  </w:tcBorders>
                </w:tcPr>
                <w:p w14:paraId="6A508356"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Братиславська, 18-б </w:t>
                  </w:r>
                </w:p>
              </w:tc>
            </w:tr>
            <w:tr w:rsidR="002268A9" w:rsidRPr="00A87248" w14:paraId="2D21944A"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ED81F1B"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371" w:type="dxa"/>
                  <w:tcBorders>
                    <w:top w:val="single" w:sz="4" w:space="0" w:color="000000"/>
                    <w:left w:val="single" w:sz="4" w:space="0" w:color="000000"/>
                    <w:bottom w:val="single" w:sz="4" w:space="0" w:color="000000"/>
                    <w:right w:val="single" w:sz="4" w:space="0" w:color="000000"/>
                  </w:tcBorders>
                </w:tcPr>
                <w:p w14:paraId="742E3E86"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Братиславська, 20-а </w:t>
                  </w:r>
                </w:p>
              </w:tc>
            </w:tr>
            <w:tr w:rsidR="002268A9" w:rsidRPr="00A87248" w14:paraId="0526AA37"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C42AD3A"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371" w:type="dxa"/>
                  <w:tcBorders>
                    <w:top w:val="single" w:sz="4" w:space="0" w:color="000000"/>
                    <w:left w:val="single" w:sz="4" w:space="0" w:color="000000"/>
                    <w:bottom w:val="single" w:sz="4" w:space="0" w:color="000000"/>
                    <w:right w:val="single" w:sz="4" w:space="0" w:color="000000"/>
                  </w:tcBorders>
                </w:tcPr>
                <w:p w14:paraId="24FC7BD0"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Братиславська, 26 </w:t>
                  </w:r>
                </w:p>
              </w:tc>
            </w:tr>
            <w:tr w:rsidR="002268A9" w:rsidRPr="00A87248" w14:paraId="71399E08" w14:textId="77777777" w:rsidTr="00841545">
              <w:tblPrEx>
                <w:tblCellMar>
                  <w:right w:w="3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75CB6AE" w14:textId="77777777" w:rsidR="002268A9" w:rsidRPr="00A87248" w:rsidRDefault="002268A9" w:rsidP="00C11F98">
                  <w:pPr>
                    <w:spacing w:after="0" w:line="216" w:lineRule="auto"/>
                    <w:ind w:left="34"/>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371" w:type="dxa"/>
                  <w:tcBorders>
                    <w:top w:val="single" w:sz="4" w:space="0" w:color="000000"/>
                    <w:left w:val="single" w:sz="4" w:space="0" w:color="000000"/>
                    <w:bottom w:val="single" w:sz="4" w:space="0" w:color="000000"/>
                    <w:right w:val="single" w:sz="4" w:space="0" w:color="000000"/>
                  </w:tcBorders>
                </w:tcPr>
                <w:p w14:paraId="7AD8FB9D"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AC6C76"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вул. Братиславська, 44/2 </w:t>
                  </w:r>
                </w:p>
              </w:tc>
            </w:tr>
            <w:tr w:rsidR="002268A9" w:rsidRPr="00A87248" w14:paraId="09AE212C" w14:textId="77777777" w:rsidTr="00841545">
              <w:trPr>
                <w:gridBefore w:val="1"/>
                <w:wBefore w:w="27" w:type="dxa"/>
                <w:trHeight w:val="20"/>
              </w:trPr>
              <w:tc>
                <w:tcPr>
                  <w:tcW w:w="426" w:type="dxa"/>
                  <w:tcBorders>
                    <w:top w:val="nil"/>
                    <w:left w:val="single" w:sz="4" w:space="0" w:color="000000"/>
                    <w:bottom w:val="single" w:sz="4" w:space="0" w:color="000000"/>
                    <w:right w:val="single" w:sz="4" w:space="0" w:color="000000"/>
                  </w:tcBorders>
                  <w:vAlign w:val="center"/>
                </w:tcPr>
                <w:p w14:paraId="4A709D9B"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10</w:t>
                  </w:r>
                </w:p>
              </w:tc>
              <w:tc>
                <w:tcPr>
                  <w:tcW w:w="7371" w:type="dxa"/>
                  <w:tcBorders>
                    <w:top w:val="nil"/>
                    <w:left w:val="single" w:sz="4" w:space="0" w:color="000000"/>
                    <w:bottom w:val="single" w:sz="4" w:space="0" w:color="000000"/>
                    <w:right w:val="single" w:sz="4" w:space="0" w:color="000000"/>
                  </w:tcBorders>
                </w:tcPr>
                <w:p w14:paraId="5D5B1128" w14:textId="77777777" w:rsidR="002268A9" w:rsidRPr="00A87248" w:rsidRDefault="002268A9" w:rsidP="00C11F98">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території між вул. Петровського до зупинки громадського транспорту на вул. Радунській</w:t>
                  </w:r>
                </w:p>
              </w:tc>
            </w:tr>
            <w:tr w:rsidR="002268A9" w:rsidRPr="00A87248" w14:paraId="23AAC9A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83B4F33"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11</w:t>
                  </w:r>
                </w:p>
              </w:tc>
              <w:tc>
                <w:tcPr>
                  <w:tcW w:w="7371" w:type="dxa"/>
                  <w:tcBorders>
                    <w:top w:val="single" w:sz="4" w:space="0" w:color="000000"/>
                    <w:left w:val="single" w:sz="4" w:space="0" w:color="000000"/>
                    <w:bottom w:val="single" w:sz="4" w:space="0" w:color="000000"/>
                    <w:right w:val="single" w:sz="4" w:space="0" w:color="000000"/>
                  </w:tcBorders>
                </w:tcPr>
                <w:p w14:paraId="165A5CE7"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Кіото, 9 </w:t>
                  </w:r>
                </w:p>
              </w:tc>
            </w:tr>
            <w:tr w:rsidR="002268A9" w:rsidRPr="00A87248" w14:paraId="5F9C37D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A080827"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12</w:t>
                  </w:r>
                </w:p>
              </w:tc>
              <w:tc>
                <w:tcPr>
                  <w:tcW w:w="7371" w:type="dxa"/>
                  <w:tcBorders>
                    <w:top w:val="single" w:sz="4" w:space="0" w:color="000000"/>
                    <w:left w:val="single" w:sz="4" w:space="0" w:color="000000"/>
                    <w:bottom w:val="single" w:sz="4" w:space="0" w:color="000000"/>
                    <w:right w:val="single" w:sz="4" w:space="0" w:color="000000"/>
                  </w:tcBorders>
                </w:tcPr>
                <w:p w14:paraId="512DA83E"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9 </w:t>
                  </w:r>
                </w:p>
              </w:tc>
            </w:tr>
            <w:tr w:rsidR="002268A9" w:rsidRPr="00A87248" w14:paraId="1C25B07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71689AD"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13</w:t>
                  </w:r>
                </w:p>
              </w:tc>
              <w:tc>
                <w:tcPr>
                  <w:tcW w:w="7371" w:type="dxa"/>
                  <w:tcBorders>
                    <w:top w:val="single" w:sz="4" w:space="0" w:color="000000"/>
                    <w:left w:val="single" w:sz="4" w:space="0" w:color="000000"/>
                    <w:bottom w:val="single" w:sz="4" w:space="0" w:color="000000"/>
                    <w:right w:val="single" w:sz="4" w:space="0" w:color="000000"/>
                  </w:tcBorders>
                </w:tcPr>
                <w:p w14:paraId="06AC542B"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11 </w:t>
                  </w:r>
                </w:p>
              </w:tc>
            </w:tr>
            <w:tr w:rsidR="002268A9" w:rsidRPr="00A87248" w14:paraId="1DD6C509"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CEEA914"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14</w:t>
                  </w:r>
                </w:p>
              </w:tc>
              <w:tc>
                <w:tcPr>
                  <w:tcW w:w="7371" w:type="dxa"/>
                  <w:tcBorders>
                    <w:top w:val="single" w:sz="4" w:space="0" w:color="000000"/>
                    <w:left w:val="single" w:sz="4" w:space="0" w:color="000000"/>
                    <w:bottom w:val="single" w:sz="4" w:space="0" w:color="000000"/>
                    <w:right w:val="single" w:sz="4" w:space="0" w:color="000000"/>
                  </w:tcBorders>
                </w:tcPr>
                <w:p w14:paraId="1AD94FCA"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13 </w:t>
                  </w:r>
                </w:p>
              </w:tc>
            </w:tr>
            <w:tr w:rsidR="002268A9" w:rsidRPr="00A87248" w14:paraId="6C1FBB0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351BD24"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15</w:t>
                  </w:r>
                </w:p>
              </w:tc>
              <w:tc>
                <w:tcPr>
                  <w:tcW w:w="7371" w:type="dxa"/>
                  <w:tcBorders>
                    <w:top w:val="single" w:sz="4" w:space="0" w:color="000000"/>
                    <w:left w:val="single" w:sz="4" w:space="0" w:color="000000"/>
                    <w:bottom w:val="single" w:sz="4" w:space="0" w:color="000000"/>
                    <w:right w:val="single" w:sz="4" w:space="0" w:color="000000"/>
                  </w:tcBorders>
                </w:tcPr>
                <w:p w14:paraId="01D1E3E0"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22 </w:t>
                  </w:r>
                </w:p>
              </w:tc>
            </w:tr>
            <w:tr w:rsidR="002268A9" w:rsidRPr="00A87248" w14:paraId="29673CED"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856CD4B"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16</w:t>
                  </w:r>
                </w:p>
              </w:tc>
              <w:tc>
                <w:tcPr>
                  <w:tcW w:w="7371" w:type="dxa"/>
                  <w:tcBorders>
                    <w:top w:val="single" w:sz="4" w:space="0" w:color="000000"/>
                    <w:left w:val="single" w:sz="4" w:space="0" w:color="000000"/>
                    <w:bottom w:val="single" w:sz="4" w:space="0" w:color="000000"/>
                    <w:right w:val="single" w:sz="4" w:space="0" w:color="000000"/>
                  </w:tcBorders>
                </w:tcPr>
                <w:p w14:paraId="550E873E"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24 </w:t>
                  </w:r>
                </w:p>
              </w:tc>
            </w:tr>
            <w:tr w:rsidR="002268A9" w:rsidRPr="00A87248" w14:paraId="7CCD8544"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8991D0C"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17</w:t>
                  </w:r>
                </w:p>
              </w:tc>
              <w:tc>
                <w:tcPr>
                  <w:tcW w:w="7371" w:type="dxa"/>
                  <w:tcBorders>
                    <w:top w:val="single" w:sz="4" w:space="0" w:color="000000"/>
                    <w:left w:val="single" w:sz="4" w:space="0" w:color="000000"/>
                    <w:bottom w:val="single" w:sz="4" w:space="0" w:color="000000"/>
                    <w:right w:val="single" w:sz="4" w:space="0" w:color="000000"/>
                  </w:tcBorders>
                </w:tcPr>
                <w:p w14:paraId="24FC441B"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Шолом-Алейхема, 26/23 </w:t>
                  </w:r>
                </w:p>
              </w:tc>
            </w:tr>
            <w:tr w:rsidR="002268A9" w:rsidRPr="00A87248" w14:paraId="50FD748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37E6A26"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18</w:t>
                  </w:r>
                </w:p>
              </w:tc>
              <w:tc>
                <w:tcPr>
                  <w:tcW w:w="7371" w:type="dxa"/>
                  <w:tcBorders>
                    <w:top w:val="single" w:sz="4" w:space="0" w:color="000000"/>
                    <w:left w:val="single" w:sz="4" w:space="0" w:color="000000"/>
                    <w:bottom w:val="single" w:sz="4" w:space="0" w:color="000000"/>
                    <w:right w:val="single" w:sz="4" w:space="0" w:color="000000"/>
                  </w:tcBorders>
                </w:tcPr>
                <w:p w14:paraId="53BB3C1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7  </w:t>
                  </w:r>
                </w:p>
              </w:tc>
            </w:tr>
            <w:tr w:rsidR="002268A9" w:rsidRPr="00A87248" w14:paraId="4E7DBE6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66B6882"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19</w:t>
                  </w:r>
                </w:p>
              </w:tc>
              <w:tc>
                <w:tcPr>
                  <w:tcW w:w="7371" w:type="dxa"/>
                  <w:tcBorders>
                    <w:top w:val="single" w:sz="4" w:space="0" w:color="000000"/>
                    <w:left w:val="single" w:sz="4" w:space="0" w:color="000000"/>
                    <w:bottom w:val="single" w:sz="4" w:space="0" w:color="000000"/>
                    <w:right w:val="single" w:sz="4" w:space="0" w:color="000000"/>
                  </w:tcBorders>
                </w:tcPr>
                <w:p w14:paraId="01950F6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9  </w:t>
                  </w:r>
                </w:p>
              </w:tc>
            </w:tr>
            <w:tr w:rsidR="002268A9" w:rsidRPr="00A87248" w14:paraId="77C18FA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8FDA41F"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20</w:t>
                  </w:r>
                </w:p>
              </w:tc>
              <w:tc>
                <w:tcPr>
                  <w:tcW w:w="7371" w:type="dxa"/>
                  <w:tcBorders>
                    <w:top w:val="single" w:sz="4" w:space="0" w:color="000000"/>
                    <w:left w:val="single" w:sz="4" w:space="0" w:color="000000"/>
                    <w:bottom w:val="single" w:sz="4" w:space="0" w:color="000000"/>
                    <w:right w:val="single" w:sz="4" w:space="0" w:color="000000"/>
                  </w:tcBorders>
                </w:tcPr>
                <w:p w14:paraId="458E1B7E"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11  </w:t>
                  </w:r>
                </w:p>
              </w:tc>
            </w:tr>
            <w:tr w:rsidR="002268A9" w:rsidRPr="00A87248" w14:paraId="59A2761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7B0120B"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21</w:t>
                  </w:r>
                </w:p>
              </w:tc>
              <w:tc>
                <w:tcPr>
                  <w:tcW w:w="7371" w:type="dxa"/>
                  <w:tcBorders>
                    <w:top w:val="single" w:sz="4" w:space="0" w:color="000000"/>
                    <w:left w:val="single" w:sz="4" w:space="0" w:color="000000"/>
                    <w:bottom w:val="single" w:sz="4" w:space="0" w:color="000000"/>
                    <w:right w:val="single" w:sz="4" w:space="0" w:color="000000"/>
                  </w:tcBorders>
                </w:tcPr>
                <w:p w14:paraId="18B101E5"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11-а </w:t>
                  </w:r>
                </w:p>
              </w:tc>
            </w:tr>
            <w:tr w:rsidR="002268A9" w:rsidRPr="00A87248" w14:paraId="7AF9434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89A6B7D"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22</w:t>
                  </w:r>
                </w:p>
              </w:tc>
              <w:tc>
                <w:tcPr>
                  <w:tcW w:w="7371" w:type="dxa"/>
                  <w:tcBorders>
                    <w:top w:val="single" w:sz="4" w:space="0" w:color="000000"/>
                    <w:left w:val="single" w:sz="4" w:space="0" w:color="000000"/>
                    <w:bottom w:val="single" w:sz="4" w:space="0" w:color="000000"/>
                    <w:right w:val="single" w:sz="4" w:space="0" w:color="000000"/>
                  </w:tcBorders>
                </w:tcPr>
                <w:p w14:paraId="671A674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12-а  </w:t>
                  </w:r>
                </w:p>
              </w:tc>
            </w:tr>
            <w:tr w:rsidR="002268A9" w:rsidRPr="00A87248" w14:paraId="1F016C1D"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797840A"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23</w:t>
                  </w:r>
                </w:p>
              </w:tc>
              <w:tc>
                <w:tcPr>
                  <w:tcW w:w="7371" w:type="dxa"/>
                  <w:tcBorders>
                    <w:top w:val="single" w:sz="4" w:space="0" w:color="000000"/>
                    <w:left w:val="single" w:sz="4" w:space="0" w:color="000000"/>
                    <w:bottom w:val="single" w:sz="4" w:space="0" w:color="000000"/>
                    <w:right w:val="single" w:sz="4" w:space="0" w:color="000000"/>
                  </w:tcBorders>
                </w:tcPr>
                <w:p w14:paraId="1AB14DC6"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14-а  </w:t>
                  </w:r>
                </w:p>
              </w:tc>
            </w:tr>
            <w:tr w:rsidR="002268A9" w:rsidRPr="00A87248" w14:paraId="1F639AF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49D5D72"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24</w:t>
                  </w:r>
                </w:p>
              </w:tc>
              <w:tc>
                <w:tcPr>
                  <w:tcW w:w="7371" w:type="dxa"/>
                  <w:tcBorders>
                    <w:top w:val="single" w:sz="4" w:space="0" w:color="000000"/>
                    <w:left w:val="single" w:sz="4" w:space="0" w:color="000000"/>
                    <w:bottom w:val="single" w:sz="4" w:space="0" w:color="000000"/>
                    <w:right w:val="single" w:sz="4" w:space="0" w:color="000000"/>
                  </w:tcBorders>
                </w:tcPr>
                <w:p w14:paraId="741687C6"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15  </w:t>
                  </w:r>
                </w:p>
              </w:tc>
            </w:tr>
            <w:tr w:rsidR="002268A9" w:rsidRPr="00A87248" w14:paraId="7968FCE9"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B3C95B9"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25</w:t>
                  </w:r>
                </w:p>
              </w:tc>
              <w:tc>
                <w:tcPr>
                  <w:tcW w:w="7371" w:type="dxa"/>
                  <w:tcBorders>
                    <w:top w:val="single" w:sz="4" w:space="0" w:color="000000"/>
                    <w:left w:val="single" w:sz="4" w:space="0" w:color="000000"/>
                    <w:bottom w:val="single" w:sz="4" w:space="0" w:color="000000"/>
                    <w:right w:val="single" w:sz="4" w:space="0" w:color="000000"/>
                  </w:tcBorders>
                </w:tcPr>
                <w:p w14:paraId="6E48C98C"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17  </w:t>
                  </w:r>
                </w:p>
              </w:tc>
            </w:tr>
            <w:tr w:rsidR="002268A9" w:rsidRPr="00A87248" w14:paraId="6E3ADD2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BBB7CFE"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26</w:t>
                  </w:r>
                </w:p>
              </w:tc>
              <w:tc>
                <w:tcPr>
                  <w:tcW w:w="7371" w:type="dxa"/>
                  <w:tcBorders>
                    <w:top w:val="single" w:sz="4" w:space="0" w:color="000000"/>
                    <w:left w:val="single" w:sz="4" w:space="0" w:color="000000"/>
                    <w:bottom w:val="single" w:sz="4" w:space="0" w:color="000000"/>
                    <w:right w:val="single" w:sz="4" w:space="0" w:color="000000"/>
                  </w:tcBorders>
                </w:tcPr>
                <w:p w14:paraId="72B6E9F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17-а  </w:t>
                  </w:r>
                </w:p>
              </w:tc>
            </w:tr>
            <w:tr w:rsidR="002268A9" w:rsidRPr="00A87248" w14:paraId="3D137D7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343305B"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27</w:t>
                  </w:r>
                </w:p>
              </w:tc>
              <w:tc>
                <w:tcPr>
                  <w:tcW w:w="7371" w:type="dxa"/>
                  <w:tcBorders>
                    <w:top w:val="single" w:sz="4" w:space="0" w:color="000000"/>
                    <w:left w:val="single" w:sz="4" w:space="0" w:color="000000"/>
                    <w:bottom w:val="single" w:sz="4" w:space="0" w:color="000000"/>
                    <w:right w:val="single" w:sz="4" w:space="0" w:color="000000"/>
                  </w:tcBorders>
                </w:tcPr>
                <w:p w14:paraId="23A2F165"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18 </w:t>
                  </w:r>
                </w:p>
              </w:tc>
            </w:tr>
            <w:tr w:rsidR="002268A9" w:rsidRPr="00A87248" w14:paraId="731ABA9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FC12CE7"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28</w:t>
                  </w:r>
                </w:p>
              </w:tc>
              <w:tc>
                <w:tcPr>
                  <w:tcW w:w="7371" w:type="dxa"/>
                  <w:tcBorders>
                    <w:top w:val="single" w:sz="4" w:space="0" w:color="000000"/>
                    <w:left w:val="single" w:sz="4" w:space="0" w:color="000000"/>
                    <w:bottom w:val="single" w:sz="4" w:space="0" w:color="000000"/>
                    <w:right w:val="single" w:sz="4" w:space="0" w:color="000000"/>
                  </w:tcBorders>
                </w:tcPr>
                <w:p w14:paraId="20E45843"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22 </w:t>
                  </w:r>
                </w:p>
              </w:tc>
            </w:tr>
            <w:tr w:rsidR="002268A9" w:rsidRPr="00A87248" w14:paraId="6E1ADD6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375DC52"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29</w:t>
                  </w:r>
                </w:p>
              </w:tc>
              <w:tc>
                <w:tcPr>
                  <w:tcW w:w="7371" w:type="dxa"/>
                  <w:tcBorders>
                    <w:top w:val="single" w:sz="4" w:space="0" w:color="000000"/>
                    <w:left w:val="single" w:sz="4" w:space="0" w:color="000000"/>
                    <w:bottom w:val="single" w:sz="4" w:space="0" w:color="000000"/>
                    <w:right w:val="single" w:sz="4" w:space="0" w:color="000000"/>
                  </w:tcBorders>
                </w:tcPr>
                <w:p w14:paraId="3B921420"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23 </w:t>
                  </w:r>
                </w:p>
              </w:tc>
            </w:tr>
            <w:tr w:rsidR="002268A9" w:rsidRPr="00A87248" w14:paraId="71323226"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7AC80BA"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30</w:t>
                  </w:r>
                </w:p>
              </w:tc>
              <w:tc>
                <w:tcPr>
                  <w:tcW w:w="7371" w:type="dxa"/>
                  <w:tcBorders>
                    <w:top w:val="single" w:sz="4" w:space="0" w:color="000000"/>
                    <w:left w:val="single" w:sz="4" w:space="0" w:color="000000"/>
                    <w:bottom w:val="single" w:sz="4" w:space="0" w:color="000000"/>
                    <w:right w:val="single" w:sz="4" w:space="0" w:color="000000"/>
                  </w:tcBorders>
                </w:tcPr>
                <w:p w14:paraId="4FD31DFC"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24 </w:t>
                  </w:r>
                </w:p>
              </w:tc>
            </w:tr>
            <w:tr w:rsidR="002268A9" w:rsidRPr="00A87248" w14:paraId="078E633E"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tcPr>
                <w:p w14:paraId="2DBAC155" w14:textId="77777777" w:rsidR="002268A9" w:rsidRPr="00A87248" w:rsidRDefault="002268A9" w:rsidP="00C11F98">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31</w:t>
                  </w:r>
                </w:p>
              </w:tc>
              <w:tc>
                <w:tcPr>
                  <w:tcW w:w="7371" w:type="dxa"/>
                  <w:tcBorders>
                    <w:top w:val="single" w:sz="4" w:space="0" w:color="000000"/>
                    <w:left w:val="single" w:sz="4" w:space="0" w:color="000000"/>
                    <w:bottom w:val="single" w:sz="4" w:space="0" w:color="000000"/>
                    <w:right w:val="single" w:sz="4" w:space="0" w:color="000000"/>
                  </w:tcBorders>
                </w:tcPr>
                <w:p w14:paraId="7097B88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Мілютенка, 26</w:t>
                  </w:r>
                </w:p>
              </w:tc>
            </w:tr>
            <w:tr w:rsidR="002268A9" w:rsidRPr="00A87248" w14:paraId="2D3FBB77"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C81F97E"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32</w:t>
                  </w:r>
                </w:p>
              </w:tc>
              <w:tc>
                <w:tcPr>
                  <w:tcW w:w="7371" w:type="dxa"/>
                  <w:tcBorders>
                    <w:top w:val="single" w:sz="4" w:space="0" w:color="000000"/>
                    <w:left w:val="single" w:sz="4" w:space="0" w:color="000000"/>
                    <w:bottom w:val="single" w:sz="4" w:space="0" w:color="000000"/>
                    <w:right w:val="single" w:sz="4" w:space="0" w:color="000000"/>
                  </w:tcBorders>
                </w:tcPr>
                <w:p w14:paraId="214D4AEA"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Мілютенка, 28 </w:t>
                  </w:r>
                </w:p>
              </w:tc>
            </w:tr>
            <w:tr w:rsidR="002268A9" w:rsidRPr="00A87248" w14:paraId="162814CD"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1079083"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33</w:t>
                  </w:r>
                </w:p>
              </w:tc>
              <w:tc>
                <w:tcPr>
                  <w:tcW w:w="7371" w:type="dxa"/>
                  <w:tcBorders>
                    <w:top w:val="single" w:sz="4" w:space="0" w:color="000000"/>
                    <w:left w:val="single" w:sz="4" w:space="0" w:color="000000"/>
                    <w:bottom w:val="single" w:sz="4" w:space="0" w:color="000000"/>
                    <w:right w:val="single" w:sz="4" w:space="0" w:color="000000"/>
                  </w:tcBorders>
                </w:tcPr>
                <w:p w14:paraId="1A3FA19F"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44 </w:t>
                  </w:r>
                </w:p>
              </w:tc>
            </w:tr>
            <w:tr w:rsidR="002268A9" w:rsidRPr="00A87248" w14:paraId="5AA5B3D2"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AB2B8C1"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34</w:t>
                  </w:r>
                </w:p>
              </w:tc>
              <w:tc>
                <w:tcPr>
                  <w:tcW w:w="7371" w:type="dxa"/>
                  <w:tcBorders>
                    <w:top w:val="single" w:sz="4" w:space="0" w:color="000000"/>
                    <w:left w:val="single" w:sz="4" w:space="0" w:color="000000"/>
                    <w:bottom w:val="single" w:sz="4" w:space="0" w:color="000000"/>
                    <w:right w:val="single" w:sz="4" w:space="0" w:color="000000"/>
                  </w:tcBorders>
                </w:tcPr>
                <w:p w14:paraId="55668FC1"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60 </w:t>
                  </w:r>
                </w:p>
              </w:tc>
            </w:tr>
            <w:tr w:rsidR="002268A9" w:rsidRPr="00A87248" w14:paraId="0A3C376D"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1F05336"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35</w:t>
                  </w:r>
                </w:p>
              </w:tc>
              <w:tc>
                <w:tcPr>
                  <w:tcW w:w="7371" w:type="dxa"/>
                  <w:tcBorders>
                    <w:top w:val="single" w:sz="4" w:space="0" w:color="000000"/>
                    <w:left w:val="single" w:sz="4" w:space="0" w:color="000000"/>
                    <w:bottom w:val="single" w:sz="4" w:space="0" w:color="000000"/>
                    <w:right w:val="single" w:sz="4" w:space="0" w:color="000000"/>
                  </w:tcBorders>
                </w:tcPr>
                <w:p w14:paraId="1BB502E1"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62 </w:t>
                  </w:r>
                </w:p>
              </w:tc>
            </w:tr>
            <w:tr w:rsidR="002268A9" w:rsidRPr="00A87248" w14:paraId="68320EF2"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327013A"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36</w:t>
                  </w:r>
                </w:p>
              </w:tc>
              <w:tc>
                <w:tcPr>
                  <w:tcW w:w="7371" w:type="dxa"/>
                  <w:tcBorders>
                    <w:top w:val="single" w:sz="4" w:space="0" w:color="000000"/>
                    <w:left w:val="single" w:sz="4" w:space="0" w:color="000000"/>
                    <w:bottom w:val="single" w:sz="4" w:space="0" w:color="000000"/>
                    <w:right w:val="single" w:sz="4" w:space="0" w:color="000000"/>
                  </w:tcBorders>
                </w:tcPr>
                <w:p w14:paraId="4A66E37D"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67 </w:t>
                  </w:r>
                </w:p>
              </w:tc>
            </w:tr>
            <w:tr w:rsidR="002268A9" w:rsidRPr="00A87248" w14:paraId="0834C027"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3744044"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37</w:t>
                  </w:r>
                </w:p>
              </w:tc>
              <w:tc>
                <w:tcPr>
                  <w:tcW w:w="7371" w:type="dxa"/>
                  <w:tcBorders>
                    <w:top w:val="single" w:sz="4" w:space="0" w:color="000000"/>
                    <w:left w:val="single" w:sz="4" w:space="0" w:color="000000"/>
                    <w:bottom w:val="single" w:sz="4" w:space="0" w:color="000000"/>
                    <w:right w:val="single" w:sz="4" w:space="0" w:color="000000"/>
                  </w:tcBorders>
                </w:tcPr>
                <w:p w14:paraId="7DD24F2F"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69 </w:t>
                  </w:r>
                </w:p>
              </w:tc>
            </w:tr>
            <w:tr w:rsidR="002268A9" w:rsidRPr="00A87248" w14:paraId="2ED5400F"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ABC583B"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38</w:t>
                  </w:r>
                </w:p>
              </w:tc>
              <w:tc>
                <w:tcPr>
                  <w:tcW w:w="7371" w:type="dxa"/>
                  <w:tcBorders>
                    <w:top w:val="single" w:sz="4" w:space="0" w:color="000000"/>
                    <w:left w:val="single" w:sz="4" w:space="0" w:color="000000"/>
                    <w:bottom w:val="single" w:sz="4" w:space="0" w:color="000000"/>
                    <w:right w:val="single" w:sz="4" w:space="0" w:color="000000"/>
                  </w:tcBorders>
                </w:tcPr>
                <w:p w14:paraId="5691B4E3"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Радистів, 64 </w:t>
                  </w:r>
                </w:p>
              </w:tc>
            </w:tr>
            <w:tr w:rsidR="002268A9" w:rsidRPr="00A87248" w14:paraId="477D110A"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6073FE3"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39</w:t>
                  </w:r>
                </w:p>
              </w:tc>
              <w:tc>
                <w:tcPr>
                  <w:tcW w:w="7371" w:type="dxa"/>
                  <w:tcBorders>
                    <w:top w:val="single" w:sz="4" w:space="0" w:color="000000"/>
                    <w:left w:val="single" w:sz="4" w:space="0" w:color="000000"/>
                    <w:bottom w:val="single" w:sz="4" w:space="0" w:color="000000"/>
                    <w:right w:val="single" w:sz="4" w:space="0" w:color="000000"/>
                  </w:tcBorders>
                </w:tcPr>
                <w:p w14:paraId="1F2AC966"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Оноре де Бальзака , 4-а </w:t>
                  </w:r>
                </w:p>
              </w:tc>
            </w:tr>
            <w:tr w:rsidR="002268A9" w:rsidRPr="00A87248" w14:paraId="329D5D3B"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403954F"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40</w:t>
                  </w:r>
                </w:p>
              </w:tc>
              <w:tc>
                <w:tcPr>
                  <w:tcW w:w="7371" w:type="dxa"/>
                  <w:tcBorders>
                    <w:top w:val="single" w:sz="4" w:space="0" w:color="000000"/>
                    <w:left w:val="single" w:sz="4" w:space="0" w:color="000000"/>
                    <w:bottom w:val="single" w:sz="4" w:space="0" w:color="000000"/>
                    <w:right w:val="single" w:sz="4" w:space="0" w:color="000000"/>
                  </w:tcBorders>
                </w:tcPr>
                <w:p w14:paraId="3883C806"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Теодора Драйзера, 28 </w:t>
                  </w:r>
                </w:p>
              </w:tc>
            </w:tr>
            <w:tr w:rsidR="002268A9" w:rsidRPr="00A87248" w14:paraId="69B60E7F"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A0E6C1C"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41</w:t>
                  </w:r>
                </w:p>
              </w:tc>
              <w:tc>
                <w:tcPr>
                  <w:tcW w:w="7371" w:type="dxa"/>
                  <w:tcBorders>
                    <w:top w:val="single" w:sz="4" w:space="0" w:color="000000"/>
                    <w:left w:val="single" w:sz="4" w:space="0" w:color="000000"/>
                    <w:bottom w:val="single" w:sz="4" w:space="0" w:color="000000"/>
                    <w:right w:val="single" w:sz="4" w:space="0" w:color="000000"/>
                  </w:tcBorders>
                </w:tcPr>
                <w:p w14:paraId="7656598B" w14:textId="77777777" w:rsidR="002268A9" w:rsidRPr="00A87248" w:rsidRDefault="002268A9" w:rsidP="00C11F98">
                  <w:pPr>
                    <w:spacing w:after="0" w:line="216" w:lineRule="auto"/>
                    <w:ind w:left="108" w:right="104"/>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прибудинковій території будинків № 14 та № 14-а на вул. Каштановій з освітленням дитячого комплексу та вздовж побудованої пішохідної доріжки</w:t>
                  </w:r>
                </w:p>
              </w:tc>
            </w:tr>
            <w:tr w:rsidR="002268A9" w:rsidRPr="00A87248" w14:paraId="4CA32A7E"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85718A6"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42</w:t>
                  </w:r>
                </w:p>
              </w:tc>
              <w:tc>
                <w:tcPr>
                  <w:tcW w:w="7371" w:type="dxa"/>
                  <w:tcBorders>
                    <w:top w:val="single" w:sz="4" w:space="0" w:color="000000"/>
                    <w:left w:val="single" w:sz="4" w:space="0" w:color="000000"/>
                    <w:bottom w:val="single" w:sz="4" w:space="0" w:color="000000"/>
                    <w:right w:val="single" w:sz="4" w:space="0" w:color="000000"/>
                  </w:tcBorders>
                </w:tcPr>
                <w:p w14:paraId="10594B1C"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Маршала Жукова, 53 </w:t>
                  </w:r>
                </w:p>
              </w:tc>
            </w:tr>
            <w:tr w:rsidR="002268A9" w:rsidRPr="00A87248" w14:paraId="481112A8"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AA1FBE4"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43</w:t>
                  </w:r>
                </w:p>
              </w:tc>
              <w:tc>
                <w:tcPr>
                  <w:tcW w:w="7371" w:type="dxa"/>
                  <w:tcBorders>
                    <w:top w:val="single" w:sz="4" w:space="0" w:color="000000"/>
                    <w:left w:val="single" w:sz="4" w:space="0" w:color="000000"/>
                    <w:bottom w:val="single" w:sz="4" w:space="0" w:color="000000"/>
                    <w:right w:val="single" w:sz="4" w:space="0" w:color="000000"/>
                  </w:tcBorders>
                </w:tcPr>
                <w:p w14:paraId="234924A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Космонавта Волкова, 2 </w:t>
                  </w:r>
                </w:p>
              </w:tc>
            </w:tr>
            <w:tr w:rsidR="002268A9" w:rsidRPr="00A87248" w14:paraId="08190882"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205A301"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44</w:t>
                  </w:r>
                </w:p>
              </w:tc>
              <w:tc>
                <w:tcPr>
                  <w:tcW w:w="7371" w:type="dxa"/>
                  <w:tcBorders>
                    <w:top w:val="single" w:sz="4" w:space="0" w:color="000000"/>
                    <w:left w:val="single" w:sz="4" w:space="0" w:color="000000"/>
                    <w:bottom w:val="single" w:sz="4" w:space="0" w:color="000000"/>
                    <w:right w:val="single" w:sz="4" w:space="0" w:color="000000"/>
                  </w:tcBorders>
                </w:tcPr>
                <w:p w14:paraId="3D4B2D6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Космонавта Волкова, 4 </w:t>
                  </w:r>
                </w:p>
              </w:tc>
            </w:tr>
            <w:tr w:rsidR="002268A9" w:rsidRPr="00A87248" w14:paraId="6A2416CF"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3681906"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45</w:t>
                  </w:r>
                </w:p>
              </w:tc>
              <w:tc>
                <w:tcPr>
                  <w:tcW w:w="7371" w:type="dxa"/>
                  <w:tcBorders>
                    <w:top w:val="single" w:sz="4" w:space="0" w:color="000000"/>
                    <w:left w:val="single" w:sz="4" w:space="0" w:color="000000"/>
                    <w:bottom w:val="single" w:sz="4" w:space="0" w:color="000000"/>
                    <w:right w:val="single" w:sz="4" w:space="0" w:color="000000"/>
                  </w:tcBorders>
                </w:tcPr>
                <w:p w14:paraId="0B94E50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Академіка Курчатова, 3-а</w:t>
                  </w:r>
                </w:p>
              </w:tc>
            </w:tr>
            <w:tr w:rsidR="002268A9" w:rsidRPr="00A87248" w14:paraId="1C1F43BF"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58C0368"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46</w:t>
                  </w:r>
                </w:p>
              </w:tc>
              <w:tc>
                <w:tcPr>
                  <w:tcW w:w="7371" w:type="dxa"/>
                  <w:tcBorders>
                    <w:top w:val="single" w:sz="4" w:space="0" w:color="000000"/>
                    <w:left w:val="single" w:sz="4" w:space="0" w:color="000000"/>
                    <w:bottom w:val="single" w:sz="4" w:space="0" w:color="000000"/>
                    <w:right w:val="single" w:sz="4" w:space="0" w:color="000000"/>
                  </w:tcBorders>
                </w:tcPr>
                <w:p w14:paraId="676B5816"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освітлення зовнішнього прибудинкової території за адресою: вул. Курчатова, 3-б </w:t>
                  </w:r>
                </w:p>
              </w:tc>
            </w:tr>
            <w:tr w:rsidR="002268A9" w:rsidRPr="00A87248" w14:paraId="497CBF6F"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676C49C"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47</w:t>
                  </w:r>
                </w:p>
              </w:tc>
              <w:tc>
                <w:tcPr>
                  <w:tcW w:w="7371" w:type="dxa"/>
                  <w:tcBorders>
                    <w:top w:val="single" w:sz="4" w:space="0" w:color="000000"/>
                    <w:left w:val="single" w:sz="4" w:space="0" w:color="000000"/>
                    <w:bottom w:val="single" w:sz="4" w:space="0" w:color="000000"/>
                    <w:right w:val="single" w:sz="4" w:space="0" w:color="000000"/>
                  </w:tcBorders>
                </w:tcPr>
                <w:p w14:paraId="456186CA"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Лісовий, 12 </w:t>
                  </w:r>
                </w:p>
              </w:tc>
            </w:tr>
            <w:tr w:rsidR="002268A9" w:rsidRPr="00A87248" w14:paraId="39132068"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1C8ED2D"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48</w:t>
                  </w:r>
                </w:p>
              </w:tc>
              <w:tc>
                <w:tcPr>
                  <w:tcW w:w="7371" w:type="dxa"/>
                  <w:tcBorders>
                    <w:top w:val="single" w:sz="4" w:space="0" w:color="000000"/>
                    <w:left w:val="single" w:sz="4" w:space="0" w:color="000000"/>
                    <w:bottom w:val="single" w:sz="4" w:space="0" w:color="000000"/>
                    <w:right w:val="single" w:sz="4" w:space="0" w:color="000000"/>
                  </w:tcBorders>
                </w:tcPr>
                <w:p w14:paraId="243FA7BF"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Курчатова, 11-а </w:t>
                  </w:r>
                </w:p>
              </w:tc>
            </w:tr>
            <w:tr w:rsidR="002268A9" w:rsidRPr="00A87248" w14:paraId="53744664"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DCEFD57"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49</w:t>
                  </w:r>
                </w:p>
              </w:tc>
              <w:tc>
                <w:tcPr>
                  <w:tcW w:w="7371" w:type="dxa"/>
                  <w:tcBorders>
                    <w:top w:val="single" w:sz="4" w:space="0" w:color="000000"/>
                    <w:left w:val="single" w:sz="4" w:space="0" w:color="000000"/>
                    <w:bottom w:val="single" w:sz="4" w:space="0" w:color="000000"/>
                    <w:right w:val="single" w:sz="4" w:space="0" w:color="000000"/>
                  </w:tcBorders>
                </w:tcPr>
                <w:p w14:paraId="78D9B7FC" w14:textId="77777777" w:rsidR="002268A9" w:rsidRPr="00A87248" w:rsidRDefault="002268A9" w:rsidP="00C11F98">
                  <w:pPr>
                    <w:spacing w:after="0" w:line="216" w:lineRule="auto"/>
                    <w:ind w:left="108"/>
                    <w:jc w:val="both"/>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Космонавта Волкова, 10</w:t>
                  </w:r>
                </w:p>
              </w:tc>
            </w:tr>
            <w:tr w:rsidR="002268A9" w:rsidRPr="00A87248" w14:paraId="3F66D3EC"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EBD504F"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50</w:t>
                  </w:r>
                </w:p>
              </w:tc>
              <w:tc>
                <w:tcPr>
                  <w:tcW w:w="7371" w:type="dxa"/>
                  <w:tcBorders>
                    <w:top w:val="single" w:sz="4" w:space="0" w:color="000000"/>
                    <w:left w:val="single" w:sz="4" w:space="0" w:color="000000"/>
                    <w:bottom w:val="single" w:sz="4" w:space="0" w:color="000000"/>
                    <w:right w:val="single" w:sz="4" w:space="0" w:color="000000"/>
                  </w:tcBorders>
                </w:tcPr>
                <w:p w14:paraId="2FBEA258"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Космонавта Волкова, 10-а </w:t>
                  </w:r>
                </w:p>
              </w:tc>
            </w:tr>
            <w:tr w:rsidR="002268A9" w:rsidRPr="00A87248" w14:paraId="3193FBA8"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6DCE949"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51</w:t>
                  </w:r>
                </w:p>
              </w:tc>
              <w:tc>
                <w:tcPr>
                  <w:tcW w:w="7371" w:type="dxa"/>
                  <w:tcBorders>
                    <w:top w:val="single" w:sz="4" w:space="0" w:color="000000"/>
                    <w:left w:val="single" w:sz="4" w:space="0" w:color="000000"/>
                    <w:bottom w:val="single" w:sz="4" w:space="0" w:color="000000"/>
                    <w:right w:val="single" w:sz="4" w:space="0" w:color="000000"/>
                  </w:tcBorders>
                </w:tcPr>
                <w:p w14:paraId="43EE8C95"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Космонавта Волкова, 20 </w:t>
                  </w:r>
                </w:p>
              </w:tc>
            </w:tr>
            <w:tr w:rsidR="002268A9" w:rsidRPr="00A87248" w14:paraId="575356B7" w14:textId="77777777" w:rsidTr="00841545">
              <w:tblPrEx>
                <w:tblCellMar>
                  <w:right w:w="4"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52A3978" w14:textId="77777777" w:rsidR="002268A9" w:rsidRPr="00A87248" w:rsidRDefault="002268A9" w:rsidP="00C11F98">
                  <w:pPr>
                    <w:spacing w:after="0" w:line="216" w:lineRule="auto"/>
                    <w:ind w:left="4"/>
                    <w:jc w:val="center"/>
                    <w:rPr>
                      <w:rFonts w:ascii="Times New Roman" w:hAnsi="Times New Roman" w:cs="Times New Roman"/>
                      <w:noProof/>
                      <w:sz w:val="18"/>
                      <w:szCs w:val="18"/>
                    </w:rPr>
                  </w:pPr>
                  <w:r w:rsidRPr="00A87248">
                    <w:rPr>
                      <w:rFonts w:ascii="Times New Roman" w:hAnsi="Times New Roman" w:cs="Times New Roman"/>
                      <w:noProof/>
                      <w:sz w:val="18"/>
                      <w:szCs w:val="18"/>
                    </w:rPr>
                    <w:t>52</w:t>
                  </w:r>
                </w:p>
              </w:tc>
              <w:tc>
                <w:tcPr>
                  <w:tcW w:w="7371" w:type="dxa"/>
                  <w:tcBorders>
                    <w:top w:val="single" w:sz="4" w:space="0" w:color="000000"/>
                    <w:left w:val="single" w:sz="4" w:space="0" w:color="000000"/>
                    <w:bottom w:val="single" w:sz="4" w:space="0" w:color="000000"/>
                    <w:right w:val="single" w:sz="4" w:space="0" w:color="000000"/>
                  </w:tcBorders>
                </w:tcPr>
                <w:p w14:paraId="0FEB777B"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Космонавта Волкова, 22-а </w:t>
                  </w:r>
                </w:p>
              </w:tc>
            </w:tr>
            <w:tr w:rsidR="002268A9" w:rsidRPr="00A87248" w14:paraId="44BE23F7" w14:textId="77777777" w:rsidTr="00841545">
              <w:tblPrEx>
                <w:tblCellMar>
                  <w:right w:w="25" w:type="dxa"/>
                </w:tblCellMar>
              </w:tblPrEx>
              <w:trPr>
                <w:gridBefore w:val="1"/>
                <w:wBefore w:w="27" w:type="dxa"/>
                <w:trHeight w:val="20"/>
              </w:trPr>
              <w:tc>
                <w:tcPr>
                  <w:tcW w:w="426" w:type="dxa"/>
                  <w:tcBorders>
                    <w:top w:val="nil"/>
                    <w:left w:val="single" w:sz="4" w:space="0" w:color="000000"/>
                    <w:bottom w:val="single" w:sz="4" w:space="0" w:color="000000"/>
                    <w:right w:val="single" w:sz="4" w:space="0" w:color="000000"/>
                  </w:tcBorders>
                  <w:vAlign w:val="center"/>
                </w:tcPr>
                <w:p w14:paraId="33328AB1"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53</w:t>
                  </w:r>
                </w:p>
              </w:tc>
              <w:tc>
                <w:tcPr>
                  <w:tcW w:w="7371" w:type="dxa"/>
                  <w:tcBorders>
                    <w:top w:val="nil"/>
                    <w:left w:val="single" w:sz="4" w:space="0" w:color="000000"/>
                    <w:bottom w:val="single" w:sz="4" w:space="0" w:color="000000"/>
                    <w:right w:val="single" w:sz="4" w:space="0" w:color="000000"/>
                  </w:tcBorders>
                </w:tcPr>
                <w:p w14:paraId="34FF6478"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Лісовий, 22 </w:t>
                  </w:r>
                </w:p>
              </w:tc>
            </w:tr>
            <w:tr w:rsidR="002268A9" w:rsidRPr="00A87248" w14:paraId="27FCE3F8"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D768270"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54</w:t>
                  </w:r>
                </w:p>
              </w:tc>
              <w:tc>
                <w:tcPr>
                  <w:tcW w:w="7371" w:type="dxa"/>
                  <w:tcBorders>
                    <w:top w:val="single" w:sz="4" w:space="0" w:color="000000"/>
                    <w:left w:val="single" w:sz="4" w:space="0" w:color="000000"/>
                    <w:bottom w:val="single" w:sz="4" w:space="0" w:color="000000"/>
                    <w:right w:val="single" w:sz="4" w:space="0" w:color="000000"/>
                  </w:tcBorders>
                </w:tcPr>
                <w:p w14:paraId="5676D602"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Маршала Жукова, 20  </w:t>
                  </w:r>
                </w:p>
              </w:tc>
            </w:tr>
            <w:tr w:rsidR="002268A9" w:rsidRPr="00A87248" w14:paraId="45CF78CF"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BC26162"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55</w:t>
                  </w:r>
                </w:p>
              </w:tc>
              <w:tc>
                <w:tcPr>
                  <w:tcW w:w="7371" w:type="dxa"/>
                  <w:tcBorders>
                    <w:top w:val="single" w:sz="4" w:space="0" w:color="000000"/>
                    <w:left w:val="single" w:sz="4" w:space="0" w:color="000000"/>
                    <w:bottom w:val="single" w:sz="4" w:space="0" w:color="000000"/>
                    <w:right w:val="single" w:sz="4" w:space="0" w:color="000000"/>
                  </w:tcBorders>
                </w:tcPr>
                <w:p w14:paraId="5B1EC098"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Маршала Жукова, 22 </w:t>
                  </w:r>
                </w:p>
              </w:tc>
            </w:tr>
            <w:tr w:rsidR="002268A9" w:rsidRPr="00A87248" w14:paraId="7FEA292B"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35A8520"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56</w:t>
                  </w:r>
                </w:p>
              </w:tc>
              <w:tc>
                <w:tcPr>
                  <w:tcW w:w="7371" w:type="dxa"/>
                  <w:tcBorders>
                    <w:top w:val="single" w:sz="4" w:space="0" w:color="000000"/>
                    <w:left w:val="single" w:sz="4" w:space="0" w:color="000000"/>
                    <w:bottom w:val="single" w:sz="4" w:space="0" w:color="000000"/>
                    <w:right w:val="single" w:sz="4" w:space="0" w:color="000000"/>
                  </w:tcBorders>
                </w:tcPr>
                <w:p w14:paraId="02B1F3F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AC6C76"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території за адресою: вул. Миколи Закревського, 17</w:t>
                  </w:r>
                </w:p>
              </w:tc>
            </w:tr>
            <w:tr w:rsidR="002268A9" w:rsidRPr="00A87248" w14:paraId="48E1FBD7"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53A44EB"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57</w:t>
                  </w:r>
                </w:p>
              </w:tc>
              <w:tc>
                <w:tcPr>
                  <w:tcW w:w="7371" w:type="dxa"/>
                  <w:tcBorders>
                    <w:top w:val="single" w:sz="4" w:space="0" w:color="000000"/>
                    <w:left w:val="single" w:sz="4" w:space="0" w:color="000000"/>
                    <w:bottom w:val="single" w:sz="4" w:space="0" w:color="000000"/>
                    <w:right w:val="single" w:sz="4" w:space="0" w:color="000000"/>
                  </w:tcBorders>
                </w:tcPr>
                <w:p w14:paraId="3772C450"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Миколи Закревського, 73/1 </w:t>
                  </w:r>
                </w:p>
              </w:tc>
            </w:tr>
            <w:tr w:rsidR="002268A9" w:rsidRPr="00A87248" w14:paraId="1495F15C"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0874B96"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58</w:t>
                  </w:r>
                </w:p>
              </w:tc>
              <w:tc>
                <w:tcPr>
                  <w:tcW w:w="7371" w:type="dxa"/>
                  <w:tcBorders>
                    <w:top w:val="single" w:sz="4" w:space="0" w:color="000000"/>
                    <w:left w:val="single" w:sz="4" w:space="0" w:color="000000"/>
                    <w:bottom w:val="single" w:sz="4" w:space="0" w:color="000000"/>
                    <w:right w:val="single" w:sz="4" w:space="0" w:color="000000"/>
                  </w:tcBorders>
                </w:tcPr>
                <w:p w14:paraId="016B833A"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Миколи Закревського, 59/1 </w:t>
                  </w:r>
                </w:p>
              </w:tc>
            </w:tr>
            <w:tr w:rsidR="002268A9" w:rsidRPr="00A87248" w14:paraId="0F3325F3"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7590D1F"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59</w:t>
                  </w:r>
                </w:p>
              </w:tc>
              <w:tc>
                <w:tcPr>
                  <w:tcW w:w="7371" w:type="dxa"/>
                  <w:tcBorders>
                    <w:top w:val="single" w:sz="4" w:space="0" w:color="000000"/>
                    <w:left w:val="single" w:sz="4" w:space="0" w:color="000000"/>
                    <w:bottom w:val="single" w:sz="4" w:space="0" w:color="000000"/>
                    <w:right w:val="single" w:sz="4" w:space="0" w:color="000000"/>
                  </w:tcBorders>
                </w:tcPr>
                <w:p w14:paraId="0E59342C" w14:textId="77777777" w:rsidR="002268A9" w:rsidRPr="00A87248" w:rsidRDefault="002268A9" w:rsidP="00C11F98">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прибудинковоїтериторії за адресою: вул. Володимира Маяковського, 48/9 </w:t>
                  </w:r>
                </w:p>
              </w:tc>
            </w:tr>
            <w:tr w:rsidR="002268A9" w:rsidRPr="00A87248" w14:paraId="22A78F28"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84383F7"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60</w:t>
                  </w:r>
                </w:p>
              </w:tc>
              <w:tc>
                <w:tcPr>
                  <w:tcW w:w="7371" w:type="dxa"/>
                  <w:tcBorders>
                    <w:top w:val="single" w:sz="4" w:space="0" w:color="000000"/>
                    <w:left w:val="single" w:sz="4" w:space="0" w:color="000000"/>
                    <w:bottom w:val="single" w:sz="4" w:space="0" w:color="000000"/>
                    <w:right w:val="single" w:sz="4" w:space="0" w:color="000000"/>
                  </w:tcBorders>
                </w:tcPr>
                <w:p w14:paraId="112A666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бульв. Леоніда Бикова, 4 </w:t>
                  </w:r>
                </w:p>
              </w:tc>
            </w:tr>
            <w:tr w:rsidR="002268A9" w:rsidRPr="00A87248" w14:paraId="5F653727"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12BB02D"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61</w:t>
                  </w:r>
                </w:p>
              </w:tc>
              <w:tc>
                <w:tcPr>
                  <w:tcW w:w="7371" w:type="dxa"/>
                  <w:tcBorders>
                    <w:top w:val="single" w:sz="4" w:space="0" w:color="000000"/>
                    <w:left w:val="single" w:sz="4" w:space="0" w:color="000000"/>
                    <w:bottom w:val="single" w:sz="4" w:space="0" w:color="000000"/>
                    <w:right w:val="single" w:sz="4" w:space="0" w:color="000000"/>
                  </w:tcBorders>
                </w:tcPr>
                <w:p w14:paraId="54125C21"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бульв. Леоніда Бикова, 7-а </w:t>
                  </w:r>
                </w:p>
              </w:tc>
            </w:tr>
            <w:tr w:rsidR="002268A9" w:rsidRPr="00A87248" w14:paraId="1CD220EB"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901B2DA"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62</w:t>
                  </w:r>
                </w:p>
              </w:tc>
              <w:tc>
                <w:tcPr>
                  <w:tcW w:w="7371" w:type="dxa"/>
                  <w:tcBorders>
                    <w:top w:val="single" w:sz="4" w:space="0" w:color="000000"/>
                    <w:left w:val="single" w:sz="4" w:space="0" w:color="000000"/>
                    <w:bottom w:val="single" w:sz="4" w:space="0" w:color="000000"/>
                    <w:right w:val="single" w:sz="4" w:space="0" w:color="000000"/>
                  </w:tcBorders>
                </w:tcPr>
                <w:p w14:paraId="61372D4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бульв. Леоніда Бикова, 8 </w:t>
                  </w:r>
                </w:p>
              </w:tc>
            </w:tr>
            <w:tr w:rsidR="002268A9" w:rsidRPr="00A87248" w14:paraId="577AFA8F"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4459C74"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63</w:t>
                  </w:r>
                </w:p>
              </w:tc>
              <w:tc>
                <w:tcPr>
                  <w:tcW w:w="7371" w:type="dxa"/>
                  <w:tcBorders>
                    <w:top w:val="single" w:sz="4" w:space="0" w:color="000000"/>
                    <w:left w:val="single" w:sz="4" w:space="0" w:color="000000"/>
                    <w:bottom w:val="single" w:sz="4" w:space="0" w:color="000000"/>
                    <w:right w:val="single" w:sz="4" w:space="0" w:color="000000"/>
                  </w:tcBorders>
                </w:tcPr>
                <w:p w14:paraId="3D8FFA1D"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Вікентія Беретті, 6 </w:t>
                  </w:r>
                </w:p>
              </w:tc>
            </w:tr>
            <w:tr w:rsidR="002268A9" w:rsidRPr="00A87248" w14:paraId="121246EA"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3EB197E"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64</w:t>
                  </w:r>
                </w:p>
              </w:tc>
              <w:tc>
                <w:tcPr>
                  <w:tcW w:w="7371" w:type="dxa"/>
                  <w:tcBorders>
                    <w:top w:val="single" w:sz="4" w:space="0" w:color="000000"/>
                    <w:left w:val="single" w:sz="4" w:space="0" w:color="000000"/>
                    <w:bottom w:val="single" w:sz="4" w:space="0" w:color="000000"/>
                    <w:right w:val="single" w:sz="4" w:space="0" w:color="000000"/>
                  </w:tcBorders>
                </w:tcPr>
                <w:p w14:paraId="0D3DAC9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Вікентія Беретті, 8 </w:t>
                  </w:r>
                </w:p>
              </w:tc>
            </w:tr>
            <w:tr w:rsidR="002268A9" w:rsidRPr="00A87248" w14:paraId="74A62162"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2374BBC"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65</w:t>
                  </w:r>
                </w:p>
              </w:tc>
              <w:tc>
                <w:tcPr>
                  <w:tcW w:w="7371" w:type="dxa"/>
                  <w:tcBorders>
                    <w:top w:val="single" w:sz="4" w:space="0" w:color="000000"/>
                    <w:left w:val="single" w:sz="4" w:space="0" w:color="000000"/>
                    <w:bottom w:val="single" w:sz="4" w:space="0" w:color="000000"/>
                    <w:right w:val="single" w:sz="4" w:space="0" w:color="000000"/>
                  </w:tcBorders>
                </w:tcPr>
                <w:p w14:paraId="7E614522"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Володимира Маяковського, 61 </w:t>
                  </w:r>
                </w:p>
              </w:tc>
            </w:tr>
            <w:tr w:rsidR="002268A9" w:rsidRPr="00A87248" w14:paraId="4AFE88EC"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45BAC82"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66</w:t>
                  </w:r>
                </w:p>
              </w:tc>
              <w:tc>
                <w:tcPr>
                  <w:tcW w:w="7371" w:type="dxa"/>
                  <w:tcBorders>
                    <w:top w:val="single" w:sz="4" w:space="0" w:color="000000"/>
                    <w:left w:val="single" w:sz="4" w:space="0" w:color="000000"/>
                    <w:bottom w:val="single" w:sz="4" w:space="0" w:color="000000"/>
                    <w:right w:val="single" w:sz="4" w:space="0" w:color="000000"/>
                  </w:tcBorders>
                </w:tcPr>
                <w:p w14:paraId="6BF5AD1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Олександра Сабурова, 17-а </w:t>
                  </w:r>
                </w:p>
              </w:tc>
            </w:tr>
            <w:tr w:rsidR="002268A9" w:rsidRPr="00A87248" w14:paraId="5CBAD73D"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21D7B4DB"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67</w:t>
                  </w:r>
                </w:p>
              </w:tc>
              <w:tc>
                <w:tcPr>
                  <w:tcW w:w="7371" w:type="dxa"/>
                  <w:tcBorders>
                    <w:top w:val="single" w:sz="4" w:space="0" w:color="000000"/>
                    <w:left w:val="single" w:sz="4" w:space="0" w:color="000000"/>
                    <w:bottom w:val="single" w:sz="4" w:space="0" w:color="000000"/>
                    <w:right w:val="single" w:sz="4" w:space="0" w:color="000000"/>
                  </w:tcBorders>
                </w:tcPr>
                <w:p w14:paraId="6B41F758"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 8-а на бульв. Висоцького Володимира</w:t>
                  </w:r>
                </w:p>
              </w:tc>
            </w:tr>
            <w:tr w:rsidR="002268A9" w:rsidRPr="00A87248" w14:paraId="13CD476B"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6E02B23"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68</w:t>
                  </w:r>
                </w:p>
              </w:tc>
              <w:tc>
                <w:tcPr>
                  <w:tcW w:w="7371" w:type="dxa"/>
                  <w:tcBorders>
                    <w:top w:val="single" w:sz="4" w:space="0" w:color="000000"/>
                    <w:left w:val="single" w:sz="4" w:space="0" w:color="000000"/>
                    <w:bottom w:val="single" w:sz="4" w:space="0" w:color="000000"/>
                    <w:right w:val="single" w:sz="4" w:space="0" w:color="000000"/>
                  </w:tcBorders>
                </w:tcPr>
                <w:p w14:paraId="60E38760"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Миколи Закревського, 87-г </w:t>
                  </w:r>
                </w:p>
              </w:tc>
            </w:tr>
            <w:tr w:rsidR="002268A9" w:rsidRPr="00A87248" w14:paraId="3BDA595D"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53989AB"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69</w:t>
                  </w:r>
                </w:p>
              </w:tc>
              <w:tc>
                <w:tcPr>
                  <w:tcW w:w="7371" w:type="dxa"/>
                  <w:tcBorders>
                    <w:top w:val="single" w:sz="4" w:space="0" w:color="000000"/>
                    <w:left w:val="single" w:sz="4" w:space="0" w:color="000000"/>
                    <w:bottom w:val="single" w:sz="4" w:space="0" w:color="000000"/>
                    <w:right w:val="single" w:sz="4" w:space="0" w:color="000000"/>
                  </w:tcBorders>
                </w:tcPr>
                <w:p w14:paraId="4B634EFF"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Миколи Закревського, 77 </w:t>
                  </w:r>
                </w:p>
              </w:tc>
            </w:tr>
            <w:tr w:rsidR="002268A9" w:rsidRPr="00A87248" w14:paraId="0EE3B881"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42A31EA0"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70</w:t>
                  </w:r>
                </w:p>
              </w:tc>
              <w:tc>
                <w:tcPr>
                  <w:tcW w:w="7371" w:type="dxa"/>
                  <w:tcBorders>
                    <w:top w:val="single" w:sz="4" w:space="0" w:color="000000"/>
                    <w:left w:val="single" w:sz="4" w:space="0" w:color="000000"/>
                    <w:bottom w:val="single" w:sz="4" w:space="0" w:color="000000"/>
                    <w:right w:val="single" w:sz="4" w:space="0" w:color="000000"/>
                  </w:tcBorders>
                </w:tcPr>
                <w:p w14:paraId="06DAB1CD"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Володимира Маяковського, 50 </w:t>
                  </w:r>
                </w:p>
              </w:tc>
            </w:tr>
            <w:tr w:rsidR="002268A9" w:rsidRPr="00A87248" w14:paraId="499CCF21"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129D4B9"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71</w:t>
                  </w:r>
                </w:p>
              </w:tc>
              <w:tc>
                <w:tcPr>
                  <w:tcW w:w="7371" w:type="dxa"/>
                  <w:tcBorders>
                    <w:top w:val="single" w:sz="4" w:space="0" w:color="000000"/>
                    <w:left w:val="single" w:sz="4" w:space="0" w:color="000000"/>
                    <w:bottom w:val="single" w:sz="4" w:space="0" w:color="000000"/>
                    <w:right w:val="single" w:sz="4" w:space="0" w:color="000000"/>
                  </w:tcBorders>
                </w:tcPr>
                <w:p w14:paraId="4CD2AF53"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Володимира Маяковського, 64-а </w:t>
                  </w:r>
                </w:p>
              </w:tc>
            </w:tr>
            <w:tr w:rsidR="002268A9" w:rsidRPr="00A87248" w14:paraId="7E18070C"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FC305DF"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72</w:t>
                  </w:r>
                </w:p>
              </w:tc>
              <w:tc>
                <w:tcPr>
                  <w:tcW w:w="7371" w:type="dxa"/>
                  <w:tcBorders>
                    <w:top w:val="single" w:sz="4" w:space="0" w:color="000000"/>
                    <w:left w:val="single" w:sz="4" w:space="0" w:color="000000"/>
                    <w:bottom w:val="single" w:sz="4" w:space="0" w:color="000000"/>
                    <w:right w:val="single" w:sz="4" w:space="0" w:color="000000"/>
                  </w:tcBorders>
                </w:tcPr>
                <w:p w14:paraId="17C51089"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Володимира Маяковського, 62-а </w:t>
                  </w:r>
                </w:p>
              </w:tc>
            </w:tr>
            <w:tr w:rsidR="002268A9" w:rsidRPr="00A87248" w14:paraId="15AFE04B"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AD348CC"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73</w:t>
                  </w:r>
                </w:p>
              </w:tc>
              <w:tc>
                <w:tcPr>
                  <w:tcW w:w="7371" w:type="dxa"/>
                  <w:tcBorders>
                    <w:top w:val="single" w:sz="4" w:space="0" w:color="000000"/>
                    <w:left w:val="single" w:sz="4" w:space="0" w:color="000000"/>
                    <w:bottom w:val="single" w:sz="4" w:space="0" w:color="000000"/>
                    <w:right w:val="single" w:sz="4" w:space="0" w:color="000000"/>
                  </w:tcBorders>
                </w:tcPr>
                <w:p w14:paraId="169CBA9D"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Оноре де Бальзака, 100/31 </w:t>
                  </w:r>
                </w:p>
              </w:tc>
            </w:tr>
            <w:tr w:rsidR="002268A9" w:rsidRPr="00A87248" w14:paraId="350E47B1" w14:textId="77777777" w:rsidTr="00841545">
              <w:tblPrEx>
                <w:tblCellMar>
                  <w:right w:w="25" w:type="dxa"/>
                </w:tblCellMar>
              </w:tblPrEx>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73C6D1F" w14:textId="77777777" w:rsidR="002268A9" w:rsidRPr="00A87248" w:rsidRDefault="002268A9" w:rsidP="00C11F98">
                  <w:pPr>
                    <w:spacing w:after="0" w:line="216" w:lineRule="auto"/>
                    <w:ind w:left="25"/>
                    <w:jc w:val="center"/>
                    <w:rPr>
                      <w:rFonts w:ascii="Times New Roman" w:hAnsi="Times New Roman" w:cs="Times New Roman"/>
                      <w:noProof/>
                      <w:sz w:val="18"/>
                      <w:szCs w:val="18"/>
                    </w:rPr>
                  </w:pPr>
                  <w:r w:rsidRPr="00A87248">
                    <w:rPr>
                      <w:rFonts w:ascii="Times New Roman" w:hAnsi="Times New Roman" w:cs="Times New Roman"/>
                      <w:noProof/>
                      <w:sz w:val="18"/>
                      <w:szCs w:val="18"/>
                    </w:rPr>
                    <w:t>74</w:t>
                  </w:r>
                </w:p>
              </w:tc>
              <w:tc>
                <w:tcPr>
                  <w:tcW w:w="7371" w:type="dxa"/>
                  <w:tcBorders>
                    <w:top w:val="single" w:sz="4" w:space="0" w:color="000000"/>
                    <w:left w:val="single" w:sz="4" w:space="0" w:color="000000"/>
                    <w:bottom w:val="single" w:sz="4" w:space="0" w:color="000000"/>
                    <w:right w:val="single" w:sz="4" w:space="0" w:color="000000"/>
                  </w:tcBorders>
                </w:tcPr>
                <w:p w14:paraId="043309DE" w14:textId="77777777" w:rsidR="002268A9" w:rsidRPr="00A87248" w:rsidRDefault="002268A9" w:rsidP="00C11F98">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Оноре де Бальзака, 98/29 </w:t>
                  </w:r>
                </w:p>
              </w:tc>
            </w:tr>
            <w:tr w:rsidR="002268A9" w:rsidRPr="00A87248" w14:paraId="319D99F7" w14:textId="77777777" w:rsidTr="00841545">
              <w:trPr>
                <w:gridBefore w:val="1"/>
                <w:wBefore w:w="27" w:type="dxa"/>
                <w:trHeight w:val="20"/>
              </w:trPr>
              <w:tc>
                <w:tcPr>
                  <w:tcW w:w="426" w:type="dxa"/>
                  <w:tcBorders>
                    <w:top w:val="nil"/>
                    <w:left w:val="single" w:sz="4" w:space="0" w:color="000000"/>
                    <w:bottom w:val="single" w:sz="4" w:space="0" w:color="000000"/>
                    <w:right w:val="single" w:sz="4" w:space="0" w:color="000000"/>
                  </w:tcBorders>
                  <w:vAlign w:val="center"/>
                </w:tcPr>
                <w:p w14:paraId="7FE1140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75</w:t>
                  </w:r>
                </w:p>
              </w:tc>
              <w:tc>
                <w:tcPr>
                  <w:tcW w:w="7371" w:type="dxa"/>
                  <w:tcBorders>
                    <w:top w:val="nil"/>
                    <w:left w:val="single" w:sz="4" w:space="0" w:color="000000"/>
                    <w:bottom w:val="single" w:sz="4" w:space="0" w:color="000000"/>
                    <w:right w:val="single" w:sz="4" w:space="0" w:color="000000"/>
                  </w:tcBorders>
                </w:tcPr>
                <w:p w14:paraId="78CB7D94"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Радунська, 5 </w:t>
                  </w:r>
                </w:p>
              </w:tc>
            </w:tr>
            <w:tr w:rsidR="002268A9" w:rsidRPr="00A87248" w14:paraId="6CCDE07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62874A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76</w:t>
                  </w:r>
                </w:p>
              </w:tc>
              <w:tc>
                <w:tcPr>
                  <w:tcW w:w="7371" w:type="dxa"/>
                  <w:tcBorders>
                    <w:top w:val="single" w:sz="4" w:space="0" w:color="000000"/>
                    <w:left w:val="single" w:sz="4" w:space="0" w:color="000000"/>
                    <w:bottom w:val="single" w:sz="4" w:space="0" w:color="000000"/>
                    <w:right w:val="single" w:sz="4" w:space="0" w:color="000000"/>
                  </w:tcBorders>
                </w:tcPr>
                <w:p w14:paraId="59109917"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Миколи Закревського, 35 </w:t>
                  </w:r>
                </w:p>
              </w:tc>
            </w:tr>
            <w:tr w:rsidR="002268A9" w:rsidRPr="00A87248" w14:paraId="215C8F8D"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1284E21"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77</w:t>
                  </w:r>
                </w:p>
              </w:tc>
              <w:tc>
                <w:tcPr>
                  <w:tcW w:w="7371" w:type="dxa"/>
                  <w:tcBorders>
                    <w:top w:val="single" w:sz="4" w:space="0" w:color="000000"/>
                    <w:left w:val="single" w:sz="4" w:space="0" w:color="000000"/>
                    <w:bottom w:val="single" w:sz="4" w:space="0" w:color="000000"/>
                    <w:right w:val="single" w:sz="4" w:space="0" w:color="000000"/>
                  </w:tcBorders>
                </w:tcPr>
                <w:p w14:paraId="724A243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Теодора Драйзера, 34/51 </w:t>
                  </w:r>
                </w:p>
              </w:tc>
            </w:tr>
            <w:tr w:rsidR="002268A9" w:rsidRPr="00A87248" w14:paraId="779DF88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6FBDCFA"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78</w:t>
                  </w:r>
                </w:p>
              </w:tc>
              <w:tc>
                <w:tcPr>
                  <w:tcW w:w="7371" w:type="dxa"/>
                  <w:tcBorders>
                    <w:top w:val="single" w:sz="4" w:space="0" w:color="000000"/>
                    <w:left w:val="single" w:sz="4" w:space="0" w:color="000000"/>
                    <w:bottom w:val="single" w:sz="4" w:space="0" w:color="000000"/>
                    <w:right w:val="single" w:sz="4" w:space="0" w:color="000000"/>
                  </w:tcBorders>
                </w:tcPr>
                <w:p w14:paraId="37594AF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Маршала Жукова, 22 </w:t>
                  </w:r>
                </w:p>
              </w:tc>
            </w:tr>
            <w:tr w:rsidR="002268A9" w:rsidRPr="00A87248" w14:paraId="71D5E34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253B36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79</w:t>
                  </w:r>
                </w:p>
              </w:tc>
              <w:tc>
                <w:tcPr>
                  <w:tcW w:w="7371" w:type="dxa"/>
                  <w:tcBorders>
                    <w:top w:val="single" w:sz="4" w:space="0" w:color="000000"/>
                    <w:left w:val="single" w:sz="4" w:space="0" w:color="000000"/>
                    <w:bottom w:val="single" w:sz="4" w:space="0" w:color="000000"/>
                    <w:right w:val="single" w:sz="4" w:space="0" w:color="000000"/>
                  </w:tcBorders>
                </w:tcPr>
                <w:p w14:paraId="60171D8F"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пішохідної доріжки вздовж просп. Володимира Маяковського, 17</w:t>
                  </w:r>
                </w:p>
              </w:tc>
            </w:tr>
            <w:tr w:rsidR="002268A9" w:rsidRPr="00A87248" w14:paraId="16087E1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57DBE1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80</w:t>
                  </w:r>
                </w:p>
              </w:tc>
              <w:tc>
                <w:tcPr>
                  <w:tcW w:w="7371" w:type="dxa"/>
                  <w:tcBorders>
                    <w:top w:val="single" w:sz="4" w:space="0" w:color="000000"/>
                    <w:left w:val="single" w:sz="4" w:space="0" w:color="000000"/>
                    <w:bottom w:val="single" w:sz="4" w:space="0" w:color="000000"/>
                    <w:right w:val="single" w:sz="4" w:space="0" w:color="000000"/>
                  </w:tcBorders>
                </w:tcPr>
                <w:p w14:paraId="33F340C4"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Братиславській, 42 </w:t>
                  </w:r>
                </w:p>
              </w:tc>
            </w:tr>
            <w:tr w:rsidR="002268A9" w:rsidRPr="00A87248" w14:paraId="467B6C2F" w14:textId="77777777" w:rsidTr="00841545">
              <w:trPr>
                <w:gridBefore w:val="1"/>
                <w:wBefore w:w="27" w:type="dxa"/>
                <w:trHeight w:val="20"/>
              </w:trPr>
              <w:tc>
                <w:tcPr>
                  <w:tcW w:w="7797" w:type="dxa"/>
                  <w:gridSpan w:val="2"/>
                  <w:tcBorders>
                    <w:top w:val="single" w:sz="4" w:space="0" w:color="000000"/>
                    <w:left w:val="single" w:sz="4" w:space="0" w:color="000000"/>
                    <w:bottom w:val="single" w:sz="4" w:space="0" w:color="000000"/>
                    <w:right w:val="single" w:sz="4" w:space="0" w:color="000000"/>
                  </w:tcBorders>
                </w:tcPr>
                <w:p w14:paraId="5ED90400"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b/>
                      <w:noProof/>
                      <w:sz w:val="18"/>
                      <w:szCs w:val="18"/>
                    </w:rPr>
                    <w:t>Дніпровський район</w:t>
                  </w:r>
                </w:p>
              </w:tc>
            </w:tr>
            <w:tr w:rsidR="002268A9" w:rsidRPr="00A87248" w14:paraId="7F559AEB"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7F22E67"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371" w:type="dxa"/>
                  <w:tcBorders>
                    <w:top w:val="single" w:sz="4" w:space="0" w:color="000000"/>
                    <w:left w:val="single" w:sz="4" w:space="0" w:color="000000"/>
                    <w:bottom w:val="single" w:sz="4" w:space="0" w:color="000000"/>
                    <w:right w:val="single" w:sz="4" w:space="0" w:color="000000"/>
                  </w:tcBorders>
                </w:tcPr>
                <w:p w14:paraId="70EAEB66"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мережi зовнiшнього освiтлення прибудинкової території за адресою: вул. Петра Запорожця, 10</w:t>
                  </w:r>
                </w:p>
              </w:tc>
            </w:tr>
            <w:tr w:rsidR="002268A9" w:rsidRPr="00A87248" w14:paraId="27EC9A8F"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22514B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371" w:type="dxa"/>
                  <w:tcBorders>
                    <w:top w:val="single" w:sz="4" w:space="0" w:color="000000"/>
                    <w:left w:val="single" w:sz="4" w:space="0" w:color="000000"/>
                    <w:bottom w:val="single" w:sz="4" w:space="0" w:color="000000"/>
                    <w:right w:val="single" w:sz="4" w:space="0" w:color="000000"/>
                  </w:tcBorders>
                </w:tcPr>
                <w:p w14:paraId="3399A21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мережi зовнiшнього освiтлення прибудинкової території за адресою: вул. Петра Запорожця, 14-в</w:t>
                  </w:r>
                </w:p>
              </w:tc>
            </w:tr>
            <w:tr w:rsidR="002268A9" w:rsidRPr="00A87248" w14:paraId="70C9957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AF234F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371" w:type="dxa"/>
                  <w:tcBorders>
                    <w:top w:val="single" w:sz="4" w:space="0" w:color="000000"/>
                    <w:left w:val="single" w:sz="4" w:space="0" w:color="000000"/>
                    <w:bottom w:val="single" w:sz="4" w:space="0" w:color="000000"/>
                    <w:right w:val="single" w:sz="4" w:space="0" w:color="000000"/>
                  </w:tcBorders>
                </w:tcPr>
                <w:p w14:paraId="78E7D454"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мережi зовнiшнього освiтлення прибудинкової території за адресою: вул. Петра Запорожця, 13</w:t>
                  </w:r>
                </w:p>
              </w:tc>
            </w:tr>
            <w:tr w:rsidR="002268A9" w:rsidRPr="00A87248" w14:paraId="38105CC3"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0781FA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371" w:type="dxa"/>
                  <w:tcBorders>
                    <w:top w:val="single" w:sz="4" w:space="0" w:color="000000"/>
                    <w:left w:val="single" w:sz="4" w:space="0" w:color="000000"/>
                    <w:bottom w:val="single" w:sz="4" w:space="0" w:color="000000"/>
                    <w:right w:val="single" w:sz="4" w:space="0" w:color="000000"/>
                  </w:tcBorders>
                </w:tcPr>
                <w:p w14:paraId="1B62CAF2"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бульв. Верховної Ради, 17 </w:t>
                  </w:r>
                </w:p>
              </w:tc>
            </w:tr>
            <w:tr w:rsidR="002268A9" w:rsidRPr="00A87248" w14:paraId="456521D4"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6C388A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371" w:type="dxa"/>
                  <w:tcBorders>
                    <w:top w:val="single" w:sz="4" w:space="0" w:color="000000"/>
                    <w:left w:val="single" w:sz="4" w:space="0" w:color="000000"/>
                    <w:bottom w:val="single" w:sz="4" w:space="0" w:color="000000"/>
                    <w:right w:val="single" w:sz="4" w:space="0" w:color="000000"/>
                  </w:tcBorders>
                </w:tcPr>
                <w:p w14:paraId="765F69A7"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пішохідній доріжці вздовж патріаршого собору УГКЦ до коледжу ім. Сухомлинського</w:t>
                  </w:r>
                </w:p>
              </w:tc>
            </w:tr>
            <w:tr w:rsidR="002268A9" w:rsidRPr="00A87248" w14:paraId="0C8EBDAE"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3CFAD1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371" w:type="dxa"/>
                  <w:tcBorders>
                    <w:top w:val="single" w:sz="4" w:space="0" w:color="000000"/>
                    <w:left w:val="single" w:sz="4" w:space="0" w:color="000000"/>
                    <w:bottom w:val="single" w:sz="4" w:space="0" w:color="000000"/>
                    <w:right w:val="single" w:sz="4" w:space="0" w:color="000000"/>
                  </w:tcBorders>
                </w:tcPr>
                <w:p w14:paraId="6130147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Петра Запорожця, 3 </w:t>
                  </w:r>
                </w:p>
              </w:tc>
            </w:tr>
            <w:tr w:rsidR="002268A9" w:rsidRPr="00A87248" w14:paraId="00BE2F3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B0F6D8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371" w:type="dxa"/>
                  <w:tcBorders>
                    <w:top w:val="single" w:sz="4" w:space="0" w:color="000000"/>
                    <w:left w:val="single" w:sz="4" w:space="0" w:color="000000"/>
                    <w:bottom w:val="single" w:sz="4" w:space="0" w:color="000000"/>
                    <w:right w:val="single" w:sz="4" w:space="0" w:color="000000"/>
                  </w:tcBorders>
                </w:tcPr>
                <w:p w14:paraId="79E9285B"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Пожарського, 1 </w:t>
                  </w:r>
                </w:p>
              </w:tc>
            </w:tr>
            <w:tr w:rsidR="002268A9" w:rsidRPr="00A87248" w14:paraId="66B61228"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B26D429"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371" w:type="dxa"/>
                  <w:tcBorders>
                    <w:top w:val="single" w:sz="4" w:space="0" w:color="000000"/>
                    <w:left w:val="single" w:sz="4" w:space="0" w:color="000000"/>
                    <w:bottom w:val="single" w:sz="4" w:space="0" w:color="000000"/>
                    <w:right w:val="single" w:sz="4" w:space="0" w:color="000000"/>
                  </w:tcBorders>
                </w:tcPr>
                <w:p w14:paraId="3BA5E7B0"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8/2 </w:t>
                  </w:r>
                </w:p>
              </w:tc>
            </w:tr>
            <w:tr w:rsidR="002268A9" w:rsidRPr="00A87248" w14:paraId="0C0BC620"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71E3682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371" w:type="dxa"/>
                  <w:tcBorders>
                    <w:top w:val="single" w:sz="4" w:space="0" w:color="000000"/>
                    <w:left w:val="single" w:sz="4" w:space="0" w:color="000000"/>
                    <w:bottom w:val="single" w:sz="4" w:space="0" w:color="000000"/>
                    <w:right w:val="single" w:sz="4" w:space="0" w:color="000000"/>
                  </w:tcBorders>
                </w:tcPr>
                <w:p w14:paraId="3C1EFE3A"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10 </w:t>
                  </w:r>
                </w:p>
              </w:tc>
            </w:tr>
            <w:tr w:rsidR="002268A9" w:rsidRPr="00A87248" w14:paraId="0EBC3AF5"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3ABC5EF1"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10</w:t>
                  </w:r>
                </w:p>
              </w:tc>
              <w:tc>
                <w:tcPr>
                  <w:tcW w:w="7371" w:type="dxa"/>
                  <w:tcBorders>
                    <w:top w:val="single" w:sz="4" w:space="0" w:color="000000"/>
                    <w:left w:val="single" w:sz="4" w:space="0" w:color="000000"/>
                    <w:bottom w:val="single" w:sz="4" w:space="0" w:color="000000"/>
                    <w:right w:val="single" w:sz="4" w:space="0" w:color="000000"/>
                  </w:tcBorders>
                </w:tcPr>
                <w:p w14:paraId="6793088F"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Каунаська,10-а </w:t>
                  </w:r>
                </w:p>
              </w:tc>
            </w:tr>
            <w:tr w:rsidR="002268A9" w:rsidRPr="00A87248" w14:paraId="6C18A8C1"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662E76C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11</w:t>
                  </w:r>
                </w:p>
              </w:tc>
              <w:tc>
                <w:tcPr>
                  <w:tcW w:w="7371" w:type="dxa"/>
                  <w:tcBorders>
                    <w:top w:val="single" w:sz="4" w:space="0" w:color="000000"/>
                    <w:left w:val="single" w:sz="4" w:space="0" w:color="000000"/>
                    <w:bottom w:val="single" w:sz="4" w:space="0" w:color="000000"/>
                    <w:right w:val="single" w:sz="4" w:space="0" w:color="000000"/>
                  </w:tcBorders>
                </w:tcPr>
                <w:p w14:paraId="1F8FD630"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прибудинковоїтериторії за адресою: вул. Каунаська, 12 </w:t>
                  </w:r>
                </w:p>
              </w:tc>
            </w:tr>
            <w:tr w:rsidR="002268A9" w:rsidRPr="00A87248" w14:paraId="720DA9FC"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90EF299"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12</w:t>
                  </w:r>
                </w:p>
              </w:tc>
              <w:tc>
                <w:tcPr>
                  <w:tcW w:w="7371" w:type="dxa"/>
                  <w:tcBorders>
                    <w:top w:val="single" w:sz="4" w:space="0" w:color="000000"/>
                    <w:left w:val="single" w:sz="4" w:space="0" w:color="000000"/>
                    <w:bottom w:val="single" w:sz="4" w:space="0" w:color="000000"/>
                    <w:right w:val="single" w:sz="4" w:space="0" w:color="000000"/>
                  </w:tcBorders>
                </w:tcPr>
                <w:p w14:paraId="1D7D7C13"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12/1 </w:t>
                  </w:r>
                </w:p>
              </w:tc>
            </w:tr>
            <w:tr w:rsidR="002268A9" w:rsidRPr="00A87248" w14:paraId="5A807D04"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113F148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13</w:t>
                  </w:r>
                </w:p>
              </w:tc>
              <w:tc>
                <w:tcPr>
                  <w:tcW w:w="7371" w:type="dxa"/>
                  <w:tcBorders>
                    <w:top w:val="single" w:sz="4" w:space="0" w:color="000000"/>
                    <w:left w:val="single" w:sz="4" w:space="0" w:color="000000"/>
                    <w:bottom w:val="single" w:sz="4" w:space="0" w:color="000000"/>
                    <w:right w:val="single" w:sz="4" w:space="0" w:color="000000"/>
                  </w:tcBorders>
                </w:tcPr>
                <w:p w14:paraId="3C03026A"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12/2 </w:t>
                  </w:r>
                </w:p>
              </w:tc>
            </w:tr>
            <w:tr w:rsidR="002268A9" w:rsidRPr="00A87248" w14:paraId="5407F56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0E48DA7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14</w:t>
                  </w:r>
                </w:p>
              </w:tc>
              <w:tc>
                <w:tcPr>
                  <w:tcW w:w="7371" w:type="dxa"/>
                  <w:tcBorders>
                    <w:top w:val="single" w:sz="4" w:space="0" w:color="000000"/>
                    <w:left w:val="single" w:sz="4" w:space="0" w:color="000000"/>
                    <w:bottom w:val="single" w:sz="4" w:space="0" w:color="000000"/>
                    <w:right w:val="single" w:sz="4" w:space="0" w:color="000000"/>
                  </w:tcBorders>
                </w:tcPr>
                <w:p w14:paraId="1BF2FE06"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14 </w:t>
                  </w:r>
                </w:p>
              </w:tc>
            </w:tr>
            <w:tr w:rsidR="002268A9" w:rsidRPr="00A87248" w14:paraId="14FAB4B0"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14:paraId="505D9C3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15</w:t>
                  </w:r>
                </w:p>
              </w:tc>
              <w:tc>
                <w:tcPr>
                  <w:tcW w:w="7371" w:type="dxa"/>
                  <w:tcBorders>
                    <w:top w:val="single" w:sz="4" w:space="0" w:color="000000"/>
                    <w:left w:val="single" w:sz="4" w:space="0" w:color="000000"/>
                    <w:bottom w:val="single" w:sz="4" w:space="0" w:color="000000"/>
                    <w:right w:val="single" w:sz="4" w:space="0" w:color="000000"/>
                  </w:tcBorders>
                </w:tcPr>
                <w:p w14:paraId="323E2413"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Каунаська, 16/1 </w:t>
                  </w:r>
                </w:p>
              </w:tc>
            </w:tr>
            <w:tr w:rsidR="002268A9" w:rsidRPr="00A87248" w14:paraId="461A0C72" w14:textId="77777777" w:rsidTr="00841545">
              <w:trPr>
                <w:gridBefore w:val="1"/>
                <w:wBefore w:w="27" w:type="dxa"/>
                <w:trHeight w:val="20"/>
              </w:trPr>
              <w:tc>
                <w:tcPr>
                  <w:tcW w:w="426" w:type="dxa"/>
                  <w:tcBorders>
                    <w:top w:val="single" w:sz="4" w:space="0" w:color="000000"/>
                    <w:left w:val="single" w:sz="4" w:space="0" w:color="000000"/>
                    <w:bottom w:val="single" w:sz="4" w:space="0" w:color="000000"/>
                    <w:right w:val="single" w:sz="4" w:space="0" w:color="000000"/>
                  </w:tcBorders>
                </w:tcPr>
                <w:p w14:paraId="70F277D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16</w:t>
                  </w:r>
                </w:p>
              </w:tc>
              <w:tc>
                <w:tcPr>
                  <w:tcW w:w="7371" w:type="dxa"/>
                  <w:tcBorders>
                    <w:top w:val="single" w:sz="4" w:space="0" w:color="000000"/>
                    <w:left w:val="single" w:sz="4" w:space="0" w:color="000000"/>
                    <w:bottom w:val="single" w:sz="4" w:space="0" w:color="000000"/>
                    <w:right w:val="single" w:sz="4" w:space="0" w:color="000000"/>
                  </w:tcBorders>
                </w:tcPr>
                <w:p w14:paraId="20ED2E6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Харківське шосе, 8/1</w:t>
                  </w:r>
                </w:p>
              </w:tc>
            </w:tr>
            <w:tr w:rsidR="002268A9" w:rsidRPr="00A87248" w14:paraId="43F7EBA7"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05C41E2"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17</w:t>
                  </w:r>
                </w:p>
              </w:tc>
              <w:tc>
                <w:tcPr>
                  <w:tcW w:w="7371" w:type="dxa"/>
                  <w:tcBorders>
                    <w:top w:val="single" w:sz="4" w:space="0" w:color="000000"/>
                    <w:left w:val="single" w:sz="4" w:space="0" w:color="000000"/>
                    <w:bottom w:val="single" w:sz="4" w:space="0" w:color="000000"/>
                    <w:right w:val="single" w:sz="4" w:space="0" w:color="000000"/>
                  </w:tcBorders>
                </w:tcPr>
                <w:p w14:paraId="1E587E74"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Харківське шосе, 12 </w:t>
                  </w:r>
                </w:p>
              </w:tc>
            </w:tr>
            <w:tr w:rsidR="002268A9" w:rsidRPr="00A87248" w14:paraId="7A9D0113"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19183266"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18</w:t>
                  </w:r>
                </w:p>
              </w:tc>
              <w:tc>
                <w:tcPr>
                  <w:tcW w:w="7371" w:type="dxa"/>
                  <w:tcBorders>
                    <w:top w:val="single" w:sz="4" w:space="0" w:color="000000"/>
                    <w:left w:val="single" w:sz="4" w:space="0" w:color="000000"/>
                    <w:bottom w:val="single" w:sz="4" w:space="0" w:color="000000"/>
                    <w:right w:val="single" w:sz="4" w:space="0" w:color="000000"/>
                  </w:tcBorders>
                </w:tcPr>
                <w:p w14:paraId="50522688"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Харківське шосе, 14/1 </w:t>
                  </w:r>
                </w:p>
              </w:tc>
            </w:tr>
            <w:tr w:rsidR="002268A9" w:rsidRPr="00A87248" w14:paraId="15E95BAD"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43F35A7"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19</w:t>
                  </w:r>
                </w:p>
              </w:tc>
              <w:tc>
                <w:tcPr>
                  <w:tcW w:w="7371" w:type="dxa"/>
                  <w:tcBorders>
                    <w:top w:val="single" w:sz="4" w:space="0" w:color="000000"/>
                    <w:left w:val="single" w:sz="4" w:space="0" w:color="000000"/>
                    <w:bottom w:val="single" w:sz="4" w:space="0" w:color="000000"/>
                    <w:right w:val="single" w:sz="4" w:space="0" w:color="000000"/>
                  </w:tcBorders>
                </w:tcPr>
                <w:p w14:paraId="37FA3C55"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Харківське шосе, 16 </w:t>
                  </w:r>
                </w:p>
              </w:tc>
            </w:tr>
            <w:tr w:rsidR="002268A9" w:rsidRPr="00A87248" w14:paraId="607E7622"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46ECAAC"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20</w:t>
                  </w:r>
                </w:p>
              </w:tc>
              <w:tc>
                <w:tcPr>
                  <w:tcW w:w="7371" w:type="dxa"/>
                  <w:tcBorders>
                    <w:top w:val="single" w:sz="4" w:space="0" w:color="000000"/>
                    <w:left w:val="single" w:sz="4" w:space="0" w:color="000000"/>
                    <w:bottom w:val="single" w:sz="4" w:space="0" w:color="000000"/>
                    <w:right w:val="single" w:sz="4" w:space="0" w:color="000000"/>
                  </w:tcBorders>
                </w:tcPr>
                <w:p w14:paraId="1962059F"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Харківське шосе, 18 </w:t>
                  </w:r>
                </w:p>
              </w:tc>
            </w:tr>
            <w:tr w:rsidR="002268A9" w:rsidRPr="00A87248" w14:paraId="27CC9DB2"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E86DA3A"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21</w:t>
                  </w:r>
                </w:p>
              </w:tc>
              <w:tc>
                <w:tcPr>
                  <w:tcW w:w="7371" w:type="dxa"/>
                  <w:tcBorders>
                    <w:top w:val="single" w:sz="4" w:space="0" w:color="000000"/>
                    <w:left w:val="single" w:sz="4" w:space="0" w:color="000000"/>
                    <w:bottom w:val="single" w:sz="4" w:space="0" w:color="000000"/>
                    <w:right w:val="single" w:sz="4" w:space="0" w:color="000000"/>
                  </w:tcBorders>
                </w:tcPr>
                <w:p w14:paraId="466EE825"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Харківське шосе, 18/1 </w:t>
                  </w:r>
                </w:p>
              </w:tc>
            </w:tr>
            <w:tr w:rsidR="002268A9" w:rsidRPr="00A87248" w14:paraId="08E3B3E9"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FCA8FBA"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22</w:t>
                  </w:r>
                </w:p>
              </w:tc>
              <w:tc>
                <w:tcPr>
                  <w:tcW w:w="7371" w:type="dxa"/>
                  <w:tcBorders>
                    <w:top w:val="single" w:sz="4" w:space="0" w:color="000000"/>
                    <w:left w:val="single" w:sz="4" w:space="0" w:color="000000"/>
                    <w:bottom w:val="single" w:sz="4" w:space="0" w:color="000000"/>
                    <w:right w:val="single" w:sz="4" w:space="0" w:color="000000"/>
                  </w:tcBorders>
                </w:tcPr>
                <w:p w14:paraId="48F8B926"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прибудинковоїтериторії за адресою: вул. Празька, 18-а </w:t>
                  </w:r>
                </w:p>
              </w:tc>
            </w:tr>
            <w:tr w:rsidR="002268A9" w:rsidRPr="00A87248" w14:paraId="4472A45A"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2279A19A"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23</w:t>
                  </w:r>
                </w:p>
              </w:tc>
              <w:tc>
                <w:tcPr>
                  <w:tcW w:w="7371" w:type="dxa"/>
                  <w:tcBorders>
                    <w:top w:val="single" w:sz="4" w:space="0" w:color="000000"/>
                    <w:left w:val="single" w:sz="4" w:space="0" w:color="000000"/>
                    <w:bottom w:val="single" w:sz="4" w:space="0" w:color="000000"/>
                    <w:right w:val="single" w:sz="4" w:space="0" w:color="000000"/>
                  </w:tcBorders>
                </w:tcPr>
                <w:p w14:paraId="2F394E03"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Празька, 22-а </w:t>
                  </w:r>
                </w:p>
              </w:tc>
            </w:tr>
            <w:tr w:rsidR="002268A9" w:rsidRPr="00A87248" w14:paraId="6C884E19"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D17F3AC"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24</w:t>
                  </w:r>
                </w:p>
              </w:tc>
              <w:tc>
                <w:tcPr>
                  <w:tcW w:w="7371" w:type="dxa"/>
                  <w:tcBorders>
                    <w:top w:val="single" w:sz="4" w:space="0" w:color="000000"/>
                    <w:left w:val="single" w:sz="4" w:space="0" w:color="000000"/>
                    <w:bottom w:val="single" w:sz="4" w:space="0" w:color="000000"/>
                    <w:right w:val="single" w:sz="4" w:space="0" w:color="000000"/>
                  </w:tcBorders>
                </w:tcPr>
                <w:p w14:paraId="1AEC0BAB"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Празька, 25 </w:t>
                  </w:r>
                </w:p>
              </w:tc>
            </w:tr>
            <w:tr w:rsidR="002268A9" w:rsidRPr="00A87248" w14:paraId="6F9C5429"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44291103"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25</w:t>
                  </w:r>
                </w:p>
              </w:tc>
              <w:tc>
                <w:tcPr>
                  <w:tcW w:w="7371" w:type="dxa"/>
                  <w:tcBorders>
                    <w:top w:val="single" w:sz="4" w:space="0" w:color="000000"/>
                    <w:left w:val="single" w:sz="4" w:space="0" w:color="000000"/>
                    <w:bottom w:val="single" w:sz="4" w:space="0" w:color="000000"/>
                    <w:right w:val="single" w:sz="4" w:space="0" w:color="000000"/>
                  </w:tcBorders>
                </w:tcPr>
                <w:p w14:paraId="767E8AB6"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Празька, 25/1 </w:t>
                  </w:r>
                </w:p>
              </w:tc>
            </w:tr>
            <w:tr w:rsidR="002268A9" w:rsidRPr="00A87248" w14:paraId="6EB0C24F"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5B55A666"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26</w:t>
                  </w:r>
                </w:p>
              </w:tc>
              <w:tc>
                <w:tcPr>
                  <w:tcW w:w="7371" w:type="dxa"/>
                  <w:tcBorders>
                    <w:top w:val="single" w:sz="4" w:space="0" w:color="000000"/>
                    <w:left w:val="single" w:sz="4" w:space="0" w:color="000000"/>
                    <w:bottom w:val="single" w:sz="4" w:space="0" w:color="000000"/>
                    <w:right w:val="single" w:sz="4" w:space="0" w:color="000000"/>
                  </w:tcBorders>
                </w:tcPr>
                <w:p w14:paraId="7FDD7A7B"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Празька, 25/2 </w:t>
                  </w:r>
                </w:p>
              </w:tc>
            </w:tr>
            <w:tr w:rsidR="002268A9" w:rsidRPr="00A87248" w14:paraId="50A4FF8A"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0E1B33D5"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27</w:t>
                  </w:r>
                </w:p>
              </w:tc>
              <w:tc>
                <w:tcPr>
                  <w:tcW w:w="7371" w:type="dxa"/>
                  <w:tcBorders>
                    <w:top w:val="single" w:sz="4" w:space="0" w:color="000000"/>
                    <w:left w:val="single" w:sz="4" w:space="0" w:color="000000"/>
                    <w:bottom w:val="single" w:sz="4" w:space="0" w:color="000000"/>
                    <w:right w:val="single" w:sz="4" w:space="0" w:color="000000"/>
                  </w:tcBorders>
                </w:tcPr>
                <w:p w14:paraId="44A031D8"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Гашека, 8 </w:t>
                  </w:r>
                </w:p>
              </w:tc>
            </w:tr>
            <w:tr w:rsidR="002268A9" w:rsidRPr="00A87248" w14:paraId="6BB4EE87"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4EC2354"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28</w:t>
                  </w:r>
                </w:p>
              </w:tc>
              <w:tc>
                <w:tcPr>
                  <w:tcW w:w="7371" w:type="dxa"/>
                  <w:tcBorders>
                    <w:top w:val="single" w:sz="4" w:space="0" w:color="000000"/>
                    <w:left w:val="single" w:sz="4" w:space="0" w:color="000000"/>
                    <w:bottom w:val="single" w:sz="4" w:space="0" w:color="000000"/>
                    <w:right w:val="single" w:sz="4" w:space="0" w:color="000000"/>
                  </w:tcBorders>
                </w:tcPr>
                <w:p w14:paraId="52143152"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Березнева, 3 </w:t>
                  </w:r>
                </w:p>
              </w:tc>
            </w:tr>
            <w:tr w:rsidR="002268A9" w:rsidRPr="00A87248" w14:paraId="5113B0CF"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172FA5C9"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29</w:t>
                  </w:r>
                </w:p>
              </w:tc>
              <w:tc>
                <w:tcPr>
                  <w:tcW w:w="7371" w:type="dxa"/>
                  <w:tcBorders>
                    <w:top w:val="single" w:sz="4" w:space="0" w:color="000000"/>
                    <w:left w:val="single" w:sz="4" w:space="0" w:color="000000"/>
                    <w:bottom w:val="single" w:sz="4" w:space="0" w:color="000000"/>
                    <w:right w:val="single" w:sz="4" w:space="0" w:color="000000"/>
                  </w:tcBorders>
                </w:tcPr>
                <w:p w14:paraId="19F7C37F"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Березнева, 7 </w:t>
                  </w:r>
                </w:p>
              </w:tc>
            </w:tr>
            <w:tr w:rsidR="002268A9" w:rsidRPr="00A87248" w14:paraId="1AA30262"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B72CE96"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30</w:t>
                  </w:r>
                </w:p>
              </w:tc>
              <w:tc>
                <w:tcPr>
                  <w:tcW w:w="7371" w:type="dxa"/>
                  <w:tcBorders>
                    <w:top w:val="single" w:sz="4" w:space="0" w:color="000000"/>
                    <w:left w:val="single" w:sz="4" w:space="0" w:color="000000"/>
                    <w:bottom w:val="single" w:sz="4" w:space="0" w:color="000000"/>
                    <w:right w:val="single" w:sz="4" w:space="0" w:color="000000"/>
                  </w:tcBorders>
                </w:tcPr>
                <w:p w14:paraId="7E6C4514" w14:textId="77777777" w:rsidR="002268A9" w:rsidRPr="00A87248" w:rsidRDefault="002268A9" w:rsidP="00E623D1">
                  <w:pPr>
                    <w:spacing w:after="0" w:line="240"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Азербайджанська, 2 </w:t>
                  </w:r>
                </w:p>
              </w:tc>
            </w:tr>
            <w:tr w:rsidR="002268A9" w:rsidRPr="00A87248" w14:paraId="755DD1DD"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A9F35A7"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31</w:t>
                  </w:r>
                </w:p>
              </w:tc>
              <w:tc>
                <w:tcPr>
                  <w:tcW w:w="7371" w:type="dxa"/>
                  <w:tcBorders>
                    <w:top w:val="single" w:sz="4" w:space="0" w:color="000000"/>
                    <w:left w:val="single" w:sz="4" w:space="0" w:color="000000"/>
                    <w:bottom w:val="single" w:sz="4" w:space="0" w:color="000000"/>
                    <w:right w:val="single" w:sz="4" w:space="0" w:color="000000"/>
                  </w:tcBorders>
                </w:tcPr>
                <w:p w14:paraId="48DA2F85"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Азербайджанська, 4 </w:t>
                  </w:r>
                </w:p>
              </w:tc>
            </w:tr>
            <w:tr w:rsidR="002268A9" w:rsidRPr="00A87248" w14:paraId="5D40A9FA"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2B48EF3E"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32</w:t>
                  </w:r>
                </w:p>
              </w:tc>
              <w:tc>
                <w:tcPr>
                  <w:tcW w:w="7371" w:type="dxa"/>
                  <w:tcBorders>
                    <w:top w:val="single" w:sz="4" w:space="0" w:color="000000"/>
                    <w:left w:val="single" w:sz="4" w:space="0" w:color="000000"/>
                    <w:bottom w:val="single" w:sz="4" w:space="0" w:color="000000"/>
                    <w:right w:val="single" w:sz="4" w:space="0" w:color="000000"/>
                  </w:tcBorders>
                </w:tcPr>
                <w:p w14:paraId="280EDCFD"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Двінська, 1 </w:t>
                  </w:r>
                </w:p>
              </w:tc>
            </w:tr>
            <w:tr w:rsidR="002268A9" w:rsidRPr="00A87248" w14:paraId="0F0A8ABE"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14C5D462"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33</w:t>
                  </w:r>
                </w:p>
              </w:tc>
              <w:tc>
                <w:tcPr>
                  <w:tcW w:w="7371" w:type="dxa"/>
                  <w:tcBorders>
                    <w:top w:val="single" w:sz="4" w:space="0" w:color="000000"/>
                    <w:left w:val="single" w:sz="4" w:space="0" w:color="000000"/>
                    <w:bottom w:val="single" w:sz="4" w:space="0" w:color="000000"/>
                    <w:right w:val="single" w:sz="4" w:space="0" w:color="000000"/>
                  </w:tcBorders>
                </w:tcPr>
                <w:p w14:paraId="0471710C"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Двінська, 1-а </w:t>
                  </w:r>
                </w:p>
              </w:tc>
            </w:tr>
            <w:tr w:rsidR="002268A9" w:rsidRPr="00A87248" w14:paraId="1F72661B"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2279430A"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34</w:t>
                  </w:r>
                </w:p>
              </w:tc>
              <w:tc>
                <w:tcPr>
                  <w:tcW w:w="7371" w:type="dxa"/>
                  <w:tcBorders>
                    <w:top w:val="single" w:sz="4" w:space="0" w:color="000000"/>
                    <w:left w:val="single" w:sz="4" w:space="0" w:color="000000"/>
                    <w:bottom w:val="single" w:sz="4" w:space="0" w:color="000000"/>
                    <w:right w:val="single" w:sz="4" w:space="0" w:color="000000"/>
                  </w:tcBorders>
                </w:tcPr>
                <w:p w14:paraId="210D89F6"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провулок Бишівський, 9 </w:t>
                  </w:r>
                </w:p>
              </w:tc>
            </w:tr>
            <w:tr w:rsidR="002268A9" w:rsidRPr="00A87248" w14:paraId="7331A4D2"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02C3D515"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35</w:t>
                  </w:r>
                </w:p>
              </w:tc>
              <w:tc>
                <w:tcPr>
                  <w:tcW w:w="7371" w:type="dxa"/>
                  <w:tcBorders>
                    <w:top w:val="single" w:sz="4" w:space="0" w:color="000000"/>
                    <w:left w:val="single" w:sz="4" w:space="0" w:color="000000"/>
                    <w:bottom w:val="single" w:sz="4" w:space="0" w:color="000000"/>
                    <w:right w:val="single" w:sz="4" w:space="0" w:color="000000"/>
                  </w:tcBorders>
                </w:tcPr>
                <w:p w14:paraId="2DD22DBE"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Хорольська, 8/4 </w:t>
                  </w:r>
                </w:p>
              </w:tc>
            </w:tr>
            <w:tr w:rsidR="002268A9" w:rsidRPr="00A87248" w14:paraId="6FFFA828"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528CF21E"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36</w:t>
                  </w:r>
                </w:p>
              </w:tc>
              <w:tc>
                <w:tcPr>
                  <w:tcW w:w="7371" w:type="dxa"/>
                  <w:tcBorders>
                    <w:top w:val="single" w:sz="4" w:space="0" w:color="000000"/>
                    <w:left w:val="single" w:sz="4" w:space="0" w:color="000000"/>
                    <w:bottom w:val="single" w:sz="4" w:space="0" w:color="000000"/>
                    <w:right w:val="single" w:sz="4" w:space="0" w:color="000000"/>
                  </w:tcBorders>
                </w:tcPr>
                <w:p w14:paraId="04313D0C"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Астраханська, 25 </w:t>
                  </w:r>
                </w:p>
              </w:tc>
            </w:tr>
            <w:tr w:rsidR="002268A9" w:rsidRPr="00A87248" w14:paraId="54C8C5D3" w14:textId="77777777" w:rsidTr="00841545">
              <w:trPr>
                <w:trHeight w:val="17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DE30C94" w14:textId="77777777" w:rsidR="002268A9" w:rsidRPr="00A87248" w:rsidRDefault="002268A9" w:rsidP="00E623D1">
                  <w:pPr>
                    <w:spacing w:after="0" w:line="240"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37</w:t>
                  </w:r>
                </w:p>
              </w:tc>
              <w:tc>
                <w:tcPr>
                  <w:tcW w:w="7371" w:type="dxa"/>
                  <w:tcBorders>
                    <w:top w:val="single" w:sz="4" w:space="0" w:color="000000"/>
                    <w:left w:val="single" w:sz="4" w:space="0" w:color="000000"/>
                    <w:bottom w:val="single" w:sz="4" w:space="0" w:color="000000"/>
                    <w:right w:val="single" w:sz="4" w:space="0" w:color="000000"/>
                  </w:tcBorders>
                </w:tcPr>
                <w:p w14:paraId="4A6661F5" w14:textId="77777777" w:rsidR="002268A9" w:rsidRPr="00A87248" w:rsidRDefault="002268A9" w:rsidP="00E623D1">
                  <w:pPr>
                    <w:spacing w:after="0" w:line="240"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мережі зовнішнього освітлення прибудинкової території на ділянці від просп. Павла Тичини, 11 до просп. Павла Тичини, 13</w:t>
                  </w:r>
                </w:p>
              </w:tc>
            </w:tr>
            <w:tr w:rsidR="002268A9" w:rsidRPr="00A87248" w14:paraId="470C7B1F" w14:textId="77777777" w:rsidTr="00841545">
              <w:trPr>
                <w:trHeight w:val="20"/>
              </w:trPr>
              <w:tc>
                <w:tcPr>
                  <w:tcW w:w="453" w:type="dxa"/>
                  <w:gridSpan w:val="2"/>
                  <w:tcBorders>
                    <w:top w:val="nil"/>
                    <w:left w:val="single" w:sz="4" w:space="0" w:color="000000"/>
                    <w:bottom w:val="single" w:sz="4" w:space="0" w:color="000000"/>
                    <w:right w:val="single" w:sz="4" w:space="0" w:color="000000"/>
                  </w:tcBorders>
                  <w:vAlign w:val="center"/>
                </w:tcPr>
                <w:p w14:paraId="355A16FB"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38</w:t>
                  </w:r>
                </w:p>
              </w:tc>
              <w:tc>
                <w:tcPr>
                  <w:tcW w:w="7371" w:type="dxa"/>
                  <w:tcBorders>
                    <w:top w:val="nil"/>
                    <w:left w:val="single" w:sz="4" w:space="0" w:color="000000"/>
                    <w:bottom w:val="single" w:sz="4" w:space="0" w:color="000000"/>
                    <w:right w:val="single" w:sz="4" w:space="0" w:color="000000"/>
                  </w:tcBorders>
                </w:tcPr>
                <w:p w14:paraId="5C30612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дитячого майданчика за адресою: вул. Митрополіта Андрея Шептицького, 24-в </w:t>
                  </w:r>
                </w:p>
              </w:tc>
            </w:tr>
            <w:tr w:rsidR="002268A9" w:rsidRPr="00A87248" w14:paraId="3A3A51D0"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44DC3F8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39</w:t>
                  </w:r>
                </w:p>
              </w:tc>
              <w:tc>
                <w:tcPr>
                  <w:tcW w:w="7371" w:type="dxa"/>
                  <w:tcBorders>
                    <w:top w:val="single" w:sz="4" w:space="0" w:color="000000"/>
                    <w:left w:val="single" w:sz="4" w:space="0" w:color="000000"/>
                    <w:bottom w:val="single" w:sz="4" w:space="0" w:color="000000"/>
                    <w:right w:val="single" w:sz="4" w:space="0" w:color="000000"/>
                  </w:tcBorders>
                </w:tcPr>
                <w:p w14:paraId="507F2EF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дитячого майданчика за адресою: вул. Березняківська, 36-г </w:t>
                  </w:r>
                </w:p>
              </w:tc>
            </w:tr>
            <w:tr w:rsidR="002268A9" w:rsidRPr="00A87248" w14:paraId="23CCA047"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A61715A"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40</w:t>
                  </w:r>
                </w:p>
              </w:tc>
              <w:tc>
                <w:tcPr>
                  <w:tcW w:w="7371" w:type="dxa"/>
                  <w:tcBorders>
                    <w:top w:val="single" w:sz="4" w:space="0" w:color="000000"/>
                    <w:left w:val="single" w:sz="4" w:space="0" w:color="000000"/>
                    <w:bottom w:val="single" w:sz="4" w:space="0" w:color="000000"/>
                    <w:right w:val="single" w:sz="4" w:space="0" w:color="000000"/>
                  </w:tcBorders>
                </w:tcPr>
                <w:p w14:paraId="37466CE7"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99320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вул. Будівельників, 12-б </w:t>
                  </w:r>
                </w:p>
              </w:tc>
            </w:tr>
            <w:tr w:rsidR="002268A9" w:rsidRPr="00A87248" w14:paraId="5D00D9BE"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C2D8CC5"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41</w:t>
                  </w:r>
                </w:p>
              </w:tc>
              <w:tc>
                <w:tcPr>
                  <w:tcW w:w="7371" w:type="dxa"/>
                  <w:tcBorders>
                    <w:top w:val="single" w:sz="4" w:space="0" w:color="000000"/>
                    <w:left w:val="single" w:sz="4" w:space="0" w:color="000000"/>
                    <w:bottom w:val="single" w:sz="4" w:space="0" w:color="000000"/>
                    <w:right w:val="single" w:sz="4" w:space="0" w:color="000000"/>
                  </w:tcBorders>
                </w:tcPr>
                <w:p w14:paraId="7A7E5E9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99320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вул. Будівельників, 22/11 </w:t>
                  </w:r>
                </w:p>
              </w:tc>
            </w:tr>
            <w:tr w:rsidR="002268A9" w:rsidRPr="00A87248" w14:paraId="6927C820"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04AE4217"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42</w:t>
                  </w:r>
                </w:p>
              </w:tc>
              <w:tc>
                <w:tcPr>
                  <w:tcW w:w="7371" w:type="dxa"/>
                  <w:tcBorders>
                    <w:top w:val="single" w:sz="4" w:space="0" w:color="000000"/>
                    <w:left w:val="single" w:sz="4" w:space="0" w:color="000000"/>
                    <w:bottom w:val="single" w:sz="4" w:space="0" w:color="000000"/>
                    <w:right w:val="single" w:sz="4" w:space="0" w:color="000000"/>
                  </w:tcBorders>
                </w:tcPr>
                <w:p w14:paraId="2C2A2DB2"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99320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бульв. Верховної Ради, 1-а </w:t>
                  </w:r>
                </w:p>
              </w:tc>
            </w:tr>
            <w:tr w:rsidR="002268A9" w:rsidRPr="00A87248" w14:paraId="48E2A1DB"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63551E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43</w:t>
                  </w:r>
                </w:p>
              </w:tc>
              <w:tc>
                <w:tcPr>
                  <w:tcW w:w="7371" w:type="dxa"/>
                  <w:tcBorders>
                    <w:top w:val="single" w:sz="4" w:space="0" w:color="000000"/>
                    <w:left w:val="single" w:sz="4" w:space="0" w:color="000000"/>
                    <w:bottom w:val="single" w:sz="4" w:space="0" w:color="000000"/>
                    <w:right w:val="single" w:sz="4" w:space="0" w:color="000000"/>
                  </w:tcBorders>
                </w:tcPr>
                <w:p w14:paraId="36933846"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99320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території за адресою: бульв. Верховної Ради, 3</w:t>
                  </w:r>
                </w:p>
              </w:tc>
            </w:tr>
            <w:tr w:rsidR="002268A9" w:rsidRPr="00A87248" w14:paraId="3F0B7BA7"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96832E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44</w:t>
                  </w:r>
                </w:p>
              </w:tc>
              <w:tc>
                <w:tcPr>
                  <w:tcW w:w="7371" w:type="dxa"/>
                  <w:tcBorders>
                    <w:top w:val="single" w:sz="4" w:space="0" w:color="000000"/>
                    <w:left w:val="single" w:sz="4" w:space="0" w:color="000000"/>
                    <w:bottom w:val="single" w:sz="4" w:space="0" w:color="000000"/>
                    <w:right w:val="single" w:sz="4" w:space="0" w:color="000000"/>
                  </w:tcBorders>
                </w:tcPr>
                <w:p w14:paraId="6D75109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w:t>
                  </w:r>
                  <w:r w:rsidR="00993203" w:rsidRPr="00A87248">
                    <w:rPr>
                      <w:rFonts w:ascii="Times New Roman" w:hAnsi="Times New Roman" w:cs="Times New Roman"/>
                      <w:noProof/>
                      <w:sz w:val="18"/>
                      <w:szCs w:val="18"/>
                    </w:rPr>
                    <w:t xml:space="preserve">прибудинкової </w:t>
                  </w:r>
                  <w:r w:rsidRPr="00A87248">
                    <w:rPr>
                      <w:rFonts w:ascii="Times New Roman" w:hAnsi="Times New Roman" w:cs="Times New Roman"/>
                      <w:noProof/>
                      <w:sz w:val="18"/>
                      <w:szCs w:val="18"/>
                    </w:rPr>
                    <w:t xml:space="preserve">території за адресою: бульв. Верховної Ради, 3-а </w:t>
                  </w:r>
                </w:p>
              </w:tc>
            </w:tr>
            <w:tr w:rsidR="002268A9" w:rsidRPr="00A87248" w14:paraId="61FB443A"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693920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45</w:t>
                  </w:r>
                </w:p>
              </w:tc>
              <w:tc>
                <w:tcPr>
                  <w:tcW w:w="7371" w:type="dxa"/>
                  <w:tcBorders>
                    <w:top w:val="single" w:sz="4" w:space="0" w:color="000000"/>
                    <w:left w:val="single" w:sz="4" w:space="0" w:color="000000"/>
                    <w:bottom w:val="single" w:sz="4" w:space="0" w:color="000000"/>
                    <w:right w:val="single" w:sz="4" w:space="0" w:color="000000"/>
                  </w:tcBorders>
                </w:tcPr>
                <w:p w14:paraId="5656FB80"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проїзду між будинками № 18 на вул. Попудренка та № 15/20 на вул. Бажова</w:t>
                  </w:r>
                </w:p>
              </w:tc>
            </w:tr>
            <w:tr w:rsidR="002268A9" w:rsidRPr="00A87248" w14:paraId="6B4C2B3F"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F75400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46</w:t>
                  </w:r>
                </w:p>
              </w:tc>
              <w:tc>
                <w:tcPr>
                  <w:tcW w:w="7371" w:type="dxa"/>
                  <w:tcBorders>
                    <w:top w:val="single" w:sz="4" w:space="0" w:color="000000"/>
                    <w:left w:val="single" w:sz="4" w:space="0" w:color="000000"/>
                    <w:bottom w:val="single" w:sz="4" w:space="0" w:color="000000"/>
                    <w:right w:val="single" w:sz="4" w:space="0" w:color="000000"/>
                  </w:tcBorders>
                </w:tcPr>
                <w:p w14:paraId="50266060"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проїзду між житловими будинками №8 на вул. Пожарського та № 18 на вул. Краківській</w:t>
                  </w:r>
                </w:p>
              </w:tc>
            </w:tr>
            <w:tr w:rsidR="002268A9" w:rsidRPr="00A87248" w14:paraId="23C28A83"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4241110"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47</w:t>
                  </w:r>
                </w:p>
              </w:tc>
              <w:tc>
                <w:tcPr>
                  <w:tcW w:w="7371" w:type="dxa"/>
                  <w:tcBorders>
                    <w:top w:val="single" w:sz="4" w:space="0" w:color="000000"/>
                    <w:left w:val="single" w:sz="4" w:space="0" w:color="000000"/>
                    <w:bottom w:val="single" w:sz="4" w:space="0" w:color="000000"/>
                    <w:right w:val="single" w:sz="4" w:space="0" w:color="000000"/>
                  </w:tcBorders>
                </w:tcPr>
                <w:p w14:paraId="56AF7258"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доріжки від бульвару Перова між житловими будинками № 6 та № 8 до вул. Воскресенської між житловими будинками № 7,№ 7-а та дитячим садочком (№ 8-а)</w:t>
                  </w:r>
                </w:p>
              </w:tc>
            </w:tr>
            <w:tr w:rsidR="002268A9" w:rsidRPr="00A87248" w14:paraId="02632416"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94896A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48</w:t>
                  </w:r>
                </w:p>
              </w:tc>
              <w:tc>
                <w:tcPr>
                  <w:tcW w:w="7371" w:type="dxa"/>
                  <w:tcBorders>
                    <w:top w:val="single" w:sz="4" w:space="0" w:color="000000"/>
                    <w:left w:val="single" w:sz="4" w:space="0" w:color="000000"/>
                    <w:bottom w:val="single" w:sz="4" w:space="0" w:color="000000"/>
                    <w:right w:val="single" w:sz="4" w:space="0" w:color="000000"/>
                  </w:tcBorders>
                </w:tcPr>
                <w:p w14:paraId="70C9A245"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Соборності, 1 </w:t>
                  </w:r>
                </w:p>
              </w:tc>
            </w:tr>
            <w:tr w:rsidR="002268A9" w:rsidRPr="00A87248" w14:paraId="62497727"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06C0C93"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49</w:t>
                  </w:r>
                </w:p>
              </w:tc>
              <w:tc>
                <w:tcPr>
                  <w:tcW w:w="7371" w:type="dxa"/>
                  <w:tcBorders>
                    <w:top w:val="single" w:sz="4" w:space="0" w:color="000000"/>
                    <w:left w:val="single" w:sz="4" w:space="0" w:color="000000"/>
                    <w:bottom w:val="single" w:sz="4" w:space="0" w:color="000000"/>
                    <w:right w:val="single" w:sz="4" w:space="0" w:color="000000"/>
                  </w:tcBorders>
                </w:tcPr>
                <w:p w14:paraId="3C2B402B"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Микільсько-Слобідська, 4</w:t>
                  </w:r>
                </w:p>
              </w:tc>
            </w:tr>
            <w:tr w:rsidR="002268A9" w:rsidRPr="00A87248" w14:paraId="330A3DF5"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76D029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50</w:t>
                  </w:r>
                </w:p>
              </w:tc>
              <w:tc>
                <w:tcPr>
                  <w:tcW w:w="7371" w:type="dxa"/>
                  <w:tcBorders>
                    <w:top w:val="single" w:sz="4" w:space="0" w:color="000000"/>
                    <w:left w:val="single" w:sz="4" w:space="0" w:color="000000"/>
                    <w:bottom w:val="single" w:sz="4" w:space="0" w:color="000000"/>
                    <w:right w:val="single" w:sz="4" w:space="0" w:color="000000"/>
                  </w:tcBorders>
                </w:tcPr>
                <w:p w14:paraId="6C091226"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Микільсько-Слобідська, 4-в</w:t>
                  </w:r>
                </w:p>
              </w:tc>
            </w:tr>
            <w:tr w:rsidR="002268A9" w:rsidRPr="00A87248" w14:paraId="25EE86CE"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2AF7A71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51</w:t>
                  </w:r>
                </w:p>
              </w:tc>
              <w:tc>
                <w:tcPr>
                  <w:tcW w:w="7371" w:type="dxa"/>
                  <w:tcBorders>
                    <w:top w:val="single" w:sz="4" w:space="0" w:color="000000"/>
                    <w:left w:val="single" w:sz="4" w:space="0" w:color="000000"/>
                    <w:bottom w:val="single" w:sz="4" w:space="0" w:color="000000"/>
                    <w:right w:val="single" w:sz="4" w:space="0" w:color="000000"/>
                  </w:tcBorders>
                </w:tcPr>
                <w:p w14:paraId="79D2C57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Микільсько-Слобідська, 6</w:t>
                  </w:r>
                </w:p>
              </w:tc>
            </w:tr>
            <w:tr w:rsidR="00993203" w:rsidRPr="00A87248" w14:paraId="4E497DAA" w14:textId="77777777" w:rsidTr="00841545">
              <w:trPr>
                <w:trHeight w:val="20"/>
              </w:trPr>
              <w:tc>
                <w:tcPr>
                  <w:tcW w:w="7824" w:type="dxa"/>
                  <w:gridSpan w:val="3"/>
                  <w:tcBorders>
                    <w:top w:val="single" w:sz="4" w:space="0" w:color="000000"/>
                    <w:left w:val="single" w:sz="4" w:space="0" w:color="000000"/>
                    <w:bottom w:val="single" w:sz="4" w:space="0" w:color="000000"/>
                    <w:right w:val="single" w:sz="4" w:space="0" w:color="000000"/>
                  </w:tcBorders>
                  <w:vAlign w:val="center"/>
                </w:tcPr>
                <w:p w14:paraId="4AB64A34" w14:textId="77777777" w:rsidR="00993203" w:rsidRPr="00A87248" w:rsidRDefault="00993203" w:rsidP="00E623D1">
                  <w:pPr>
                    <w:spacing w:after="0" w:line="216" w:lineRule="auto"/>
                    <w:ind w:left="108"/>
                    <w:jc w:val="center"/>
                    <w:rPr>
                      <w:rFonts w:ascii="Times New Roman" w:hAnsi="Times New Roman" w:cs="Times New Roman"/>
                      <w:noProof/>
                      <w:sz w:val="18"/>
                      <w:szCs w:val="18"/>
                    </w:rPr>
                  </w:pPr>
                  <w:r w:rsidRPr="00A87248">
                    <w:rPr>
                      <w:rFonts w:ascii="Times New Roman" w:hAnsi="Times New Roman" w:cs="Times New Roman"/>
                      <w:b/>
                      <w:noProof/>
                      <w:sz w:val="18"/>
                      <w:szCs w:val="18"/>
                    </w:rPr>
                    <w:t>Оболонський район</w:t>
                  </w:r>
                </w:p>
              </w:tc>
            </w:tr>
            <w:tr w:rsidR="002268A9" w:rsidRPr="00A87248" w14:paraId="0FEE0CB9"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7466B540"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371" w:type="dxa"/>
                  <w:tcBorders>
                    <w:top w:val="single" w:sz="4" w:space="0" w:color="000000"/>
                    <w:left w:val="single" w:sz="4" w:space="0" w:color="000000"/>
                    <w:bottom w:val="single" w:sz="4" w:space="0" w:color="000000"/>
                    <w:right w:val="single" w:sz="4" w:space="0" w:color="000000"/>
                  </w:tcBorders>
                </w:tcPr>
                <w:p w14:paraId="234457E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дитячого майданчика за адресою: вул. Олександра Архипенка, № 10-в та № 12/3 </w:t>
                  </w:r>
                </w:p>
              </w:tc>
            </w:tr>
            <w:tr w:rsidR="002268A9" w:rsidRPr="00A87248" w14:paraId="64D14DD1"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3A6ABEB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371" w:type="dxa"/>
                  <w:tcBorders>
                    <w:top w:val="single" w:sz="4" w:space="0" w:color="000000"/>
                    <w:left w:val="single" w:sz="4" w:space="0" w:color="000000"/>
                    <w:bottom w:val="single" w:sz="4" w:space="0" w:color="000000"/>
                    <w:right w:val="single" w:sz="4" w:space="0" w:color="000000"/>
                  </w:tcBorders>
                </w:tcPr>
                <w:p w14:paraId="2C236473"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території дитячої музичної школи № 39 за адресою: вул. Федора Максименка, 18</w:t>
                  </w:r>
                </w:p>
              </w:tc>
            </w:tr>
            <w:tr w:rsidR="002268A9" w:rsidRPr="00A87248" w14:paraId="16698076"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4CA3340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371" w:type="dxa"/>
                  <w:tcBorders>
                    <w:top w:val="single" w:sz="4" w:space="0" w:color="000000"/>
                    <w:left w:val="single" w:sz="4" w:space="0" w:color="000000"/>
                    <w:bottom w:val="single" w:sz="4" w:space="0" w:color="000000"/>
                    <w:right w:val="single" w:sz="4" w:space="0" w:color="000000"/>
                  </w:tcBorders>
                </w:tcPr>
                <w:p w14:paraId="2C10AA7E"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дитячого майданчика та пішохідної доріжки між житловими будинками за адресою: вул. Озерна, № 24 та № 30/51 </w:t>
                  </w:r>
                </w:p>
              </w:tc>
            </w:tr>
            <w:tr w:rsidR="002268A9" w:rsidRPr="00A87248" w14:paraId="121A3F60"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6871FCCA"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4</w:t>
                  </w:r>
                </w:p>
              </w:tc>
              <w:tc>
                <w:tcPr>
                  <w:tcW w:w="7371" w:type="dxa"/>
                  <w:tcBorders>
                    <w:top w:val="single" w:sz="4" w:space="0" w:color="000000"/>
                    <w:left w:val="single" w:sz="4" w:space="0" w:color="000000"/>
                    <w:bottom w:val="single" w:sz="4" w:space="0" w:color="000000"/>
                    <w:right w:val="single" w:sz="4" w:space="0" w:color="000000"/>
                  </w:tcBorders>
                </w:tcPr>
                <w:p w14:paraId="77FBCDFC"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алеї від прибудинкової території за адресою: № 17-д на вул. Прирічній до прибудинкової території будинків № 19-г та № 19-в на вул. Прирічній</w:t>
                  </w:r>
                </w:p>
              </w:tc>
            </w:tr>
            <w:tr w:rsidR="002268A9" w:rsidRPr="00A87248" w14:paraId="1262363B"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vAlign w:val="center"/>
                </w:tcPr>
                <w:p w14:paraId="13FDFF0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371" w:type="dxa"/>
                  <w:tcBorders>
                    <w:top w:val="single" w:sz="4" w:space="0" w:color="000000"/>
                    <w:left w:val="single" w:sz="4" w:space="0" w:color="000000"/>
                    <w:bottom w:val="single" w:sz="4" w:space="0" w:color="000000"/>
                    <w:right w:val="single" w:sz="4" w:space="0" w:color="000000"/>
                  </w:tcBorders>
                </w:tcPr>
                <w:p w14:paraId="122E398B"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дитячого майданчика, на прибудинковій території за адресою: вул. Автозаводська, 5 </w:t>
                  </w:r>
                </w:p>
              </w:tc>
            </w:tr>
            <w:tr w:rsidR="002268A9" w:rsidRPr="00A87248" w14:paraId="3621C237" w14:textId="77777777" w:rsidTr="00841545">
              <w:trPr>
                <w:trHeight w:val="20"/>
              </w:trPr>
              <w:tc>
                <w:tcPr>
                  <w:tcW w:w="453" w:type="dxa"/>
                  <w:gridSpan w:val="2"/>
                  <w:tcBorders>
                    <w:top w:val="single" w:sz="4" w:space="0" w:color="000000"/>
                    <w:left w:val="single" w:sz="4" w:space="0" w:color="000000"/>
                    <w:bottom w:val="single" w:sz="4" w:space="0" w:color="000000"/>
                    <w:right w:val="single" w:sz="4" w:space="0" w:color="000000"/>
                  </w:tcBorders>
                </w:tcPr>
                <w:p w14:paraId="5CC739C4"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371" w:type="dxa"/>
                  <w:tcBorders>
                    <w:top w:val="single" w:sz="4" w:space="0" w:color="000000"/>
                    <w:left w:val="single" w:sz="4" w:space="0" w:color="000000"/>
                    <w:bottom w:val="single" w:sz="4" w:space="0" w:color="000000"/>
                    <w:right w:val="single" w:sz="4" w:space="0" w:color="000000"/>
                  </w:tcBorders>
                </w:tcPr>
                <w:p w14:paraId="62000737" w14:textId="77777777" w:rsidR="002268A9" w:rsidRPr="00A87248" w:rsidRDefault="002268A9" w:rsidP="00E623D1">
                  <w:pPr>
                    <w:tabs>
                      <w:tab w:val="center" w:pos="1733"/>
                      <w:tab w:val="center" w:pos="3178"/>
                      <w:tab w:val="center" w:pos="4632"/>
                      <w:tab w:val="center" w:pos="6313"/>
                      <w:tab w:val="center" w:pos="7362"/>
                      <w:tab w:val="right" w:pos="8918"/>
                    </w:tabs>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w:t>
                  </w:r>
                  <w:r w:rsidRPr="00A87248">
                    <w:rPr>
                      <w:rFonts w:ascii="Times New Roman" w:hAnsi="Times New Roman" w:cs="Times New Roman"/>
                      <w:noProof/>
                      <w:sz w:val="18"/>
                      <w:szCs w:val="18"/>
                    </w:rPr>
                    <w:tab/>
                    <w:t xml:space="preserve">мережі зовнішнього </w:t>
                  </w:r>
                  <w:r w:rsidRPr="00A87248">
                    <w:rPr>
                      <w:rFonts w:ascii="Times New Roman" w:hAnsi="Times New Roman" w:cs="Times New Roman"/>
                      <w:noProof/>
                      <w:sz w:val="18"/>
                      <w:szCs w:val="18"/>
                    </w:rPr>
                    <w:tab/>
                    <w:t>освітлення за адресою: вул. Юнкерова, 55 (інтернат № 4)</w:t>
                  </w:r>
                </w:p>
              </w:tc>
            </w:tr>
          </w:tbl>
          <w:p w14:paraId="48248DC6" w14:textId="77777777" w:rsidR="002268A9" w:rsidRPr="00A87248" w:rsidRDefault="002268A9" w:rsidP="00ED22EF">
            <w:pPr>
              <w:spacing w:after="0" w:line="240" w:lineRule="auto"/>
              <w:ind w:left="-1964" w:right="32"/>
              <w:rPr>
                <w:rFonts w:ascii="Times New Roman" w:hAnsi="Times New Roman" w:cs="Times New Roman"/>
                <w:noProof/>
                <w:sz w:val="18"/>
                <w:szCs w:val="18"/>
              </w:rPr>
            </w:pPr>
          </w:p>
          <w:tbl>
            <w:tblPr>
              <w:tblStyle w:val="TableGrid0"/>
              <w:tblW w:w="7824" w:type="dxa"/>
              <w:tblInd w:w="0" w:type="dxa"/>
              <w:tblLayout w:type="fixed"/>
              <w:tblCellMar>
                <w:top w:w="67" w:type="dxa"/>
                <w:right w:w="30" w:type="dxa"/>
              </w:tblCellMar>
              <w:tblLook w:val="04A0" w:firstRow="1" w:lastRow="0" w:firstColumn="1" w:lastColumn="0" w:noHBand="0" w:noVBand="1"/>
            </w:tblPr>
            <w:tblGrid>
              <w:gridCol w:w="567"/>
              <w:gridCol w:w="7257"/>
            </w:tblGrid>
            <w:tr w:rsidR="002268A9" w:rsidRPr="00A87248" w14:paraId="26CD39C1"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D5FBDF2"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257" w:type="dxa"/>
                  <w:tcBorders>
                    <w:top w:val="single" w:sz="4" w:space="0" w:color="000000"/>
                    <w:left w:val="single" w:sz="4" w:space="0" w:color="000000"/>
                    <w:bottom w:val="single" w:sz="4" w:space="0" w:color="000000"/>
                    <w:right w:val="single" w:sz="4" w:space="0" w:color="000000"/>
                  </w:tcBorders>
                </w:tcPr>
                <w:p w14:paraId="1D06BEA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за адресою: вул. Новікова-Прибоя, 11 (інтернат № 21)</w:t>
                  </w:r>
                </w:p>
              </w:tc>
            </w:tr>
            <w:tr w:rsidR="002268A9" w:rsidRPr="00A87248" w14:paraId="11995D6A"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A2D6B38"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257" w:type="dxa"/>
                  <w:tcBorders>
                    <w:top w:val="single" w:sz="4" w:space="0" w:color="000000"/>
                    <w:left w:val="single" w:sz="4" w:space="0" w:color="000000"/>
                    <w:bottom w:val="single" w:sz="4" w:space="0" w:color="000000"/>
                    <w:right w:val="single" w:sz="4" w:space="0" w:color="000000"/>
                  </w:tcBorders>
                </w:tcPr>
                <w:p w14:paraId="2B770F7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за адресою: вул. Богатирська, 2-б (гімназія № 143)</w:t>
                  </w:r>
                </w:p>
              </w:tc>
            </w:tr>
            <w:tr w:rsidR="002268A9" w:rsidRPr="00A87248" w14:paraId="71B7168A"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3A177C9"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257" w:type="dxa"/>
                  <w:tcBorders>
                    <w:top w:val="single" w:sz="4" w:space="0" w:color="000000"/>
                    <w:left w:val="single" w:sz="4" w:space="0" w:color="000000"/>
                    <w:bottom w:val="single" w:sz="4" w:space="0" w:color="000000"/>
                    <w:right w:val="single" w:sz="4" w:space="0" w:color="000000"/>
                  </w:tcBorders>
                </w:tcPr>
                <w:p w14:paraId="247D306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за адресою вул. Автозаводська, 13-а (ДНЗ № 321)</w:t>
                  </w:r>
                </w:p>
              </w:tc>
            </w:tr>
            <w:tr w:rsidR="00DF174A" w:rsidRPr="00A87248" w14:paraId="53C0B5A5" w14:textId="77777777" w:rsidTr="00841545">
              <w:trPr>
                <w:trHeight w:val="20"/>
              </w:trPr>
              <w:tc>
                <w:tcPr>
                  <w:tcW w:w="7824" w:type="dxa"/>
                  <w:gridSpan w:val="2"/>
                  <w:tcBorders>
                    <w:top w:val="single" w:sz="4" w:space="0" w:color="000000"/>
                    <w:left w:val="single" w:sz="4" w:space="0" w:color="000000"/>
                    <w:bottom w:val="single" w:sz="4" w:space="0" w:color="000000"/>
                    <w:right w:val="single" w:sz="4" w:space="0" w:color="000000"/>
                  </w:tcBorders>
                  <w:vAlign w:val="center"/>
                </w:tcPr>
                <w:p w14:paraId="17E8A9A4" w14:textId="77777777" w:rsidR="00DF174A" w:rsidRPr="00A87248" w:rsidRDefault="00DF174A" w:rsidP="00E623D1">
                  <w:pPr>
                    <w:spacing w:after="0" w:line="216" w:lineRule="auto"/>
                    <w:ind w:left="108"/>
                    <w:jc w:val="center"/>
                    <w:rPr>
                      <w:rFonts w:ascii="Times New Roman" w:hAnsi="Times New Roman" w:cs="Times New Roman"/>
                      <w:noProof/>
                      <w:sz w:val="18"/>
                      <w:szCs w:val="18"/>
                    </w:rPr>
                  </w:pPr>
                  <w:r w:rsidRPr="00A87248">
                    <w:rPr>
                      <w:rFonts w:ascii="Times New Roman" w:hAnsi="Times New Roman" w:cs="Times New Roman"/>
                      <w:b/>
                      <w:noProof/>
                      <w:sz w:val="18"/>
                      <w:szCs w:val="18"/>
                    </w:rPr>
                    <w:t>Печерський район</w:t>
                  </w:r>
                </w:p>
              </w:tc>
            </w:tr>
            <w:tr w:rsidR="002268A9" w:rsidRPr="00A87248" w14:paraId="1D0DA1D5"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3055635"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257" w:type="dxa"/>
                  <w:tcBorders>
                    <w:top w:val="single" w:sz="4" w:space="0" w:color="000000"/>
                    <w:left w:val="single" w:sz="4" w:space="0" w:color="000000"/>
                    <w:bottom w:val="single" w:sz="4" w:space="0" w:color="000000"/>
                    <w:right w:val="single" w:sz="4" w:space="0" w:color="000000"/>
                  </w:tcBorders>
                </w:tcPr>
                <w:p w14:paraId="1EC8EBE0"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Михайла Бойчука, 12-а </w:t>
                  </w:r>
                </w:p>
              </w:tc>
            </w:tr>
            <w:tr w:rsidR="002268A9" w:rsidRPr="00A87248" w14:paraId="7B154961"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F06175C"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257" w:type="dxa"/>
                  <w:tcBorders>
                    <w:top w:val="single" w:sz="4" w:space="0" w:color="000000"/>
                    <w:left w:val="single" w:sz="4" w:space="0" w:color="000000"/>
                    <w:bottom w:val="single" w:sz="4" w:space="0" w:color="000000"/>
                    <w:right w:val="single" w:sz="4" w:space="0" w:color="000000"/>
                  </w:tcBorders>
                </w:tcPr>
                <w:p w14:paraId="17BAF9F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Драгомирова, 10-а </w:t>
                  </w:r>
                </w:p>
              </w:tc>
            </w:tr>
            <w:tr w:rsidR="00DF174A" w:rsidRPr="00A87248" w14:paraId="5CB3AF5A" w14:textId="77777777" w:rsidTr="00841545">
              <w:trPr>
                <w:trHeight w:val="20"/>
              </w:trPr>
              <w:tc>
                <w:tcPr>
                  <w:tcW w:w="7824" w:type="dxa"/>
                  <w:gridSpan w:val="2"/>
                  <w:tcBorders>
                    <w:top w:val="single" w:sz="4" w:space="0" w:color="000000"/>
                    <w:left w:val="single" w:sz="4" w:space="0" w:color="000000"/>
                    <w:bottom w:val="single" w:sz="4" w:space="0" w:color="000000"/>
                    <w:right w:val="single" w:sz="4" w:space="0" w:color="000000"/>
                  </w:tcBorders>
                  <w:vAlign w:val="center"/>
                </w:tcPr>
                <w:p w14:paraId="7AAD12B5" w14:textId="77777777" w:rsidR="00DF174A" w:rsidRPr="00A87248" w:rsidRDefault="00DF174A" w:rsidP="00E623D1">
                  <w:pPr>
                    <w:spacing w:after="0" w:line="216" w:lineRule="auto"/>
                    <w:ind w:left="108"/>
                    <w:jc w:val="center"/>
                    <w:rPr>
                      <w:rFonts w:ascii="Times New Roman" w:hAnsi="Times New Roman" w:cs="Times New Roman"/>
                      <w:noProof/>
                      <w:sz w:val="18"/>
                      <w:szCs w:val="18"/>
                    </w:rPr>
                  </w:pPr>
                  <w:r w:rsidRPr="00A87248">
                    <w:rPr>
                      <w:rFonts w:ascii="Times New Roman" w:hAnsi="Times New Roman" w:cs="Times New Roman"/>
                      <w:b/>
                      <w:noProof/>
                      <w:sz w:val="18"/>
                      <w:szCs w:val="18"/>
                    </w:rPr>
                    <w:t>Подільський район</w:t>
                  </w:r>
                </w:p>
              </w:tc>
            </w:tr>
            <w:tr w:rsidR="002268A9" w:rsidRPr="00A87248" w14:paraId="6F22EE06"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45AE470"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257" w:type="dxa"/>
                  <w:tcBorders>
                    <w:top w:val="single" w:sz="4" w:space="0" w:color="000000"/>
                    <w:left w:val="single" w:sz="4" w:space="0" w:color="000000"/>
                    <w:bottom w:val="single" w:sz="4" w:space="0" w:color="000000"/>
                    <w:right w:val="single" w:sz="4" w:space="0" w:color="000000"/>
                  </w:tcBorders>
                </w:tcPr>
                <w:p w14:paraId="5DFA873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за адресою: вул. Рилєєва, 7/11 (знизу біля сходів)</w:t>
                  </w:r>
                  <w:r w:rsidRPr="00A87248">
                    <w:rPr>
                      <w:rFonts w:ascii="Times New Roman" w:eastAsia="Calibri" w:hAnsi="Times New Roman" w:cs="Times New Roman"/>
                      <w:noProof/>
                      <w:sz w:val="18"/>
                      <w:szCs w:val="18"/>
                    </w:rPr>
                    <w:tab/>
                  </w:r>
                </w:p>
              </w:tc>
            </w:tr>
            <w:tr w:rsidR="002268A9" w:rsidRPr="00A87248" w14:paraId="28995F59"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A12453B"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257" w:type="dxa"/>
                  <w:tcBorders>
                    <w:top w:val="single" w:sz="4" w:space="0" w:color="000000"/>
                    <w:left w:val="single" w:sz="4" w:space="0" w:color="000000"/>
                    <w:bottom w:val="single" w:sz="4" w:space="0" w:color="000000"/>
                    <w:right w:val="single" w:sz="4" w:space="0" w:color="000000"/>
                  </w:tcBorders>
                </w:tcPr>
                <w:p w14:paraId="19F6B563" w14:textId="77777777" w:rsidR="002268A9" w:rsidRPr="00A87248" w:rsidRDefault="002268A9" w:rsidP="00E623D1">
                  <w:pPr>
                    <w:spacing w:after="0" w:line="216" w:lineRule="auto"/>
                    <w:ind w:left="108" w:right="7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вул.Сошенка від вул. Ростовської  до вул. Лісозахисної в Подільському районі міста Києва</w:t>
                  </w:r>
                </w:p>
              </w:tc>
            </w:tr>
            <w:tr w:rsidR="002268A9" w:rsidRPr="00A87248" w14:paraId="22A26062"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1EEB9EA5"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257" w:type="dxa"/>
                  <w:tcBorders>
                    <w:top w:val="single" w:sz="4" w:space="0" w:color="000000"/>
                    <w:left w:val="single" w:sz="4" w:space="0" w:color="000000"/>
                    <w:bottom w:val="single" w:sz="4" w:space="0" w:color="000000"/>
                    <w:right w:val="single" w:sz="4" w:space="0" w:color="000000"/>
                  </w:tcBorders>
                </w:tcPr>
                <w:p w14:paraId="5031D417" w14:textId="77777777" w:rsidR="002268A9" w:rsidRPr="00A87248" w:rsidRDefault="002268A9" w:rsidP="00E623D1">
                  <w:pPr>
                    <w:spacing w:after="0" w:line="216" w:lineRule="auto"/>
                    <w:ind w:left="108" w:right="7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будівництвомережі зовнішнього освітлення  на вул. Косенкавід вул. Лісозахисної до вул. Кобзарської в Подільському  районі міста Києва</w:t>
                  </w:r>
                </w:p>
              </w:tc>
            </w:tr>
            <w:tr w:rsidR="00DF174A" w:rsidRPr="00A87248" w14:paraId="3731C684" w14:textId="77777777" w:rsidTr="00841545">
              <w:trPr>
                <w:trHeight w:val="20"/>
              </w:trPr>
              <w:tc>
                <w:tcPr>
                  <w:tcW w:w="7824" w:type="dxa"/>
                  <w:gridSpan w:val="2"/>
                  <w:tcBorders>
                    <w:top w:val="single" w:sz="4" w:space="0" w:color="000000"/>
                    <w:left w:val="single" w:sz="4" w:space="0" w:color="000000"/>
                    <w:bottom w:val="single" w:sz="4" w:space="0" w:color="000000"/>
                    <w:right w:val="single" w:sz="4" w:space="0" w:color="000000"/>
                  </w:tcBorders>
                  <w:vAlign w:val="center"/>
                </w:tcPr>
                <w:p w14:paraId="4A5843E7" w14:textId="77777777" w:rsidR="00DF174A" w:rsidRPr="00A87248" w:rsidRDefault="00DF174A" w:rsidP="00E623D1">
                  <w:pPr>
                    <w:spacing w:after="0" w:line="216" w:lineRule="auto"/>
                    <w:ind w:left="108" w:right="78"/>
                    <w:jc w:val="center"/>
                    <w:rPr>
                      <w:rFonts w:ascii="Times New Roman" w:hAnsi="Times New Roman" w:cs="Times New Roman"/>
                      <w:noProof/>
                      <w:sz w:val="18"/>
                      <w:szCs w:val="18"/>
                    </w:rPr>
                  </w:pPr>
                  <w:r w:rsidRPr="00A87248">
                    <w:rPr>
                      <w:rFonts w:ascii="Times New Roman" w:hAnsi="Times New Roman" w:cs="Times New Roman"/>
                      <w:b/>
                      <w:noProof/>
                      <w:sz w:val="18"/>
                      <w:szCs w:val="18"/>
                    </w:rPr>
                    <w:t>Святошинський район</w:t>
                  </w:r>
                </w:p>
              </w:tc>
            </w:tr>
            <w:tr w:rsidR="002268A9" w:rsidRPr="00A87248" w14:paraId="6AC95F15"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B998861"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257" w:type="dxa"/>
                  <w:tcBorders>
                    <w:top w:val="single" w:sz="4" w:space="0" w:color="000000"/>
                    <w:left w:val="single" w:sz="4" w:space="0" w:color="000000"/>
                    <w:bottom w:val="single" w:sz="4" w:space="0" w:color="000000"/>
                    <w:right w:val="single" w:sz="4" w:space="0" w:color="000000"/>
                  </w:tcBorders>
                </w:tcPr>
                <w:p w14:paraId="1C119D3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Леся Курбаса, 14  </w:t>
                  </w:r>
                </w:p>
              </w:tc>
            </w:tr>
            <w:tr w:rsidR="002268A9" w:rsidRPr="00A87248" w14:paraId="27902813"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A519E7E"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257" w:type="dxa"/>
                  <w:tcBorders>
                    <w:top w:val="single" w:sz="4" w:space="0" w:color="000000"/>
                    <w:left w:val="single" w:sz="4" w:space="0" w:color="000000"/>
                    <w:bottom w:val="single" w:sz="4" w:space="0" w:color="000000"/>
                    <w:right w:val="single" w:sz="4" w:space="0" w:color="000000"/>
                  </w:tcBorders>
                </w:tcPr>
                <w:p w14:paraId="383A16F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дитячого майданчика на розі вул. Жмеринської,10 та бульвару Ромена Роллана,13</w:t>
                  </w:r>
                </w:p>
              </w:tc>
            </w:tr>
            <w:tr w:rsidR="002268A9" w:rsidRPr="00A87248" w14:paraId="78387479"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605E1DAB"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257" w:type="dxa"/>
                  <w:tcBorders>
                    <w:top w:val="single" w:sz="4" w:space="0" w:color="000000"/>
                    <w:left w:val="single" w:sz="4" w:space="0" w:color="000000"/>
                    <w:bottom w:val="single" w:sz="4" w:space="0" w:color="000000"/>
                    <w:right w:val="single" w:sz="4" w:space="0" w:color="000000"/>
                  </w:tcBorders>
                </w:tcPr>
                <w:p w14:paraId="15A50EE0"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Серпова, 16 </w:t>
                  </w:r>
                </w:p>
              </w:tc>
            </w:tr>
            <w:tr w:rsidR="002268A9" w:rsidRPr="00A87248" w14:paraId="37E27734"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28D942A4"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257" w:type="dxa"/>
                  <w:tcBorders>
                    <w:top w:val="single" w:sz="4" w:space="0" w:color="000000"/>
                    <w:left w:val="single" w:sz="4" w:space="0" w:color="000000"/>
                    <w:bottom w:val="single" w:sz="4" w:space="0" w:color="000000"/>
                    <w:right w:val="single" w:sz="4" w:space="0" w:color="000000"/>
                  </w:tcBorders>
                </w:tcPr>
                <w:p w14:paraId="31DE4AA5"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бульв. Академіка Вернадського, 5/19 </w:t>
                  </w:r>
                </w:p>
              </w:tc>
            </w:tr>
            <w:tr w:rsidR="002268A9" w:rsidRPr="00A87248" w14:paraId="0C1FBC5D"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603E8E0"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257" w:type="dxa"/>
                  <w:tcBorders>
                    <w:top w:val="single" w:sz="4" w:space="0" w:color="000000"/>
                    <w:left w:val="single" w:sz="4" w:space="0" w:color="000000"/>
                    <w:bottom w:val="single" w:sz="4" w:space="0" w:color="000000"/>
                    <w:right w:val="single" w:sz="4" w:space="0" w:color="000000"/>
                  </w:tcBorders>
                </w:tcPr>
                <w:p w14:paraId="5F098AD3"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Будiвництво мережі зовнішнього освітлення прибудинкової території за адресою: вул. Якуба Коласа, 1-в</w:t>
                  </w:r>
                </w:p>
              </w:tc>
            </w:tr>
            <w:tr w:rsidR="002268A9" w:rsidRPr="00A87248" w14:paraId="54154BB6"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3889EAFE"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257" w:type="dxa"/>
                  <w:tcBorders>
                    <w:top w:val="single" w:sz="4" w:space="0" w:color="000000"/>
                    <w:left w:val="single" w:sz="4" w:space="0" w:color="000000"/>
                    <w:bottom w:val="single" w:sz="4" w:space="0" w:color="000000"/>
                    <w:right w:val="single" w:sz="4" w:space="0" w:color="000000"/>
                  </w:tcBorders>
                </w:tcPr>
                <w:p w14:paraId="1E08D663"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скверу між житловими будинками № 22-а та № 22-г на вул. Симиренка</w:t>
                  </w:r>
                </w:p>
              </w:tc>
            </w:tr>
            <w:tr w:rsidR="002268A9" w:rsidRPr="00A87248" w14:paraId="0488C45E"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006645A"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257" w:type="dxa"/>
                  <w:tcBorders>
                    <w:top w:val="single" w:sz="4" w:space="0" w:color="000000"/>
                    <w:left w:val="single" w:sz="4" w:space="0" w:color="000000"/>
                    <w:bottom w:val="single" w:sz="4" w:space="0" w:color="000000"/>
                    <w:right w:val="single" w:sz="4" w:space="0" w:color="000000"/>
                  </w:tcBorders>
                </w:tcPr>
                <w:p w14:paraId="2044A55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Симиренка, 2-б</w:t>
                  </w:r>
                </w:p>
              </w:tc>
            </w:tr>
            <w:tr w:rsidR="002268A9" w:rsidRPr="00A87248" w14:paraId="3D469B16"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0DE20CFD"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257" w:type="dxa"/>
                  <w:tcBorders>
                    <w:top w:val="single" w:sz="4" w:space="0" w:color="000000"/>
                    <w:left w:val="single" w:sz="4" w:space="0" w:color="000000"/>
                    <w:bottom w:val="single" w:sz="4" w:space="0" w:color="000000"/>
                    <w:right w:val="single" w:sz="4" w:space="0" w:color="000000"/>
                  </w:tcBorders>
                </w:tcPr>
                <w:p w14:paraId="3418FA4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Симиренка, 2-в</w:t>
                  </w:r>
                </w:p>
              </w:tc>
            </w:tr>
            <w:tr w:rsidR="002268A9" w:rsidRPr="00A87248" w14:paraId="2A78D5F4"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58B8694B"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257" w:type="dxa"/>
                  <w:tcBorders>
                    <w:top w:val="single" w:sz="4" w:space="0" w:color="000000"/>
                    <w:left w:val="single" w:sz="4" w:space="0" w:color="000000"/>
                    <w:bottom w:val="single" w:sz="4" w:space="0" w:color="000000"/>
                    <w:right w:val="single" w:sz="4" w:space="0" w:color="000000"/>
                  </w:tcBorders>
                </w:tcPr>
                <w:p w14:paraId="35AC34F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вул. Симиренка, 34-а</w:t>
                  </w:r>
                </w:p>
              </w:tc>
            </w:tr>
            <w:tr w:rsidR="002268A9" w:rsidRPr="00A87248" w14:paraId="662E4AAD"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78B4AC88"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t>10</w:t>
                  </w:r>
                </w:p>
              </w:tc>
              <w:tc>
                <w:tcPr>
                  <w:tcW w:w="7257" w:type="dxa"/>
                  <w:tcBorders>
                    <w:top w:val="single" w:sz="4" w:space="0" w:color="000000"/>
                    <w:left w:val="single" w:sz="4" w:space="0" w:color="000000"/>
                    <w:bottom w:val="single" w:sz="4" w:space="0" w:color="000000"/>
                    <w:right w:val="single" w:sz="4" w:space="0" w:color="000000"/>
                  </w:tcBorders>
                </w:tcPr>
                <w:p w14:paraId="464BD4C4" w14:textId="77777777" w:rsidR="002268A9" w:rsidRPr="00A87248" w:rsidRDefault="002268A9" w:rsidP="00E623D1">
                  <w:pPr>
                    <w:spacing w:after="0" w:line="216" w:lineRule="auto"/>
                    <w:ind w:left="108" w:right="78"/>
                    <w:rPr>
                      <w:rFonts w:ascii="Times New Roman" w:hAnsi="Times New Roman" w:cs="Times New Roman"/>
                      <w:noProof/>
                      <w:sz w:val="18"/>
                      <w:szCs w:val="18"/>
                    </w:rPr>
                  </w:pPr>
                  <w:r w:rsidRPr="00A87248">
                    <w:rPr>
                      <w:rFonts w:ascii="Times New Roman" w:hAnsi="Times New Roman" w:cs="Times New Roman"/>
                      <w:noProof/>
                      <w:sz w:val="18"/>
                      <w:szCs w:val="18"/>
                    </w:rPr>
                    <w:t>Реконструкція мережі зовнішнього освітлення на ДНЗ №85 "Перші сходинки" за адресою: проспект Академіка Корольова, 8-а у Святошинському районі міста Києва</w:t>
                  </w:r>
                </w:p>
              </w:tc>
            </w:tr>
            <w:tr w:rsidR="002268A9" w:rsidRPr="00A87248" w14:paraId="211709B8" w14:textId="77777777" w:rsidTr="00841545">
              <w:trPr>
                <w:trHeight w:val="20"/>
              </w:trPr>
              <w:tc>
                <w:tcPr>
                  <w:tcW w:w="567" w:type="dxa"/>
                  <w:tcBorders>
                    <w:top w:val="single" w:sz="4" w:space="0" w:color="000000"/>
                    <w:left w:val="single" w:sz="4" w:space="0" w:color="000000"/>
                    <w:bottom w:val="single" w:sz="4" w:space="0" w:color="000000"/>
                    <w:right w:val="single" w:sz="4" w:space="0" w:color="000000"/>
                  </w:tcBorders>
                </w:tcPr>
                <w:p w14:paraId="18F3C922" w14:textId="77777777" w:rsidR="002268A9" w:rsidRPr="00A87248" w:rsidRDefault="002268A9" w:rsidP="00E623D1">
                  <w:pPr>
                    <w:spacing w:after="0" w:line="216" w:lineRule="auto"/>
                    <w:ind w:left="30"/>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11</w:t>
                  </w:r>
                </w:p>
              </w:tc>
              <w:tc>
                <w:tcPr>
                  <w:tcW w:w="7257" w:type="dxa"/>
                  <w:tcBorders>
                    <w:top w:val="single" w:sz="4" w:space="0" w:color="000000"/>
                    <w:left w:val="single" w:sz="4" w:space="0" w:color="000000"/>
                    <w:bottom w:val="single" w:sz="4" w:space="0" w:color="000000"/>
                    <w:right w:val="single" w:sz="4" w:space="0" w:color="000000"/>
                  </w:tcBorders>
                </w:tcPr>
                <w:p w14:paraId="5B77E19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бульв. Кольцова, № 18-а</w:t>
                  </w:r>
                </w:p>
              </w:tc>
            </w:tr>
          </w:tbl>
          <w:p w14:paraId="0BDCAED7" w14:textId="77777777" w:rsidR="002268A9" w:rsidRPr="00A87248" w:rsidRDefault="002268A9" w:rsidP="00ED22EF">
            <w:pPr>
              <w:spacing w:after="0" w:line="240" w:lineRule="auto"/>
              <w:ind w:left="-1964" w:right="32"/>
              <w:rPr>
                <w:rFonts w:ascii="Times New Roman" w:hAnsi="Times New Roman" w:cs="Times New Roman"/>
                <w:noProof/>
                <w:sz w:val="18"/>
                <w:szCs w:val="18"/>
              </w:rPr>
            </w:pPr>
          </w:p>
          <w:tbl>
            <w:tblPr>
              <w:tblStyle w:val="TableGrid0"/>
              <w:tblW w:w="7824" w:type="dxa"/>
              <w:tblInd w:w="0" w:type="dxa"/>
              <w:tblLayout w:type="fixed"/>
              <w:tblCellMar>
                <w:top w:w="67" w:type="dxa"/>
                <w:right w:w="38" w:type="dxa"/>
              </w:tblCellMar>
              <w:tblLook w:val="04A0" w:firstRow="1" w:lastRow="0" w:firstColumn="1" w:lastColumn="0" w:noHBand="0" w:noVBand="1"/>
            </w:tblPr>
            <w:tblGrid>
              <w:gridCol w:w="624"/>
              <w:gridCol w:w="7200"/>
            </w:tblGrid>
            <w:tr w:rsidR="002268A9" w:rsidRPr="00A87248" w14:paraId="26368451"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2C2C1D29"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12</w:t>
                  </w:r>
                </w:p>
              </w:tc>
              <w:tc>
                <w:tcPr>
                  <w:tcW w:w="7200" w:type="dxa"/>
                  <w:tcBorders>
                    <w:top w:val="single" w:sz="4" w:space="0" w:color="000000"/>
                    <w:left w:val="single" w:sz="4" w:space="0" w:color="000000"/>
                    <w:bottom w:val="single" w:sz="4" w:space="0" w:color="000000"/>
                    <w:right w:val="single" w:sz="4" w:space="0" w:color="000000"/>
                  </w:tcBorders>
                </w:tcPr>
                <w:p w14:paraId="33678A6F"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Перемоги, 99/1 </w:t>
                  </w:r>
                </w:p>
              </w:tc>
            </w:tr>
            <w:tr w:rsidR="002268A9" w:rsidRPr="00A87248" w14:paraId="23950C78"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147ECF8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13</w:t>
                  </w:r>
                </w:p>
              </w:tc>
              <w:tc>
                <w:tcPr>
                  <w:tcW w:w="7200" w:type="dxa"/>
                  <w:tcBorders>
                    <w:top w:val="single" w:sz="4" w:space="0" w:color="000000"/>
                    <w:left w:val="single" w:sz="4" w:space="0" w:color="000000"/>
                    <w:bottom w:val="single" w:sz="4" w:space="0" w:color="000000"/>
                    <w:right w:val="single" w:sz="4" w:space="0" w:color="000000"/>
                  </w:tcBorders>
                </w:tcPr>
                <w:p w14:paraId="5FED0992"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Перемоги, 101/2 </w:t>
                  </w:r>
                </w:p>
              </w:tc>
            </w:tr>
            <w:tr w:rsidR="002268A9" w:rsidRPr="00A87248" w14:paraId="0C85A510"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280C16A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14</w:t>
                  </w:r>
                </w:p>
              </w:tc>
              <w:tc>
                <w:tcPr>
                  <w:tcW w:w="7200" w:type="dxa"/>
                  <w:tcBorders>
                    <w:top w:val="single" w:sz="4" w:space="0" w:color="000000"/>
                    <w:left w:val="single" w:sz="4" w:space="0" w:color="000000"/>
                    <w:bottom w:val="single" w:sz="4" w:space="0" w:color="000000"/>
                    <w:right w:val="single" w:sz="4" w:space="0" w:color="000000"/>
                  </w:tcBorders>
                </w:tcPr>
                <w:p w14:paraId="72CF0F2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 6 на вул. Кіпріанова Академіка</w:t>
                  </w:r>
                </w:p>
              </w:tc>
            </w:tr>
            <w:tr w:rsidR="002268A9" w:rsidRPr="00A87248" w14:paraId="36C9EF51"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7E1A1261"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15</w:t>
                  </w:r>
                </w:p>
              </w:tc>
              <w:tc>
                <w:tcPr>
                  <w:tcW w:w="7200" w:type="dxa"/>
                  <w:tcBorders>
                    <w:top w:val="single" w:sz="4" w:space="0" w:color="000000"/>
                    <w:left w:val="single" w:sz="4" w:space="0" w:color="000000"/>
                    <w:bottom w:val="single" w:sz="4" w:space="0" w:color="000000"/>
                    <w:right w:val="single" w:sz="4" w:space="0" w:color="000000"/>
                  </w:tcBorders>
                </w:tcPr>
                <w:p w14:paraId="493FFC96"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 2 у пров. Святошинському</w:t>
                  </w:r>
                </w:p>
              </w:tc>
            </w:tr>
            <w:tr w:rsidR="002268A9" w:rsidRPr="00A87248" w14:paraId="150EADE4"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7BEED4A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16</w:t>
                  </w:r>
                </w:p>
              </w:tc>
              <w:tc>
                <w:tcPr>
                  <w:tcW w:w="7200" w:type="dxa"/>
                  <w:tcBorders>
                    <w:top w:val="single" w:sz="4" w:space="0" w:color="000000"/>
                    <w:left w:val="single" w:sz="4" w:space="0" w:color="000000"/>
                    <w:bottom w:val="single" w:sz="4" w:space="0" w:color="000000"/>
                    <w:right w:val="single" w:sz="4" w:space="0" w:color="000000"/>
                  </w:tcBorders>
                </w:tcPr>
                <w:p w14:paraId="14622ABF"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прибудинкової території за адресою: №39 на вул. Генерала Наумова та пішохідної доріжки між житловими будинками № 39 та № 41 на вул. Генерала Наумова</w:t>
                  </w:r>
                </w:p>
              </w:tc>
            </w:tr>
            <w:tr w:rsidR="00DF174A" w:rsidRPr="00A87248" w14:paraId="63EFBEDF" w14:textId="77777777" w:rsidTr="00841545">
              <w:trPr>
                <w:trHeight w:val="20"/>
              </w:trPr>
              <w:tc>
                <w:tcPr>
                  <w:tcW w:w="7824" w:type="dxa"/>
                  <w:gridSpan w:val="2"/>
                  <w:tcBorders>
                    <w:top w:val="single" w:sz="4" w:space="0" w:color="000000"/>
                    <w:left w:val="single" w:sz="4" w:space="0" w:color="000000"/>
                    <w:bottom w:val="single" w:sz="4" w:space="0" w:color="000000"/>
                    <w:right w:val="single" w:sz="4" w:space="0" w:color="000000"/>
                  </w:tcBorders>
                  <w:vAlign w:val="center"/>
                </w:tcPr>
                <w:p w14:paraId="6F31C8C2" w14:textId="77777777" w:rsidR="00DF174A" w:rsidRPr="00A87248" w:rsidRDefault="00DF174A" w:rsidP="00E623D1">
                  <w:pPr>
                    <w:spacing w:after="0" w:line="216" w:lineRule="auto"/>
                    <w:ind w:left="108" w:right="70"/>
                    <w:jc w:val="center"/>
                    <w:rPr>
                      <w:rFonts w:ascii="Times New Roman" w:hAnsi="Times New Roman" w:cs="Times New Roman"/>
                      <w:noProof/>
                      <w:sz w:val="18"/>
                      <w:szCs w:val="18"/>
                    </w:rPr>
                  </w:pPr>
                  <w:r w:rsidRPr="00A87248">
                    <w:rPr>
                      <w:rFonts w:ascii="Times New Roman" w:hAnsi="Times New Roman" w:cs="Times New Roman"/>
                      <w:b/>
                      <w:noProof/>
                      <w:sz w:val="18"/>
                      <w:szCs w:val="18"/>
                    </w:rPr>
                    <w:t>Солом’янський район</w:t>
                  </w:r>
                </w:p>
              </w:tc>
            </w:tr>
            <w:tr w:rsidR="002268A9" w:rsidRPr="00A87248" w14:paraId="4015C665"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7F7A6FB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200" w:type="dxa"/>
                  <w:tcBorders>
                    <w:top w:val="single" w:sz="4" w:space="0" w:color="000000"/>
                    <w:left w:val="single" w:sz="4" w:space="0" w:color="000000"/>
                    <w:bottom w:val="single" w:sz="4" w:space="0" w:color="000000"/>
                    <w:right w:val="single" w:sz="4" w:space="0" w:color="000000"/>
                  </w:tcBorders>
                </w:tcPr>
                <w:p w14:paraId="171C9F3E"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сходів на прибудинковій території за адресою: вул. Липківського 19-21 </w:t>
                  </w:r>
                </w:p>
              </w:tc>
            </w:tr>
            <w:tr w:rsidR="002268A9" w:rsidRPr="00A87248" w14:paraId="15D88F34"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1E68E55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200" w:type="dxa"/>
                  <w:tcBorders>
                    <w:top w:val="single" w:sz="4" w:space="0" w:color="000000"/>
                    <w:left w:val="single" w:sz="4" w:space="0" w:color="000000"/>
                    <w:bottom w:val="single" w:sz="4" w:space="0" w:color="000000"/>
                    <w:right w:val="single" w:sz="4" w:space="0" w:color="000000"/>
                  </w:tcBorders>
                </w:tcPr>
                <w:p w14:paraId="3933DE01"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Солом'янська, 29 </w:t>
                  </w:r>
                </w:p>
              </w:tc>
            </w:tr>
            <w:tr w:rsidR="002268A9" w:rsidRPr="00A87248" w14:paraId="7D98EC5D"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2FFA7244"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200" w:type="dxa"/>
                  <w:tcBorders>
                    <w:top w:val="single" w:sz="4" w:space="0" w:color="000000"/>
                    <w:left w:val="single" w:sz="4" w:space="0" w:color="000000"/>
                    <w:bottom w:val="single" w:sz="4" w:space="0" w:color="000000"/>
                    <w:right w:val="single" w:sz="4" w:space="0" w:color="000000"/>
                  </w:tcBorders>
                </w:tcPr>
                <w:p w14:paraId="35FE7345"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на прибудинкових територіях за адресою: вул. Героїв Севастополя, 11-а, 11-б, 13-а </w:t>
                  </w:r>
                </w:p>
              </w:tc>
            </w:tr>
            <w:tr w:rsidR="002268A9" w:rsidRPr="00A87248" w14:paraId="042713FC"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6EB0A4D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200" w:type="dxa"/>
                  <w:tcBorders>
                    <w:top w:val="single" w:sz="4" w:space="0" w:color="000000"/>
                    <w:left w:val="single" w:sz="4" w:space="0" w:color="000000"/>
                    <w:bottom w:val="single" w:sz="4" w:space="0" w:color="000000"/>
                    <w:right w:val="single" w:sz="4" w:space="0" w:color="000000"/>
                  </w:tcBorders>
                </w:tcPr>
                <w:p w14:paraId="09B1C6DF"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Генерала Тупикова, 3/1 </w:t>
                  </w:r>
                </w:p>
              </w:tc>
            </w:tr>
            <w:tr w:rsidR="002268A9" w:rsidRPr="00A87248" w14:paraId="5D887651"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6A365C2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200" w:type="dxa"/>
                  <w:tcBorders>
                    <w:top w:val="single" w:sz="4" w:space="0" w:color="000000"/>
                    <w:left w:val="single" w:sz="4" w:space="0" w:color="000000"/>
                    <w:bottom w:val="single" w:sz="4" w:space="0" w:color="000000"/>
                    <w:right w:val="single" w:sz="4" w:space="0" w:color="000000"/>
                  </w:tcBorders>
                </w:tcPr>
                <w:p w14:paraId="427A0116"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вздовж сходів від вул. Волгоградської до пров. Енергетиків</w:t>
                  </w:r>
                </w:p>
              </w:tc>
            </w:tr>
            <w:tr w:rsidR="002268A9" w:rsidRPr="00A87248" w14:paraId="7AD4DFE5"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572FECA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200" w:type="dxa"/>
                  <w:tcBorders>
                    <w:top w:val="single" w:sz="4" w:space="0" w:color="000000"/>
                    <w:left w:val="single" w:sz="4" w:space="0" w:color="000000"/>
                    <w:bottom w:val="single" w:sz="4" w:space="0" w:color="000000"/>
                    <w:right w:val="single" w:sz="4" w:space="0" w:color="000000"/>
                  </w:tcBorders>
                </w:tcPr>
                <w:p w14:paraId="6496735F"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прибудинкових територій за адресою: вул. Курська,10, 13-е </w:t>
                  </w:r>
                </w:p>
              </w:tc>
            </w:tr>
            <w:tr w:rsidR="002268A9" w:rsidRPr="00A87248" w14:paraId="22948541"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539E52F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200" w:type="dxa"/>
                  <w:tcBorders>
                    <w:top w:val="single" w:sz="4" w:space="0" w:color="000000"/>
                    <w:left w:val="single" w:sz="4" w:space="0" w:color="000000"/>
                    <w:bottom w:val="single" w:sz="4" w:space="0" w:color="000000"/>
                    <w:right w:val="single" w:sz="4" w:space="0" w:color="000000"/>
                  </w:tcBorders>
                </w:tcPr>
                <w:p w14:paraId="7BE1DAD1"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та межбудинкового проїзду за адресою: вул. Волгоградська, 21 </w:t>
                  </w:r>
                </w:p>
              </w:tc>
            </w:tr>
            <w:tr w:rsidR="00DF174A" w:rsidRPr="00A87248" w14:paraId="51C19BE2" w14:textId="77777777" w:rsidTr="00841545">
              <w:trPr>
                <w:trHeight w:val="20"/>
              </w:trPr>
              <w:tc>
                <w:tcPr>
                  <w:tcW w:w="7824" w:type="dxa"/>
                  <w:gridSpan w:val="2"/>
                  <w:tcBorders>
                    <w:top w:val="single" w:sz="4" w:space="0" w:color="000000"/>
                    <w:left w:val="single" w:sz="4" w:space="0" w:color="000000"/>
                    <w:bottom w:val="single" w:sz="4" w:space="0" w:color="000000"/>
                    <w:right w:val="single" w:sz="4" w:space="0" w:color="000000"/>
                  </w:tcBorders>
                  <w:vAlign w:val="center"/>
                </w:tcPr>
                <w:p w14:paraId="36C8D5DF" w14:textId="77777777" w:rsidR="00DF174A" w:rsidRPr="00A87248" w:rsidRDefault="00DF174A" w:rsidP="00E623D1">
                  <w:pPr>
                    <w:spacing w:after="0" w:line="216" w:lineRule="auto"/>
                    <w:ind w:left="108"/>
                    <w:jc w:val="center"/>
                    <w:rPr>
                      <w:rFonts w:ascii="Times New Roman" w:hAnsi="Times New Roman" w:cs="Times New Roman"/>
                      <w:noProof/>
                      <w:sz w:val="18"/>
                      <w:szCs w:val="18"/>
                    </w:rPr>
                  </w:pPr>
                  <w:r w:rsidRPr="00A87248">
                    <w:rPr>
                      <w:rFonts w:ascii="Times New Roman" w:hAnsi="Times New Roman" w:cs="Times New Roman"/>
                      <w:b/>
                      <w:noProof/>
                      <w:sz w:val="18"/>
                      <w:szCs w:val="18"/>
                    </w:rPr>
                    <w:t>Шевченківський район</w:t>
                  </w:r>
                </w:p>
              </w:tc>
            </w:tr>
            <w:tr w:rsidR="002268A9" w:rsidRPr="00A87248" w14:paraId="6C901DE3"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B861F12"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w:t>
                  </w:r>
                </w:p>
              </w:tc>
              <w:tc>
                <w:tcPr>
                  <w:tcW w:w="7200" w:type="dxa"/>
                  <w:tcBorders>
                    <w:top w:val="single" w:sz="4" w:space="0" w:color="000000"/>
                    <w:left w:val="single" w:sz="4" w:space="0" w:color="000000"/>
                    <w:bottom w:val="single" w:sz="4" w:space="0" w:color="000000"/>
                    <w:right w:val="single" w:sz="4" w:space="0" w:color="000000"/>
                  </w:tcBorders>
                </w:tcPr>
                <w:p w14:paraId="3362B395"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зовнішнього освітлення прибудинкової території за адресою: вул. Половецька, 16-б</w:t>
                  </w:r>
                </w:p>
              </w:tc>
            </w:tr>
            <w:tr w:rsidR="002268A9" w:rsidRPr="00A87248" w14:paraId="6EFD45CE"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6FD7879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w:t>
                  </w:r>
                </w:p>
              </w:tc>
              <w:tc>
                <w:tcPr>
                  <w:tcW w:w="7200" w:type="dxa"/>
                  <w:tcBorders>
                    <w:top w:val="single" w:sz="4" w:space="0" w:color="000000"/>
                    <w:left w:val="single" w:sz="4" w:space="0" w:color="000000"/>
                    <w:bottom w:val="single" w:sz="4" w:space="0" w:color="000000"/>
                    <w:right w:val="single" w:sz="4" w:space="0" w:color="000000"/>
                  </w:tcBorders>
                </w:tcPr>
                <w:p w14:paraId="3A79D56B"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Данила Щербаківського, 72 </w:t>
                  </w:r>
                </w:p>
              </w:tc>
            </w:tr>
            <w:tr w:rsidR="002268A9" w:rsidRPr="00A87248" w14:paraId="11664394"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56BEB2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3</w:t>
                  </w:r>
                </w:p>
              </w:tc>
              <w:tc>
                <w:tcPr>
                  <w:tcW w:w="7200" w:type="dxa"/>
                  <w:tcBorders>
                    <w:top w:val="single" w:sz="4" w:space="0" w:color="000000"/>
                    <w:left w:val="single" w:sz="4" w:space="0" w:color="000000"/>
                    <w:bottom w:val="single" w:sz="4" w:space="0" w:color="000000"/>
                    <w:right w:val="single" w:sz="4" w:space="0" w:color="000000"/>
                  </w:tcBorders>
                </w:tcPr>
                <w:p w14:paraId="1829A9DD"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Данила Щербаківського, 61-в </w:t>
                  </w:r>
                </w:p>
              </w:tc>
            </w:tr>
            <w:tr w:rsidR="002268A9" w:rsidRPr="00A87248" w14:paraId="02A73816"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1B3B326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4</w:t>
                  </w:r>
                </w:p>
              </w:tc>
              <w:tc>
                <w:tcPr>
                  <w:tcW w:w="7200" w:type="dxa"/>
                  <w:tcBorders>
                    <w:top w:val="single" w:sz="4" w:space="0" w:color="000000"/>
                    <w:left w:val="single" w:sz="4" w:space="0" w:color="000000"/>
                    <w:bottom w:val="single" w:sz="4" w:space="0" w:color="000000"/>
                    <w:right w:val="single" w:sz="4" w:space="0" w:color="000000"/>
                  </w:tcBorders>
                </w:tcPr>
                <w:p w14:paraId="49093E4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Невська, 7 </w:t>
                  </w:r>
                </w:p>
              </w:tc>
            </w:tr>
            <w:tr w:rsidR="002268A9" w:rsidRPr="00A87248" w14:paraId="797842B3"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641F54F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5</w:t>
                  </w:r>
                </w:p>
              </w:tc>
              <w:tc>
                <w:tcPr>
                  <w:tcW w:w="7200" w:type="dxa"/>
                  <w:tcBorders>
                    <w:top w:val="single" w:sz="4" w:space="0" w:color="000000"/>
                    <w:left w:val="single" w:sz="4" w:space="0" w:color="000000"/>
                    <w:bottom w:val="single" w:sz="4" w:space="0" w:color="000000"/>
                    <w:right w:val="single" w:sz="4" w:space="0" w:color="000000"/>
                  </w:tcBorders>
                </w:tcPr>
                <w:p w14:paraId="210C8C8A"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Уссурійська, 1/9 </w:t>
                  </w:r>
                </w:p>
              </w:tc>
            </w:tr>
            <w:tr w:rsidR="002268A9" w:rsidRPr="00A87248" w14:paraId="1D875D2E"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15A3D28D"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6</w:t>
                  </w:r>
                </w:p>
              </w:tc>
              <w:tc>
                <w:tcPr>
                  <w:tcW w:w="7200" w:type="dxa"/>
                  <w:tcBorders>
                    <w:top w:val="single" w:sz="4" w:space="0" w:color="000000"/>
                    <w:left w:val="single" w:sz="4" w:space="0" w:color="000000"/>
                    <w:bottom w:val="single" w:sz="4" w:space="0" w:color="000000"/>
                    <w:right w:val="single" w:sz="4" w:space="0" w:color="000000"/>
                  </w:tcBorders>
                </w:tcPr>
                <w:p w14:paraId="48D13913"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на прибудинкових територіях будинків №3, корп.1, 3/1, 3 на вул. Академіка Грекова</w:t>
                  </w:r>
                </w:p>
              </w:tc>
            </w:tr>
            <w:tr w:rsidR="002268A9" w:rsidRPr="00A87248" w14:paraId="4B7085B8"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6D0E67EE"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7</w:t>
                  </w:r>
                </w:p>
              </w:tc>
              <w:tc>
                <w:tcPr>
                  <w:tcW w:w="7200" w:type="dxa"/>
                  <w:tcBorders>
                    <w:top w:val="single" w:sz="4" w:space="0" w:color="000000"/>
                    <w:left w:val="single" w:sz="4" w:space="0" w:color="000000"/>
                    <w:bottom w:val="single" w:sz="4" w:space="0" w:color="000000"/>
                    <w:right w:val="single" w:sz="4" w:space="0" w:color="000000"/>
                  </w:tcBorders>
                </w:tcPr>
                <w:p w14:paraId="5CB5F47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Олександрівська, 16 </w:t>
                  </w:r>
                </w:p>
              </w:tc>
            </w:tr>
            <w:tr w:rsidR="002268A9" w:rsidRPr="00A87248" w14:paraId="159EB406" w14:textId="77777777" w:rsidTr="00841545">
              <w:trPr>
                <w:trHeight w:val="20"/>
              </w:trPr>
              <w:tc>
                <w:tcPr>
                  <w:tcW w:w="624" w:type="dxa"/>
                  <w:tcBorders>
                    <w:top w:val="nil"/>
                    <w:left w:val="single" w:sz="4" w:space="0" w:color="000000"/>
                    <w:bottom w:val="single" w:sz="4" w:space="0" w:color="000000"/>
                    <w:right w:val="single" w:sz="4" w:space="0" w:color="000000"/>
                  </w:tcBorders>
                  <w:vAlign w:val="center"/>
                </w:tcPr>
                <w:p w14:paraId="36C6D3CA"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8</w:t>
                  </w:r>
                </w:p>
              </w:tc>
              <w:tc>
                <w:tcPr>
                  <w:tcW w:w="7200" w:type="dxa"/>
                  <w:tcBorders>
                    <w:top w:val="nil"/>
                    <w:left w:val="single" w:sz="4" w:space="0" w:color="000000"/>
                    <w:bottom w:val="single" w:sz="4" w:space="0" w:color="000000"/>
                    <w:right w:val="single" w:sz="4" w:space="0" w:color="000000"/>
                  </w:tcBorders>
                </w:tcPr>
                <w:p w14:paraId="04B7AE19"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Януша Корчака (Баумана), 60 </w:t>
                  </w:r>
                </w:p>
              </w:tc>
            </w:tr>
            <w:tr w:rsidR="002268A9" w:rsidRPr="00A87248" w14:paraId="506F2D6A"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46D13D7"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9</w:t>
                  </w:r>
                </w:p>
              </w:tc>
              <w:tc>
                <w:tcPr>
                  <w:tcW w:w="7200" w:type="dxa"/>
                  <w:tcBorders>
                    <w:top w:val="single" w:sz="4" w:space="0" w:color="000000"/>
                    <w:left w:val="single" w:sz="4" w:space="0" w:color="000000"/>
                    <w:bottom w:val="single" w:sz="4" w:space="0" w:color="000000"/>
                    <w:right w:val="single" w:sz="4" w:space="0" w:color="000000"/>
                  </w:tcBorders>
                </w:tcPr>
                <w:p w14:paraId="679EC16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Ружинська, 11 </w:t>
                  </w:r>
                </w:p>
              </w:tc>
            </w:tr>
            <w:tr w:rsidR="002268A9" w:rsidRPr="00A87248" w14:paraId="46F785D8"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542E2BE6"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lastRenderedPageBreak/>
                    <w:t>10</w:t>
                  </w:r>
                </w:p>
              </w:tc>
              <w:tc>
                <w:tcPr>
                  <w:tcW w:w="7200" w:type="dxa"/>
                  <w:tcBorders>
                    <w:top w:val="single" w:sz="4" w:space="0" w:color="000000"/>
                    <w:left w:val="single" w:sz="4" w:space="0" w:color="000000"/>
                    <w:bottom w:val="single" w:sz="4" w:space="0" w:color="000000"/>
                    <w:right w:val="single" w:sz="4" w:space="0" w:color="000000"/>
                  </w:tcBorders>
                </w:tcPr>
                <w:p w14:paraId="0A570215"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Довженка, 2 </w:t>
                  </w:r>
                </w:p>
              </w:tc>
            </w:tr>
            <w:tr w:rsidR="002268A9" w:rsidRPr="00A87248" w14:paraId="5F6DBF3C"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20D67B60"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11</w:t>
                  </w:r>
                </w:p>
              </w:tc>
              <w:tc>
                <w:tcPr>
                  <w:tcW w:w="7200" w:type="dxa"/>
                  <w:tcBorders>
                    <w:top w:val="single" w:sz="4" w:space="0" w:color="000000"/>
                    <w:left w:val="single" w:sz="4" w:space="0" w:color="000000"/>
                    <w:bottom w:val="single" w:sz="4" w:space="0" w:color="000000"/>
                    <w:right w:val="single" w:sz="4" w:space="0" w:color="000000"/>
                  </w:tcBorders>
                </w:tcPr>
                <w:p w14:paraId="5F47C56D" w14:textId="77777777" w:rsidR="002268A9" w:rsidRPr="00A87248" w:rsidRDefault="002268A9" w:rsidP="00E623D1">
                  <w:pPr>
                    <w:spacing w:after="0" w:line="216" w:lineRule="auto"/>
                    <w:ind w:left="108" w:right="70"/>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скверу, дитячого та спортивного майданчиків між житловими будинками № 8-а, № 10-а, № 12-а на вул. Щусева</w:t>
                  </w:r>
                </w:p>
              </w:tc>
            </w:tr>
            <w:tr w:rsidR="002268A9" w:rsidRPr="00A87248" w14:paraId="19347A8C"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104E5C6F"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12</w:t>
                  </w:r>
                </w:p>
              </w:tc>
              <w:tc>
                <w:tcPr>
                  <w:tcW w:w="7200" w:type="dxa"/>
                  <w:tcBorders>
                    <w:top w:val="single" w:sz="4" w:space="0" w:color="000000"/>
                    <w:left w:val="single" w:sz="4" w:space="0" w:color="000000"/>
                    <w:bottom w:val="single" w:sz="4" w:space="0" w:color="000000"/>
                    <w:right w:val="single" w:sz="4" w:space="0" w:color="000000"/>
                  </w:tcBorders>
                </w:tcPr>
                <w:p w14:paraId="293CB690"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Бориса Житкова, 7 </w:t>
                  </w:r>
                </w:p>
              </w:tc>
            </w:tr>
            <w:tr w:rsidR="002268A9" w:rsidRPr="00A87248" w14:paraId="32C9D0B6"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D4E043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13</w:t>
                  </w:r>
                </w:p>
              </w:tc>
              <w:tc>
                <w:tcPr>
                  <w:tcW w:w="7200" w:type="dxa"/>
                  <w:tcBorders>
                    <w:top w:val="single" w:sz="4" w:space="0" w:color="000000"/>
                    <w:left w:val="single" w:sz="4" w:space="0" w:color="000000"/>
                    <w:bottom w:val="single" w:sz="4" w:space="0" w:color="000000"/>
                    <w:right w:val="single" w:sz="4" w:space="0" w:color="000000"/>
                  </w:tcBorders>
                </w:tcPr>
                <w:p w14:paraId="05052E31"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Бориса Житкова, 9 </w:t>
                  </w:r>
                </w:p>
              </w:tc>
            </w:tr>
            <w:tr w:rsidR="002268A9" w:rsidRPr="00A87248" w14:paraId="3C0B03C2"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358B7D4"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14</w:t>
                  </w:r>
                </w:p>
              </w:tc>
              <w:tc>
                <w:tcPr>
                  <w:tcW w:w="7200" w:type="dxa"/>
                  <w:tcBorders>
                    <w:top w:val="single" w:sz="4" w:space="0" w:color="000000"/>
                    <w:left w:val="single" w:sz="4" w:space="0" w:color="000000"/>
                    <w:bottom w:val="single" w:sz="4" w:space="0" w:color="000000"/>
                    <w:right w:val="single" w:sz="4" w:space="0" w:color="000000"/>
                  </w:tcBorders>
                </w:tcPr>
                <w:p w14:paraId="7D90EE18"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Нове будівництво мережі зовнішнього освітлення прибудинкових територій житлових будинків № 20-г та № 20-д на вул. Туполєва</w:t>
                  </w:r>
                </w:p>
              </w:tc>
            </w:tr>
            <w:tr w:rsidR="002268A9" w:rsidRPr="00A87248" w14:paraId="73B30BC7"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D9BF8D4"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15</w:t>
                  </w:r>
                </w:p>
              </w:tc>
              <w:tc>
                <w:tcPr>
                  <w:tcW w:w="7200" w:type="dxa"/>
                  <w:tcBorders>
                    <w:top w:val="single" w:sz="4" w:space="0" w:color="000000"/>
                    <w:left w:val="single" w:sz="4" w:space="0" w:color="000000"/>
                    <w:bottom w:val="single" w:sz="4" w:space="0" w:color="000000"/>
                    <w:right w:val="single" w:sz="4" w:space="0" w:color="000000"/>
                  </w:tcBorders>
                </w:tcPr>
                <w:p w14:paraId="33A59E34"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просп. Перемоги, 19 </w:t>
                  </w:r>
                </w:p>
              </w:tc>
            </w:tr>
            <w:tr w:rsidR="002268A9" w:rsidRPr="00A87248" w14:paraId="435BEC17"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36D7B7C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16</w:t>
                  </w:r>
                </w:p>
              </w:tc>
              <w:tc>
                <w:tcPr>
                  <w:tcW w:w="7200" w:type="dxa"/>
                  <w:tcBorders>
                    <w:top w:val="single" w:sz="4" w:space="0" w:color="000000"/>
                    <w:left w:val="single" w:sz="4" w:space="0" w:color="000000"/>
                    <w:bottom w:val="single" w:sz="4" w:space="0" w:color="000000"/>
                    <w:right w:val="single" w:sz="4" w:space="0" w:color="000000"/>
                  </w:tcBorders>
                </w:tcPr>
                <w:p w14:paraId="0CB2D32C"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Деревлянська, 12/42 </w:t>
                  </w:r>
                </w:p>
              </w:tc>
            </w:tr>
            <w:tr w:rsidR="002268A9" w:rsidRPr="00A87248" w14:paraId="435086AB"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387D1588"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17</w:t>
                  </w:r>
                </w:p>
              </w:tc>
              <w:tc>
                <w:tcPr>
                  <w:tcW w:w="7200" w:type="dxa"/>
                  <w:tcBorders>
                    <w:top w:val="single" w:sz="4" w:space="0" w:color="000000"/>
                    <w:left w:val="single" w:sz="4" w:space="0" w:color="000000"/>
                    <w:bottom w:val="single" w:sz="4" w:space="0" w:color="000000"/>
                    <w:right w:val="single" w:sz="4" w:space="0" w:color="000000"/>
                  </w:tcBorders>
                </w:tcPr>
                <w:p w14:paraId="31AFE0D1"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Білоруська, 23 </w:t>
                  </w:r>
                </w:p>
              </w:tc>
            </w:tr>
            <w:tr w:rsidR="002268A9" w:rsidRPr="00A87248" w14:paraId="1637C8A5"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34B38AC"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18</w:t>
                  </w:r>
                </w:p>
              </w:tc>
              <w:tc>
                <w:tcPr>
                  <w:tcW w:w="7200" w:type="dxa"/>
                  <w:tcBorders>
                    <w:top w:val="single" w:sz="4" w:space="0" w:color="000000"/>
                    <w:left w:val="single" w:sz="4" w:space="0" w:color="000000"/>
                    <w:bottom w:val="single" w:sz="4" w:space="0" w:color="000000"/>
                    <w:right w:val="single" w:sz="4" w:space="0" w:color="000000"/>
                  </w:tcBorders>
                </w:tcPr>
                <w:p w14:paraId="77C9DD32"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Ружинська, 11 </w:t>
                  </w:r>
                </w:p>
              </w:tc>
            </w:tr>
            <w:tr w:rsidR="002268A9" w:rsidRPr="00A87248" w14:paraId="78484A5B"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751927B2"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19</w:t>
                  </w:r>
                </w:p>
              </w:tc>
              <w:tc>
                <w:tcPr>
                  <w:tcW w:w="7200" w:type="dxa"/>
                  <w:tcBorders>
                    <w:top w:val="single" w:sz="4" w:space="0" w:color="000000"/>
                    <w:left w:val="single" w:sz="4" w:space="0" w:color="000000"/>
                    <w:bottom w:val="single" w:sz="4" w:space="0" w:color="000000"/>
                    <w:right w:val="single" w:sz="4" w:space="0" w:color="000000"/>
                  </w:tcBorders>
                </w:tcPr>
                <w:p w14:paraId="6114DBFC" w14:textId="77777777" w:rsidR="002268A9" w:rsidRPr="00A87248" w:rsidRDefault="002268A9" w:rsidP="00E623D1">
                  <w:pPr>
                    <w:spacing w:after="0" w:line="216" w:lineRule="auto"/>
                    <w:rPr>
                      <w:rFonts w:ascii="Times New Roman" w:hAnsi="Times New Roman" w:cs="Times New Roman"/>
                      <w:noProof/>
                      <w:sz w:val="18"/>
                      <w:szCs w:val="18"/>
                    </w:rPr>
                  </w:pPr>
                  <w:r w:rsidRPr="00A87248">
                    <w:rPr>
                      <w:rFonts w:ascii="Times New Roman" w:hAnsi="Times New Roman" w:cs="Times New Roman"/>
                      <w:noProof/>
                      <w:sz w:val="18"/>
                      <w:szCs w:val="18"/>
                    </w:rPr>
                    <w:t xml:space="preserve">Нове будівництво мережі зовнішнього освітлення прибудинкової території за адресою: вул. Овруцька, 17 </w:t>
                  </w:r>
                </w:p>
              </w:tc>
            </w:tr>
            <w:tr w:rsidR="002268A9" w:rsidRPr="00A87248" w14:paraId="731F8261" w14:textId="77777777" w:rsidTr="00841545">
              <w:trPr>
                <w:trHeight w:val="20"/>
              </w:trPr>
              <w:tc>
                <w:tcPr>
                  <w:tcW w:w="624" w:type="dxa"/>
                  <w:tcBorders>
                    <w:top w:val="single" w:sz="4" w:space="0" w:color="000000"/>
                    <w:left w:val="single" w:sz="4" w:space="0" w:color="000000"/>
                    <w:bottom w:val="single" w:sz="4" w:space="0" w:color="000000"/>
                    <w:right w:val="single" w:sz="4" w:space="0" w:color="000000"/>
                  </w:tcBorders>
                  <w:vAlign w:val="center"/>
                </w:tcPr>
                <w:p w14:paraId="08596FE9"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20</w:t>
                  </w:r>
                </w:p>
              </w:tc>
              <w:tc>
                <w:tcPr>
                  <w:tcW w:w="7200" w:type="dxa"/>
                  <w:tcBorders>
                    <w:top w:val="single" w:sz="4" w:space="0" w:color="000000"/>
                    <w:left w:val="single" w:sz="4" w:space="0" w:color="000000"/>
                    <w:bottom w:val="single" w:sz="4" w:space="0" w:color="000000"/>
                    <w:right w:val="single" w:sz="4" w:space="0" w:color="000000"/>
                  </w:tcBorders>
                </w:tcPr>
                <w:p w14:paraId="6A26F204"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Реконструкція мережі зовнішнього освітлення за адресою :вул. В’ячеслава Липинського</w:t>
                  </w:r>
                </w:p>
              </w:tc>
            </w:tr>
            <w:tr w:rsidR="002268A9" w:rsidRPr="00A87248" w14:paraId="600F9A4E" w14:textId="77777777" w:rsidTr="00841545">
              <w:trPr>
                <w:trHeight w:val="227"/>
              </w:trPr>
              <w:tc>
                <w:tcPr>
                  <w:tcW w:w="624" w:type="dxa"/>
                  <w:tcBorders>
                    <w:top w:val="single" w:sz="4" w:space="0" w:color="000000"/>
                    <w:left w:val="single" w:sz="4" w:space="0" w:color="000000"/>
                    <w:bottom w:val="single" w:sz="4" w:space="0" w:color="000000"/>
                    <w:right w:val="single" w:sz="4" w:space="0" w:color="000000"/>
                  </w:tcBorders>
                  <w:vAlign w:val="center"/>
                </w:tcPr>
                <w:p w14:paraId="1AD9B7E7" w14:textId="77777777" w:rsidR="002268A9" w:rsidRPr="00A87248" w:rsidRDefault="002268A9" w:rsidP="00E623D1">
                  <w:pPr>
                    <w:spacing w:after="0" w:line="216" w:lineRule="auto"/>
                    <w:ind w:left="38"/>
                    <w:jc w:val="center"/>
                    <w:rPr>
                      <w:rFonts w:ascii="Times New Roman" w:hAnsi="Times New Roman" w:cs="Times New Roman"/>
                      <w:noProof/>
                      <w:sz w:val="18"/>
                      <w:szCs w:val="18"/>
                    </w:rPr>
                  </w:pPr>
                  <w:r w:rsidRPr="00A87248">
                    <w:rPr>
                      <w:rFonts w:ascii="Times New Roman" w:hAnsi="Times New Roman" w:cs="Times New Roman"/>
                      <w:noProof/>
                      <w:sz w:val="18"/>
                      <w:szCs w:val="18"/>
                    </w:rPr>
                    <w:t>21</w:t>
                  </w:r>
                </w:p>
              </w:tc>
              <w:tc>
                <w:tcPr>
                  <w:tcW w:w="7200" w:type="dxa"/>
                  <w:tcBorders>
                    <w:top w:val="single" w:sz="4" w:space="0" w:color="000000"/>
                    <w:left w:val="single" w:sz="4" w:space="0" w:color="000000"/>
                    <w:bottom w:val="single" w:sz="4" w:space="0" w:color="000000"/>
                    <w:right w:val="single" w:sz="4" w:space="0" w:color="000000"/>
                  </w:tcBorders>
                </w:tcPr>
                <w:p w14:paraId="2D70EBB7" w14:textId="77777777" w:rsidR="002268A9" w:rsidRPr="00A87248" w:rsidRDefault="002268A9" w:rsidP="00E623D1">
                  <w:pPr>
                    <w:spacing w:after="0" w:line="216" w:lineRule="auto"/>
                    <w:ind w:left="108"/>
                    <w:rPr>
                      <w:rFonts w:ascii="Times New Roman" w:hAnsi="Times New Roman" w:cs="Times New Roman"/>
                      <w:noProof/>
                      <w:sz w:val="18"/>
                      <w:szCs w:val="18"/>
                    </w:rPr>
                  </w:pPr>
                  <w:r w:rsidRPr="00A87248">
                    <w:rPr>
                      <w:rFonts w:ascii="Times New Roman" w:hAnsi="Times New Roman" w:cs="Times New Roman"/>
                      <w:noProof/>
                      <w:sz w:val="18"/>
                      <w:szCs w:val="18"/>
                    </w:rPr>
                    <w:t xml:space="preserve">Реконструкція мережі зовнішнього освітлення за адресою вул.Воровського </w:t>
                  </w:r>
                </w:p>
              </w:tc>
            </w:tr>
          </w:tbl>
          <w:p w14:paraId="519F7F79" w14:textId="77777777" w:rsidR="00211704" w:rsidRPr="00A87248" w:rsidRDefault="00211704" w:rsidP="00211704">
            <w:pPr>
              <w:spacing w:after="0" w:line="240" w:lineRule="auto"/>
              <w:rPr>
                <w:rFonts w:ascii="Times New Roman" w:hAnsi="Times New Roman" w:cs="Times New Roman"/>
                <w:noProof/>
              </w:rPr>
            </w:pPr>
          </w:p>
        </w:tc>
      </w:tr>
    </w:tbl>
    <w:p w14:paraId="25677866" w14:textId="50F14FBF" w:rsidR="00D03CBF" w:rsidRPr="00A87248" w:rsidRDefault="00D03CBF" w:rsidP="00211704">
      <w:pPr>
        <w:rPr>
          <w:noProof/>
        </w:rPr>
      </w:pPr>
    </w:p>
    <w:p w14:paraId="0F9E42AD" w14:textId="77777777" w:rsidR="00AF02DE" w:rsidRPr="00A87248" w:rsidRDefault="00AF02DE" w:rsidP="00AF02DE">
      <w:pPr>
        <w:spacing w:after="0" w:line="240" w:lineRule="auto"/>
        <w:contextualSpacing/>
        <w:rPr>
          <w:rFonts w:ascii="Times New Roman" w:hAnsi="Times New Roman" w:cs="Times New Roman"/>
          <w:noProof/>
          <w:sz w:val="26"/>
          <w:szCs w:val="26"/>
        </w:rPr>
      </w:pPr>
      <w:r w:rsidRPr="00A87248">
        <w:rPr>
          <w:rFonts w:ascii="Times New Roman" w:hAnsi="Times New Roman" w:cs="Times New Roman"/>
          <w:noProof/>
          <w:sz w:val="26"/>
          <w:szCs w:val="26"/>
        </w:rPr>
        <w:t xml:space="preserve">Директор Департаменту </w:t>
      </w:r>
    </w:p>
    <w:p w14:paraId="548D3C8F" w14:textId="4EB7B826" w:rsidR="00AF02DE" w:rsidRPr="00A87248" w:rsidRDefault="00AF02DE" w:rsidP="00AF02DE">
      <w:pPr>
        <w:spacing w:after="0" w:line="240" w:lineRule="auto"/>
        <w:contextualSpacing/>
        <w:rPr>
          <w:rFonts w:ascii="Times New Roman" w:hAnsi="Times New Roman" w:cs="Times New Roman"/>
          <w:noProof/>
          <w:sz w:val="26"/>
          <w:szCs w:val="26"/>
        </w:rPr>
      </w:pPr>
      <w:r w:rsidRPr="00A87248">
        <w:rPr>
          <w:rFonts w:ascii="Times New Roman" w:hAnsi="Times New Roman" w:cs="Times New Roman"/>
          <w:noProof/>
          <w:sz w:val="26"/>
          <w:szCs w:val="26"/>
        </w:rPr>
        <w:t>транспортної інфраструктури</w:t>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r>
      <w:r w:rsidRPr="00A87248">
        <w:rPr>
          <w:rFonts w:ascii="Times New Roman" w:hAnsi="Times New Roman" w:cs="Times New Roman"/>
          <w:noProof/>
          <w:sz w:val="26"/>
          <w:szCs w:val="26"/>
        </w:rPr>
        <w:tab/>
        <w:t>Руслан КАНДИБОР</w:t>
      </w:r>
    </w:p>
    <w:sectPr w:rsidR="00AF02DE" w:rsidRPr="00A87248" w:rsidSect="00211704">
      <w:pgSz w:w="16838" w:h="11906" w:orient="landscape"/>
      <w:pgMar w:top="567" w:right="1134" w:bottom="28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8E2"/>
    <w:multiLevelType w:val="hybridMultilevel"/>
    <w:tmpl w:val="3EA4713A"/>
    <w:lvl w:ilvl="0" w:tplc="409ADE04">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C700D9EE">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15CE08E">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D7E1D28">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CEA3F3A">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99455BC">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A86C5B4">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286050A">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9FC6EE04">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434A0D"/>
    <w:multiLevelType w:val="hybridMultilevel"/>
    <w:tmpl w:val="0D4A1ABE"/>
    <w:lvl w:ilvl="0" w:tplc="5FE668BE">
      <w:start w:val="1"/>
      <w:numFmt w:val="bullet"/>
      <w:lvlText w:val="-"/>
      <w:lvlJc w:val="left"/>
      <w:pPr>
        <w:ind w:left="8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CBCCD6D0">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7FC5904">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ADCD814">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EC45F28">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4D8F4BE">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312EB12">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BCEA9CC">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1AE8DAA">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CF8124A"/>
    <w:multiLevelType w:val="hybridMultilevel"/>
    <w:tmpl w:val="BC9895C4"/>
    <w:lvl w:ilvl="0" w:tplc="FE34D74E">
      <w:start w:val="1"/>
      <w:numFmt w:val="bullet"/>
      <w:lvlText w:val="-"/>
      <w:lvlJc w:val="left"/>
      <w:pPr>
        <w:ind w:left="41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D5606C2">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2BE7760">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CEF33C">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B501D32">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7E4E73C">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F72C93E">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0462FE4">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3E214C4">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F1350F6"/>
    <w:multiLevelType w:val="hybridMultilevel"/>
    <w:tmpl w:val="FCEA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066E8"/>
    <w:multiLevelType w:val="hybridMultilevel"/>
    <w:tmpl w:val="4D88E2B4"/>
    <w:lvl w:ilvl="0" w:tplc="D5D87C7E">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FBCB402">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2512AA28">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6F21402">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4D8DA54">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73F87DE4">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5AA7A38">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37AB72A">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EEE900A">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C1B3C66"/>
    <w:multiLevelType w:val="hybridMultilevel"/>
    <w:tmpl w:val="BE600D3A"/>
    <w:lvl w:ilvl="0" w:tplc="E050ED3A">
      <w:start w:val="1"/>
      <w:numFmt w:val="bullet"/>
      <w:lvlText w:val="-"/>
      <w:lvlJc w:val="left"/>
      <w:pPr>
        <w:ind w:left="8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4FFA89A4">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E58CEF64">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8F21898">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C6FAF416">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4A6668E">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41EFBA4">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2AE964">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38F0B80C">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297103F"/>
    <w:multiLevelType w:val="hybridMultilevel"/>
    <w:tmpl w:val="59580BB2"/>
    <w:lvl w:ilvl="0" w:tplc="0000000F">
      <w:start w:val="1"/>
      <w:numFmt w:val="bullet"/>
      <w:lvlText w:val="-"/>
      <w:lvlJc w:val="left"/>
      <w:pPr>
        <w:ind w:left="1571" w:hanging="360"/>
      </w:pPr>
      <w:rPr>
        <w:rFonts w:ascii="Courier New" w:hAnsi="Courier New" w:cs="Courier New" w:hint="default"/>
        <w:color w:val="auto"/>
        <w:sz w:val="26"/>
        <w:szCs w:val="2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37E6E1D"/>
    <w:multiLevelType w:val="hybridMultilevel"/>
    <w:tmpl w:val="4A16800A"/>
    <w:lvl w:ilvl="0" w:tplc="A33E0E5E">
      <w:start w:val="1"/>
      <w:numFmt w:val="decimal"/>
      <w:lvlText w:val="%1."/>
      <w:lvlJc w:val="left"/>
      <w:pPr>
        <w:ind w:left="-13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4673EBC"/>
    <w:multiLevelType w:val="hybridMultilevel"/>
    <w:tmpl w:val="0A746FFE"/>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2333" w:hanging="360"/>
      </w:pPr>
      <w:rPr>
        <w:rFonts w:ascii="Courier New" w:hAnsi="Courier New" w:cs="Courier New" w:hint="default"/>
      </w:rPr>
    </w:lvl>
    <w:lvl w:ilvl="2" w:tplc="04190005">
      <w:start w:val="1"/>
      <w:numFmt w:val="bullet"/>
      <w:lvlText w:val=""/>
      <w:lvlJc w:val="left"/>
      <w:pPr>
        <w:ind w:left="3053" w:hanging="360"/>
      </w:pPr>
      <w:rPr>
        <w:rFonts w:ascii="Wingdings" w:hAnsi="Wingdings" w:cs="Wingdings" w:hint="default"/>
      </w:rPr>
    </w:lvl>
    <w:lvl w:ilvl="3" w:tplc="04190001">
      <w:start w:val="1"/>
      <w:numFmt w:val="bullet"/>
      <w:lvlText w:val=""/>
      <w:lvlJc w:val="left"/>
      <w:pPr>
        <w:ind w:left="3773" w:hanging="360"/>
      </w:pPr>
      <w:rPr>
        <w:rFonts w:ascii="Symbol" w:hAnsi="Symbol" w:cs="Symbol" w:hint="default"/>
      </w:rPr>
    </w:lvl>
    <w:lvl w:ilvl="4" w:tplc="04190003">
      <w:start w:val="1"/>
      <w:numFmt w:val="bullet"/>
      <w:lvlText w:val="o"/>
      <w:lvlJc w:val="left"/>
      <w:pPr>
        <w:ind w:left="4493" w:hanging="360"/>
      </w:pPr>
      <w:rPr>
        <w:rFonts w:ascii="Courier New" w:hAnsi="Courier New" w:cs="Courier New" w:hint="default"/>
      </w:rPr>
    </w:lvl>
    <w:lvl w:ilvl="5" w:tplc="04190005">
      <w:start w:val="1"/>
      <w:numFmt w:val="bullet"/>
      <w:lvlText w:val=""/>
      <w:lvlJc w:val="left"/>
      <w:pPr>
        <w:ind w:left="5213" w:hanging="360"/>
      </w:pPr>
      <w:rPr>
        <w:rFonts w:ascii="Wingdings" w:hAnsi="Wingdings" w:cs="Wingdings" w:hint="default"/>
      </w:rPr>
    </w:lvl>
    <w:lvl w:ilvl="6" w:tplc="04190001">
      <w:start w:val="1"/>
      <w:numFmt w:val="bullet"/>
      <w:lvlText w:val=""/>
      <w:lvlJc w:val="left"/>
      <w:pPr>
        <w:ind w:left="5933" w:hanging="360"/>
      </w:pPr>
      <w:rPr>
        <w:rFonts w:ascii="Symbol" w:hAnsi="Symbol" w:cs="Symbol" w:hint="default"/>
      </w:rPr>
    </w:lvl>
    <w:lvl w:ilvl="7" w:tplc="04190003">
      <w:start w:val="1"/>
      <w:numFmt w:val="bullet"/>
      <w:lvlText w:val="o"/>
      <w:lvlJc w:val="left"/>
      <w:pPr>
        <w:ind w:left="6653" w:hanging="360"/>
      </w:pPr>
      <w:rPr>
        <w:rFonts w:ascii="Courier New" w:hAnsi="Courier New" w:cs="Courier New" w:hint="default"/>
      </w:rPr>
    </w:lvl>
    <w:lvl w:ilvl="8" w:tplc="04190005">
      <w:start w:val="1"/>
      <w:numFmt w:val="bullet"/>
      <w:lvlText w:val=""/>
      <w:lvlJc w:val="left"/>
      <w:pPr>
        <w:ind w:left="7373" w:hanging="360"/>
      </w:pPr>
      <w:rPr>
        <w:rFonts w:ascii="Wingdings" w:hAnsi="Wingdings" w:cs="Wingdings" w:hint="default"/>
      </w:rPr>
    </w:lvl>
  </w:abstractNum>
  <w:abstractNum w:abstractNumId="9" w15:restartNumberingAfterBreak="0">
    <w:nsid w:val="624B3457"/>
    <w:multiLevelType w:val="hybridMultilevel"/>
    <w:tmpl w:val="9196CFFC"/>
    <w:lvl w:ilvl="0" w:tplc="7C2054CE">
      <w:start w:val="5"/>
      <w:numFmt w:val="upperRoman"/>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608EB0">
      <w:start w:val="1"/>
      <w:numFmt w:val="lowerLetter"/>
      <w:lvlText w:val="%2"/>
      <w:lvlJc w:val="left"/>
      <w:pPr>
        <w:ind w:left="1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B010B4">
      <w:start w:val="1"/>
      <w:numFmt w:val="lowerRoman"/>
      <w:lvlText w:val="%3"/>
      <w:lvlJc w:val="left"/>
      <w:pPr>
        <w:ind w:left="2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468C7C">
      <w:start w:val="1"/>
      <w:numFmt w:val="decimal"/>
      <w:lvlText w:val="%4"/>
      <w:lvlJc w:val="left"/>
      <w:pPr>
        <w:ind w:left="3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82CB3A">
      <w:start w:val="1"/>
      <w:numFmt w:val="lowerLetter"/>
      <w:lvlText w:val="%5"/>
      <w:lvlJc w:val="left"/>
      <w:pPr>
        <w:ind w:left="3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68C1AE">
      <w:start w:val="1"/>
      <w:numFmt w:val="lowerRoman"/>
      <w:lvlText w:val="%6"/>
      <w:lvlJc w:val="left"/>
      <w:pPr>
        <w:ind w:left="4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30E7FA">
      <w:start w:val="1"/>
      <w:numFmt w:val="decimal"/>
      <w:lvlText w:val="%7"/>
      <w:lvlJc w:val="left"/>
      <w:pPr>
        <w:ind w:left="5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B08C96">
      <w:start w:val="1"/>
      <w:numFmt w:val="lowerLetter"/>
      <w:lvlText w:val="%8"/>
      <w:lvlJc w:val="left"/>
      <w:pPr>
        <w:ind w:left="6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941494">
      <w:start w:val="1"/>
      <w:numFmt w:val="lowerRoman"/>
      <w:lvlText w:val="%9"/>
      <w:lvlJc w:val="left"/>
      <w:pPr>
        <w:ind w:left="6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7C32FF"/>
    <w:multiLevelType w:val="hybridMultilevel"/>
    <w:tmpl w:val="5844B5C0"/>
    <w:lvl w:ilvl="0" w:tplc="0000000F">
      <w:start w:val="1"/>
      <w:numFmt w:val="bullet"/>
      <w:lvlText w:val="-"/>
      <w:lvlJc w:val="left"/>
      <w:pPr>
        <w:ind w:left="1070" w:hanging="360"/>
      </w:pPr>
      <w:rPr>
        <w:rFonts w:ascii="Courier New" w:hAnsi="Courier New" w:cs="Courier New" w:hint="default"/>
        <w:color w:val="auto"/>
        <w:sz w:val="26"/>
        <w:szCs w:val="26"/>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767540C4"/>
    <w:multiLevelType w:val="hybridMultilevel"/>
    <w:tmpl w:val="AFA017C0"/>
    <w:lvl w:ilvl="0" w:tplc="5EE6FB0A">
      <w:start w:val="1"/>
      <w:numFmt w:val="bullet"/>
      <w:lvlText w:val="-"/>
      <w:lvlJc w:val="left"/>
      <w:pPr>
        <w:ind w:left="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74682F0">
      <w:start w:val="1"/>
      <w:numFmt w:val="bullet"/>
      <w:lvlText w:val="o"/>
      <w:lvlJc w:val="left"/>
      <w:pPr>
        <w:ind w:left="19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33EA85C">
      <w:start w:val="1"/>
      <w:numFmt w:val="bullet"/>
      <w:lvlText w:val="▪"/>
      <w:lvlJc w:val="left"/>
      <w:pPr>
        <w:ind w:left="2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7465AF4">
      <w:start w:val="1"/>
      <w:numFmt w:val="bullet"/>
      <w:lvlText w:val="•"/>
      <w:lvlJc w:val="left"/>
      <w:pPr>
        <w:ind w:left="3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EB0F646">
      <w:start w:val="1"/>
      <w:numFmt w:val="bullet"/>
      <w:lvlText w:val="o"/>
      <w:lvlJc w:val="left"/>
      <w:pPr>
        <w:ind w:left="4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A120E91A">
      <w:start w:val="1"/>
      <w:numFmt w:val="bullet"/>
      <w:lvlText w:val="▪"/>
      <w:lvlJc w:val="left"/>
      <w:pPr>
        <w:ind w:left="4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45AD752">
      <w:start w:val="1"/>
      <w:numFmt w:val="bullet"/>
      <w:lvlText w:val="•"/>
      <w:lvlJc w:val="left"/>
      <w:pPr>
        <w:ind w:left="5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CD05B5C">
      <w:start w:val="1"/>
      <w:numFmt w:val="bullet"/>
      <w:lvlText w:val="o"/>
      <w:lvlJc w:val="left"/>
      <w:pPr>
        <w:ind w:left="6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00A3308">
      <w:start w:val="1"/>
      <w:numFmt w:val="bullet"/>
      <w:lvlText w:val="▪"/>
      <w:lvlJc w:val="left"/>
      <w:pPr>
        <w:ind w:left="6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num w:numId="1" w16cid:durableId="100153119">
    <w:abstractNumId w:val="7"/>
  </w:num>
  <w:num w:numId="2" w16cid:durableId="1973174016">
    <w:abstractNumId w:val="1"/>
  </w:num>
  <w:num w:numId="3" w16cid:durableId="1651473385">
    <w:abstractNumId w:val="5"/>
  </w:num>
  <w:num w:numId="4" w16cid:durableId="1801530008">
    <w:abstractNumId w:val="4"/>
  </w:num>
  <w:num w:numId="5" w16cid:durableId="1854418805">
    <w:abstractNumId w:val="2"/>
  </w:num>
  <w:num w:numId="6" w16cid:durableId="5862404">
    <w:abstractNumId w:val="9"/>
  </w:num>
  <w:num w:numId="7" w16cid:durableId="1745488952">
    <w:abstractNumId w:val="11"/>
  </w:num>
  <w:num w:numId="8" w16cid:durableId="174464340">
    <w:abstractNumId w:val="8"/>
  </w:num>
  <w:num w:numId="9" w16cid:durableId="728576607">
    <w:abstractNumId w:val="10"/>
  </w:num>
  <w:num w:numId="10" w16cid:durableId="597910872">
    <w:abstractNumId w:val="3"/>
  </w:num>
  <w:num w:numId="11" w16cid:durableId="612368647">
    <w:abstractNumId w:val="0"/>
  </w:num>
  <w:num w:numId="12" w16cid:durableId="186482807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41"/>
    <w:rsid w:val="0001308D"/>
    <w:rsid w:val="000354C2"/>
    <w:rsid w:val="00070095"/>
    <w:rsid w:val="00076231"/>
    <w:rsid w:val="00087780"/>
    <w:rsid w:val="000918B6"/>
    <w:rsid w:val="000B06AC"/>
    <w:rsid w:val="000B6C5F"/>
    <w:rsid w:val="000C1327"/>
    <w:rsid w:val="000E3545"/>
    <w:rsid w:val="00117063"/>
    <w:rsid w:val="00135891"/>
    <w:rsid w:val="0014377C"/>
    <w:rsid w:val="001B5A76"/>
    <w:rsid w:val="001C2A4E"/>
    <w:rsid w:val="001C2D1C"/>
    <w:rsid w:val="001F09FC"/>
    <w:rsid w:val="001F322A"/>
    <w:rsid w:val="0020025F"/>
    <w:rsid w:val="00211704"/>
    <w:rsid w:val="002256C2"/>
    <w:rsid w:val="002268A9"/>
    <w:rsid w:val="002301B7"/>
    <w:rsid w:val="002361CA"/>
    <w:rsid w:val="00253FC5"/>
    <w:rsid w:val="002615FF"/>
    <w:rsid w:val="0026250C"/>
    <w:rsid w:val="002A7F62"/>
    <w:rsid w:val="00345BBC"/>
    <w:rsid w:val="003B0E9E"/>
    <w:rsid w:val="003D15F2"/>
    <w:rsid w:val="00431CE2"/>
    <w:rsid w:val="004350CD"/>
    <w:rsid w:val="00480DA1"/>
    <w:rsid w:val="004C6384"/>
    <w:rsid w:val="004C6A58"/>
    <w:rsid w:val="00504117"/>
    <w:rsid w:val="005D71D3"/>
    <w:rsid w:val="00684C1F"/>
    <w:rsid w:val="00694117"/>
    <w:rsid w:val="006C40A4"/>
    <w:rsid w:val="006D1638"/>
    <w:rsid w:val="006E6CD6"/>
    <w:rsid w:val="007338F8"/>
    <w:rsid w:val="0074304D"/>
    <w:rsid w:val="007727BE"/>
    <w:rsid w:val="007872BF"/>
    <w:rsid w:val="007A60E2"/>
    <w:rsid w:val="007D5C8A"/>
    <w:rsid w:val="007E6B8C"/>
    <w:rsid w:val="007F029E"/>
    <w:rsid w:val="00834C45"/>
    <w:rsid w:val="00841545"/>
    <w:rsid w:val="00857DF4"/>
    <w:rsid w:val="008949A8"/>
    <w:rsid w:val="0089666E"/>
    <w:rsid w:val="008F1571"/>
    <w:rsid w:val="008F4125"/>
    <w:rsid w:val="008F69BF"/>
    <w:rsid w:val="00977A19"/>
    <w:rsid w:val="00993203"/>
    <w:rsid w:val="009E4D02"/>
    <w:rsid w:val="009F12E1"/>
    <w:rsid w:val="00A21BBD"/>
    <w:rsid w:val="00A30B59"/>
    <w:rsid w:val="00A373CE"/>
    <w:rsid w:val="00A47C6B"/>
    <w:rsid w:val="00A87248"/>
    <w:rsid w:val="00A9246B"/>
    <w:rsid w:val="00AC6C76"/>
    <w:rsid w:val="00AF02DE"/>
    <w:rsid w:val="00B27491"/>
    <w:rsid w:val="00B278BE"/>
    <w:rsid w:val="00B42A35"/>
    <w:rsid w:val="00B523F0"/>
    <w:rsid w:val="00B54162"/>
    <w:rsid w:val="00BA6B9B"/>
    <w:rsid w:val="00BB50AE"/>
    <w:rsid w:val="00BB6918"/>
    <w:rsid w:val="00BC11CF"/>
    <w:rsid w:val="00BC1A50"/>
    <w:rsid w:val="00C11F98"/>
    <w:rsid w:val="00C24E77"/>
    <w:rsid w:val="00C462F8"/>
    <w:rsid w:val="00C623C1"/>
    <w:rsid w:val="00C74341"/>
    <w:rsid w:val="00C7617E"/>
    <w:rsid w:val="00C84D23"/>
    <w:rsid w:val="00C95CDE"/>
    <w:rsid w:val="00CB4736"/>
    <w:rsid w:val="00CC19DC"/>
    <w:rsid w:val="00CC504A"/>
    <w:rsid w:val="00CD1165"/>
    <w:rsid w:val="00CD6F8F"/>
    <w:rsid w:val="00CD7411"/>
    <w:rsid w:val="00CF10D7"/>
    <w:rsid w:val="00D03CBF"/>
    <w:rsid w:val="00D7650D"/>
    <w:rsid w:val="00D83847"/>
    <w:rsid w:val="00D959EA"/>
    <w:rsid w:val="00DA07CB"/>
    <w:rsid w:val="00DA1C4A"/>
    <w:rsid w:val="00DC2D89"/>
    <w:rsid w:val="00DE16AC"/>
    <w:rsid w:val="00DF174A"/>
    <w:rsid w:val="00E048BF"/>
    <w:rsid w:val="00E05EC9"/>
    <w:rsid w:val="00E20657"/>
    <w:rsid w:val="00E31B5B"/>
    <w:rsid w:val="00E468E9"/>
    <w:rsid w:val="00E623D1"/>
    <w:rsid w:val="00EB399B"/>
    <w:rsid w:val="00EB3CBC"/>
    <w:rsid w:val="00ED22EF"/>
    <w:rsid w:val="00EE32EB"/>
    <w:rsid w:val="00F36959"/>
    <w:rsid w:val="00F42377"/>
    <w:rsid w:val="00F4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F90B"/>
  <w15:chartTrackingRefBased/>
  <w15:docId w15:val="{1C2A6BCA-9E97-4389-B233-617DC763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04"/>
    <w:pPr>
      <w:spacing w:after="200" w:line="276" w:lineRule="auto"/>
    </w:pPr>
    <w:rPr>
      <w:lang w:val="uk-UA"/>
    </w:rPr>
  </w:style>
  <w:style w:type="paragraph" w:styleId="Heading1">
    <w:name w:val="heading 1"/>
    <w:next w:val="Normal"/>
    <w:link w:val="Heading1Char"/>
    <w:uiPriority w:val="9"/>
    <w:unhideWhenUsed/>
    <w:qFormat/>
    <w:rsid w:val="00A30B59"/>
    <w:pPr>
      <w:keepNext/>
      <w:keepLines/>
      <w:numPr>
        <w:numId w:val="6"/>
      </w:numPr>
      <w:spacing w:after="12" w:line="249" w:lineRule="auto"/>
      <w:ind w:left="44" w:hanging="10"/>
      <w:jc w:val="center"/>
      <w:outlineLvl w:val="0"/>
    </w:pPr>
    <w:rPr>
      <w:rFonts w:ascii="Times New Roman" w:eastAsia="Times New Roman" w:hAnsi="Times New Roman" w:cs="Times New Roman"/>
      <w:b/>
      <w:color w:val="000000"/>
      <w:sz w:val="28"/>
      <w:lang w:eastAsia="ru-RU"/>
    </w:rPr>
  </w:style>
  <w:style w:type="paragraph" w:styleId="Heading2">
    <w:name w:val="heading 2"/>
    <w:basedOn w:val="Normal"/>
    <w:next w:val="Normal"/>
    <w:link w:val="Heading2Char"/>
    <w:uiPriority w:val="9"/>
    <w:semiHidden/>
    <w:unhideWhenUsed/>
    <w:qFormat/>
    <w:rsid w:val="000B6C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170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30B59"/>
    <w:rPr>
      <w:rFonts w:ascii="Times New Roman" w:eastAsia="Times New Roman" w:hAnsi="Times New Roman" w:cs="Times New Roman"/>
      <w:b/>
      <w:color w:val="000000"/>
      <w:sz w:val="28"/>
      <w:lang w:eastAsia="ru-RU"/>
    </w:rPr>
  </w:style>
  <w:style w:type="character" w:customStyle="1" w:styleId="ListParagraphChar">
    <w:name w:val="List Paragraph Char"/>
    <w:basedOn w:val="DefaultParagraphFont"/>
    <w:link w:val="1"/>
    <w:uiPriority w:val="99"/>
    <w:rsid w:val="00B42A35"/>
    <w:rPr>
      <w:rFonts w:ascii="Arial" w:hAnsi="Arial" w:cs="Arial"/>
      <w:sz w:val="18"/>
      <w:szCs w:val="18"/>
      <w:lang w:val="uk-UA" w:eastAsia="ru-RU"/>
    </w:rPr>
  </w:style>
  <w:style w:type="paragraph" w:customStyle="1" w:styleId="1">
    <w:name w:val="Абзац списка1"/>
    <w:basedOn w:val="Normal"/>
    <w:link w:val="ListParagraphChar"/>
    <w:rsid w:val="00B42A35"/>
    <w:pPr>
      <w:spacing w:after="160" w:line="256" w:lineRule="auto"/>
      <w:ind w:left="720"/>
      <w:jc w:val="both"/>
    </w:pPr>
    <w:rPr>
      <w:rFonts w:ascii="Arial" w:hAnsi="Arial" w:cs="Arial"/>
      <w:sz w:val="18"/>
      <w:szCs w:val="18"/>
      <w:lang w:eastAsia="ru-RU"/>
    </w:rPr>
  </w:style>
  <w:style w:type="paragraph" w:styleId="ListParagraph">
    <w:name w:val="List Paragraph"/>
    <w:basedOn w:val="Normal"/>
    <w:uiPriority w:val="99"/>
    <w:qFormat/>
    <w:rsid w:val="00834C45"/>
    <w:pPr>
      <w:ind w:left="720"/>
    </w:pPr>
    <w:rPr>
      <w:rFonts w:ascii="Calibri" w:eastAsia="Calibri" w:hAnsi="Calibri" w:cs="Calibri"/>
    </w:rPr>
  </w:style>
  <w:style w:type="character" w:customStyle="1" w:styleId="Heading2Char">
    <w:name w:val="Heading 2 Char"/>
    <w:basedOn w:val="DefaultParagraphFont"/>
    <w:link w:val="Heading2"/>
    <w:uiPriority w:val="9"/>
    <w:semiHidden/>
    <w:rsid w:val="000B6C5F"/>
    <w:rPr>
      <w:rFonts w:asciiTheme="majorHAnsi" w:eastAsiaTheme="majorEastAsia" w:hAnsiTheme="majorHAnsi" w:cstheme="majorBidi"/>
      <w:color w:val="2F5496" w:themeColor="accent1" w:themeShade="BF"/>
      <w:sz w:val="26"/>
      <w:szCs w:val="26"/>
      <w:lang w:val="uk-UA"/>
    </w:rPr>
  </w:style>
  <w:style w:type="paragraph" w:styleId="Header">
    <w:name w:val="header"/>
    <w:basedOn w:val="Normal"/>
    <w:link w:val="HeaderChar"/>
    <w:uiPriority w:val="99"/>
    <w:rsid w:val="000B6C5F"/>
    <w:pPr>
      <w:tabs>
        <w:tab w:val="center" w:pos="4677"/>
        <w:tab w:val="right" w:pos="9355"/>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0B6C5F"/>
    <w:rPr>
      <w:rFonts w:ascii="Calibri" w:eastAsia="Calibri" w:hAnsi="Calibri" w:cs="Calibri"/>
      <w:lang w:val="uk-UA"/>
    </w:rPr>
  </w:style>
  <w:style w:type="paragraph" w:styleId="Footer">
    <w:name w:val="footer"/>
    <w:basedOn w:val="Normal"/>
    <w:link w:val="FooterChar"/>
    <w:uiPriority w:val="99"/>
    <w:rsid w:val="000B6C5F"/>
    <w:pPr>
      <w:tabs>
        <w:tab w:val="center" w:pos="4677"/>
        <w:tab w:val="right" w:pos="9355"/>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0B6C5F"/>
    <w:rPr>
      <w:rFonts w:ascii="Calibri" w:eastAsia="Calibri" w:hAnsi="Calibri" w:cs="Calibri"/>
      <w:lang w:val="uk-UA"/>
    </w:rPr>
  </w:style>
  <w:style w:type="paragraph" w:styleId="NoSpacing">
    <w:name w:val="No Spacing"/>
    <w:link w:val="NoSpacingChar"/>
    <w:uiPriority w:val="1"/>
    <w:qFormat/>
    <w:rsid w:val="000B6C5F"/>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rsid w:val="000B6C5F"/>
    <w:rPr>
      <w:rFonts w:ascii="Calibri" w:eastAsia="Times New Roman" w:hAnsi="Calibri" w:cs="Calibri"/>
    </w:rPr>
  </w:style>
  <w:style w:type="paragraph" w:styleId="BalloonText">
    <w:name w:val="Balloon Text"/>
    <w:basedOn w:val="Normal"/>
    <w:link w:val="BalloonTextChar"/>
    <w:uiPriority w:val="99"/>
    <w:semiHidden/>
    <w:rsid w:val="000B6C5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6C5F"/>
    <w:rPr>
      <w:rFonts w:ascii="Tahoma" w:eastAsia="Calibri" w:hAnsi="Tahoma" w:cs="Tahoma"/>
      <w:sz w:val="16"/>
      <w:szCs w:val="16"/>
      <w:lang w:val="uk-UA"/>
    </w:rPr>
  </w:style>
  <w:style w:type="paragraph" w:styleId="NormalWeb">
    <w:name w:val="Normal (Web)"/>
    <w:aliases w:val="Обычный (Web)"/>
    <w:basedOn w:val="Normal"/>
    <w:uiPriority w:val="99"/>
    <w:rsid w:val="000B6C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OC1">
    <w:name w:val="toc 1"/>
    <w:basedOn w:val="Normal"/>
    <w:next w:val="Normal"/>
    <w:autoRedefine/>
    <w:uiPriority w:val="99"/>
    <w:semiHidden/>
    <w:rsid w:val="000B6C5F"/>
    <w:pPr>
      <w:tabs>
        <w:tab w:val="right" w:leader="dot" w:pos="9344"/>
      </w:tabs>
      <w:spacing w:after="100"/>
      <w:ind w:left="284" w:hanging="284"/>
    </w:pPr>
    <w:rPr>
      <w:rFonts w:ascii="Times New Roman" w:eastAsia="Calibri" w:hAnsi="Times New Roman" w:cs="Times New Roman"/>
      <w:caps/>
      <w:sz w:val="26"/>
      <w:szCs w:val="26"/>
    </w:rPr>
  </w:style>
  <w:style w:type="character" w:styleId="Hyperlink">
    <w:name w:val="Hyperlink"/>
    <w:basedOn w:val="DefaultParagraphFont"/>
    <w:uiPriority w:val="99"/>
    <w:rsid w:val="000B6C5F"/>
    <w:rPr>
      <w:color w:val="0000FF"/>
      <w:u w:val="single"/>
    </w:rPr>
  </w:style>
  <w:style w:type="character" w:styleId="CommentReference">
    <w:name w:val="annotation reference"/>
    <w:basedOn w:val="DefaultParagraphFont"/>
    <w:uiPriority w:val="99"/>
    <w:semiHidden/>
    <w:unhideWhenUsed/>
    <w:rsid w:val="000B6C5F"/>
    <w:rPr>
      <w:sz w:val="16"/>
      <w:szCs w:val="16"/>
    </w:rPr>
  </w:style>
  <w:style w:type="paragraph" w:styleId="CommentText">
    <w:name w:val="annotation text"/>
    <w:basedOn w:val="Normal"/>
    <w:link w:val="CommentTextChar"/>
    <w:uiPriority w:val="99"/>
    <w:unhideWhenUsed/>
    <w:rsid w:val="000B6C5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B6C5F"/>
    <w:rPr>
      <w:rFonts w:ascii="Calibri" w:eastAsia="Calibri" w:hAnsi="Calibri" w:cs="Calibri"/>
      <w:sz w:val="20"/>
      <w:szCs w:val="20"/>
      <w:lang w:val="uk-UA"/>
    </w:rPr>
  </w:style>
  <w:style w:type="paragraph" w:styleId="CommentSubject">
    <w:name w:val="annotation subject"/>
    <w:basedOn w:val="CommentText"/>
    <w:next w:val="CommentText"/>
    <w:link w:val="CommentSubjectChar"/>
    <w:uiPriority w:val="99"/>
    <w:semiHidden/>
    <w:unhideWhenUsed/>
    <w:rsid w:val="000B6C5F"/>
    <w:rPr>
      <w:b/>
      <w:bCs/>
    </w:rPr>
  </w:style>
  <w:style w:type="character" w:customStyle="1" w:styleId="CommentSubjectChar">
    <w:name w:val="Comment Subject Char"/>
    <w:basedOn w:val="CommentTextChar"/>
    <w:link w:val="CommentSubject"/>
    <w:uiPriority w:val="99"/>
    <w:semiHidden/>
    <w:rsid w:val="000B6C5F"/>
    <w:rPr>
      <w:rFonts w:ascii="Calibri" w:eastAsia="Calibri" w:hAnsi="Calibri" w:cs="Calibri"/>
      <w:b/>
      <w:bCs/>
      <w:sz w:val="20"/>
      <w:szCs w:val="20"/>
      <w:lang w:val="uk-UA"/>
    </w:rPr>
  </w:style>
  <w:style w:type="paragraph" w:styleId="Caption">
    <w:name w:val="caption"/>
    <w:basedOn w:val="Normal"/>
    <w:next w:val="Normal"/>
    <w:uiPriority w:val="35"/>
    <w:unhideWhenUsed/>
    <w:qFormat/>
    <w:rsid w:val="00DC2D89"/>
    <w:pPr>
      <w:spacing w:line="240" w:lineRule="auto"/>
      <w:ind w:right="3" w:firstLine="841"/>
      <w:jc w:val="both"/>
    </w:pPr>
    <w:rPr>
      <w:rFonts w:ascii="Times New Roman" w:eastAsia="Times New Roman" w:hAnsi="Times New Roman" w:cs="Times New Roman"/>
      <w:i/>
      <w:iCs/>
      <w:color w:val="44546A" w:themeColor="text2"/>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81D8-9E02-4664-9EC6-ADA076F9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19293</Words>
  <Characters>109976</Characters>
  <Application>Microsoft Office Word</Application>
  <DocSecurity>0</DocSecurity>
  <Lines>916</Lines>
  <Paragraphs>258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Парій Валентина Миколаївна</dc:creator>
  <cp:keywords/>
  <dc:description/>
  <cp:lastModifiedBy>Parii Valya</cp:lastModifiedBy>
  <cp:revision>4</cp:revision>
  <cp:lastPrinted>2022-11-02T15:45:00Z</cp:lastPrinted>
  <dcterms:created xsi:type="dcterms:W3CDTF">2022-12-03T18:25:00Z</dcterms:created>
  <dcterms:modified xsi:type="dcterms:W3CDTF">2022-12-04T16:52:00Z</dcterms:modified>
</cp:coreProperties>
</file>