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57441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384127957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185F91B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AB6376" w:rsidP="00AB6376" w:rsidRDefault="00AB6376" w14:paraId="497DFF8C" w14:textId="13D31C0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справи</w:t>
                      </w:r>
                    </w:p>
                    <w:p w:rsidRPr="005156AF" w:rsidR="00AB6376" w:rsidP="00AB6376" w:rsidRDefault="00AB6376" w14:paraId="01C16F29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384127957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574414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57441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D9AB98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414">
        <w:rPr>
          <w:b/>
          <w:bCs/>
          <w:i w:val="0"/>
          <w:iCs w:val="0"/>
          <w:sz w:val="24"/>
          <w:szCs w:val="24"/>
          <w:lang w:val="ru-RU"/>
        </w:rPr>
        <w:t xml:space="preserve">№ ПЗН-68140 </w:t>
      </w:r>
      <w:proofErr w:type="spellStart"/>
      <w:r w:rsidRPr="00574414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574414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574414">
        <w:rPr>
          <w:b/>
          <w:bCs/>
          <w:i w:val="0"/>
          <w:sz w:val="24"/>
          <w:szCs w:val="24"/>
          <w:lang w:val="ru-RU"/>
        </w:rPr>
        <w:t>03.07.2024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5B98BB2A" w14:textId="77777777" w:rsidR="00C01CEE" w:rsidRDefault="00AB6376" w:rsidP="00574414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iCs/>
          <w:color w:val="000000" w:themeColor="text1"/>
          <w:sz w:val="24"/>
          <w:szCs w:val="24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передачу ТОВАРИСТВУ З ОБМЕЖЕНОЮ ВІДПОВІДАЛЬНІСТЮ «БАРОКС» </w:t>
      </w:r>
      <w:proofErr w:type="spellStart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>оренду</w:t>
      </w:r>
      <w:proofErr w:type="spellEnd"/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574414" w:rsidRPr="00574414">
        <w:rPr>
          <w:b/>
          <w:i/>
          <w:sz w:val="24"/>
          <w:szCs w:val="24"/>
          <w:shd w:val="clear" w:color="auto" w:fill="FFFFFF"/>
          <w:lang w:val="ru-RU"/>
        </w:rPr>
        <w:t>д</w:t>
      </w:r>
      <w:r w:rsidR="00574414" w:rsidRPr="00574414">
        <w:rPr>
          <w:b/>
          <w:i/>
          <w:color w:val="000000" w:themeColor="text1"/>
          <w:sz w:val="24"/>
          <w:szCs w:val="24"/>
          <w:shd w:val="clear" w:color="auto" w:fill="FFFFFF"/>
          <w:lang w:val="ru-RU"/>
        </w:rPr>
        <w:t>ля</w:t>
      </w:r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основних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підсобних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допоміжних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будівель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споруд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підприємств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переробної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машинобудівної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іншої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промисловості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574414" w:rsidRPr="00574414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</w:rPr>
        <w:t>Довбуша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74414" w:rsidRPr="00574414">
        <w:rPr>
          <w:b/>
          <w:i/>
          <w:iCs/>
          <w:color w:val="000000" w:themeColor="text1"/>
          <w:sz w:val="24"/>
          <w:szCs w:val="24"/>
        </w:rPr>
        <w:t>Олекси</w:t>
      </w:r>
      <w:proofErr w:type="spellEnd"/>
      <w:r w:rsidR="00574414" w:rsidRPr="00574414">
        <w:rPr>
          <w:b/>
          <w:i/>
          <w:iCs/>
          <w:color w:val="000000" w:themeColor="text1"/>
          <w:sz w:val="24"/>
          <w:szCs w:val="24"/>
        </w:rPr>
        <w:t xml:space="preserve">, 37 </w:t>
      </w:r>
    </w:p>
    <w:p w14:paraId="7EAFC788" w14:textId="393FB1E7" w:rsidR="00AB6376" w:rsidRPr="00433810" w:rsidRDefault="00574414" w:rsidP="0057441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01CEE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Pr="00C01CEE">
        <w:rPr>
          <w:b/>
          <w:i/>
          <w:iCs/>
          <w:color w:val="000000" w:themeColor="text1"/>
          <w:sz w:val="24"/>
          <w:szCs w:val="24"/>
          <w:lang w:val="ru-RU"/>
        </w:rPr>
        <w:t>Дніпровському</w:t>
      </w:r>
      <w:proofErr w:type="spellEnd"/>
      <w:r w:rsidRPr="00C01CE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01CEE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Pr="00C01CE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01CEE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Pr="00C01CE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01CEE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574414">
        <w:trPr>
          <w:cantSplit/>
          <w:trHeight w:val="716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5655C08E" w:rsidR="00AB6376" w:rsidRPr="00CC4B2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74414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«БАРОКС»</w:t>
            </w:r>
            <w:r w:rsidR="00CC4B21"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C4B21">
              <w:rPr>
                <w:b w:val="0"/>
                <w:i/>
                <w:sz w:val="24"/>
                <w:szCs w:val="24"/>
                <w:lang w:val="ru-RU"/>
              </w:rPr>
              <w:t>далі</w:t>
            </w:r>
            <w:proofErr w:type="spellEnd"/>
            <w:r w:rsidR="00CC4B21">
              <w:rPr>
                <w:b w:val="0"/>
                <w:i/>
                <w:sz w:val="24"/>
                <w:szCs w:val="24"/>
                <w:lang w:val="ru-RU"/>
              </w:rPr>
              <w:t xml:space="preserve"> - </w:t>
            </w:r>
            <w:r w:rsidR="00CC4B21" w:rsidRPr="00CC4B21">
              <w:rPr>
                <w:b w:val="0"/>
                <w:i/>
                <w:sz w:val="24"/>
                <w:szCs w:val="24"/>
                <w:lang w:val="ru-RU"/>
              </w:rPr>
              <w:t>ТОВ «БАРОКС»)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74414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4244AD66" w14:textId="64F27720" w:rsidR="002E6951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7441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34E34742" w14:textId="77777777" w:rsidR="00CC4B21" w:rsidRPr="00CC4B21" w:rsidRDefault="00CC4B21" w:rsidP="00CC4B2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CC4B21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shd w:val="clear" w:color="auto" w:fill="FFFFFF"/>
                <w:lang w:val="ru-RU" w:eastAsia="ru-RU" w:bidi="ar-SA"/>
              </w:rPr>
              <w:t>БАРТКОВСЬКИЙ ПАВЛО ВІТАЛІЙОВИЧ</w:t>
            </w:r>
          </w:p>
          <w:p w14:paraId="71B35F5E" w14:textId="0E317EC7" w:rsidR="00AB6376" w:rsidRPr="00CC4B21" w:rsidRDefault="00CC4B21" w:rsidP="00CC4B2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, 02156,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Кубанської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574414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391FF28A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B99489A" w14:textId="77777777" w:rsidR="00CC4B21" w:rsidRPr="00CC4B21" w:rsidRDefault="00CC4B21" w:rsidP="00CC4B2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CC4B21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shd w:val="clear" w:color="auto" w:fill="FFFFFF"/>
                <w:lang w:val="ru-RU" w:eastAsia="ru-RU" w:bidi="ar-SA"/>
              </w:rPr>
              <w:t>БАРТКОВСЬКИЙ ПАВЛО ВІТАЛІЙОВИЧ</w:t>
            </w:r>
          </w:p>
          <w:p w14:paraId="2C8207C6" w14:textId="52831F26" w:rsidR="00AB6376" w:rsidRPr="00CC4B21" w:rsidRDefault="00CC4B21" w:rsidP="00CC4B2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, 02156,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Кубанської</w:t>
            </w:r>
            <w:proofErr w:type="spellEnd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B21">
              <w:rPr>
                <w:b w:val="0"/>
                <w:i/>
                <w:color w:val="1F1F1F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01.07.2024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384127957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574414">
        <w:rPr>
          <w:sz w:val="24"/>
          <w:szCs w:val="24"/>
          <w:lang w:val="ru-RU"/>
        </w:rPr>
        <w:t>8000000000:66:259:0084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CC4B21">
        <w:trPr>
          <w:trHeight w:hRule="exact" w:val="39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CC4B21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57441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7441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7441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574414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57441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441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574414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Довбуша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Олекси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37</w:t>
            </w:r>
          </w:p>
        </w:tc>
      </w:tr>
      <w:tr w:rsidR="00AB6376" w14:paraId="61084ABA" w14:textId="77777777" w:rsidTr="00CC4B21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CC4B21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0,5588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CC4B21">
        <w:trPr>
          <w:trHeight w:hRule="exact" w:val="456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71157F0" w:rsidR="00AB6376" w:rsidRPr="00433810" w:rsidRDefault="00AB6376" w:rsidP="00CC4B21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C4B21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CC4B21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CC4B21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CC4B21">
        <w:trPr>
          <w:trHeight w:hRule="exact" w:val="946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DDD72E2" w:rsidR="00AB6376" w:rsidRPr="00574414" w:rsidRDefault="001774CA" w:rsidP="00CC4B21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74414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AB6376" w14:paraId="759231D0" w14:textId="77777777" w:rsidTr="00CC4B21">
        <w:trPr>
          <w:trHeight w:hRule="exact" w:val="1308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74414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38346963" w:rsidR="00D83BE9" w:rsidRPr="00574414" w:rsidRDefault="00AB6376" w:rsidP="00C01CEE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  <w:r w:rsidRPr="00574414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57441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574414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3DF4D88" w:rsidR="00AB6376" w:rsidRPr="00433810" w:rsidRDefault="00DB7E16" w:rsidP="00CC4B21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</w:rPr>
            </w:pPr>
            <w:r w:rsidRPr="00C94243">
              <w:rPr>
                <w:bCs/>
                <w:i/>
                <w:sz w:val="24"/>
                <w:szCs w:val="24"/>
              </w:rPr>
              <w:t>7 607 386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42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636A188" w14:textId="77777777" w:rsidR="00CC4B21" w:rsidRPr="00D02D16" w:rsidRDefault="00AB6376" w:rsidP="00CC4B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CC4B21" w:rsidRPr="00D02D16">
        <w:rPr>
          <w:i w:val="0"/>
          <w:sz w:val="24"/>
          <w:szCs w:val="24"/>
          <w:lang w:val="uk-UA"/>
        </w:rPr>
        <w:t>замовлення зацікавленої особи та враховуючи рішення Київської міської ради</w:t>
      </w:r>
      <w:r w:rsidR="00CC4B21" w:rsidRPr="00D02D16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</w:t>
      </w:r>
      <w:r w:rsidR="00CC4B21">
        <w:rPr>
          <w:i w:val="0"/>
          <w:sz w:val="24"/>
          <w:szCs w:val="24"/>
          <w:lang w:val="uk-UA"/>
        </w:rPr>
        <w:t>.</w:t>
      </w:r>
      <w:r w:rsidR="00CC4B21" w:rsidRPr="00D02D16">
        <w:rPr>
          <w:i w:val="0"/>
          <w:sz w:val="24"/>
          <w:szCs w:val="24"/>
          <w:lang w:val="uk-UA"/>
        </w:rPr>
        <w:t xml:space="preserve"> </w:t>
      </w:r>
    </w:p>
    <w:p w14:paraId="00EBA75B" w14:textId="2233FE25" w:rsidR="00AB6376" w:rsidRPr="00265722" w:rsidRDefault="00CC4B21" w:rsidP="00CC4B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C01CEE">
        <w:rPr>
          <w:i w:val="0"/>
          <w:sz w:val="24"/>
          <w:szCs w:val="24"/>
          <w:lang w:val="uk-UA"/>
        </w:rPr>
        <w:t>02</w:t>
      </w:r>
      <w:r w:rsidRPr="00D02D16">
        <w:rPr>
          <w:i w:val="0"/>
          <w:sz w:val="24"/>
          <w:szCs w:val="24"/>
          <w:lang w:val="uk-UA"/>
        </w:rPr>
        <w:t>.</w:t>
      </w:r>
      <w:r>
        <w:rPr>
          <w:i w:val="0"/>
          <w:sz w:val="24"/>
          <w:szCs w:val="24"/>
          <w:lang w:val="uk-UA"/>
        </w:rPr>
        <w:t>0</w:t>
      </w:r>
      <w:r w:rsidR="00C01CEE">
        <w:rPr>
          <w:i w:val="0"/>
          <w:sz w:val="24"/>
          <w:szCs w:val="24"/>
          <w:lang w:val="uk-UA"/>
        </w:rPr>
        <w:t>7</w:t>
      </w:r>
      <w:r w:rsidRPr="00D02D16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4</w:t>
      </w:r>
      <w:r w:rsidRPr="00D02D16">
        <w:rPr>
          <w:i w:val="0"/>
          <w:sz w:val="24"/>
          <w:szCs w:val="24"/>
          <w:lang w:val="uk-UA"/>
        </w:rPr>
        <w:t xml:space="preserve"> </w:t>
      </w:r>
      <w:r w:rsidRPr="003D3C4A">
        <w:rPr>
          <w:i w:val="0"/>
          <w:sz w:val="24"/>
          <w:szCs w:val="24"/>
          <w:lang w:val="uk-UA"/>
        </w:rPr>
        <w:t xml:space="preserve">№ </w:t>
      </w:r>
      <w:r w:rsidRPr="00CC4B21">
        <w:rPr>
          <w:i w:val="0"/>
          <w:sz w:val="24"/>
          <w:szCs w:val="24"/>
          <w:lang w:val="uk-UA"/>
        </w:rPr>
        <w:t>НВ-0001</w:t>
      </w:r>
      <w:r w:rsidR="00C01CEE">
        <w:rPr>
          <w:i w:val="0"/>
          <w:sz w:val="24"/>
          <w:szCs w:val="24"/>
          <w:lang w:val="uk-UA"/>
        </w:rPr>
        <w:t>59669</w:t>
      </w:r>
      <w:r w:rsidRPr="00CC4B21">
        <w:rPr>
          <w:i w:val="0"/>
          <w:sz w:val="24"/>
          <w:szCs w:val="24"/>
          <w:lang w:val="uk-UA"/>
        </w:rPr>
        <w:t>2024</w:t>
      </w:r>
      <w:r w:rsidRPr="00D02D16">
        <w:rPr>
          <w:i w:val="0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D02D16">
        <w:rPr>
          <w:i w:val="0"/>
          <w:sz w:val="24"/>
          <w:szCs w:val="24"/>
          <w:lang w:val="uk-UA"/>
        </w:rPr>
        <w:t>проєкт</w:t>
      </w:r>
      <w:proofErr w:type="spellEnd"/>
      <w:r w:rsidRPr="00D02D16">
        <w:rPr>
          <w:i w:val="0"/>
          <w:sz w:val="24"/>
          <w:szCs w:val="24"/>
          <w:lang w:val="uk-UA"/>
        </w:rPr>
        <w:t xml:space="preserve"> рішення Київської міської ради</w:t>
      </w:r>
    </w:p>
    <w:p w14:paraId="49C7ADA2" w14:textId="77777777" w:rsidR="00AB637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0083322F" w14:textId="1BCD45AA" w:rsidR="00AB6376" w:rsidRDefault="00CC4B21" w:rsidP="00CC4B2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02D16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hAnsi="Times New Roman" w:cs="Times New Roman"/>
                <w:i/>
              </w:rPr>
              <w:t xml:space="preserve">будівлею цілісного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майнового комплексу</w:t>
            </w:r>
            <w:r w:rsidRPr="00D02D16">
              <w:rPr>
                <w:rFonts w:ascii="Times New Roman" w:hAnsi="Times New Roman" w:cs="Times New Roman"/>
                <w:i/>
              </w:rPr>
              <w:t xml:space="preserve"> </w:t>
            </w:r>
            <w:r w:rsidR="00E11A27">
              <w:rPr>
                <w:rFonts w:ascii="Times New Roman" w:hAnsi="Times New Roman" w:cs="Times New Roman"/>
                <w:i/>
              </w:rPr>
              <w:t xml:space="preserve">(зона заявочних ремонтів літ. З, загальною площею 870,1 </w:t>
            </w:r>
            <w:proofErr w:type="spellStart"/>
            <w:r w:rsidR="00E11A27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E11A27">
              <w:rPr>
                <w:rFonts w:ascii="Times New Roman" w:hAnsi="Times New Roman" w:cs="Times New Roman"/>
                <w:i/>
              </w:rPr>
              <w:t xml:space="preserve">; КПП літ. Ц, загальною площею 15,5 </w:t>
            </w:r>
            <w:proofErr w:type="spellStart"/>
            <w:r w:rsidR="00E11A27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E11A27">
              <w:rPr>
                <w:rFonts w:ascii="Times New Roman" w:hAnsi="Times New Roman" w:cs="Times New Roman"/>
                <w:i/>
              </w:rPr>
              <w:t xml:space="preserve">; виробничо-складське приміщення                літ. Б, загальною площею 2160,0 </w:t>
            </w:r>
            <w:proofErr w:type="spellStart"/>
            <w:r w:rsidR="00E11A27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E11A27">
              <w:rPr>
                <w:rFonts w:ascii="Times New Roman" w:hAnsi="Times New Roman" w:cs="Times New Roman"/>
                <w:i/>
              </w:rPr>
              <w:t xml:space="preserve">; навіс літ. Щ) </w:t>
            </w:r>
            <w:r w:rsidRPr="00D02D16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hAnsi="Times New Roman" w:cs="Times New Roman"/>
                <w:i/>
              </w:rPr>
              <w:t>3045,6</w:t>
            </w:r>
            <w:r w:rsidRPr="00D02D1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02D16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D02D16">
              <w:rPr>
                <w:rFonts w:ascii="Times New Roman" w:hAnsi="Times New Roman" w:cs="Times New Roman"/>
                <w:i/>
              </w:rPr>
              <w:t>, як</w:t>
            </w:r>
            <w:r>
              <w:rPr>
                <w:rFonts w:ascii="Times New Roman" w:hAnsi="Times New Roman" w:cs="Times New Roman"/>
                <w:i/>
              </w:rPr>
              <w:t>ий</w:t>
            </w:r>
            <w:r w:rsidRPr="00D02D16">
              <w:rPr>
                <w:rFonts w:ascii="Times New Roman" w:hAnsi="Times New Roman" w:cs="Times New Roman"/>
                <w:i/>
              </w:rPr>
              <w:t xml:space="preserve"> перебуває у </w:t>
            </w:r>
            <w:r w:rsidRPr="007909A5">
              <w:rPr>
                <w:rFonts w:ascii="Times New Roman" w:hAnsi="Times New Roman" w:cs="Times New Roman"/>
                <w:i/>
              </w:rPr>
              <w:t xml:space="preserve">власності ТОВ </w:t>
            </w:r>
            <w:r w:rsidRPr="00E62C21">
              <w:rPr>
                <w:rFonts w:ascii="Times New Roman" w:hAnsi="Times New Roman" w:cs="Times New Roman"/>
                <w:i/>
              </w:rPr>
              <w:t>«</w:t>
            </w:r>
            <w:r w:rsidRPr="00A10F9A">
              <w:rPr>
                <w:rFonts w:ascii="Times New Roman" w:hAnsi="Times New Roman" w:cs="Times New Roman"/>
                <w:i/>
              </w:rPr>
              <w:t>БАРОКС</w:t>
            </w:r>
            <w:r w:rsidRPr="00E62C21">
              <w:rPr>
                <w:rFonts w:ascii="Times New Roman" w:hAnsi="Times New Roman" w:cs="Times New Roman"/>
                <w:i/>
              </w:rPr>
              <w:t>»,</w:t>
            </w:r>
            <w:r w:rsidRPr="007909A5">
              <w:rPr>
                <w:rFonts w:ascii="Times New Roman" w:hAnsi="Times New Roman" w:cs="Times New Roman"/>
                <w:i/>
              </w:rPr>
              <w:t xml:space="preserve"> право власності </w:t>
            </w:r>
            <w:r w:rsidRPr="007909A5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09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відомостей про речове право </w:t>
            </w:r>
            <w:r w:rsidRPr="00A10F9A">
              <w:rPr>
                <w:rFonts w:ascii="Times New Roman" w:hAnsi="Times New Roman" w:cs="Times New Roman"/>
                <w:i/>
                <w:color w:val="000000" w:themeColor="text1"/>
              </w:rPr>
              <w:t xml:space="preserve">54494190 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02</w:t>
            </w:r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07.2024            </w:t>
            </w:r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385205350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48C91252" w14:textId="0C20BBC3" w:rsidR="00CE7E05" w:rsidRPr="00F336A8" w:rsidRDefault="00E11A27" w:rsidP="00503A0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листом </w:t>
            </w:r>
            <w:r w:rsidR="00CE7E05" w:rsidRPr="007909A5">
              <w:rPr>
                <w:rFonts w:ascii="Times New Roman" w:hAnsi="Times New Roman" w:cs="Times New Roman"/>
                <w:i/>
              </w:rPr>
              <w:t xml:space="preserve">ТОВ </w:t>
            </w:r>
            <w:r w:rsidR="00CE7E05" w:rsidRPr="00E62C21">
              <w:rPr>
                <w:rFonts w:ascii="Times New Roman" w:hAnsi="Times New Roman" w:cs="Times New Roman"/>
                <w:i/>
              </w:rPr>
              <w:t>«</w:t>
            </w:r>
            <w:r w:rsidR="00CE7E05" w:rsidRPr="00A10F9A">
              <w:rPr>
                <w:rFonts w:ascii="Times New Roman" w:hAnsi="Times New Roman" w:cs="Times New Roman"/>
                <w:i/>
              </w:rPr>
              <w:t>БАРОКС</w:t>
            </w:r>
            <w:r w:rsidR="00CE7E05" w:rsidRPr="00E62C21">
              <w:rPr>
                <w:rFonts w:ascii="Times New Roman" w:hAnsi="Times New Roman" w:cs="Times New Roman"/>
                <w:i/>
              </w:rPr>
              <w:t>»</w:t>
            </w:r>
            <w:r w:rsidR="00CE7E05">
              <w:rPr>
                <w:rFonts w:ascii="Times New Roman" w:hAnsi="Times New Roman" w:cs="Times New Roman"/>
                <w:i/>
              </w:rPr>
              <w:t xml:space="preserve"> </w:t>
            </w:r>
            <w:r w:rsidR="00A017BC">
              <w:rPr>
                <w:rFonts w:ascii="Times New Roman" w:hAnsi="Times New Roman" w:cs="Times New Roman"/>
                <w:i/>
              </w:rPr>
              <w:t xml:space="preserve">від 01.05.2024 виробничо-складське приміщення літ. Б </w:t>
            </w:r>
            <w:r w:rsidR="00503A0F">
              <w:rPr>
                <w:rFonts w:ascii="Times New Roman" w:hAnsi="Times New Roman" w:cs="Times New Roman"/>
                <w:i/>
              </w:rPr>
              <w:t xml:space="preserve">загальною </w:t>
            </w:r>
            <w:r w:rsidR="00A017BC">
              <w:rPr>
                <w:rFonts w:ascii="Times New Roman" w:hAnsi="Times New Roman" w:cs="Times New Roman"/>
                <w:i/>
              </w:rPr>
              <w:t xml:space="preserve">площею 2160,0 </w:t>
            </w:r>
            <w:proofErr w:type="spellStart"/>
            <w:r w:rsidR="00503A0F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503A0F">
              <w:rPr>
                <w:rFonts w:ascii="Times New Roman" w:hAnsi="Times New Roman" w:cs="Times New Roman"/>
                <w:i/>
              </w:rPr>
              <w:t xml:space="preserve"> </w:t>
            </w:r>
            <w:r w:rsidR="00A017BC">
              <w:rPr>
                <w:rFonts w:ascii="Times New Roman" w:hAnsi="Times New Roman" w:cs="Times New Roman"/>
                <w:i/>
              </w:rPr>
              <w:t>демонтовано через його аварійний стан та після отримання правовстановлюючих документів на земельну ділянку буде вжито заходів щодо його відновлення, відповідно до вимог законодавства.</w:t>
            </w:r>
          </w:p>
        </w:tc>
      </w:tr>
      <w:tr w:rsidR="00AB6376" w:rsidRPr="0070402C" w14:paraId="66197205" w14:textId="77777777" w:rsidTr="00CC4B21">
        <w:trPr>
          <w:cantSplit/>
          <w:trHeight w:val="36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A017BC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A017BC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4B89349B" w:rsidR="00AB6376" w:rsidRPr="00F336A8" w:rsidRDefault="00AB6376" w:rsidP="00CC4B2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07C272F6" w:rsidR="00AB6376" w:rsidRPr="00F336A8" w:rsidRDefault="00CC4B21" w:rsidP="00503A0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86562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Pr="00586562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</w:t>
            </w:r>
            <w:r w:rsidRPr="0058656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функціональним призначенням належить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до промислової </w:t>
            </w:r>
            <w:r w:rsidRPr="00D02D16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(існуючі)</w:t>
            </w:r>
            <w:r w:rsidR="004A086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</w:t>
            </w:r>
            <w:r w:rsidR="00A9529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кадастрова довідка з містобудівного кадастру </w:t>
            </w:r>
            <w:r w:rsidR="00503A0F" w:rsidRPr="00503A0F">
              <w:rPr>
                <w:rFonts w:ascii="Times New Roman" w:hAnsi="Times New Roman" w:cs="Times New Roman"/>
                <w:i/>
                <w:color w:val="auto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503A0F">
              <w:rPr>
                <w:i/>
                <w:color w:val="auto"/>
              </w:rPr>
              <w:t xml:space="preserve"> </w:t>
            </w:r>
            <w:r w:rsidR="004A086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замовлення від 23.04.2024</w:t>
            </w:r>
            <w:r w:rsidR="00A9529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="004A086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№ 00522180)</w:t>
            </w:r>
            <w:r w:rsidRPr="00D02D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12F32889" w:rsidR="00AB6376" w:rsidRPr="00AD604C" w:rsidRDefault="00AB6376" w:rsidP="00CC4B21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2A7B1D" w:rsidRPr="0070402C" w14:paraId="030EECDD" w14:textId="77777777" w:rsidTr="00741106">
        <w:trPr>
          <w:cantSplit/>
          <w:trHeight w:val="282"/>
        </w:trPr>
        <w:tc>
          <w:tcPr>
            <w:tcW w:w="3260" w:type="dxa"/>
          </w:tcPr>
          <w:p w14:paraId="2BC77591" w14:textId="4CF59119" w:rsidR="002A7B1D" w:rsidRPr="00F804BF" w:rsidRDefault="002A7B1D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5DAE2B5E" w14:textId="77777777" w:rsidR="002A7B1D" w:rsidRPr="00D02D16" w:rsidRDefault="002A7B1D" w:rsidP="002A7B1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0C088E">
              <w:rPr>
                <w:rFonts w:ascii="Times New Roman" w:hAnsi="Times New Roman" w:cs="Times New Roman"/>
                <w:bCs/>
                <w:i/>
              </w:rPr>
              <w:t>Проєктом</w:t>
            </w:r>
            <w:proofErr w:type="spellEnd"/>
            <w:r w:rsidRPr="000C088E">
              <w:rPr>
                <w:rFonts w:ascii="Times New Roman" w:hAnsi="Times New Roman" w:cs="Times New Roman"/>
                <w:bCs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0C088E">
              <w:rPr>
                <w:rFonts w:ascii="Times New Roman" w:hAnsi="Times New Roman" w:cs="Times New Roman"/>
                <w:bCs/>
                <w:i/>
              </w:rPr>
              <w:t>Cуду</w:t>
            </w:r>
            <w:proofErr w:type="spellEnd"/>
            <w:r w:rsidRPr="000C088E">
              <w:rPr>
                <w:rFonts w:ascii="Times New Roman" w:hAnsi="Times New Roman" w:cs="Times New Roman"/>
                <w:bCs/>
                <w:i/>
              </w:rPr>
              <w:t xml:space="preserve"> від 18.06.2020 у справі № 925/449/19, від 27.01.2021 у справі № 630/269/16, від 10.02.2021 у справі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           </w:t>
            </w:r>
            <w:r w:rsidRPr="000C088E">
              <w:rPr>
                <w:rFonts w:ascii="Times New Roman" w:hAnsi="Times New Roman" w:cs="Times New Roman"/>
                <w:bCs/>
                <w:i/>
              </w:rPr>
              <w:t>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DF60AF4" w14:textId="7D0845B2" w:rsidR="002A7B1D" w:rsidRPr="00AD604C" w:rsidRDefault="002A7B1D" w:rsidP="002A7B1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EDFD534" w:rsidR="004F7214" w:rsidRPr="00433810" w:rsidRDefault="00FB5D25" w:rsidP="002A7B1D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096" w:type="dxa"/>
          </w:tcPr>
          <w:p w14:paraId="2BF64EF1" w14:textId="77777777" w:rsidR="006117F0" w:rsidRDefault="00503A0F" w:rsidP="00CC4B2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C088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</w:t>
            </w:r>
            <w:r w:rsidRPr="00D02D16">
              <w:rPr>
                <w:rFonts w:ascii="Times New Roman" w:hAnsi="Times New Roman" w:cs="Times New Roman"/>
                <w:i/>
              </w:rPr>
              <w:t xml:space="preserve">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26C02D2" w14:textId="56E77DEE" w:rsidR="00CC4B21" w:rsidRPr="00D02D16" w:rsidRDefault="00CC4B21" w:rsidP="00CC4B2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</w:t>
            </w:r>
            <w:bookmarkStart w:id="0" w:name="_GoBack"/>
            <w:bookmarkEnd w:id="0"/>
            <w:r w:rsidRPr="00D02D16">
              <w:rPr>
                <w:rFonts w:ascii="Times New Roman" w:hAnsi="Times New Roman" w:cs="Times New Roman"/>
                <w:i/>
              </w:rPr>
              <w:t xml:space="preserve">/16. </w:t>
            </w:r>
          </w:p>
          <w:p w14:paraId="61AA5F33" w14:textId="71A6988D" w:rsidR="0092575C" w:rsidRPr="00AD604C" w:rsidRDefault="00CC4B21" w:rsidP="00CC4B2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02D16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02D16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242090B5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5B6DABAB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24E39E1" w14:textId="77777777" w:rsidR="00503A0F" w:rsidRPr="00503A0F" w:rsidRDefault="00503A0F" w:rsidP="00503A0F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503A0F">
        <w:rPr>
          <w:i w:val="0"/>
          <w:sz w:val="24"/>
          <w:szCs w:val="24"/>
          <w:lang w:val="ru-RU"/>
        </w:rPr>
        <w:t>Проєкт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рішення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503A0F">
        <w:rPr>
          <w:i w:val="0"/>
          <w:sz w:val="24"/>
          <w:szCs w:val="24"/>
          <w:lang w:val="ru-RU"/>
        </w:rPr>
        <w:t>стосується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503A0F">
        <w:rPr>
          <w:i w:val="0"/>
          <w:sz w:val="24"/>
          <w:szCs w:val="24"/>
          <w:lang w:val="ru-RU"/>
        </w:rPr>
        <w:t>соціальної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захищеності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осіб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з </w:t>
      </w:r>
      <w:proofErr w:type="spellStart"/>
      <w:r w:rsidRPr="00503A0F">
        <w:rPr>
          <w:i w:val="0"/>
          <w:sz w:val="24"/>
          <w:szCs w:val="24"/>
          <w:lang w:val="ru-RU"/>
        </w:rPr>
        <w:t>інвалідністю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503A0F">
        <w:rPr>
          <w:i w:val="0"/>
          <w:sz w:val="24"/>
          <w:szCs w:val="24"/>
          <w:lang w:val="ru-RU"/>
        </w:rPr>
        <w:t>матиме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впливу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503A0F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цієї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категорії</w:t>
      </w:r>
      <w:proofErr w:type="spellEnd"/>
      <w:r w:rsidRPr="00503A0F">
        <w:rPr>
          <w:i w:val="0"/>
          <w:sz w:val="24"/>
          <w:szCs w:val="24"/>
          <w:lang w:val="ru-RU"/>
        </w:rPr>
        <w:t>.</w:t>
      </w:r>
    </w:p>
    <w:p w14:paraId="2E0F4455" w14:textId="77777777" w:rsidR="00503A0F" w:rsidRPr="004F59AF" w:rsidRDefault="00503A0F" w:rsidP="00503A0F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1ABD3152" w14:textId="77777777" w:rsidR="00503A0F" w:rsidRPr="00503A0F" w:rsidRDefault="00503A0F" w:rsidP="00503A0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503A0F">
        <w:rPr>
          <w:i w:val="0"/>
          <w:sz w:val="24"/>
          <w:szCs w:val="24"/>
          <w:lang w:val="ru-RU"/>
        </w:rPr>
        <w:t>Проєкт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рішення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503A0F">
        <w:rPr>
          <w:i w:val="0"/>
          <w:sz w:val="24"/>
          <w:szCs w:val="24"/>
          <w:lang w:val="ru-RU"/>
        </w:rPr>
        <w:t>містить</w:t>
      </w:r>
      <w:proofErr w:type="spellEnd"/>
      <w:r w:rsidRPr="00503A0F">
        <w:rPr>
          <w:i w:val="0"/>
          <w:sz w:val="24"/>
          <w:szCs w:val="24"/>
          <w:lang w:val="ru-RU"/>
        </w:rPr>
        <w:t xml:space="preserve"> </w:t>
      </w:r>
      <w:proofErr w:type="spellStart"/>
      <w:r w:rsidRPr="00503A0F">
        <w:rPr>
          <w:i w:val="0"/>
          <w:sz w:val="24"/>
          <w:szCs w:val="24"/>
          <w:lang w:val="ru-RU"/>
        </w:rPr>
        <w:t>інформації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503A0F">
        <w:rPr>
          <w:i w:val="0"/>
          <w:sz w:val="24"/>
          <w:szCs w:val="24"/>
          <w:lang w:val="ru-RU"/>
        </w:rPr>
        <w:t>.</w:t>
      </w:r>
    </w:p>
    <w:p w14:paraId="26FE7B83" w14:textId="77777777" w:rsidR="002E6951" w:rsidRPr="00503A0F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5C6A054F" w14:textId="77777777" w:rsidR="00CC4B21" w:rsidRPr="009F790A" w:rsidRDefault="00CC4B21" w:rsidP="00CC4B21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u w:val="single"/>
          <w:lang w:val="uk-UA"/>
        </w:rPr>
      </w:pPr>
      <w:r w:rsidRPr="006953B0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i w:val="0"/>
          <w:sz w:val="24"/>
          <w:szCs w:val="24"/>
          <w:lang w:val="uk-UA"/>
        </w:rPr>
        <w:t>14.12.2023 № 7531/7572 «Про бюджет міста Києва на                 2024 рік» орієнтовний розмір річної орендної плати складатиме</w:t>
      </w:r>
      <w:r w:rsidRPr="006953B0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 xml:space="preserve"> </w:t>
      </w:r>
      <w:r w:rsidRPr="00CC4B21">
        <w:rPr>
          <w:i w:val="0"/>
          <w:sz w:val="24"/>
          <w:szCs w:val="24"/>
          <w:u w:val="single"/>
          <w:lang w:val="ru-RU"/>
        </w:rPr>
        <w:t>228</w:t>
      </w:r>
      <w:r w:rsidRPr="009F790A">
        <w:rPr>
          <w:i w:val="0"/>
          <w:sz w:val="24"/>
          <w:szCs w:val="24"/>
          <w:u w:val="single"/>
        </w:rPr>
        <w:t> </w:t>
      </w:r>
      <w:r w:rsidRPr="00CC4B21">
        <w:rPr>
          <w:i w:val="0"/>
          <w:sz w:val="24"/>
          <w:szCs w:val="24"/>
          <w:u w:val="single"/>
          <w:lang w:val="ru-RU"/>
        </w:rPr>
        <w:t>221</w:t>
      </w:r>
      <w:r w:rsidRPr="00117A11">
        <w:rPr>
          <w:b/>
          <w:i w:val="0"/>
          <w:sz w:val="24"/>
          <w:szCs w:val="24"/>
          <w:u w:val="single"/>
          <w:lang w:val="uk-UA"/>
        </w:rPr>
        <w:t xml:space="preserve"> </w:t>
      </w:r>
      <w:r w:rsidRPr="009F790A">
        <w:rPr>
          <w:i w:val="0"/>
          <w:sz w:val="24"/>
          <w:szCs w:val="24"/>
          <w:u w:val="single"/>
          <w:lang w:val="uk-UA"/>
        </w:rPr>
        <w:t>грн 59 коп. ( 3%).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31017B19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861595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861595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861595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7441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0461A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0461A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22376B3C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B04F97" w14:paraId="1905C9FD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40461A" w:rsidRPr="0057441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57441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574414">
          <w:rPr>
            <w:i w:val="0"/>
            <w:sz w:val="12"/>
            <w:szCs w:val="12"/>
            <w:lang w:val="ru-RU"/>
          </w:rPr>
          <w:t xml:space="preserve"> записка № ПЗН-68140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574414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574414">
          <w:rPr>
            <w:i w:val="0"/>
            <w:sz w:val="12"/>
            <w:szCs w:val="12"/>
            <w:lang w:val="ru-RU"/>
          </w:rPr>
          <w:t xml:space="preserve"> </w:t>
        </w:r>
        <w:r w:rsidR="00C805DB" w:rsidRPr="00574414">
          <w:rPr>
            <w:i w:val="0"/>
            <w:sz w:val="12"/>
            <w:szCs w:val="12"/>
            <w:lang w:val="ru-RU"/>
          </w:rPr>
          <w:t>03.07.2024</w:t>
        </w:r>
        <w:r w:rsidR="00B04F97" w:rsidRPr="0057441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574414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574414">
          <w:rPr>
            <w:i w:val="0"/>
            <w:sz w:val="12"/>
            <w:szCs w:val="12"/>
            <w:lang w:val="ru-RU"/>
          </w:rPr>
          <w:t xml:space="preserve"> 384127957</w:t>
        </w:r>
      </w:p>
      <w:p w14:paraId="74DAA626" w14:textId="76879733" w:rsidR="0040461A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117F0" w:rsidRPr="006117F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0461A" w:rsidRDefault="0040461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D5BB7"/>
    <w:rsid w:val="000E4304"/>
    <w:rsid w:val="000F1E76"/>
    <w:rsid w:val="00160C62"/>
    <w:rsid w:val="0017443C"/>
    <w:rsid w:val="001774CA"/>
    <w:rsid w:val="00187816"/>
    <w:rsid w:val="001F61EC"/>
    <w:rsid w:val="002A1D3E"/>
    <w:rsid w:val="002A7B1D"/>
    <w:rsid w:val="002B0B69"/>
    <w:rsid w:val="002E6951"/>
    <w:rsid w:val="002E6A3D"/>
    <w:rsid w:val="002F79A1"/>
    <w:rsid w:val="00311227"/>
    <w:rsid w:val="003552A3"/>
    <w:rsid w:val="003757FA"/>
    <w:rsid w:val="003F1E49"/>
    <w:rsid w:val="0040461A"/>
    <w:rsid w:val="0042620A"/>
    <w:rsid w:val="00430E3F"/>
    <w:rsid w:val="00433810"/>
    <w:rsid w:val="0048046C"/>
    <w:rsid w:val="004A0868"/>
    <w:rsid w:val="004B0A5A"/>
    <w:rsid w:val="004B227F"/>
    <w:rsid w:val="004C27C5"/>
    <w:rsid w:val="004F7214"/>
    <w:rsid w:val="00503A0F"/>
    <w:rsid w:val="005056C4"/>
    <w:rsid w:val="00574414"/>
    <w:rsid w:val="006117F0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61595"/>
    <w:rsid w:val="00877DB1"/>
    <w:rsid w:val="008B754D"/>
    <w:rsid w:val="008D7061"/>
    <w:rsid w:val="00902E1F"/>
    <w:rsid w:val="00923E41"/>
    <w:rsid w:val="0092575C"/>
    <w:rsid w:val="00936C11"/>
    <w:rsid w:val="009574C2"/>
    <w:rsid w:val="00A017BC"/>
    <w:rsid w:val="00A42D6D"/>
    <w:rsid w:val="00A635B1"/>
    <w:rsid w:val="00A90D7B"/>
    <w:rsid w:val="00A95292"/>
    <w:rsid w:val="00AB5E30"/>
    <w:rsid w:val="00AB6376"/>
    <w:rsid w:val="00AB7F46"/>
    <w:rsid w:val="00B04F97"/>
    <w:rsid w:val="00BF1705"/>
    <w:rsid w:val="00C01CEE"/>
    <w:rsid w:val="00C4394A"/>
    <w:rsid w:val="00C805DB"/>
    <w:rsid w:val="00C971A4"/>
    <w:rsid w:val="00CA1907"/>
    <w:rsid w:val="00CA61D7"/>
    <w:rsid w:val="00CA7EBC"/>
    <w:rsid w:val="00CC4B21"/>
    <w:rsid w:val="00CE20A6"/>
    <w:rsid w:val="00CE7E05"/>
    <w:rsid w:val="00CF04D0"/>
    <w:rsid w:val="00CF5399"/>
    <w:rsid w:val="00D83BE9"/>
    <w:rsid w:val="00DB7E16"/>
    <w:rsid w:val="00DD7B2D"/>
    <w:rsid w:val="00E11A27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FDA7-19DD-4709-AB02-1D711D2D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7210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13</cp:revision>
  <cp:lastPrinted>2024-07-17T11:31:00Z</cp:lastPrinted>
  <dcterms:created xsi:type="dcterms:W3CDTF">2024-07-03T10:13:00Z</dcterms:created>
  <dcterms:modified xsi:type="dcterms:W3CDTF">2024-07-17T11:32:00Z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