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4275A" w14:textId="77777777" w:rsidR="00B30291" w:rsidRPr="006E796C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382547486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382547486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E796C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6E796C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796C">
        <w:rPr>
          <w:b/>
          <w:bCs/>
          <w:i w:val="0"/>
          <w:iCs w:val="0"/>
          <w:sz w:val="24"/>
          <w:szCs w:val="24"/>
          <w:lang w:val="ru-RU"/>
        </w:rPr>
        <w:t xml:space="preserve">№ ПЗН-69998 </w:t>
      </w:r>
      <w:proofErr w:type="spellStart"/>
      <w:r w:rsidRPr="006E796C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6E796C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6E796C">
        <w:rPr>
          <w:b/>
          <w:bCs/>
          <w:i w:val="0"/>
          <w:sz w:val="24"/>
          <w:szCs w:val="24"/>
          <w:lang w:val="ru-RU"/>
        </w:rPr>
        <w:t>21.08.2024</w:t>
      </w:r>
    </w:p>
    <w:p w14:paraId="1B663883" w14:textId="77777777" w:rsidR="00B30291" w:rsidRPr="006E796C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6E796C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6E796C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6E796C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6E796C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6E796C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6E796C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6E796C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6E796C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6E796C">
        <w:rPr>
          <w:i w:val="0"/>
          <w:iCs w:val="0"/>
          <w:sz w:val="24"/>
          <w:szCs w:val="24"/>
          <w:lang w:val="ru-RU"/>
        </w:rPr>
        <w:t xml:space="preserve"> ради</w:t>
      </w:r>
      <w:r w:rsidRPr="006E796C">
        <w:rPr>
          <w:i w:val="0"/>
          <w:sz w:val="24"/>
          <w:szCs w:val="24"/>
          <w:lang w:val="ru-RU"/>
        </w:rPr>
        <w:t>:</w:t>
      </w:r>
    </w:p>
    <w:p w14:paraId="4A04B8A4" w14:textId="4C8AAA7A" w:rsidR="00B30291" w:rsidRDefault="00B30291" w:rsidP="00DA205A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DA205A" w:rsidRPr="00DA205A">
        <w:rPr>
          <w:rFonts w:eastAsia="Georgia"/>
          <w:b/>
          <w:i/>
          <w:iCs/>
          <w:sz w:val="24"/>
          <w:szCs w:val="24"/>
          <w:lang w:val="uk-UA"/>
        </w:rPr>
        <w:t xml:space="preserve">затвердження технічної документації із землеустрою щодо поділу земельної ділянки (кадастровий номер 8000000000:79:013:0003) для розміщення та експлуатації основних, підсобних і допоміжних будівель та споруд підприємств переробної, машинобудівної та іншої промисловості на вул. Антоновича, 50 </w:t>
      </w:r>
      <w:r w:rsidR="00DA205A">
        <w:rPr>
          <w:rFonts w:eastAsia="Georgia"/>
          <w:b/>
          <w:i/>
          <w:iCs/>
          <w:sz w:val="24"/>
          <w:szCs w:val="24"/>
          <w:lang w:val="uk-UA"/>
        </w:rPr>
        <w:br/>
      </w:r>
      <w:r w:rsidR="00DA205A" w:rsidRPr="00DA205A">
        <w:rPr>
          <w:rFonts w:eastAsia="Georgia"/>
          <w:b/>
          <w:i/>
          <w:iCs/>
          <w:sz w:val="24"/>
          <w:szCs w:val="24"/>
          <w:lang w:val="uk-UA"/>
        </w:rPr>
        <w:t>у Голосіївському районі міста Києва</w:t>
      </w:r>
    </w:p>
    <w:p w14:paraId="6AB92EAE" w14:textId="77777777" w:rsidR="00DA205A" w:rsidRPr="00581A44" w:rsidRDefault="00DA205A" w:rsidP="00DA205A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3F524313" w:rsidR="00B30291" w:rsidRPr="00AC6C1F" w:rsidRDefault="00DA205A" w:rsidP="00DA205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6E796C">
              <w:rPr>
                <w:b w:val="0"/>
                <w:i/>
                <w:sz w:val="24"/>
                <w:szCs w:val="24"/>
                <w:lang w:val="ru-RU"/>
              </w:rPr>
              <w:t>П</w:t>
            </w:r>
            <w:r>
              <w:rPr>
                <w:b w:val="0"/>
                <w:i/>
                <w:sz w:val="24"/>
                <w:szCs w:val="24"/>
                <w:lang w:val="uk-UA"/>
              </w:rPr>
              <w:t>р</w:t>
            </w:r>
            <w:proofErr w:type="spellStart"/>
            <w:r w:rsidRPr="006E796C">
              <w:rPr>
                <w:b w:val="0"/>
                <w:i/>
                <w:sz w:val="24"/>
                <w:szCs w:val="24"/>
                <w:lang w:val="ru-RU"/>
              </w:rPr>
              <w:t>иватн</w:t>
            </w:r>
            <w:proofErr w:type="spellEnd"/>
            <w:r>
              <w:rPr>
                <w:b w:val="0"/>
                <w:i/>
                <w:sz w:val="24"/>
                <w:szCs w:val="24"/>
                <w:lang w:val="uk-UA"/>
              </w:rPr>
              <w:t>е</w:t>
            </w:r>
            <w:r w:rsidRPr="006E796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96C">
              <w:rPr>
                <w:b w:val="0"/>
                <w:i/>
                <w:sz w:val="24"/>
                <w:szCs w:val="24"/>
                <w:lang w:val="ru-RU"/>
              </w:rPr>
              <w:t>акціонерн</w:t>
            </w:r>
            <w:proofErr w:type="spellEnd"/>
            <w:r>
              <w:rPr>
                <w:b w:val="0"/>
                <w:i/>
                <w:sz w:val="24"/>
                <w:szCs w:val="24"/>
                <w:lang w:val="uk-UA"/>
              </w:rPr>
              <w:t>е</w:t>
            </w:r>
            <w:r w:rsidRPr="006E796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96C">
              <w:rPr>
                <w:b w:val="0"/>
                <w:i/>
                <w:sz w:val="24"/>
                <w:szCs w:val="24"/>
                <w:lang w:val="ru-RU"/>
              </w:rPr>
              <w:t>товариств</w:t>
            </w:r>
            <w:proofErr w:type="spellEnd"/>
            <w:r>
              <w:rPr>
                <w:b w:val="0"/>
                <w:i/>
                <w:sz w:val="24"/>
                <w:szCs w:val="24"/>
                <w:lang w:val="uk-UA"/>
              </w:rPr>
              <w:t>о</w:t>
            </w:r>
            <w:r w:rsidRPr="006E796C">
              <w:rPr>
                <w:b w:val="0"/>
                <w:i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E796C">
              <w:rPr>
                <w:b w:val="0"/>
                <w:i/>
                <w:sz w:val="24"/>
                <w:szCs w:val="24"/>
                <w:lang w:val="ru-RU"/>
              </w:rPr>
              <w:t>Київський</w:t>
            </w:r>
            <w:proofErr w:type="spellEnd"/>
            <w:r w:rsidRPr="006E796C">
              <w:rPr>
                <w:b w:val="0"/>
                <w:i/>
                <w:sz w:val="24"/>
                <w:szCs w:val="24"/>
                <w:lang w:val="ru-RU"/>
              </w:rPr>
              <w:t xml:space="preserve"> завод </w:t>
            </w:r>
            <w:proofErr w:type="spellStart"/>
            <w:r w:rsidRPr="006E796C">
              <w:rPr>
                <w:b w:val="0"/>
                <w:i/>
                <w:sz w:val="24"/>
                <w:szCs w:val="24"/>
                <w:lang w:val="ru-RU"/>
              </w:rPr>
              <w:t>металовиробів</w:t>
            </w:r>
            <w:proofErr w:type="spellEnd"/>
            <w:r w:rsidRPr="006E796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96C">
              <w:rPr>
                <w:b w:val="0"/>
                <w:i/>
                <w:sz w:val="24"/>
                <w:szCs w:val="24"/>
                <w:lang w:val="ru-RU"/>
              </w:rPr>
              <w:t>ім</w:t>
            </w:r>
            <w:proofErr w:type="spellEnd"/>
            <w:r w:rsidRPr="006E796C">
              <w:rPr>
                <w:b w:val="0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A205A">
              <w:rPr>
                <w:b w:val="0"/>
                <w:i/>
                <w:sz w:val="24"/>
                <w:szCs w:val="24"/>
              </w:rPr>
              <w:t>Письменного</w:t>
            </w:r>
            <w:proofErr w:type="spellEnd"/>
            <w:r w:rsidRPr="00DA205A">
              <w:rPr>
                <w:b w:val="0"/>
                <w:i/>
                <w:sz w:val="24"/>
                <w:szCs w:val="24"/>
              </w:rPr>
              <w:t>»</w:t>
            </w:r>
          </w:p>
        </w:tc>
      </w:tr>
      <w:tr w:rsidR="00B30291" w:rsidRPr="00CF2418" w14:paraId="5DC74608" w14:textId="77777777" w:rsidTr="00DA205A">
        <w:trPr>
          <w:cantSplit/>
          <w:trHeight w:val="417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105F92E6" w:rsidR="00B30291" w:rsidRPr="00AC6C1F" w:rsidRDefault="00D77F52" w:rsidP="00DA205A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15C91214" w14:textId="7DE41B1C" w:rsidR="00B30291" w:rsidRPr="006E796C" w:rsidRDefault="00DA205A" w:rsidP="005D59B7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6E796C">
              <w:rPr>
                <w:b w:val="0"/>
                <w:i/>
                <w:sz w:val="24"/>
                <w:szCs w:val="24"/>
                <w:lang w:val="ru-RU"/>
              </w:rPr>
              <w:t>ЗАГАЛЬН</w:t>
            </w:r>
            <w:r w:rsidR="005D59B7">
              <w:rPr>
                <w:b w:val="0"/>
                <w:i/>
                <w:sz w:val="24"/>
                <w:szCs w:val="24"/>
                <w:lang w:val="uk-UA"/>
              </w:rPr>
              <w:t>А</w:t>
            </w:r>
            <w:r w:rsidRPr="006E796C">
              <w:rPr>
                <w:b w:val="0"/>
                <w:i/>
                <w:sz w:val="24"/>
                <w:szCs w:val="24"/>
                <w:lang w:val="ru-RU"/>
              </w:rPr>
              <w:t xml:space="preserve"> КІЛЬКІСТЬ АКЦІОНЕРІВ ЗГІДНО РЕЄСТРУ</w:t>
            </w:r>
          </w:p>
        </w:tc>
      </w:tr>
      <w:tr w:rsidR="00B30291" w:rsidRPr="00CF2418" w14:paraId="18172CC5" w14:textId="77777777" w:rsidTr="00DA205A">
        <w:trPr>
          <w:cantSplit/>
          <w:trHeight w:val="1262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4A8FD3D6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014EE840" w14:textId="77777777" w:rsidR="00DA205A" w:rsidRPr="006E796C" w:rsidRDefault="00DA205A" w:rsidP="00DA205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6E796C">
              <w:rPr>
                <w:b w:val="0"/>
                <w:i/>
                <w:sz w:val="24"/>
                <w:szCs w:val="24"/>
                <w:lang w:val="ru-RU"/>
              </w:rPr>
              <w:t xml:space="preserve">Вакуленко </w:t>
            </w:r>
            <w:proofErr w:type="spellStart"/>
            <w:r w:rsidRPr="006E796C">
              <w:rPr>
                <w:b w:val="0"/>
                <w:i/>
                <w:sz w:val="24"/>
                <w:szCs w:val="24"/>
                <w:lang w:val="ru-RU"/>
              </w:rPr>
              <w:t>Сергій</w:t>
            </w:r>
            <w:proofErr w:type="spellEnd"/>
            <w:r w:rsidRPr="006E796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96C">
              <w:rPr>
                <w:b w:val="0"/>
                <w:i/>
                <w:sz w:val="24"/>
                <w:szCs w:val="24"/>
                <w:lang w:val="ru-RU"/>
              </w:rPr>
              <w:t>Анатолійович</w:t>
            </w:r>
            <w:proofErr w:type="spellEnd"/>
          </w:p>
          <w:p w14:paraId="00476F2A" w14:textId="77777777" w:rsidR="00DA205A" w:rsidRPr="006E796C" w:rsidRDefault="00DA205A" w:rsidP="00DA205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6E796C">
              <w:rPr>
                <w:b w:val="0"/>
                <w:i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6E796C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6E796C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796C">
              <w:rPr>
                <w:b w:val="0"/>
                <w:i/>
                <w:sz w:val="24"/>
                <w:szCs w:val="24"/>
                <w:lang w:val="ru-RU"/>
              </w:rPr>
              <w:t>пров</w:t>
            </w:r>
            <w:proofErr w:type="spellEnd"/>
            <w:r w:rsidRPr="006E796C">
              <w:rPr>
                <w:b w:val="0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E796C">
              <w:rPr>
                <w:b w:val="0"/>
                <w:i/>
                <w:sz w:val="24"/>
                <w:szCs w:val="24"/>
                <w:lang w:val="ru-RU"/>
              </w:rPr>
              <w:t>Мічуріна</w:t>
            </w:r>
            <w:proofErr w:type="spellEnd"/>
          </w:p>
          <w:p w14:paraId="358EBFA9" w14:textId="77777777" w:rsidR="00DA205A" w:rsidRPr="006E796C" w:rsidRDefault="00DA205A" w:rsidP="00DA205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</w:p>
          <w:p w14:paraId="6D675E50" w14:textId="77777777" w:rsidR="00DA205A" w:rsidRPr="006E796C" w:rsidRDefault="00DA205A" w:rsidP="00DA205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6E796C">
              <w:rPr>
                <w:b w:val="0"/>
                <w:i/>
                <w:sz w:val="24"/>
                <w:szCs w:val="24"/>
                <w:lang w:val="ru-RU"/>
              </w:rPr>
              <w:t xml:space="preserve">Вакуленко </w:t>
            </w:r>
            <w:proofErr w:type="spellStart"/>
            <w:r w:rsidRPr="006E796C">
              <w:rPr>
                <w:b w:val="0"/>
                <w:i/>
                <w:sz w:val="24"/>
                <w:szCs w:val="24"/>
                <w:lang w:val="ru-RU"/>
              </w:rPr>
              <w:t>Наталія</w:t>
            </w:r>
            <w:proofErr w:type="spellEnd"/>
            <w:r w:rsidRPr="006E796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96C">
              <w:rPr>
                <w:b w:val="0"/>
                <w:i/>
                <w:sz w:val="24"/>
                <w:szCs w:val="24"/>
                <w:lang w:val="ru-RU"/>
              </w:rPr>
              <w:t>Володимирівна</w:t>
            </w:r>
            <w:proofErr w:type="spellEnd"/>
          </w:p>
          <w:p w14:paraId="5615A992" w14:textId="202E73DD" w:rsidR="00B30291" w:rsidRPr="00AC6C1F" w:rsidRDefault="00DA205A" w:rsidP="00DA205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6E796C">
              <w:rPr>
                <w:b w:val="0"/>
                <w:i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6E796C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6E796C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796C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6E796C">
              <w:rPr>
                <w:b w:val="0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A205A">
              <w:rPr>
                <w:b w:val="0"/>
                <w:i/>
                <w:sz w:val="24"/>
                <w:szCs w:val="24"/>
              </w:rPr>
              <w:t>Тимірязєвська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20.08.2024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382547486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1584B4C1" w:rsidR="00B30291" w:rsidRPr="00B30291" w:rsidRDefault="00B30291" w:rsidP="00DA205A">
      <w:pPr>
        <w:pStyle w:val="a7"/>
        <w:numPr>
          <w:ilvl w:val="0"/>
          <w:numId w:val="1"/>
        </w:numPr>
        <w:shd w:val="clear" w:color="auto" w:fill="auto"/>
        <w:ind w:hanging="278"/>
        <w:jc w:val="both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</w:t>
      </w:r>
      <w:r w:rsidR="00DA205A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</w:t>
      </w:r>
      <w:r w:rsidR="00DA205A">
        <w:rPr>
          <w:sz w:val="24"/>
          <w:szCs w:val="24"/>
          <w:lang w:val="ru-RU"/>
        </w:rPr>
        <w:t>и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</w:t>
      </w:r>
      <w:r w:rsidR="00DA205A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r w:rsidR="00DA205A">
        <w:rPr>
          <w:sz w:val="24"/>
          <w:szCs w:val="24"/>
          <w:lang w:val="ru-RU"/>
        </w:rPr>
        <w:t>№</w:t>
      </w:r>
      <w:r w:rsidRPr="00B30291">
        <w:rPr>
          <w:sz w:val="24"/>
          <w:szCs w:val="24"/>
          <w:lang w:val="ru-RU"/>
        </w:rPr>
        <w:t xml:space="preserve">№ </w:t>
      </w:r>
      <w:r w:rsidRPr="006E796C">
        <w:rPr>
          <w:sz w:val="24"/>
          <w:szCs w:val="24"/>
          <w:lang w:val="ru-RU"/>
        </w:rPr>
        <w:t>8000000000:79:013:0026; 8000000000:79:013:0027; 8000000000:79:013:0028; 8000000000:79:013:0029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DA205A">
        <w:trPr>
          <w:trHeight w:hRule="exact" w:val="325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6E796C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6E796C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6E796C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6E796C">
              <w:rPr>
                <w:i/>
                <w:iCs/>
                <w:sz w:val="24"/>
                <w:szCs w:val="24"/>
                <w:lang w:val="ru-RU"/>
              </w:rPr>
              <w:t>Голосіївський</w:t>
            </w:r>
            <w:proofErr w:type="spellEnd"/>
            <w:r w:rsidRPr="006E796C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796C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6E796C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Антоновича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>, 50</w:t>
            </w:r>
          </w:p>
        </w:tc>
      </w:tr>
      <w:tr w:rsidR="00B30291" w14:paraId="2FE40A2A" w14:textId="77777777" w:rsidTr="00DA205A">
        <w:trPr>
          <w:trHeight w:hRule="exact" w:val="1124"/>
        </w:trPr>
        <w:tc>
          <w:tcPr>
            <w:tcW w:w="3260" w:type="dxa"/>
            <w:shd w:val="clear" w:color="auto" w:fill="FFFFFF"/>
          </w:tcPr>
          <w:p w14:paraId="7581B470" w14:textId="34AB41BF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A205A">
              <w:rPr>
                <w:sz w:val="24"/>
                <w:szCs w:val="24"/>
              </w:rPr>
              <w:t>Площі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2FF5AE41" w14:textId="1DF35A8C" w:rsidR="00DA205A" w:rsidRPr="006E796C" w:rsidRDefault="00DA205A" w:rsidP="00DA205A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6E796C">
              <w:rPr>
                <w:i/>
                <w:iCs/>
                <w:sz w:val="24"/>
                <w:szCs w:val="24"/>
                <w:lang w:val="ru-RU"/>
              </w:rPr>
              <w:t>1,0506 га (</w:t>
            </w:r>
            <w:proofErr w:type="spellStart"/>
            <w:r w:rsidRPr="006E796C">
              <w:rPr>
                <w:i/>
                <w:iCs/>
                <w:sz w:val="24"/>
                <w:szCs w:val="24"/>
                <w:lang w:val="ru-RU"/>
              </w:rPr>
              <w:t>кадастровий</w:t>
            </w:r>
            <w:proofErr w:type="spellEnd"/>
            <w:r w:rsidRPr="006E796C">
              <w:rPr>
                <w:i/>
                <w:iCs/>
                <w:sz w:val="24"/>
                <w:szCs w:val="24"/>
                <w:lang w:val="ru-RU"/>
              </w:rPr>
              <w:t xml:space="preserve"> номер 8000000000:79:013:0026);</w:t>
            </w:r>
          </w:p>
          <w:p w14:paraId="7F2AB2C6" w14:textId="31D1314B" w:rsidR="00DA205A" w:rsidRPr="006E796C" w:rsidRDefault="00DA205A" w:rsidP="00DA205A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6E796C">
              <w:rPr>
                <w:i/>
                <w:iCs/>
                <w:sz w:val="24"/>
                <w:szCs w:val="24"/>
                <w:lang w:val="ru-RU"/>
              </w:rPr>
              <w:t>1,0160 га (</w:t>
            </w:r>
            <w:proofErr w:type="spellStart"/>
            <w:r w:rsidRPr="006E796C">
              <w:rPr>
                <w:i/>
                <w:iCs/>
                <w:sz w:val="24"/>
                <w:szCs w:val="24"/>
                <w:lang w:val="ru-RU"/>
              </w:rPr>
              <w:t>кадастровий</w:t>
            </w:r>
            <w:proofErr w:type="spellEnd"/>
            <w:r w:rsidRPr="006E796C">
              <w:rPr>
                <w:i/>
                <w:iCs/>
                <w:sz w:val="24"/>
                <w:szCs w:val="24"/>
                <w:lang w:val="ru-RU"/>
              </w:rPr>
              <w:t xml:space="preserve"> номер 8000000000:79:013:0027);</w:t>
            </w:r>
          </w:p>
          <w:p w14:paraId="24195ADB" w14:textId="471B4151" w:rsidR="00DA205A" w:rsidRPr="006E796C" w:rsidRDefault="00DA205A" w:rsidP="00DA205A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6E796C">
              <w:rPr>
                <w:i/>
                <w:iCs/>
                <w:sz w:val="24"/>
                <w:szCs w:val="24"/>
                <w:lang w:val="ru-RU"/>
              </w:rPr>
              <w:t>0,1972 га (</w:t>
            </w:r>
            <w:proofErr w:type="spellStart"/>
            <w:r w:rsidRPr="006E796C">
              <w:rPr>
                <w:i/>
                <w:iCs/>
                <w:sz w:val="24"/>
                <w:szCs w:val="24"/>
                <w:lang w:val="ru-RU"/>
              </w:rPr>
              <w:t>кадастровий</w:t>
            </w:r>
            <w:proofErr w:type="spellEnd"/>
            <w:r w:rsidRPr="006E796C">
              <w:rPr>
                <w:i/>
                <w:iCs/>
                <w:sz w:val="24"/>
                <w:szCs w:val="24"/>
                <w:lang w:val="ru-RU"/>
              </w:rPr>
              <w:t xml:space="preserve"> номер 8000000000:79:013:0028);</w:t>
            </w:r>
          </w:p>
          <w:p w14:paraId="0BF422B4" w14:textId="4A62CF8D" w:rsidR="00DA205A" w:rsidRPr="006E796C" w:rsidRDefault="00DA205A" w:rsidP="00DA205A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6E796C">
              <w:rPr>
                <w:i/>
                <w:iCs/>
                <w:sz w:val="24"/>
                <w:szCs w:val="24"/>
                <w:lang w:val="ru-RU"/>
              </w:rPr>
              <w:t>0,0511 га (</w:t>
            </w:r>
            <w:proofErr w:type="spellStart"/>
            <w:r w:rsidRPr="006E796C">
              <w:rPr>
                <w:i/>
                <w:iCs/>
                <w:sz w:val="24"/>
                <w:szCs w:val="24"/>
                <w:lang w:val="ru-RU"/>
              </w:rPr>
              <w:t>кадастровий</w:t>
            </w:r>
            <w:proofErr w:type="spellEnd"/>
            <w:r w:rsidRPr="006E796C">
              <w:rPr>
                <w:i/>
                <w:iCs/>
                <w:sz w:val="24"/>
                <w:szCs w:val="24"/>
                <w:lang w:val="ru-RU"/>
              </w:rPr>
              <w:t xml:space="preserve"> номер 8000000000:79:013:0029)</w:t>
            </w:r>
          </w:p>
        </w:tc>
      </w:tr>
      <w:tr w:rsidR="00B30291" w14:paraId="6763E525" w14:textId="77777777" w:rsidTr="00DA205A">
        <w:trPr>
          <w:trHeight w:hRule="exact" w:val="573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263DB482" w:rsidR="00B30291" w:rsidRPr="00AC6C1F" w:rsidRDefault="006A34C6" w:rsidP="00DA205A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6E796C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6E796C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6E796C">
              <w:rPr>
                <w:i/>
                <w:sz w:val="24"/>
                <w:szCs w:val="24"/>
                <w:highlight w:val="white"/>
                <w:lang w:val="ru-RU"/>
              </w:rPr>
              <w:t>промисловості</w:t>
            </w:r>
            <w:proofErr w:type="spellEnd"/>
            <w:r w:rsidRPr="006E796C">
              <w:rPr>
                <w:i/>
                <w:sz w:val="24"/>
                <w:szCs w:val="24"/>
                <w:highlight w:val="white"/>
                <w:lang w:val="ru-RU"/>
              </w:rPr>
              <w:t xml:space="preserve">, транспорту, </w:t>
            </w:r>
            <w:proofErr w:type="spellStart"/>
            <w:r w:rsidRPr="006E796C">
              <w:rPr>
                <w:i/>
                <w:sz w:val="24"/>
                <w:szCs w:val="24"/>
                <w:highlight w:val="white"/>
                <w:lang w:val="ru-RU"/>
              </w:rPr>
              <w:t>електронних</w:t>
            </w:r>
            <w:proofErr w:type="spellEnd"/>
            <w:r w:rsidRPr="006E796C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6E796C">
              <w:rPr>
                <w:i/>
                <w:sz w:val="24"/>
                <w:szCs w:val="24"/>
                <w:highlight w:val="white"/>
                <w:lang w:val="ru-RU"/>
              </w:rPr>
              <w:t>комунікацій</w:t>
            </w:r>
            <w:proofErr w:type="spellEnd"/>
            <w:r w:rsidRPr="006E796C">
              <w:rPr>
                <w:i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6E796C">
              <w:rPr>
                <w:i/>
                <w:sz w:val="24"/>
                <w:szCs w:val="24"/>
                <w:highlight w:val="white"/>
                <w:lang w:val="ru-RU"/>
              </w:rPr>
              <w:t>енергетики</w:t>
            </w:r>
            <w:proofErr w:type="spellEnd"/>
            <w:r w:rsidRPr="006E796C">
              <w:rPr>
                <w:i/>
                <w:sz w:val="24"/>
                <w:szCs w:val="24"/>
                <w:highlight w:val="white"/>
                <w:lang w:val="ru-RU"/>
              </w:rPr>
              <w:t xml:space="preserve">, оборони та </w:t>
            </w:r>
            <w:proofErr w:type="spellStart"/>
            <w:r w:rsidRPr="006E796C">
              <w:rPr>
                <w:i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Pr="006E796C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6E796C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B30291" w14:paraId="4EEB19B1" w14:textId="77777777" w:rsidTr="006E796C">
        <w:trPr>
          <w:trHeight w:hRule="exact" w:val="1417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2E59751E" w:rsidR="00A318A9" w:rsidRPr="006E796C" w:rsidRDefault="00265722" w:rsidP="00DA205A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6E796C">
              <w:rPr>
                <w:i/>
                <w:sz w:val="24"/>
                <w:szCs w:val="24"/>
                <w:highlight w:val="white"/>
                <w:lang w:val="uk-UA"/>
              </w:rPr>
              <w:t>11.02</w:t>
            </w:r>
            <w:r w:rsidRPr="006E796C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="006E796C">
              <w:rPr>
                <w:rStyle w:val="ac"/>
                <w:sz w:val="24"/>
                <w:szCs w:val="24"/>
                <w:lang w:val="uk-UA"/>
              </w:rPr>
              <w:t>д</w:t>
            </w:r>
            <w:r w:rsidR="006E796C" w:rsidRPr="006E796C">
              <w:rPr>
                <w:rStyle w:val="ac"/>
                <w:sz w:val="24"/>
                <w:szCs w:val="24"/>
                <w:lang w:val="uk-UA"/>
              </w:rPr>
      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об'єкти оброблення відходів, зокрема із енергогенеруючим блоком</w:t>
            </w:r>
            <w:r w:rsidR="006E796C">
              <w:rPr>
                <w:rStyle w:val="ac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5C22BA4F" w14:textId="79DEBB1E" w:rsidR="00DA205A" w:rsidRDefault="00DA205A" w:rsidP="00B30291">
      <w:pPr>
        <w:spacing w:after="259" w:line="1" w:lineRule="exact"/>
      </w:pPr>
    </w:p>
    <w:p w14:paraId="3CAAE196" w14:textId="77777777" w:rsidR="00DA205A" w:rsidRPr="009604B9" w:rsidRDefault="00DA205A" w:rsidP="00DA205A">
      <w:pPr>
        <w:ind w:firstLine="425"/>
        <w:jc w:val="both"/>
        <w:rPr>
          <w:rFonts w:ascii="Times New Roman" w:eastAsia="Times New Roman" w:hAnsi="Times New Roman" w:cs="Times New Roman"/>
          <w:b/>
          <w:bCs/>
        </w:rPr>
      </w:pPr>
      <w:r w:rsidRPr="000034AA">
        <w:rPr>
          <w:rFonts w:ascii="Times New Roman" w:eastAsia="Times New Roman" w:hAnsi="Times New Roman" w:cs="Times New Roman"/>
          <w:b/>
          <w:bCs/>
        </w:rPr>
        <w:t>3. Обґрунтування прийняття рішення.</w:t>
      </w:r>
    </w:p>
    <w:p w14:paraId="029CFE3B" w14:textId="18B7AF8F" w:rsidR="00DA205A" w:rsidRPr="00BE23D7" w:rsidRDefault="00DA205A" w:rsidP="00DA205A">
      <w:pPr>
        <w:ind w:firstLine="425"/>
        <w:jc w:val="both"/>
        <w:rPr>
          <w:rFonts w:ascii="Times New Roman" w:eastAsia="Times New Roman" w:hAnsi="Times New Roman" w:cs="Times New Roman"/>
        </w:rPr>
      </w:pPr>
      <w:r w:rsidRPr="00BE23D7">
        <w:rPr>
          <w:rFonts w:ascii="Times New Roman" w:eastAsia="Times New Roman" w:hAnsi="Times New Roman" w:cs="Times New Roman"/>
        </w:rPr>
        <w:t>На замовлення зацікавленої особи (</w:t>
      </w:r>
      <w:r>
        <w:rPr>
          <w:rFonts w:ascii="Times New Roman" w:eastAsia="Times New Roman" w:hAnsi="Times New Roman" w:cs="Times New Roman"/>
        </w:rPr>
        <w:t>п</w:t>
      </w:r>
      <w:r w:rsidRPr="00DA205A">
        <w:rPr>
          <w:rFonts w:ascii="Times New Roman" w:eastAsia="Times New Roman" w:hAnsi="Times New Roman" w:cs="Times New Roman"/>
        </w:rPr>
        <w:t>риватн</w:t>
      </w:r>
      <w:r>
        <w:rPr>
          <w:rFonts w:ascii="Times New Roman" w:eastAsia="Times New Roman" w:hAnsi="Times New Roman" w:cs="Times New Roman"/>
        </w:rPr>
        <w:t>ого</w:t>
      </w:r>
      <w:r w:rsidRPr="00DA205A">
        <w:rPr>
          <w:rFonts w:ascii="Times New Roman" w:eastAsia="Times New Roman" w:hAnsi="Times New Roman" w:cs="Times New Roman"/>
        </w:rPr>
        <w:t xml:space="preserve"> акціонерн</w:t>
      </w:r>
      <w:r>
        <w:rPr>
          <w:rFonts w:ascii="Times New Roman" w:eastAsia="Times New Roman" w:hAnsi="Times New Roman" w:cs="Times New Roman"/>
        </w:rPr>
        <w:t>ого</w:t>
      </w:r>
      <w:r w:rsidRPr="00DA205A">
        <w:rPr>
          <w:rFonts w:ascii="Times New Roman" w:eastAsia="Times New Roman" w:hAnsi="Times New Roman" w:cs="Times New Roman"/>
        </w:rPr>
        <w:t xml:space="preserve"> товариств</w:t>
      </w:r>
      <w:r>
        <w:rPr>
          <w:rFonts w:ascii="Times New Roman" w:eastAsia="Times New Roman" w:hAnsi="Times New Roman" w:cs="Times New Roman"/>
        </w:rPr>
        <w:t>а</w:t>
      </w:r>
      <w:r w:rsidRPr="00DA205A">
        <w:rPr>
          <w:rFonts w:ascii="Times New Roman" w:eastAsia="Times New Roman" w:hAnsi="Times New Roman" w:cs="Times New Roman"/>
        </w:rPr>
        <w:t xml:space="preserve"> «Київський завод металовиробів ім. Письменного»</w:t>
      </w:r>
      <w:r w:rsidRPr="00BE23D7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 w:rsidRPr="00BE23D7">
        <w:rPr>
          <w:rFonts w:ascii="Times New Roman" w:eastAsia="Times New Roman" w:hAnsi="Times New Roman" w:cs="Times New Roman"/>
        </w:rPr>
        <w:t xml:space="preserve"> на підставі доручення </w:t>
      </w:r>
      <w:r>
        <w:rPr>
          <w:rFonts w:ascii="Times New Roman" w:eastAsia="Times New Roman" w:hAnsi="Times New Roman" w:cs="Times New Roman"/>
        </w:rPr>
        <w:t>заступника міського голови – секретаря Київської міської ради Бондаренка В.В. від 02.07.2024 № 08/25891</w:t>
      </w:r>
      <w:r w:rsidRPr="00BE23D7">
        <w:rPr>
          <w:rFonts w:ascii="Times New Roman" w:eastAsia="Times New Roman" w:hAnsi="Times New Roman" w:cs="Times New Roman"/>
        </w:rPr>
        <w:t xml:space="preserve"> та згоди Департаменту земельних ресурсів виконавчого органу Київської міської ради (Київської міської державної адміністрації) від </w:t>
      </w:r>
      <w:r>
        <w:rPr>
          <w:rFonts w:ascii="Times New Roman" w:eastAsia="Times New Roman" w:hAnsi="Times New Roman" w:cs="Times New Roman"/>
        </w:rPr>
        <w:t xml:space="preserve">21.11.2024 № 0570202/1-15386 </w:t>
      </w:r>
      <w:r w:rsidRPr="00BE23D7">
        <w:rPr>
          <w:rFonts w:ascii="Times New Roman" w:eastAsia="Times New Roman" w:hAnsi="Times New Roman" w:cs="Times New Roman"/>
        </w:rPr>
        <w:t>землевпорядною організацією розроблено технічну документацію із землеустрою щодо поділу земельної ділянки з кадастровим номером 8000000000:</w:t>
      </w:r>
      <w:r>
        <w:rPr>
          <w:rFonts w:ascii="Times New Roman" w:eastAsia="Times New Roman" w:hAnsi="Times New Roman" w:cs="Times New Roman"/>
        </w:rPr>
        <w:t>79</w:t>
      </w:r>
      <w:r w:rsidRPr="00BE23D7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013</w:t>
      </w:r>
      <w:r w:rsidRPr="00BE23D7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>03</w:t>
      </w:r>
      <w:r w:rsidRPr="00BE23D7">
        <w:rPr>
          <w:rFonts w:ascii="Times New Roman" w:eastAsia="Times New Roman" w:hAnsi="Times New Roman" w:cs="Times New Roman"/>
        </w:rPr>
        <w:t>.</w:t>
      </w:r>
    </w:p>
    <w:p w14:paraId="5BD1BC87" w14:textId="77777777" w:rsidR="00DA205A" w:rsidRPr="00BE23D7" w:rsidRDefault="00DA205A" w:rsidP="00DA205A">
      <w:pPr>
        <w:ind w:firstLine="425"/>
        <w:jc w:val="both"/>
        <w:rPr>
          <w:rFonts w:ascii="Times New Roman" w:eastAsia="Times New Roman" w:hAnsi="Times New Roman" w:cs="Times New Roman"/>
        </w:rPr>
      </w:pPr>
      <w:r w:rsidRPr="00BE23D7">
        <w:rPr>
          <w:rFonts w:ascii="Times New Roman" w:eastAsia="Times New Roman" w:hAnsi="Times New Roman" w:cs="Times New Roman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rFonts w:ascii="Times New Roman" w:eastAsia="Times New Roman" w:hAnsi="Times New Roman" w:cs="Times New Roman"/>
        </w:rPr>
        <w:br/>
      </w:r>
      <w:r w:rsidRPr="00BE23D7">
        <w:rPr>
          <w:rFonts w:ascii="Times New Roman" w:eastAsia="Times New Roman" w:hAnsi="Times New Roman" w:cs="Times New Roman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BE23D7">
        <w:rPr>
          <w:rFonts w:ascii="Times New Roman" w:eastAsia="Times New Roman" w:hAnsi="Times New Roman" w:cs="Times New Roman"/>
        </w:rPr>
        <w:t>проєкт</w:t>
      </w:r>
      <w:proofErr w:type="spellEnd"/>
      <w:r w:rsidRPr="00BE23D7">
        <w:rPr>
          <w:rFonts w:ascii="Times New Roman" w:eastAsia="Times New Roman" w:hAnsi="Times New Roman" w:cs="Times New Roman"/>
        </w:rPr>
        <w:t xml:space="preserve"> рішення Київської міської ради.</w:t>
      </w:r>
    </w:p>
    <w:p w14:paraId="183A6F80" w14:textId="0E7EEEDE" w:rsidR="00DA205A" w:rsidRDefault="00DA205A" w:rsidP="00DA205A">
      <w:pPr>
        <w:ind w:firstLine="425"/>
        <w:jc w:val="both"/>
        <w:rPr>
          <w:rFonts w:ascii="Times New Roman" w:eastAsia="Times New Roman" w:hAnsi="Times New Roman" w:cs="Times New Roman"/>
          <w:b/>
          <w:bCs/>
        </w:rPr>
      </w:pPr>
    </w:p>
    <w:p w14:paraId="369E6D87" w14:textId="77777777" w:rsidR="00FC2FDB" w:rsidRDefault="00FC2FDB" w:rsidP="00DA205A">
      <w:pPr>
        <w:ind w:firstLine="425"/>
        <w:jc w:val="both"/>
        <w:rPr>
          <w:rFonts w:ascii="Times New Roman" w:eastAsia="Times New Roman" w:hAnsi="Times New Roman" w:cs="Times New Roman"/>
          <w:b/>
          <w:bCs/>
        </w:rPr>
      </w:pPr>
    </w:p>
    <w:p w14:paraId="2AE4994C" w14:textId="77777777" w:rsidR="00DA205A" w:rsidRPr="00BE23D7" w:rsidRDefault="00DA205A" w:rsidP="00DA205A">
      <w:pPr>
        <w:ind w:firstLine="425"/>
        <w:jc w:val="both"/>
        <w:rPr>
          <w:rFonts w:ascii="Times New Roman" w:eastAsia="Times New Roman" w:hAnsi="Times New Roman" w:cs="Times New Roman"/>
          <w:b/>
          <w:bCs/>
        </w:rPr>
      </w:pPr>
      <w:r w:rsidRPr="00BE23D7">
        <w:rPr>
          <w:rFonts w:ascii="Times New Roman" w:eastAsia="Times New Roman" w:hAnsi="Times New Roman" w:cs="Times New Roman"/>
          <w:b/>
          <w:bCs/>
        </w:rPr>
        <w:t>4. Мета прийняття рішення.</w:t>
      </w:r>
    </w:p>
    <w:p w14:paraId="1ED9C3FD" w14:textId="359D93C2" w:rsidR="00DA205A" w:rsidRDefault="00DA205A" w:rsidP="00DA205A">
      <w:pPr>
        <w:ind w:firstLine="425"/>
        <w:jc w:val="both"/>
        <w:rPr>
          <w:rFonts w:ascii="Times New Roman" w:eastAsia="Times New Roman" w:hAnsi="Times New Roman" w:cs="Times New Roman"/>
        </w:rPr>
      </w:pPr>
      <w:r w:rsidRPr="00BE23D7">
        <w:rPr>
          <w:rFonts w:ascii="Times New Roman" w:eastAsia="Times New Roman" w:hAnsi="Times New Roman" w:cs="Times New Roman"/>
        </w:rPr>
        <w:t>Метою прийняття рішення є затвердження технічної документації із землеустрою щодо поділу земельної ділянки (кадастровий номер 8000000000:</w:t>
      </w:r>
      <w:r>
        <w:rPr>
          <w:rFonts w:ascii="Times New Roman" w:eastAsia="Times New Roman" w:hAnsi="Times New Roman" w:cs="Times New Roman"/>
        </w:rPr>
        <w:t>79</w:t>
      </w:r>
      <w:r w:rsidRPr="00BE23D7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013</w:t>
      </w:r>
      <w:r w:rsidRPr="00BE23D7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>03</w:t>
      </w:r>
      <w:r w:rsidRPr="00BE23D7">
        <w:rPr>
          <w:rFonts w:ascii="Times New Roman" w:eastAsia="Times New Roman" w:hAnsi="Times New Roman" w:cs="Times New Roman"/>
        </w:rPr>
        <w:t>) з метою подальшого оформлення права користування на сформован</w:t>
      </w:r>
      <w:r>
        <w:rPr>
          <w:rFonts w:ascii="Times New Roman" w:eastAsia="Times New Roman" w:hAnsi="Times New Roman" w:cs="Times New Roman"/>
        </w:rPr>
        <w:t>і</w:t>
      </w:r>
      <w:r w:rsidRPr="00BE23D7">
        <w:rPr>
          <w:rFonts w:ascii="Times New Roman" w:eastAsia="Times New Roman" w:hAnsi="Times New Roman" w:cs="Times New Roman"/>
        </w:rPr>
        <w:t xml:space="preserve"> шляхом поділу земельн</w:t>
      </w:r>
      <w:r>
        <w:rPr>
          <w:rFonts w:ascii="Times New Roman" w:eastAsia="Times New Roman" w:hAnsi="Times New Roman" w:cs="Times New Roman"/>
        </w:rPr>
        <w:t>і</w:t>
      </w:r>
      <w:r w:rsidRPr="00BE23D7">
        <w:rPr>
          <w:rFonts w:ascii="Times New Roman" w:eastAsia="Times New Roman" w:hAnsi="Times New Roman" w:cs="Times New Roman"/>
        </w:rPr>
        <w:t xml:space="preserve"> ділянк</w:t>
      </w:r>
      <w:r>
        <w:rPr>
          <w:rFonts w:ascii="Times New Roman" w:eastAsia="Times New Roman" w:hAnsi="Times New Roman" w:cs="Times New Roman"/>
        </w:rPr>
        <w:t>и</w:t>
      </w:r>
      <w:r w:rsidRPr="00BE23D7">
        <w:rPr>
          <w:rFonts w:ascii="Times New Roman" w:eastAsia="Times New Roman" w:hAnsi="Times New Roman" w:cs="Times New Roman"/>
        </w:rPr>
        <w:t xml:space="preserve"> (кадастров</w:t>
      </w:r>
      <w:r>
        <w:rPr>
          <w:rFonts w:ascii="Times New Roman" w:eastAsia="Times New Roman" w:hAnsi="Times New Roman" w:cs="Times New Roman"/>
        </w:rPr>
        <w:t>і</w:t>
      </w:r>
      <w:r w:rsidRPr="00BE23D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номери </w:t>
      </w:r>
      <w:r w:rsidRPr="00DA205A">
        <w:rPr>
          <w:rFonts w:ascii="Times New Roman" w:eastAsia="Times New Roman" w:hAnsi="Times New Roman" w:cs="Times New Roman"/>
        </w:rPr>
        <w:t>8000000000:79:013:0026</w:t>
      </w:r>
      <w:r>
        <w:rPr>
          <w:rFonts w:ascii="Times New Roman" w:eastAsia="Times New Roman" w:hAnsi="Times New Roman" w:cs="Times New Roman"/>
        </w:rPr>
        <w:t xml:space="preserve">, </w:t>
      </w:r>
      <w:r w:rsidRPr="00DA205A">
        <w:rPr>
          <w:rFonts w:ascii="Times New Roman" w:eastAsia="Times New Roman" w:hAnsi="Times New Roman" w:cs="Times New Roman"/>
        </w:rPr>
        <w:t>8000000000:79:013:0027</w:t>
      </w:r>
      <w:r>
        <w:rPr>
          <w:rFonts w:ascii="Times New Roman" w:eastAsia="Times New Roman" w:hAnsi="Times New Roman" w:cs="Times New Roman"/>
        </w:rPr>
        <w:t xml:space="preserve">, </w:t>
      </w:r>
      <w:r w:rsidRPr="00DA205A">
        <w:rPr>
          <w:rFonts w:ascii="Times New Roman" w:eastAsia="Times New Roman" w:hAnsi="Times New Roman" w:cs="Times New Roman"/>
        </w:rPr>
        <w:t>8000000000:79:013:0028</w:t>
      </w:r>
      <w:r>
        <w:rPr>
          <w:rFonts w:ascii="Times New Roman" w:eastAsia="Times New Roman" w:hAnsi="Times New Roman" w:cs="Times New Roman"/>
        </w:rPr>
        <w:t xml:space="preserve">, </w:t>
      </w:r>
      <w:r w:rsidRPr="00DA205A">
        <w:rPr>
          <w:rFonts w:ascii="Times New Roman" w:eastAsia="Times New Roman" w:hAnsi="Times New Roman" w:cs="Times New Roman"/>
        </w:rPr>
        <w:t>8000000000:79:013:0029</w:t>
      </w:r>
      <w:r w:rsidRPr="00BE23D7">
        <w:rPr>
          <w:rFonts w:ascii="Times New Roman" w:eastAsia="Times New Roman" w:hAnsi="Times New Roman" w:cs="Times New Roman"/>
        </w:rPr>
        <w:t>).</w:t>
      </w:r>
    </w:p>
    <w:p w14:paraId="23409069" w14:textId="77777777" w:rsidR="00DA205A" w:rsidRPr="0042026A" w:rsidRDefault="00DA205A" w:rsidP="00DA205A">
      <w:pPr>
        <w:ind w:firstLine="4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EF0DB44" w14:textId="77777777" w:rsidR="00DA205A" w:rsidRPr="000034AA" w:rsidRDefault="00DA205A" w:rsidP="00DA205A">
      <w:pPr>
        <w:ind w:firstLine="425"/>
        <w:rPr>
          <w:rFonts w:ascii="Times New Roman" w:eastAsia="Times New Roman" w:hAnsi="Times New Roman" w:cs="Times New Roman"/>
          <w:b/>
        </w:rPr>
      </w:pPr>
      <w:r w:rsidRPr="000034AA">
        <w:rPr>
          <w:rFonts w:ascii="Times New Roman" w:eastAsia="Times New Roman" w:hAnsi="Times New Roman" w:cs="Times New Roman"/>
          <w:b/>
        </w:rPr>
        <w:t>5. Особливі характеристики ділянок.</w:t>
      </w:r>
    </w:p>
    <w:tbl>
      <w:tblPr>
        <w:tblStyle w:val="10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DA205A" w:rsidRPr="000034AA" w14:paraId="471DAE0A" w14:textId="77777777" w:rsidTr="00875AC6">
        <w:trPr>
          <w:trHeight w:val="273"/>
        </w:trPr>
        <w:tc>
          <w:tcPr>
            <w:tcW w:w="3260" w:type="dxa"/>
          </w:tcPr>
          <w:p w14:paraId="7918B8B6" w14:textId="77777777" w:rsidR="00DA205A" w:rsidRPr="000034AA" w:rsidRDefault="00DA205A" w:rsidP="00875AC6">
            <w:pPr>
              <w:ind w:firstLine="6"/>
              <w:rPr>
                <w:rFonts w:ascii="Times New Roman" w:eastAsia="Times New Roman" w:hAnsi="Times New Roman" w:cs="Times New Roman"/>
                <w:i/>
              </w:rPr>
            </w:pPr>
            <w:r w:rsidRPr="000034AA">
              <w:rPr>
                <w:rFonts w:ascii="Times New Roman" w:eastAsia="Times New Roman" w:hAnsi="Times New Roman" w:cs="Times New Roman"/>
              </w:rPr>
              <w:t xml:space="preserve"> Наявність будівель і споруд  </w:t>
            </w:r>
          </w:p>
          <w:p w14:paraId="44730572" w14:textId="77777777" w:rsidR="00DA205A" w:rsidRPr="000034AA" w:rsidRDefault="00DA205A" w:rsidP="00875AC6">
            <w:pPr>
              <w:ind w:firstLine="6"/>
              <w:rPr>
                <w:rFonts w:ascii="Times New Roman" w:eastAsia="Times New Roman" w:hAnsi="Times New Roman" w:cs="Times New Roman"/>
                <w:i/>
              </w:rPr>
            </w:pPr>
            <w:r w:rsidRPr="000034AA">
              <w:rPr>
                <w:rFonts w:ascii="Times New Roman" w:eastAsia="Times New Roman" w:hAnsi="Times New Roman" w:cs="Times New Roman"/>
              </w:rPr>
              <w:t xml:space="preserve"> на ділянках:</w:t>
            </w:r>
          </w:p>
        </w:tc>
        <w:tc>
          <w:tcPr>
            <w:tcW w:w="6237" w:type="dxa"/>
          </w:tcPr>
          <w:p w14:paraId="6B7D75D0" w14:textId="7549DAA4" w:rsidR="00DA205A" w:rsidRPr="000034AA" w:rsidRDefault="00DA205A" w:rsidP="00EF7DD2">
            <w:pPr>
              <w:spacing w:line="233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земельних ділянках розташовані об’єкти нерухомого майна, які перебувають у власності</w:t>
            </w:r>
            <w:r w:rsidR="00A000DC">
              <w:rPr>
                <w:rFonts w:ascii="Times New Roman" w:hAnsi="Times New Roman" w:cs="Times New Roman"/>
                <w:i/>
              </w:rPr>
              <w:t xml:space="preserve"> п</w:t>
            </w:r>
            <w:r w:rsidR="00A000DC" w:rsidRPr="00A000DC">
              <w:rPr>
                <w:rFonts w:ascii="Times New Roman" w:hAnsi="Times New Roman" w:cs="Times New Roman"/>
                <w:i/>
              </w:rPr>
              <w:t>риватн</w:t>
            </w:r>
            <w:r w:rsidR="00A000DC">
              <w:rPr>
                <w:rFonts w:ascii="Times New Roman" w:hAnsi="Times New Roman" w:cs="Times New Roman"/>
                <w:i/>
              </w:rPr>
              <w:t>ого</w:t>
            </w:r>
            <w:r w:rsidR="00A000DC" w:rsidRPr="00A000DC">
              <w:rPr>
                <w:rFonts w:ascii="Times New Roman" w:hAnsi="Times New Roman" w:cs="Times New Roman"/>
                <w:i/>
              </w:rPr>
              <w:t xml:space="preserve"> акціонерн</w:t>
            </w:r>
            <w:r w:rsidR="00A000DC">
              <w:rPr>
                <w:rFonts w:ascii="Times New Roman" w:hAnsi="Times New Roman" w:cs="Times New Roman"/>
                <w:i/>
              </w:rPr>
              <w:t>ого</w:t>
            </w:r>
            <w:r w:rsidR="00A000DC" w:rsidRPr="00A000DC">
              <w:rPr>
                <w:rFonts w:ascii="Times New Roman" w:hAnsi="Times New Roman" w:cs="Times New Roman"/>
                <w:i/>
              </w:rPr>
              <w:t xml:space="preserve"> товариств</w:t>
            </w:r>
            <w:r w:rsidR="00A000DC">
              <w:rPr>
                <w:rFonts w:ascii="Times New Roman" w:hAnsi="Times New Roman" w:cs="Times New Roman"/>
                <w:i/>
              </w:rPr>
              <w:t>а</w:t>
            </w:r>
            <w:r w:rsidR="00A000DC" w:rsidRPr="00A000DC">
              <w:rPr>
                <w:rFonts w:ascii="Times New Roman" w:hAnsi="Times New Roman" w:cs="Times New Roman"/>
                <w:i/>
              </w:rPr>
              <w:t xml:space="preserve"> «Київський завод металовиробів ім. Письменного»</w:t>
            </w:r>
            <w:r w:rsidR="00A000DC">
              <w:rPr>
                <w:rFonts w:ascii="Times New Roman" w:hAnsi="Times New Roman" w:cs="Times New Roman"/>
                <w:i/>
              </w:rPr>
              <w:t>, товариства з обмеженою відповідальністю «</w:t>
            </w:r>
            <w:r w:rsidRPr="00DA205A">
              <w:rPr>
                <w:rFonts w:ascii="Times New Roman" w:hAnsi="Times New Roman" w:cs="Times New Roman"/>
                <w:i/>
              </w:rPr>
              <w:t>РЕЙТИНГ І</w:t>
            </w:r>
            <w:r w:rsidR="00A000DC">
              <w:rPr>
                <w:rFonts w:ascii="Times New Roman" w:hAnsi="Times New Roman" w:cs="Times New Roman"/>
                <w:i/>
              </w:rPr>
              <w:t>», товариства з обмеженою відповідальністю «</w:t>
            </w:r>
            <w:r w:rsidRPr="00A000DC">
              <w:rPr>
                <w:rFonts w:ascii="Times New Roman" w:hAnsi="Times New Roman" w:cs="Times New Roman"/>
                <w:i/>
              </w:rPr>
              <w:t>БАТЕРФЛЯЙ</w:t>
            </w:r>
            <w:r w:rsidR="00A000DC">
              <w:rPr>
                <w:rFonts w:ascii="Times New Roman" w:hAnsi="Times New Roman" w:cs="Times New Roman"/>
                <w:i/>
              </w:rPr>
              <w:t xml:space="preserve">», товариства з обмеженою відповідальністю </w:t>
            </w:r>
            <w:r w:rsidRPr="00A000DC">
              <w:rPr>
                <w:rFonts w:ascii="Times New Roman" w:hAnsi="Times New Roman" w:cs="Times New Roman"/>
                <w:i/>
              </w:rPr>
              <w:t>«ГЕРМЕТІС»</w:t>
            </w:r>
            <w:r w:rsidR="00716E24">
              <w:rPr>
                <w:rFonts w:ascii="Times New Roman" w:hAnsi="Times New Roman" w:cs="Times New Roman"/>
                <w:i/>
              </w:rPr>
              <w:t xml:space="preserve"> та</w:t>
            </w:r>
            <w:r w:rsidR="00A000DC">
              <w:rPr>
                <w:rFonts w:ascii="Times New Roman" w:hAnsi="Times New Roman" w:cs="Times New Roman"/>
                <w:i/>
              </w:rPr>
              <w:t xml:space="preserve"> т</w:t>
            </w:r>
            <w:r w:rsidR="00A000DC" w:rsidRPr="00A000DC">
              <w:rPr>
                <w:rFonts w:ascii="Times New Roman" w:hAnsi="Times New Roman" w:cs="Times New Roman"/>
                <w:i/>
              </w:rPr>
              <w:t>овариств</w:t>
            </w:r>
            <w:r w:rsidR="00A000DC">
              <w:rPr>
                <w:rFonts w:ascii="Times New Roman" w:hAnsi="Times New Roman" w:cs="Times New Roman"/>
                <w:i/>
              </w:rPr>
              <w:t>а</w:t>
            </w:r>
            <w:r w:rsidR="00A000DC" w:rsidRPr="00A000DC">
              <w:rPr>
                <w:rFonts w:ascii="Times New Roman" w:hAnsi="Times New Roman" w:cs="Times New Roman"/>
                <w:i/>
              </w:rPr>
              <w:t xml:space="preserve"> з обмеженою відповідальністю </w:t>
            </w:r>
            <w:r w:rsidR="00A000DC">
              <w:rPr>
                <w:rFonts w:ascii="Times New Roman" w:hAnsi="Times New Roman" w:cs="Times New Roman"/>
                <w:i/>
              </w:rPr>
              <w:t>«</w:t>
            </w:r>
            <w:r w:rsidR="00A000DC" w:rsidRPr="00A000DC">
              <w:rPr>
                <w:rFonts w:ascii="Times New Roman" w:hAnsi="Times New Roman" w:cs="Times New Roman"/>
                <w:i/>
              </w:rPr>
              <w:t>КРОУ</w:t>
            </w:r>
            <w:r w:rsidR="00A000DC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  <w:i/>
              </w:rPr>
              <w:t xml:space="preserve"> (право власності зареєстровано у Державному реєстрі речових прав на нерухоме майно </w:t>
            </w:r>
            <w:r w:rsidR="00A000DC">
              <w:rPr>
                <w:rFonts w:ascii="Times New Roman" w:hAnsi="Times New Roman" w:cs="Times New Roman"/>
                <w:i/>
              </w:rPr>
              <w:t>09.12.2021</w:t>
            </w:r>
            <w:r>
              <w:rPr>
                <w:rFonts w:ascii="Times New Roman" w:hAnsi="Times New Roman" w:cs="Times New Roman"/>
                <w:i/>
              </w:rPr>
              <w:t xml:space="preserve">, номер відомостей про речове право </w:t>
            </w:r>
            <w:r w:rsidR="00A000DC">
              <w:rPr>
                <w:rFonts w:ascii="Times New Roman" w:hAnsi="Times New Roman" w:cs="Times New Roman"/>
                <w:i/>
              </w:rPr>
              <w:t>45614632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="00A000DC">
              <w:rPr>
                <w:rFonts w:ascii="Times New Roman" w:hAnsi="Times New Roman" w:cs="Times New Roman"/>
                <w:i/>
              </w:rPr>
              <w:t>13.12.2023</w:t>
            </w:r>
            <w:r>
              <w:rPr>
                <w:rFonts w:ascii="Times New Roman" w:hAnsi="Times New Roman" w:cs="Times New Roman"/>
                <w:i/>
              </w:rPr>
              <w:t xml:space="preserve">, номер відомостей про речове право </w:t>
            </w:r>
            <w:r w:rsidR="00A000DC">
              <w:rPr>
                <w:rFonts w:ascii="Times New Roman" w:hAnsi="Times New Roman" w:cs="Times New Roman"/>
                <w:i/>
              </w:rPr>
              <w:t>52973187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="00A000DC">
              <w:rPr>
                <w:rFonts w:ascii="Times New Roman" w:hAnsi="Times New Roman" w:cs="Times New Roman"/>
                <w:i/>
              </w:rPr>
              <w:t>11.12.2023</w:t>
            </w:r>
            <w:r>
              <w:rPr>
                <w:rFonts w:ascii="Times New Roman" w:hAnsi="Times New Roman" w:cs="Times New Roman"/>
                <w:i/>
              </w:rPr>
              <w:t xml:space="preserve">, номер відомостей про речове право </w:t>
            </w:r>
            <w:r w:rsidR="00A000DC">
              <w:rPr>
                <w:rFonts w:ascii="Times New Roman" w:hAnsi="Times New Roman" w:cs="Times New Roman"/>
                <w:i/>
              </w:rPr>
              <w:t>52900571,</w:t>
            </w:r>
            <w:r w:rsidR="00716E24">
              <w:rPr>
                <w:rFonts w:ascii="Times New Roman" w:hAnsi="Times New Roman" w:cs="Times New Roman"/>
                <w:i/>
              </w:rPr>
              <w:t xml:space="preserve"> </w:t>
            </w:r>
            <w:r w:rsidR="00A000DC">
              <w:rPr>
                <w:rFonts w:ascii="Times New Roman" w:hAnsi="Times New Roman" w:cs="Times New Roman"/>
                <w:i/>
              </w:rPr>
              <w:t xml:space="preserve">01.12.2016, номер відомостей про речове право 52900571 17763815, </w:t>
            </w:r>
            <w:r w:rsidR="00716E24">
              <w:rPr>
                <w:rFonts w:ascii="Times New Roman" w:hAnsi="Times New Roman" w:cs="Times New Roman"/>
                <w:i/>
              </w:rPr>
              <w:t>право власності зареєстровано у Реєстрі прав власності на нерухоме майно 27.10.2011, реєстраційний номер майна 34390375</w:t>
            </w:r>
            <w:r>
              <w:rPr>
                <w:rFonts w:ascii="Times New Roman" w:hAnsi="Times New Roman" w:cs="Times New Roman"/>
                <w:i/>
              </w:rPr>
              <w:t xml:space="preserve">) (інформація з Державного реєстру речових прав на нерухоме майно від </w:t>
            </w:r>
            <w:r w:rsidR="00EF7DD2">
              <w:rPr>
                <w:rFonts w:ascii="Times New Roman" w:hAnsi="Times New Roman" w:cs="Times New Roman"/>
                <w:i/>
              </w:rPr>
              <w:t>21.08.2024 № 391868421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="00EF7DD2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A205A" w:rsidRPr="000034AA" w14:paraId="36580EE0" w14:textId="77777777" w:rsidTr="00875AC6">
        <w:trPr>
          <w:trHeight w:val="326"/>
        </w:trPr>
        <w:tc>
          <w:tcPr>
            <w:tcW w:w="3260" w:type="dxa"/>
          </w:tcPr>
          <w:p w14:paraId="58AA8AAD" w14:textId="77777777" w:rsidR="00DA205A" w:rsidRPr="000034AA" w:rsidRDefault="00DA205A" w:rsidP="00875AC6">
            <w:pPr>
              <w:tabs>
                <w:tab w:val="left" w:pos="1861"/>
              </w:tabs>
              <w:ind w:firstLine="6"/>
              <w:rPr>
                <w:rFonts w:ascii="Times New Roman" w:eastAsia="Times New Roman" w:hAnsi="Times New Roman" w:cs="Times New Roman"/>
                <w:i/>
              </w:rPr>
            </w:pPr>
            <w:r w:rsidRPr="000034AA">
              <w:rPr>
                <w:rFonts w:ascii="Times New Roman" w:eastAsia="Times New Roman" w:hAnsi="Times New Roman" w:cs="Times New Roman"/>
              </w:rPr>
              <w:t xml:space="preserve"> Наявність ДПТ:</w:t>
            </w:r>
          </w:p>
        </w:tc>
        <w:tc>
          <w:tcPr>
            <w:tcW w:w="6237" w:type="dxa"/>
          </w:tcPr>
          <w:p w14:paraId="2196EEE8" w14:textId="77777777" w:rsidR="00DA205A" w:rsidRPr="000034AA" w:rsidRDefault="00DA205A" w:rsidP="00875AC6">
            <w:pPr>
              <w:spacing w:line="233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 w:rsidRPr="000034AA">
              <w:rPr>
                <w:rFonts w:ascii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DA205A" w:rsidRPr="000034AA" w14:paraId="19BD3120" w14:textId="77777777" w:rsidTr="00875AC6">
        <w:trPr>
          <w:trHeight w:val="1438"/>
        </w:trPr>
        <w:tc>
          <w:tcPr>
            <w:tcW w:w="3260" w:type="dxa"/>
          </w:tcPr>
          <w:p w14:paraId="6B3F83FC" w14:textId="77777777" w:rsidR="00DA205A" w:rsidRPr="000034AA" w:rsidRDefault="00DA205A" w:rsidP="00875AC6">
            <w:pPr>
              <w:ind w:firstLine="6"/>
              <w:rPr>
                <w:rFonts w:ascii="Times New Roman" w:hAnsi="Times New Roman" w:cs="Times New Roman"/>
              </w:rPr>
            </w:pPr>
            <w:r w:rsidRPr="000034AA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7EB747DD" w14:textId="77777777" w:rsidR="00DA205A" w:rsidRPr="000034AA" w:rsidRDefault="00DA205A" w:rsidP="00875AC6">
            <w:pPr>
              <w:ind w:firstLine="6"/>
              <w:rPr>
                <w:rFonts w:ascii="Times New Roman" w:hAnsi="Times New Roman" w:cs="Times New Roman"/>
              </w:rPr>
            </w:pPr>
            <w:r w:rsidRPr="000034AA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584CEA16" w14:textId="3F7E2B11" w:rsidR="00DA205A" w:rsidRPr="000034AA" w:rsidRDefault="00DA205A" w:rsidP="00E73A79">
            <w:pPr>
              <w:spacing w:line="233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 w:rsidRPr="000034AA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0034AA">
              <w:rPr>
                <w:rFonts w:ascii="Times New Roman" w:hAnsi="Times New Roman" w:cs="Times New Roman"/>
                <w:i/>
              </w:rPr>
              <w:t>від 28.03.2002 № 370/1804, земельн</w:t>
            </w:r>
            <w:r>
              <w:rPr>
                <w:rFonts w:ascii="Times New Roman" w:hAnsi="Times New Roman" w:cs="Times New Roman"/>
                <w:i/>
              </w:rPr>
              <w:t>і</w:t>
            </w:r>
            <w:r w:rsidRPr="000034AA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0034AA">
              <w:rPr>
                <w:rFonts w:ascii="Times New Roman" w:hAnsi="Times New Roman" w:cs="Times New Roman"/>
                <w:i/>
              </w:rPr>
              <w:t xml:space="preserve"> за функціональним призначенням належ</w:t>
            </w:r>
            <w:r>
              <w:rPr>
                <w:rFonts w:ascii="Times New Roman" w:hAnsi="Times New Roman" w:cs="Times New Roman"/>
                <w:i/>
              </w:rPr>
              <w:t>ат</w:t>
            </w:r>
            <w:r w:rsidRPr="000034AA">
              <w:rPr>
                <w:rFonts w:ascii="Times New Roman" w:hAnsi="Times New Roman" w:cs="Times New Roman"/>
                <w:i/>
              </w:rPr>
              <w:t xml:space="preserve">ь </w:t>
            </w:r>
            <w:r w:rsidR="00EF7DD2">
              <w:rPr>
                <w:rFonts w:ascii="Times New Roman" w:hAnsi="Times New Roman" w:cs="Times New Roman"/>
                <w:i/>
              </w:rPr>
              <w:t xml:space="preserve">частково до території вулиць і доріг, частково до </w:t>
            </w:r>
            <w:r>
              <w:rPr>
                <w:rFonts w:ascii="Times New Roman" w:hAnsi="Times New Roman" w:cs="Times New Roman"/>
                <w:i/>
              </w:rPr>
              <w:t>т</w:t>
            </w:r>
            <w:r w:rsidRPr="00D13280">
              <w:rPr>
                <w:rFonts w:ascii="Times New Roman" w:hAnsi="Times New Roman" w:cs="Times New Roman"/>
                <w:i/>
              </w:rPr>
              <w:t>ериторії громадських будівель та споруд (на розрахунковий період)</w:t>
            </w:r>
            <w:r w:rsidR="00EF7DD2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A205A" w:rsidRPr="000034AA" w14:paraId="078343E8" w14:textId="77777777" w:rsidTr="00875AC6">
        <w:trPr>
          <w:trHeight w:val="273"/>
        </w:trPr>
        <w:tc>
          <w:tcPr>
            <w:tcW w:w="3260" w:type="dxa"/>
          </w:tcPr>
          <w:p w14:paraId="0A125805" w14:textId="77777777" w:rsidR="00DA205A" w:rsidRPr="000034AA" w:rsidRDefault="00DA205A" w:rsidP="00875AC6">
            <w:pPr>
              <w:ind w:firstLine="6"/>
              <w:rPr>
                <w:rFonts w:ascii="Times New Roman" w:hAnsi="Times New Roman" w:cs="Times New Roman"/>
              </w:rPr>
            </w:pPr>
            <w:r w:rsidRPr="000034AA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7CC75E8D" w14:textId="2FF7EFBB" w:rsidR="00DA205A" w:rsidRPr="000034AA" w:rsidRDefault="00DA205A" w:rsidP="005D59B7">
            <w:pPr>
              <w:spacing w:line="233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 w:rsidRPr="000034AA">
              <w:rPr>
                <w:rFonts w:ascii="Times New Roman" w:hAnsi="Times New Roman" w:cs="Times New Roman"/>
                <w:i/>
              </w:rPr>
              <w:t>Земельн</w:t>
            </w:r>
            <w:r>
              <w:rPr>
                <w:rFonts w:ascii="Times New Roman" w:hAnsi="Times New Roman" w:cs="Times New Roman"/>
                <w:i/>
              </w:rPr>
              <w:t xml:space="preserve">а </w:t>
            </w:r>
            <w:r w:rsidRPr="000034AA">
              <w:rPr>
                <w:rFonts w:ascii="Times New Roman" w:hAnsi="Times New Roman" w:cs="Times New Roman"/>
                <w:i/>
              </w:rPr>
              <w:t>ділянк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0034A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(кадастровий номер 8000000000:</w:t>
            </w:r>
            <w:r w:rsidR="005D59B7">
              <w:rPr>
                <w:rFonts w:ascii="Times New Roman" w:hAnsi="Times New Roman" w:cs="Times New Roman"/>
                <w:i/>
              </w:rPr>
              <w:t>79</w:t>
            </w:r>
            <w:r>
              <w:rPr>
                <w:rFonts w:ascii="Times New Roman" w:hAnsi="Times New Roman" w:cs="Times New Roman"/>
                <w:i/>
              </w:rPr>
              <w:t>:</w:t>
            </w:r>
            <w:r w:rsidR="005D59B7">
              <w:rPr>
                <w:rFonts w:ascii="Times New Roman" w:hAnsi="Times New Roman" w:cs="Times New Roman"/>
                <w:i/>
              </w:rPr>
              <w:t>013</w:t>
            </w:r>
            <w:r>
              <w:rPr>
                <w:rFonts w:ascii="Times New Roman" w:hAnsi="Times New Roman" w:cs="Times New Roman"/>
                <w:i/>
              </w:rPr>
              <w:t>:</w:t>
            </w:r>
            <w:r w:rsidR="005D59B7">
              <w:rPr>
                <w:rFonts w:ascii="Times New Roman" w:hAnsi="Times New Roman" w:cs="Times New Roman"/>
                <w:i/>
              </w:rPr>
              <w:t>0003</w:t>
            </w:r>
            <w:r>
              <w:rPr>
                <w:rFonts w:ascii="Times New Roman" w:hAnsi="Times New Roman" w:cs="Times New Roman"/>
                <w:i/>
              </w:rPr>
              <w:t xml:space="preserve">) </w:t>
            </w:r>
            <w:r w:rsidRPr="000034AA">
              <w:rPr>
                <w:rFonts w:ascii="Times New Roman" w:hAnsi="Times New Roman" w:cs="Times New Roman"/>
                <w:i/>
              </w:rPr>
              <w:t>належ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0034AA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</w:t>
            </w:r>
            <w:r w:rsidR="005D59B7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A205A" w:rsidRPr="000034AA" w14:paraId="6B5F0F32" w14:textId="77777777" w:rsidTr="00875AC6">
        <w:trPr>
          <w:trHeight w:val="282"/>
        </w:trPr>
        <w:tc>
          <w:tcPr>
            <w:tcW w:w="3260" w:type="dxa"/>
          </w:tcPr>
          <w:p w14:paraId="51D0D859" w14:textId="77777777" w:rsidR="00DA205A" w:rsidRPr="000034AA" w:rsidRDefault="00DA205A" w:rsidP="00875AC6">
            <w:pPr>
              <w:ind w:firstLine="6"/>
              <w:rPr>
                <w:rFonts w:ascii="Times New Roman" w:hAnsi="Times New Roman" w:cs="Times New Roman"/>
              </w:rPr>
            </w:pPr>
            <w:r w:rsidRPr="000034AA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5408A998" w14:textId="2A231E97" w:rsidR="00DA205A" w:rsidRPr="000034AA" w:rsidRDefault="00DA205A" w:rsidP="005D59B7">
            <w:pPr>
              <w:spacing w:line="233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 w:rsidRPr="000034AA">
              <w:rPr>
                <w:rFonts w:ascii="Times New Roman" w:hAnsi="Times New Roman" w:cs="Times New Roman"/>
                <w:i/>
              </w:rPr>
              <w:t>Земельн</w:t>
            </w:r>
            <w:r w:rsidR="005D59B7">
              <w:rPr>
                <w:rFonts w:ascii="Times New Roman" w:hAnsi="Times New Roman" w:cs="Times New Roman"/>
                <w:i/>
              </w:rPr>
              <w:t>а</w:t>
            </w:r>
            <w:r w:rsidRPr="000034AA"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5D59B7">
              <w:rPr>
                <w:rFonts w:ascii="Times New Roman" w:hAnsi="Times New Roman" w:cs="Times New Roman"/>
                <w:i/>
              </w:rPr>
              <w:t>а</w:t>
            </w:r>
            <w:r w:rsidRPr="000034AA">
              <w:rPr>
                <w:rFonts w:ascii="Times New Roman" w:hAnsi="Times New Roman" w:cs="Times New Roman"/>
                <w:i/>
              </w:rPr>
              <w:t xml:space="preserve"> не вход</w:t>
            </w:r>
            <w:r w:rsidR="005D59B7">
              <w:rPr>
                <w:rFonts w:ascii="Times New Roman" w:hAnsi="Times New Roman" w:cs="Times New Roman"/>
                <w:i/>
              </w:rPr>
              <w:t>ить</w:t>
            </w:r>
            <w:r w:rsidRPr="000034AA">
              <w:rPr>
                <w:rFonts w:ascii="Times New Roman" w:hAnsi="Times New Roman" w:cs="Times New Roman"/>
                <w:i/>
              </w:rPr>
              <w:t xml:space="preserve"> до зеленої зони.</w:t>
            </w:r>
          </w:p>
        </w:tc>
      </w:tr>
      <w:tr w:rsidR="00DA205A" w:rsidRPr="000034AA" w14:paraId="2DB30F66" w14:textId="77777777" w:rsidTr="00875AC6">
        <w:trPr>
          <w:trHeight w:val="567"/>
        </w:trPr>
        <w:tc>
          <w:tcPr>
            <w:tcW w:w="3260" w:type="dxa"/>
            <w:tcBorders>
              <w:bottom w:val="single" w:sz="4" w:space="0" w:color="auto"/>
            </w:tcBorders>
          </w:tcPr>
          <w:p w14:paraId="38D6EF58" w14:textId="77777777" w:rsidR="00DA205A" w:rsidRPr="000034AA" w:rsidRDefault="00DA205A" w:rsidP="00875AC6">
            <w:pPr>
              <w:ind w:firstLine="6"/>
              <w:rPr>
                <w:rFonts w:ascii="Times New Roman" w:hAnsi="Times New Roman" w:cs="Times New Roman"/>
              </w:rPr>
            </w:pPr>
            <w:r w:rsidRPr="000034AA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7EAA70D" w14:textId="66059359" w:rsidR="005D59B7" w:rsidRDefault="00DA205A" w:rsidP="00875AC6">
            <w:pPr>
              <w:spacing w:line="233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Pr="000034AA">
              <w:rPr>
                <w:rFonts w:ascii="Times New Roman" w:hAnsi="Times New Roman" w:cs="Times New Roman"/>
                <w:i/>
              </w:rPr>
              <w:t xml:space="preserve">емельна ділянка площею </w:t>
            </w:r>
            <w:r w:rsidR="005D59B7">
              <w:rPr>
                <w:rFonts w:ascii="Times New Roman" w:hAnsi="Times New Roman" w:cs="Times New Roman"/>
                <w:i/>
              </w:rPr>
              <w:t>2,3149 га (</w:t>
            </w:r>
            <w:r w:rsidRPr="000034AA">
              <w:rPr>
                <w:rFonts w:ascii="Times New Roman" w:hAnsi="Times New Roman" w:cs="Times New Roman"/>
                <w:i/>
              </w:rPr>
              <w:t xml:space="preserve">кадастровий номер </w:t>
            </w:r>
            <w:r w:rsidRPr="005F654F">
              <w:rPr>
                <w:rFonts w:ascii="Times New Roman" w:hAnsi="Times New Roman" w:cs="Times New Roman"/>
                <w:i/>
              </w:rPr>
              <w:t>8000000000:</w:t>
            </w:r>
            <w:r w:rsidR="005D59B7" w:rsidRPr="005D59B7">
              <w:rPr>
                <w:rFonts w:ascii="Times New Roman" w:hAnsi="Times New Roman" w:cs="Times New Roman"/>
                <w:i/>
              </w:rPr>
              <w:t>79:013:0003</w:t>
            </w:r>
            <w:r w:rsidRPr="000034AA">
              <w:rPr>
                <w:rFonts w:ascii="Times New Roman" w:hAnsi="Times New Roman" w:cs="Times New Roman"/>
                <w:i/>
              </w:rPr>
              <w:t xml:space="preserve">) </w:t>
            </w:r>
            <w:r>
              <w:rPr>
                <w:rFonts w:ascii="Times New Roman" w:hAnsi="Times New Roman" w:cs="Times New Roman"/>
                <w:i/>
              </w:rPr>
              <w:t xml:space="preserve">на вул. </w:t>
            </w:r>
            <w:r w:rsidR="005D59B7">
              <w:rPr>
                <w:rFonts w:ascii="Times New Roman" w:hAnsi="Times New Roman" w:cs="Times New Roman"/>
                <w:i/>
              </w:rPr>
              <w:t xml:space="preserve">Горького </w:t>
            </w:r>
            <w:r>
              <w:rPr>
                <w:rFonts w:ascii="Times New Roman" w:hAnsi="Times New Roman" w:cs="Times New Roman"/>
                <w:i/>
              </w:rPr>
              <w:t xml:space="preserve">(сучасна назва – вул. </w:t>
            </w:r>
            <w:r w:rsidR="005D59B7">
              <w:rPr>
                <w:rFonts w:ascii="Times New Roman" w:hAnsi="Times New Roman" w:cs="Times New Roman"/>
                <w:i/>
              </w:rPr>
              <w:t>Антоновича</w:t>
            </w:r>
            <w:r>
              <w:rPr>
                <w:rFonts w:ascii="Times New Roman" w:hAnsi="Times New Roman" w:cs="Times New Roman"/>
                <w:i/>
              </w:rPr>
              <w:t xml:space="preserve">), </w:t>
            </w:r>
            <w:r w:rsidR="005D59B7">
              <w:rPr>
                <w:rFonts w:ascii="Times New Roman" w:hAnsi="Times New Roman" w:cs="Times New Roman"/>
                <w:i/>
              </w:rPr>
              <w:t>50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13280">
              <w:rPr>
                <w:rFonts w:ascii="Times New Roman" w:hAnsi="Times New Roman" w:cs="Times New Roman"/>
                <w:i/>
              </w:rPr>
              <w:t xml:space="preserve">у </w:t>
            </w:r>
            <w:r w:rsidR="005D59B7">
              <w:rPr>
                <w:rFonts w:ascii="Times New Roman" w:hAnsi="Times New Roman" w:cs="Times New Roman"/>
                <w:i/>
              </w:rPr>
              <w:t xml:space="preserve">Голосіївському </w:t>
            </w:r>
            <w:r w:rsidRPr="00D13280">
              <w:rPr>
                <w:rFonts w:ascii="Times New Roman" w:hAnsi="Times New Roman" w:cs="Times New Roman"/>
                <w:i/>
              </w:rPr>
              <w:t>районі м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D13280">
              <w:rPr>
                <w:rFonts w:ascii="Times New Roman" w:hAnsi="Times New Roman" w:cs="Times New Roman"/>
                <w:i/>
              </w:rPr>
              <w:t>Києва</w:t>
            </w:r>
            <w:r>
              <w:rPr>
                <w:rFonts w:ascii="Times New Roman" w:hAnsi="Times New Roman" w:cs="Times New Roman"/>
                <w:i/>
              </w:rPr>
              <w:t xml:space="preserve"> на підставі рішення Київської міської ради від </w:t>
            </w:r>
            <w:r w:rsidR="005D59B7">
              <w:rPr>
                <w:rFonts w:ascii="Times New Roman" w:hAnsi="Times New Roman" w:cs="Times New Roman"/>
                <w:i/>
              </w:rPr>
              <w:t>08</w:t>
            </w:r>
            <w:r w:rsidRPr="0042026A">
              <w:rPr>
                <w:rFonts w:ascii="Times New Roman" w:hAnsi="Times New Roman" w:cs="Times New Roman"/>
                <w:i/>
              </w:rPr>
              <w:t>.07.</w:t>
            </w:r>
            <w:r w:rsidR="005D59B7">
              <w:rPr>
                <w:rFonts w:ascii="Times New Roman" w:hAnsi="Times New Roman" w:cs="Times New Roman"/>
                <w:i/>
              </w:rPr>
              <w:t>1999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5D59B7"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№ </w:t>
            </w:r>
            <w:r w:rsidR="005D59B7">
              <w:rPr>
                <w:rFonts w:ascii="Times New Roman" w:hAnsi="Times New Roman" w:cs="Times New Roman"/>
                <w:i/>
              </w:rPr>
              <w:t>348</w:t>
            </w:r>
            <w:r w:rsidRPr="0042026A">
              <w:rPr>
                <w:rFonts w:ascii="Times New Roman" w:hAnsi="Times New Roman" w:cs="Times New Roman"/>
                <w:i/>
              </w:rPr>
              <w:t>/</w:t>
            </w:r>
            <w:r w:rsidR="005D59B7">
              <w:rPr>
                <w:rFonts w:ascii="Times New Roman" w:hAnsi="Times New Roman" w:cs="Times New Roman"/>
                <w:i/>
              </w:rPr>
              <w:t>449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FC2FDB">
              <w:rPr>
                <w:rFonts w:ascii="Times New Roman" w:hAnsi="Times New Roman" w:cs="Times New Roman"/>
                <w:i/>
              </w:rPr>
              <w:t>(зі змінами внесеними рішеннями Київської міської ради від</w:t>
            </w:r>
            <w:r w:rsidR="00FC2FDB" w:rsidRPr="00FC2FDB">
              <w:rPr>
                <w:rFonts w:ascii="Times New Roman" w:hAnsi="Times New Roman" w:cs="Times New Roman"/>
                <w:i/>
              </w:rPr>
              <w:t xml:space="preserve"> 27.12.2001 № 178/1612</w:t>
            </w:r>
            <w:r w:rsidR="00FC2FDB">
              <w:rPr>
                <w:rFonts w:ascii="Times New Roman" w:hAnsi="Times New Roman" w:cs="Times New Roman"/>
                <w:i/>
              </w:rPr>
              <w:t xml:space="preserve">, від </w:t>
            </w:r>
            <w:r w:rsidR="00FC2FDB" w:rsidRPr="00FC2FDB">
              <w:rPr>
                <w:rFonts w:ascii="Times New Roman" w:hAnsi="Times New Roman" w:cs="Times New Roman"/>
                <w:i/>
              </w:rPr>
              <w:t xml:space="preserve">26.09.2002 </w:t>
            </w:r>
            <w:r w:rsidR="00FC2FDB">
              <w:rPr>
                <w:rFonts w:ascii="Times New Roman" w:hAnsi="Times New Roman" w:cs="Times New Roman"/>
                <w:i/>
              </w:rPr>
              <w:br/>
            </w:r>
            <w:r w:rsidR="00FC2FDB" w:rsidRPr="00FC2FDB">
              <w:rPr>
                <w:rFonts w:ascii="Times New Roman" w:hAnsi="Times New Roman" w:cs="Times New Roman"/>
                <w:i/>
              </w:rPr>
              <w:t>№ 22/182</w:t>
            </w:r>
            <w:r w:rsidR="00FC2FDB">
              <w:rPr>
                <w:rFonts w:ascii="Times New Roman" w:hAnsi="Times New Roman" w:cs="Times New Roman"/>
                <w:i/>
              </w:rPr>
              <w:t>)</w:t>
            </w:r>
            <w:r w:rsidR="00FC2FDB" w:rsidRPr="00FC2FD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передана </w:t>
            </w:r>
            <w:r w:rsidR="005D59B7">
              <w:rPr>
                <w:rFonts w:ascii="Times New Roman" w:hAnsi="Times New Roman" w:cs="Times New Roman"/>
                <w:i/>
              </w:rPr>
              <w:t>в довгостроков</w:t>
            </w:r>
            <w:r w:rsidR="00FC2FDB">
              <w:rPr>
                <w:rFonts w:ascii="Times New Roman" w:hAnsi="Times New Roman" w:cs="Times New Roman"/>
                <w:i/>
              </w:rPr>
              <w:t>у</w:t>
            </w:r>
            <w:r w:rsidR="005D59B7">
              <w:rPr>
                <w:rFonts w:ascii="Times New Roman" w:hAnsi="Times New Roman" w:cs="Times New Roman"/>
                <w:i/>
              </w:rPr>
              <w:t xml:space="preserve"> </w:t>
            </w:r>
            <w:r w:rsidR="00FC2FDB">
              <w:rPr>
                <w:rFonts w:ascii="Times New Roman" w:hAnsi="Times New Roman" w:cs="Times New Roman"/>
                <w:i/>
              </w:rPr>
              <w:t xml:space="preserve">оренду </w:t>
            </w:r>
            <w:r w:rsidR="005D59B7">
              <w:rPr>
                <w:rFonts w:ascii="Times New Roman" w:hAnsi="Times New Roman" w:cs="Times New Roman"/>
                <w:i/>
              </w:rPr>
              <w:t xml:space="preserve">строком на </w:t>
            </w:r>
            <w:r w:rsidR="00FC2FDB">
              <w:rPr>
                <w:rFonts w:ascii="Times New Roman" w:hAnsi="Times New Roman" w:cs="Times New Roman"/>
                <w:i/>
              </w:rPr>
              <w:t>24</w:t>
            </w:r>
            <w:r w:rsidR="005D59B7">
              <w:rPr>
                <w:rFonts w:ascii="Times New Roman" w:hAnsi="Times New Roman" w:cs="Times New Roman"/>
                <w:i/>
              </w:rPr>
              <w:t xml:space="preserve"> рок</w:t>
            </w:r>
            <w:r w:rsidR="00FC2FDB">
              <w:rPr>
                <w:rFonts w:ascii="Times New Roman" w:hAnsi="Times New Roman" w:cs="Times New Roman"/>
                <w:i/>
              </w:rPr>
              <w:t>и</w:t>
            </w:r>
            <w:r w:rsidR="005D59B7">
              <w:rPr>
                <w:rFonts w:ascii="Times New Roman" w:hAnsi="Times New Roman" w:cs="Times New Roman"/>
                <w:i/>
              </w:rPr>
              <w:t xml:space="preserve"> відкритому</w:t>
            </w:r>
            <w:r w:rsidR="005D59B7" w:rsidRPr="005D59B7">
              <w:rPr>
                <w:rFonts w:ascii="Times New Roman" w:hAnsi="Times New Roman" w:cs="Times New Roman"/>
                <w:i/>
              </w:rPr>
              <w:t xml:space="preserve"> акціонерн</w:t>
            </w:r>
            <w:r w:rsidR="005D59B7">
              <w:rPr>
                <w:rFonts w:ascii="Times New Roman" w:hAnsi="Times New Roman" w:cs="Times New Roman"/>
                <w:i/>
              </w:rPr>
              <w:t>ому</w:t>
            </w:r>
            <w:r w:rsidR="005D59B7" w:rsidRPr="005D59B7">
              <w:rPr>
                <w:rFonts w:ascii="Times New Roman" w:hAnsi="Times New Roman" w:cs="Times New Roman"/>
                <w:i/>
              </w:rPr>
              <w:t xml:space="preserve"> товариств</w:t>
            </w:r>
            <w:r w:rsidR="005D59B7">
              <w:rPr>
                <w:rFonts w:ascii="Times New Roman" w:hAnsi="Times New Roman" w:cs="Times New Roman"/>
                <w:i/>
              </w:rPr>
              <w:t>у</w:t>
            </w:r>
            <w:r w:rsidR="005D59B7" w:rsidRPr="005D59B7">
              <w:rPr>
                <w:rFonts w:ascii="Times New Roman" w:hAnsi="Times New Roman" w:cs="Times New Roman"/>
                <w:i/>
              </w:rPr>
              <w:t xml:space="preserve"> «Київський завод металовиробів ім. Письменного»</w:t>
            </w:r>
            <w:r w:rsidR="005D59B7">
              <w:rPr>
                <w:rFonts w:ascii="Times New Roman" w:hAnsi="Times New Roman" w:cs="Times New Roman"/>
                <w:i/>
              </w:rPr>
              <w:t xml:space="preserve"> для експлуатації та обслуговування будівель і споруд заводу (договір на право тимчасового довгострокового користування землею від 29.02.2000 № 79-5-00053</w:t>
            </w:r>
            <w:r w:rsidR="00FC2FDB">
              <w:rPr>
                <w:rFonts w:ascii="Times New Roman" w:hAnsi="Times New Roman" w:cs="Times New Roman"/>
                <w:i/>
              </w:rPr>
              <w:t xml:space="preserve">, угода до договору на право тимчасового довгострокового користування </w:t>
            </w:r>
            <w:r w:rsidR="00FC2FDB">
              <w:rPr>
                <w:rFonts w:ascii="Times New Roman" w:hAnsi="Times New Roman" w:cs="Times New Roman"/>
                <w:i/>
              </w:rPr>
              <w:lastRenderedPageBreak/>
              <w:t xml:space="preserve">землею від </w:t>
            </w:r>
            <w:r w:rsidR="00FC2FDB" w:rsidRPr="00FC2FDB">
              <w:rPr>
                <w:rFonts w:ascii="Times New Roman" w:hAnsi="Times New Roman" w:cs="Times New Roman"/>
                <w:i/>
              </w:rPr>
              <w:t>27.11.2003</w:t>
            </w:r>
            <w:r w:rsidR="00FC2FDB">
              <w:rPr>
                <w:rFonts w:ascii="Times New Roman" w:hAnsi="Times New Roman" w:cs="Times New Roman"/>
                <w:i/>
              </w:rPr>
              <w:t xml:space="preserve"> № </w:t>
            </w:r>
            <w:r w:rsidR="00FC2FDB" w:rsidRPr="00FC2FDB">
              <w:rPr>
                <w:rFonts w:ascii="Times New Roman" w:hAnsi="Times New Roman" w:cs="Times New Roman"/>
                <w:i/>
              </w:rPr>
              <w:t>79-6-00160</w:t>
            </w:r>
            <w:r w:rsidR="00FC2FDB">
              <w:rPr>
                <w:rFonts w:ascii="Times New Roman" w:hAnsi="Times New Roman" w:cs="Times New Roman"/>
                <w:i/>
              </w:rPr>
              <w:t>).</w:t>
            </w:r>
          </w:p>
          <w:p w14:paraId="53A1AEF6" w14:textId="0B93CEDC" w:rsidR="005D59B7" w:rsidRDefault="00FC2FDB" w:rsidP="00875AC6">
            <w:pPr>
              <w:spacing w:line="233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Термін дії оренди земельної ділянки закінчився </w:t>
            </w:r>
            <w:r w:rsidRPr="00FC2FDB">
              <w:rPr>
                <w:rFonts w:ascii="Times New Roman" w:hAnsi="Times New Roman" w:cs="Times New Roman"/>
                <w:i/>
              </w:rPr>
              <w:t>28.02.2024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5E5EECF6" w14:textId="77777777" w:rsidR="00DA205A" w:rsidRDefault="00DA205A" w:rsidP="00875AC6">
            <w:pPr>
              <w:spacing w:line="233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Рішення про поновлення договору оренди земельної ділянки Київська міська рада не приймала.</w:t>
            </w:r>
          </w:p>
          <w:p w14:paraId="7AB5778C" w14:textId="77777777" w:rsidR="00DA205A" w:rsidRPr="000034AA" w:rsidRDefault="00DA205A" w:rsidP="00875AC6">
            <w:pPr>
              <w:spacing w:line="233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 w:rsidRPr="000034AA">
              <w:rPr>
                <w:rFonts w:ascii="Times New Roman" w:hAnsi="Times New Roman" w:cs="Times New Roman"/>
                <w:i/>
              </w:rPr>
              <w:t>Зазначаємо, що Департамент земельних ресурсів                не може перебирати на себе повноваження Київської міської ради та приймати рішення про затвердження або відмову у затвердженні документації із землеустрою,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EB8426D" w14:textId="77777777" w:rsidR="00DA205A" w:rsidRPr="000034AA" w:rsidRDefault="00DA205A" w:rsidP="00875AC6">
            <w:pPr>
              <w:spacing w:line="233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 w:rsidRPr="000034AA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0034AA">
              <w:rPr>
                <w:rFonts w:ascii="Times New Roman" w:hAnsi="Times New Roman" w:cs="Times New Roman"/>
                <w:i/>
              </w:rPr>
              <w:br/>
              <w:t xml:space="preserve">від 17.04.2018 у справі № 826/8107/16, від 16.09.2021 у справі № 826/8847/16. </w:t>
            </w:r>
          </w:p>
          <w:p w14:paraId="1DD92026" w14:textId="77777777" w:rsidR="00DA205A" w:rsidRPr="000034AA" w:rsidRDefault="00DA205A" w:rsidP="00875AC6">
            <w:pPr>
              <w:spacing w:line="233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 w:rsidRPr="000034AA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0034AA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0034AA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49627B5E" w14:textId="77777777" w:rsidR="00DA205A" w:rsidRPr="0042026A" w:rsidRDefault="00DA205A" w:rsidP="00DA205A">
      <w:pPr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14:paraId="6223B1A5" w14:textId="77777777" w:rsidR="00DA205A" w:rsidRPr="000034AA" w:rsidRDefault="00DA205A" w:rsidP="00DA205A">
      <w:pPr>
        <w:numPr>
          <w:ilvl w:val="0"/>
          <w:numId w:val="3"/>
        </w:numPr>
        <w:tabs>
          <w:tab w:val="left" w:pos="851"/>
        </w:tabs>
        <w:ind w:firstLine="567"/>
        <w:rPr>
          <w:rFonts w:ascii="Times New Roman" w:eastAsia="Times New Roman" w:hAnsi="Times New Roman" w:cs="Times New Roman"/>
          <w:i/>
        </w:rPr>
      </w:pPr>
      <w:r w:rsidRPr="000034AA">
        <w:rPr>
          <w:rFonts w:ascii="Times New Roman" w:eastAsia="Times New Roman" w:hAnsi="Times New Roman" w:cs="Times New Roman"/>
          <w:b/>
          <w:bCs/>
        </w:rPr>
        <w:t>Стан нормативно-правової бази у даній сфері правового регулювання.</w:t>
      </w:r>
    </w:p>
    <w:p w14:paraId="0E62E162" w14:textId="77777777" w:rsidR="00DA205A" w:rsidRPr="000034AA" w:rsidRDefault="00DA205A" w:rsidP="00DA205A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0034AA">
        <w:rPr>
          <w:rFonts w:ascii="Times New Roman" w:eastAsia="Times New Roman" w:hAnsi="Times New Roman" w:cs="Times New Roman"/>
        </w:rPr>
        <w:t>Загальні засади та порядок поділу земельних ділянок комунальної власності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026D294C" w14:textId="77777777" w:rsidR="00DA205A" w:rsidRPr="00D34966" w:rsidRDefault="00DA205A" w:rsidP="00DA205A">
      <w:pPr>
        <w:pStyle w:val="1"/>
        <w:tabs>
          <w:tab w:val="left" w:pos="0"/>
          <w:tab w:val="left" w:pos="426"/>
        </w:tabs>
        <w:ind w:firstLine="567"/>
        <w:jc w:val="both"/>
        <w:rPr>
          <w:i w:val="0"/>
          <w:sz w:val="24"/>
          <w:szCs w:val="24"/>
          <w:lang w:val="uk-UA" w:eastAsia="uk-UA" w:bidi="uk-UA"/>
        </w:rPr>
      </w:pPr>
      <w:proofErr w:type="spellStart"/>
      <w:r w:rsidRPr="00D34966">
        <w:rPr>
          <w:i w:val="0"/>
          <w:sz w:val="24"/>
          <w:szCs w:val="24"/>
          <w:lang w:val="uk-UA"/>
        </w:rPr>
        <w:t>Проєкт</w:t>
      </w:r>
      <w:proofErr w:type="spellEnd"/>
      <w:r w:rsidRPr="00D34966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0D60108" w14:textId="77777777" w:rsidR="00DA205A" w:rsidRPr="00D34966" w:rsidRDefault="00DA205A" w:rsidP="00DA205A">
      <w:pPr>
        <w:pStyle w:val="1"/>
        <w:tabs>
          <w:tab w:val="left" w:pos="0"/>
          <w:tab w:val="left" w:pos="426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D34966">
        <w:rPr>
          <w:i w:val="0"/>
          <w:sz w:val="24"/>
          <w:szCs w:val="24"/>
          <w:shd w:val="clear" w:color="auto" w:fill="FFFFFF"/>
          <w:lang w:val="uk-UA"/>
        </w:rPr>
        <w:t>Проєкт</w:t>
      </w:r>
      <w:proofErr w:type="spellEnd"/>
      <w:r w:rsidRPr="00D34966">
        <w:rPr>
          <w:i w:val="0"/>
          <w:sz w:val="24"/>
          <w:szCs w:val="24"/>
          <w:shd w:val="clear" w:color="auto" w:fill="FFFFFF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1CF26122" w14:textId="77777777" w:rsidR="00DA205A" w:rsidRPr="00D34966" w:rsidRDefault="00DA205A" w:rsidP="00DA205A">
      <w:pPr>
        <w:pStyle w:val="1"/>
        <w:shd w:val="clear" w:color="auto" w:fill="auto"/>
        <w:tabs>
          <w:tab w:val="left" w:pos="0"/>
        </w:tabs>
        <w:ind w:firstLine="567"/>
        <w:jc w:val="both"/>
        <w:rPr>
          <w:i w:val="0"/>
          <w:sz w:val="24"/>
          <w:szCs w:val="24"/>
          <w:shd w:val="clear" w:color="auto" w:fill="FFFFFF"/>
          <w:lang w:val="uk-UA"/>
        </w:rPr>
      </w:pPr>
      <w:proofErr w:type="spellStart"/>
      <w:r w:rsidRPr="00D34966">
        <w:rPr>
          <w:i w:val="0"/>
          <w:sz w:val="24"/>
          <w:szCs w:val="24"/>
          <w:lang w:val="uk-UA"/>
        </w:rPr>
        <w:t>Проєкт</w:t>
      </w:r>
      <w:proofErr w:type="spellEnd"/>
      <w:r w:rsidRPr="00D34966">
        <w:rPr>
          <w:i w:val="0"/>
          <w:sz w:val="24"/>
          <w:szCs w:val="24"/>
          <w:lang w:val="uk-UA"/>
        </w:rPr>
        <w:t xml:space="preserve"> рішення не містить </w:t>
      </w:r>
      <w:r w:rsidRPr="00D34966">
        <w:rPr>
          <w:i w:val="0"/>
          <w:sz w:val="24"/>
          <w:szCs w:val="24"/>
          <w:shd w:val="clear" w:color="auto" w:fill="FFFFFF"/>
          <w:lang w:val="uk-UA"/>
        </w:rPr>
        <w:t>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9851BF0" w14:textId="77777777" w:rsidR="00DA205A" w:rsidRPr="0042026A" w:rsidRDefault="00DA205A" w:rsidP="00DA205A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Cs/>
          <w:sz w:val="16"/>
          <w:szCs w:val="16"/>
        </w:rPr>
      </w:pPr>
    </w:p>
    <w:p w14:paraId="228D7DB6" w14:textId="77777777" w:rsidR="00DA205A" w:rsidRPr="000034AA" w:rsidRDefault="00DA205A" w:rsidP="00DA205A">
      <w:pPr>
        <w:numPr>
          <w:ilvl w:val="0"/>
          <w:numId w:val="3"/>
        </w:numPr>
        <w:tabs>
          <w:tab w:val="left" w:pos="851"/>
        </w:tabs>
        <w:ind w:firstLine="567"/>
        <w:rPr>
          <w:rFonts w:ascii="Times New Roman" w:eastAsia="Times New Roman" w:hAnsi="Times New Roman" w:cs="Times New Roman"/>
          <w:i/>
        </w:rPr>
      </w:pPr>
      <w:r w:rsidRPr="000034AA">
        <w:rPr>
          <w:rFonts w:ascii="Times New Roman" w:eastAsia="Times New Roman" w:hAnsi="Times New Roman" w:cs="Times New Roman"/>
          <w:b/>
          <w:bCs/>
        </w:rPr>
        <w:t>Фінансово-економічне обґрунтування.</w:t>
      </w:r>
    </w:p>
    <w:p w14:paraId="291C7973" w14:textId="77777777" w:rsidR="00DA205A" w:rsidRDefault="00DA205A" w:rsidP="00DA205A">
      <w:pPr>
        <w:shd w:val="clear" w:color="auto" w:fill="FFFFFF"/>
        <w:tabs>
          <w:tab w:val="left" w:pos="426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034AA">
        <w:rPr>
          <w:rFonts w:ascii="Times New Roman" w:eastAsia="Times New Roman" w:hAnsi="Times New Roman" w:cs="Times New Roman"/>
        </w:rPr>
        <w:t>Реалізація рішення не потребує додаткових витрат міського бюджету.</w:t>
      </w:r>
    </w:p>
    <w:p w14:paraId="446BEB72" w14:textId="77777777" w:rsidR="00DA205A" w:rsidRPr="000034AA" w:rsidRDefault="00DA205A" w:rsidP="00DA205A">
      <w:pPr>
        <w:shd w:val="clear" w:color="auto" w:fill="FFFFFF"/>
        <w:tabs>
          <w:tab w:val="left" w:pos="426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</w:rPr>
      </w:pPr>
    </w:p>
    <w:p w14:paraId="7B3456DE" w14:textId="77777777" w:rsidR="00DA205A" w:rsidRPr="0042026A" w:rsidRDefault="00DA205A" w:rsidP="00DA205A">
      <w:pPr>
        <w:tabs>
          <w:tab w:val="left" w:pos="851"/>
        </w:tabs>
        <w:ind w:firstLine="567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21F5766A" w14:textId="77777777" w:rsidR="00DA205A" w:rsidRPr="000034AA" w:rsidRDefault="00DA205A" w:rsidP="00DA205A">
      <w:pPr>
        <w:numPr>
          <w:ilvl w:val="0"/>
          <w:numId w:val="3"/>
        </w:numPr>
        <w:tabs>
          <w:tab w:val="left" w:pos="851"/>
        </w:tabs>
        <w:ind w:firstLine="567"/>
        <w:rPr>
          <w:rFonts w:ascii="Times New Roman" w:eastAsia="Times New Roman" w:hAnsi="Times New Roman" w:cs="Times New Roman"/>
          <w:i/>
        </w:rPr>
      </w:pPr>
      <w:r w:rsidRPr="000034AA">
        <w:rPr>
          <w:rFonts w:ascii="Times New Roman" w:eastAsia="Times New Roman" w:hAnsi="Times New Roman" w:cs="Times New Roman"/>
          <w:b/>
          <w:bCs/>
        </w:rPr>
        <w:t>Прогноз соціально-економічних та інших наслідків прийняття рішення.</w:t>
      </w:r>
    </w:p>
    <w:p w14:paraId="60CC8C69" w14:textId="62356372" w:rsidR="00DA205A" w:rsidRDefault="00DA205A" w:rsidP="00DA205A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034AA">
        <w:rPr>
          <w:rFonts w:ascii="Times New Roman" w:eastAsia="Times New Roman" w:hAnsi="Times New Roman" w:cs="Times New Roman"/>
        </w:rPr>
        <w:t xml:space="preserve">Наслідками прийняття розробленого </w:t>
      </w:r>
      <w:proofErr w:type="spellStart"/>
      <w:r w:rsidRPr="000034AA">
        <w:rPr>
          <w:rFonts w:ascii="Times New Roman" w:eastAsia="Times New Roman" w:hAnsi="Times New Roman" w:cs="Times New Roman"/>
        </w:rPr>
        <w:t>проєкту</w:t>
      </w:r>
      <w:proofErr w:type="spellEnd"/>
      <w:r w:rsidRPr="000034AA">
        <w:rPr>
          <w:rFonts w:ascii="Times New Roman" w:eastAsia="Times New Roman" w:hAnsi="Times New Roman" w:cs="Times New Roman"/>
        </w:rPr>
        <w:t xml:space="preserve"> рішення стане реалізація зацікавленою особою своїх прав щодо користування земельними ділянками.</w:t>
      </w:r>
    </w:p>
    <w:p w14:paraId="3534F670" w14:textId="77777777" w:rsidR="00FC2FDB" w:rsidRPr="000034AA" w:rsidRDefault="00FC2FDB" w:rsidP="00DA205A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</w:rPr>
      </w:pPr>
    </w:p>
    <w:p w14:paraId="22337210" w14:textId="5B77AFC4" w:rsidR="00DA205A" w:rsidRDefault="00DA205A" w:rsidP="00DA205A">
      <w:pPr>
        <w:pStyle w:val="22"/>
        <w:shd w:val="clear" w:color="auto" w:fill="auto"/>
        <w:spacing w:after="0"/>
        <w:ind w:firstLine="0"/>
        <w:jc w:val="left"/>
        <w:rPr>
          <w:b/>
          <w:i w:val="0"/>
          <w:iCs w:val="0"/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E4767E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99EC826" w14:textId="77777777" w:rsidR="00FC2FDB" w:rsidRPr="00AD604C" w:rsidRDefault="00FC2FDB" w:rsidP="00DA205A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</w:p>
    <w:p w14:paraId="2AAB8217" w14:textId="77777777" w:rsidR="00DA205A" w:rsidRPr="00A84CC7" w:rsidRDefault="00DA205A" w:rsidP="00DA205A">
      <w:pPr>
        <w:pStyle w:val="1"/>
        <w:shd w:val="clear" w:color="auto" w:fill="auto"/>
        <w:rPr>
          <w:i w:val="0"/>
          <w:sz w:val="28"/>
          <w:szCs w:val="28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A205A" w14:paraId="235198CE" w14:textId="77777777" w:rsidTr="00875AC6">
        <w:trPr>
          <w:trHeight w:val="251"/>
        </w:trPr>
        <w:tc>
          <w:tcPr>
            <w:tcW w:w="4814" w:type="dxa"/>
            <w:hideMark/>
          </w:tcPr>
          <w:p w14:paraId="10AA81A1" w14:textId="77777777" w:rsidR="00DA205A" w:rsidRDefault="00DA205A" w:rsidP="00875AC6">
            <w:pPr>
              <w:pStyle w:val="30"/>
              <w:spacing w:line="240" w:lineRule="auto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Департаменту </w:t>
            </w:r>
            <w:proofErr w:type="spellStart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783BA5B9" w14:textId="77777777" w:rsidR="00DA205A" w:rsidRPr="00D85DDE" w:rsidRDefault="00DA205A" w:rsidP="00875AC6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0C5FCE36" w14:textId="77777777" w:rsidR="00DA205A" w:rsidRPr="00B30291" w:rsidRDefault="00DA205A" w:rsidP="00DA205A">
      <w:pPr>
        <w:rPr>
          <w:rFonts w:ascii="Times New Roman" w:hAnsi="Times New Roman" w:cs="Times New Roman"/>
        </w:rPr>
      </w:pPr>
    </w:p>
    <w:p w14:paraId="70BD5BD1" w14:textId="48DF8A65" w:rsidR="00DA205A" w:rsidRDefault="00DA205A" w:rsidP="00B30291">
      <w:pPr>
        <w:spacing w:after="259" w:line="1" w:lineRule="exact"/>
      </w:pPr>
    </w:p>
    <w:p w14:paraId="42CD1BFC" w14:textId="7DFE6D5C" w:rsidR="00DA205A" w:rsidRDefault="00DA205A" w:rsidP="00B30291">
      <w:pPr>
        <w:spacing w:after="259" w:line="1" w:lineRule="exact"/>
      </w:pPr>
    </w:p>
    <w:p w14:paraId="24B65930" w14:textId="738BAB9C" w:rsidR="00DA205A" w:rsidRDefault="00DA205A" w:rsidP="00B30291">
      <w:pPr>
        <w:spacing w:after="259" w:line="1" w:lineRule="exact"/>
      </w:pPr>
    </w:p>
    <w:p w14:paraId="50437815" w14:textId="47629392" w:rsidR="00DA205A" w:rsidRDefault="00DA205A" w:rsidP="00B30291">
      <w:pPr>
        <w:spacing w:after="259" w:line="1" w:lineRule="exact"/>
      </w:pPr>
    </w:p>
    <w:sectPr w:rsidR="00DA205A" w:rsidSect="00FC2FDB">
      <w:headerReference w:type="default" r:id="rId10"/>
      <w:footerReference w:type="default" r:id="rId11"/>
      <w:pgSz w:w="11907" w:h="16839" w:code="9"/>
      <w:pgMar w:top="1134" w:right="567" w:bottom="851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0AC33" w14:textId="77777777" w:rsidR="00BD5CD8" w:rsidRDefault="00BD5CD8">
      <w:r>
        <w:separator/>
      </w:r>
    </w:p>
  </w:endnote>
  <w:endnote w:type="continuationSeparator" w:id="0">
    <w:p w14:paraId="63A2DC04" w14:textId="77777777" w:rsidR="00BD5CD8" w:rsidRDefault="00BD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7F69" w14:textId="77777777" w:rsidR="00492E04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492E04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492E04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87C24" w14:textId="77777777" w:rsidR="00BD5CD8" w:rsidRDefault="00BD5CD8">
      <w:r>
        <w:separator/>
      </w:r>
    </w:p>
  </w:footnote>
  <w:footnote w:type="continuationSeparator" w:id="0">
    <w:p w14:paraId="5BE393F7" w14:textId="77777777" w:rsidR="00BD5CD8" w:rsidRDefault="00BD5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0918969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3CFB5E" w14:textId="77777777" w:rsidR="00DA205A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36BE6532" w:rsidR="00492E04" w:rsidRPr="006E796C" w:rsidRDefault="0012494D" w:rsidP="00DA205A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r w:rsidRPr="006E796C">
          <w:rPr>
            <w:i w:val="0"/>
            <w:sz w:val="12"/>
            <w:szCs w:val="12"/>
            <w:lang w:val="ru-RU"/>
          </w:rPr>
          <w:t>Пояснювальна записка № ПЗН-69998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r w:rsidRPr="006E796C">
          <w:rPr>
            <w:i w:val="0"/>
            <w:sz w:val="12"/>
            <w:szCs w:val="12"/>
            <w:lang w:val="ru-RU"/>
          </w:rPr>
          <w:t xml:space="preserve">від </w:t>
        </w:r>
        <w:r w:rsidR="00855E11" w:rsidRPr="006E796C">
          <w:rPr>
            <w:i w:val="0"/>
            <w:sz w:val="12"/>
            <w:szCs w:val="12"/>
            <w:lang w:val="ru-RU"/>
          </w:rPr>
          <w:t>21.08.2024</w:t>
        </w:r>
        <w:r w:rsidRPr="006E796C">
          <w:rPr>
            <w:i w:val="0"/>
            <w:sz w:val="12"/>
            <w:szCs w:val="12"/>
            <w:lang w:val="ru-RU"/>
          </w:rPr>
          <w:t xml:space="preserve"> до </w:t>
        </w:r>
        <w:r w:rsidR="00DA205A">
          <w:rPr>
            <w:i w:val="0"/>
            <w:sz w:val="12"/>
            <w:szCs w:val="12"/>
            <w:lang w:val="uk-UA"/>
          </w:rPr>
          <w:t>справи</w:t>
        </w:r>
        <w:r w:rsidRPr="006E796C">
          <w:rPr>
            <w:i w:val="0"/>
            <w:sz w:val="12"/>
            <w:szCs w:val="12"/>
            <w:lang w:val="ru-RU"/>
          </w:rPr>
          <w:t xml:space="preserve"> 382547486</w:t>
        </w:r>
      </w:p>
      <w:p w14:paraId="3386C57A" w14:textId="09C290BA" w:rsidR="00492E04" w:rsidRPr="00800A09" w:rsidRDefault="0012494D" w:rsidP="00DA205A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73A79" w:rsidRPr="00E73A7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492E04" w:rsidRDefault="00492E04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41068">
    <w:abstractNumId w:val="0"/>
  </w:num>
  <w:num w:numId="2" w16cid:durableId="1276794167">
    <w:abstractNumId w:val="2"/>
  </w:num>
  <w:num w:numId="3" w16cid:durableId="187911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91"/>
    <w:rsid w:val="00037BE6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452D5A"/>
    <w:rsid w:val="00463B38"/>
    <w:rsid w:val="00492E04"/>
    <w:rsid w:val="00495A67"/>
    <w:rsid w:val="0050652B"/>
    <w:rsid w:val="005740F1"/>
    <w:rsid w:val="00581A44"/>
    <w:rsid w:val="005C003C"/>
    <w:rsid w:val="005D59B7"/>
    <w:rsid w:val="005D5C2D"/>
    <w:rsid w:val="005E2EFF"/>
    <w:rsid w:val="0065190A"/>
    <w:rsid w:val="006A34C6"/>
    <w:rsid w:val="006E796C"/>
    <w:rsid w:val="007033CD"/>
    <w:rsid w:val="00706695"/>
    <w:rsid w:val="00716E24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A000DC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238F3"/>
    <w:rsid w:val="00B30291"/>
    <w:rsid w:val="00B84B97"/>
    <w:rsid w:val="00B96FCD"/>
    <w:rsid w:val="00BD5CD8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DA205A"/>
    <w:rsid w:val="00E34240"/>
    <w:rsid w:val="00E60C6D"/>
    <w:rsid w:val="00E73A79"/>
    <w:rsid w:val="00E90C7D"/>
    <w:rsid w:val="00E92EA7"/>
    <w:rsid w:val="00EC641A"/>
    <w:rsid w:val="00EF388D"/>
    <w:rsid w:val="00EF7DD2"/>
    <w:rsid w:val="00F012A7"/>
    <w:rsid w:val="00F54A05"/>
    <w:rsid w:val="00F60E6B"/>
    <w:rsid w:val="00F72AE2"/>
    <w:rsid w:val="00F801D8"/>
    <w:rsid w:val="00FC2FDB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23">
    <w:name w:val="Body Text 2"/>
    <w:basedOn w:val="a"/>
    <w:link w:val="24"/>
    <w:rsid w:val="00DA205A"/>
    <w:pPr>
      <w:widowControl/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24">
    <w:name w:val="Основний текст 2 Знак"/>
    <w:basedOn w:val="a0"/>
    <w:link w:val="23"/>
    <w:rsid w:val="00DA205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0">
    <w:name w:val="Сітка таблиці1"/>
    <w:basedOn w:val="a1"/>
    <w:next w:val="a8"/>
    <w:uiPriority w:val="39"/>
    <w:rsid w:val="00DA205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A205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9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DDB96-4880-48CF-8410-63320678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7587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Павлюк Дарина Вікторівна</cp:lastModifiedBy>
  <cp:revision>45</cp:revision>
  <cp:lastPrinted>2024-08-26T13:53:00Z</cp:lastPrinted>
  <dcterms:created xsi:type="dcterms:W3CDTF">2020-11-18T11:16:00Z</dcterms:created>
  <dcterms:modified xsi:type="dcterms:W3CDTF">2024-08-26T13:55:00Z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