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244D694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F6318B" w:rsidRPr="007E2864" w14:paraId="6C1844F6" w14:textId="77777777" w:rsidTr="0053180C">
        <w:trPr>
          <w:trHeight w:val="2500"/>
        </w:trPr>
        <w:tc>
          <w:tcPr>
            <w:tcW w:w="4395" w:type="dxa"/>
            <w:shd w:val="clear" w:color="auto" w:fill="auto"/>
            <w:hideMark/>
          </w:tcPr>
          <w:p w14:paraId="22427F3E" w14:textId="38268A35" w:rsidR="00F6318B" w:rsidRPr="00B0502F" w:rsidRDefault="00E2725F" w:rsidP="00E966E9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53180C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53180C" w:rsidRPr="0053180C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53180C">
              <w:rPr>
                <w:b/>
                <w:sz w:val="28"/>
                <w:szCs w:val="28"/>
                <w:highlight w:val="white"/>
                <w:lang w:eastAsia="uk-UA"/>
              </w:rPr>
              <w:t>«МОЛОДІЖНИЙ ЖИТЛОВИЙ КОМПЛЕКС «ОБОЛОНЬ»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53180C">
              <w:rPr>
                <w:b/>
                <w:sz w:val="28"/>
                <w:szCs w:val="28"/>
                <w:lang w:val="uk-UA"/>
              </w:rPr>
              <w:t xml:space="preserve">від 29 квітня  </w:t>
            </w:r>
            <w:r w:rsidR="0053180C" w:rsidRPr="0053180C">
              <w:rPr>
                <w:b/>
                <w:sz w:val="28"/>
                <w:szCs w:val="28"/>
                <w:lang w:val="uk-UA"/>
              </w:rPr>
              <w:t>2005 року № 85-6-00198</w:t>
            </w:r>
            <w:r w:rsidR="0053180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3180C" w:rsidRPr="0053180C">
              <w:rPr>
                <w:b/>
                <w:sz w:val="28"/>
                <w:szCs w:val="28"/>
                <w:lang w:val="uk-UA"/>
              </w:rPr>
              <w:t>(зі змінами)</w:t>
            </w:r>
            <w:r w:rsidR="00DD3DF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370599521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370599521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650FAFCF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53180C" w:rsidRPr="0053180C">
        <w:rPr>
          <w:snapToGrid w:val="0"/>
          <w:sz w:val="28"/>
          <w:lang w:val="uk-UA"/>
        </w:rPr>
        <w:t>товариств</w:t>
      </w:r>
      <w:r w:rsidR="0053180C">
        <w:rPr>
          <w:snapToGrid w:val="0"/>
          <w:sz w:val="28"/>
          <w:lang w:val="uk-UA"/>
        </w:rPr>
        <w:t>а</w:t>
      </w:r>
      <w:r w:rsidR="0053180C" w:rsidRPr="0053180C">
        <w:rPr>
          <w:snapToGrid w:val="0"/>
          <w:sz w:val="28"/>
          <w:lang w:val="uk-UA"/>
        </w:rPr>
        <w:t xml:space="preserve"> з обмеженою відповідальністю </w:t>
      </w:r>
      <w:r w:rsidRPr="0053180C">
        <w:rPr>
          <w:snapToGrid w:val="0"/>
          <w:sz w:val="28"/>
          <w:lang w:val="uk-UA"/>
        </w:rPr>
        <w:t>«МОЛОДІЖНИЙ ЖИТЛОВИЙ КОМПЛЕКС «ОБОЛОНЬ»</w:t>
      </w:r>
      <w:r>
        <w:rPr>
          <w:snapToGrid w:val="0"/>
          <w:sz w:val="28"/>
          <w:lang w:val="uk-UA"/>
        </w:rPr>
        <w:t xml:space="preserve"> </w:t>
      </w:r>
      <w:r w:rsidR="0053180C">
        <w:rPr>
          <w:snapToGrid w:val="0"/>
          <w:sz w:val="28"/>
          <w:lang w:val="uk-UA"/>
        </w:rPr>
        <w:t xml:space="preserve">                  </w:t>
      </w:r>
      <w:r>
        <w:rPr>
          <w:snapToGrid w:val="0"/>
          <w:sz w:val="28"/>
          <w:lang w:val="uk-UA"/>
        </w:rPr>
        <w:t xml:space="preserve">від </w:t>
      </w:r>
      <w:r w:rsidR="005C6107" w:rsidRPr="0053180C">
        <w:rPr>
          <w:snapToGrid w:val="0"/>
          <w:sz w:val="28"/>
          <w:lang w:val="uk-UA"/>
        </w:rPr>
        <w:t>21 вересня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53180C">
        <w:rPr>
          <w:snapToGrid w:val="0"/>
          <w:sz w:val="28"/>
          <w:lang w:val="uk-UA"/>
        </w:rPr>
        <w:t>370599521</w:t>
      </w:r>
      <w:r w:rsidR="0053180C">
        <w:rPr>
          <w:snapToGrid w:val="0"/>
          <w:sz w:val="28"/>
          <w:lang w:val="uk-UA"/>
        </w:rPr>
        <w:t>, від 20 вересня 2022 року № 90</w:t>
      </w:r>
      <w:r w:rsidR="00882E01">
        <w:rPr>
          <w:snapToGrid w:val="0"/>
          <w:sz w:val="28"/>
          <w:lang w:val="uk-UA"/>
        </w:rPr>
        <w:t>,                                  від 14 грудня 2022 року № 137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53180C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A4C11A7" w:rsidR="00C72FE2" w:rsidRPr="004C4A02" w:rsidRDefault="00C72FE2" w:rsidP="00E539D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3C12"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53180C" w:rsidRPr="00AA3C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«МОЛОДІЖНИЙ ЖИТЛОВИЙ КОМПЛЕКС «ОБОЛОНЬ» </w:t>
      </w:r>
      <w:r w:rsidRPr="00AA3C1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3180C" w:rsidRPr="00AA3C12">
        <w:rPr>
          <w:rFonts w:ascii="Times New Roman" w:hAnsi="Times New Roman"/>
          <w:sz w:val="28"/>
          <w:szCs w:val="28"/>
          <w:lang w:val="uk-UA"/>
        </w:rPr>
        <w:t>3 роки</w:t>
      </w:r>
      <w:r w:rsidRPr="00AA3C12"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від 29</w:t>
      </w:r>
      <w:r w:rsidR="0053180C" w:rsidRPr="00AA3C12">
        <w:rPr>
          <w:rFonts w:ascii="Times New Roman" w:hAnsi="Times New Roman"/>
          <w:sz w:val="28"/>
          <w:szCs w:val="28"/>
          <w:lang w:val="uk-UA"/>
        </w:rPr>
        <w:t xml:space="preserve"> квітня 20</w:t>
      </w:r>
      <w:r w:rsidR="00315D33">
        <w:rPr>
          <w:rFonts w:ascii="Times New Roman" w:hAnsi="Times New Roman"/>
          <w:sz w:val="28"/>
          <w:szCs w:val="28"/>
          <w:lang w:val="uk-UA"/>
        </w:rPr>
        <w:t>05</w:t>
      </w:r>
      <w:r w:rsidR="0053180C" w:rsidRPr="00AA3C12">
        <w:rPr>
          <w:rFonts w:ascii="Times New Roman" w:hAnsi="Times New Roman"/>
          <w:sz w:val="28"/>
          <w:szCs w:val="28"/>
          <w:lang w:val="uk-UA"/>
        </w:rPr>
        <w:t xml:space="preserve"> року № 85-6-00198 </w:t>
      </w:r>
      <w:r w:rsidR="00E539D2" w:rsidRPr="00AA3C12">
        <w:rPr>
          <w:rFonts w:ascii="Times New Roman" w:hAnsi="Times New Roman"/>
          <w:snapToGrid w:val="0"/>
          <w:sz w:val="28"/>
          <w:szCs w:val="28"/>
          <w:lang w:val="uk-UA"/>
        </w:rPr>
        <w:t>(з урахування договору про укладення договору оренди на новий строк від 31 серпня 2020 року № 668 та договору про внесення змін до договору оренди земельної ділянки від 21 жовтня 2021 року № 797)</w:t>
      </w:r>
      <w:r w:rsidR="00E539D2" w:rsidRPr="00AA3C12">
        <w:rPr>
          <w:rFonts w:ascii="Times New Roman" w:hAnsi="Times New Roman"/>
          <w:iCs/>
          <w:sz w:val="28"/>
          <w:szCs w:val="28"/>
          <w:lang w:val="uk-UA"/>
        </w:rPr>
        <w:t xml:space="preserve"> для будівництва, експлуатації та обслуговування м</w:t>
      </w:r>
      <w:r w:rsidR="00501AF1" w:rsidRPr="00AA3C12">
        <w:rPr>
          <w:rFonts w:ascii="Times New Roman" w:hAnsi="Times New Roman"/>
          <w:iCs/>
          <w:sz w:val="28"/>
          <w:szCs w:val="28"/>
          <w:lang w:val="uk-UA"/>
        </w:rPr>
        <w:t xml:space="preserve">олодіжного житлового комплексу </w:t>
      </w:r>
      <w:r w:rsidR="00E539D2" w:rsidRPr="00AA3C12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proofErr w:type="spellStart"/>
      <w:r w:rsidR="00E539D2" w:rsidRPr="00AA3C12">
        <w:rPr>
          <w:rFonts w:ascii="Times New Roman" w:hAnsi="Times New Roman"/>
          <w:sz w:val="28"/>
          <w:szCs w:val="28"/>
        </w:rPr>
        <w:t>Тираспольськ</w:t>
      </w:r>
      <w:r w:rsidR="00E539D2" w:rsidRPr="00AA3C1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E539D2" w:rsidRPr="00AA3C12">
        <w:rPr>
          <w:rFonts w:ascii="Times New Roman" w:hAnsi="Times New Roman"/>
          <w:sz w:val="28"/>
          <w:szCs w:val="28"/>
        </w:rPr>
        <w:t>, 43</w:t>
      </w:r>
      <w:r w:rsidR="00315D3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539D2" w:rsidRPr="00AA3C12">
        <w:rPr>
          <w:rStyle w:val="af1"/>
          <w:rFonts w:ascii="Times New Roman" w:hAnsi="Times New Roman"/>
          <w:i w:val="0"/>
          <w:sz w:val="28"/>
          <w:szCs w:val="28"/>
        </w:rPr>
        <w:t>Подільському</w:t>
      </w:r>
      <w:proofErr w:type="spellEnd"/>
      <w:r w:rsidR="00E539D2" w:rsidRPr="00AA3C1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539D2" w:rsidRPr="00AA3C12">
        <w:rPr>
          <w:rFonts w:ascii="Times New Roman" w:hAnsi="Times New Roman"/>
          <w:sz w:val="28"/>
          <w:szCs w:val="28"/>
          <w:lang w:val="uk-UA"/>
        </w:rPr>
        <w:t>районі                          м. Києва</w:t>
      </w:r>
      <w:r w:rsidR="00E966E9" w:rsidRPr="00AA3C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760D">
        <w:rPr>
          <w:rFonts w:ascii="Times New Roman" w:hAnsi="Times New Roman"/>
          <w:sz w:val="28"/>
          <w:szCs w:val="28"/>
          <w:lang w:val="uk-UA"/>
        </w:rPr>
        <w:t>у</w:t>
      </w:r>
      <w:r w:rsidR="00E966E9" w:rsidRPr="00AA3C12">
        <w:rPr>
          <w:rFonts w:ascii="Times New Roman" w:hAnsi="Times New Roman"/>
          <w:sz w:val="28"/>
          <w:szCs w:val="28"/>
          <w:lang w:val="uk-UA"/>
        </w:rPr>
        <w:t xml:space="preserve"> частині користування земельною ділянкою </w:t>
      </w:r>
      <w:r w:rsidR="0098760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8760D" w:rsidRPr="00AA3C12">
        <w:rPr>
          <w:rFonts w:ascii="Times New Roman" w:hAnsi="Times New Roman"/>
          <w:sz w:val="28"/>
          <w:szCs w:val="28"/>
          <w:lang w:val="uk-UA"/>
        </w:rPr>
        <w:t>кадастрови</w:t>
      </w:r>
      <w:r w:rsidR="0098760D">
        <w:rPr>
          <w:rFonts w:ascii="Times New Roman" w:hAnsi="Times New Roman"/>
          <w:sz w:val="28"/>
          <w:szCs w:val="28"/>
          <w:lang w:val="uk-UA"/>
        </w:rPr>
        <w:t>м</w:t>
      </w:r>
      <w:r w:rsidR="0098760D" w:rsidRPr="00AA3C12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98760D">
        <w:rPr>
          <w:rFonts w:ascii="Times New Roman" w:hAnsi="Times New Roman"/>
          <w:sz w:val="28"/>
          <w:szCs w:val="28"/>
          <w:lang w:val="uk-UA"/>
        </w:rPr>
        <w:t>ом</w:t>
      </w:r>
      <w:r w:rsidR="0098760D" w:rsidRPr="00AA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60D" w:rsidRPr="00AA3C12">
        <w:rPr>
          <w:rStyle w:val="af1"/>
          <w:rFonts w:ascii="Times New Roman" w:hAnsi="Times New Roman"/>
          <w:i w:val="0"/>
          <w:sz w:val="28"/>
          <w:szCs w:val="28"/>
          <w:lang w:val="uk-UA"/>
        </w:rPr>
        <w:t>8000000000:91:179:0507</w:t>
      </w:r>
      <w:r w:rsidR="0098760D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(</w:t>
      </w:r>
      <w:r w:rsidR="00917FE8" w:rsidRPr="00AA3C12">
        <w:rPr>
          <w:rFonts w:ascii="Times New Roman" w:hAnsi="Times New Roman"/>
          <w:sz w:val="28"/>
          <w:szCs w:val="28"/>
          <w:lang w:val="uk-UA"/>
        </w:rPr>
        <w:t>площ</w:t>
      </w:r>
      <w:r w:rsidR="0098760D">
        <w:rPr>
          <w:rFonts w:ascii="Times New Roman" w:hAnsi="Times New Roman"/>
          <w:sz w:val="28"/>
          <w:szCs w:val="28"/>
          <w:lang w:val="uk-UA"/>
        </w:rPr>
        <w:t>а</w:t>
      </w:r>
      <w:r w:rsidR="00917FE8" w:rsidRPr="00AA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AF1" w:rsidRPr="00AA3C12">
        <w:rPr>
          <w:rFonts w:ascii="Times New Roman" w:hAnsi="Times New Roman"/>
          <w:sz w:val="28"/>
          <w:szCs w:val="28"/>
          <w:lang w:val="uk-UA"/>
        </w:rPr>
        <w:t xml:space="preserve">0,9132 </w:t>
      </w:r>
      <w:r w:rsidR="00917FE8" w:rsidRPr="00AA3C12">
        <w:rPr>
          <w:rFonts w:ascii="Times New Roman" w:hAnsi="Times New Roman"/>
          <w:sz w:val="28"/>
          <w:szCs w:val="28"/>
          <w:lang w:val="uk-UA"/>
        </w:rPr>
        <w:t>га</w:t>
      </w:r>
      <w:r w:rsidR="00AA3C12">
        <w:rPr>
          <w:rFonts w:ascii="Times New Roman" w:hAnsi="Times New Roman"/>
          <w:sz w:val="28"/>
          <w:szCs w:val="28"/>
          <w:lang w:val="uk-UA"/>
        </w:rPr>
        <w:t>;</w:t>
      </w:r>
      <w:r w:rsidR="00917FE8" w:rsidRPr="00AA3C12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539D2" w:rsidRPr="00AA3C12">
        <w:rPr>
          <w:rFonts w:ascii="Times New Roman" w:hAnsi="Times New Roman"/>
          <w:sz w:val="28"/>
          <w:szCs w:val="28"/>
          <w:lang w:val="uk-UA"/>
        </w:rPr>
        <w:t>справа</w:t>
      </w:r>
      <w:r w:rsidR="00917FE8" w:rsidRPr="00AA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9D2" w:rsidRPr="00AA3C1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539D2" w:rsidRPr="00AA3C12">
        <w:rPr>
          <w:rFonts w:ascii="Times New Roman" w:hAnsi="Times New Roman"/>
          <w:iCs/>
          <w:sz w:val="28"/>
          <w:szCs w:val="28"/>
        </w:rPr>
        <w:t>370599521</w:t>
      </w:r>
      <w:r w:rsidR="0098760D">
        <w:rPr>
          <w:rFonts w:ascii="Times New Roman" w:hAnsi="Times New Roman"/>
          <w:iCs/>
          <w:sz w:val="28"/>
          <w:szCs w:val="28"/>
          <w:lang w:val="uk-UA"/>
        </w:rPr>
        <w:t>)</w:t>
      </w:r>
      <w:r w:rsidR="00E539D2" w:rsidRPr="00AA3C12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D5EB6FB" w14:textId="77777777" w:rsidR="004C4A02" w:rsidRDefault="004C4A02" w:rsidP="004C4A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359EC880" w14:textId="7E89610F" w:rsidR="004C4A02" w:rsidRDefault="004C4A02" w:rsidP="004C4A0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підпункті 4.2 договору оренди земельної </w:t>
      </w:r>
      <w:r w:rsidRPr="004C4A02">
        <w:rPr>
          <w:rFonts w:ascii="Times New Roman" w:hAnsi="Times New Roman"/>
          <w:sz w:val="28"/>
          <w:szCs w:val="28"/>
          <w:lang w:val="uk-UA"/>
        </w:rPr>
        <w:t>ділянки від 29 квітня 2005 року № 85-6-00198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075F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визначається на рівні мінімальних розмірів згідно з рішенням про бюджет міста Києва на відповідний рік.</w:t>
      </w:r>
    </w:p>
    <w:p w14:paraId="277EA028" w14:textId="51C5B0D5" w:rsidR="004C4A02" w:rsidRPr="00CC14F3" w:rsidRDefault="004C4A02" w:rsidP="004C4A0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Інші умови </w:t>
      </w:r>
      <w:r w:rsidRPr="003075F2"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Pr="004C4A02">
        <w:rPr>
          <w:rFonts w:ascii="Times New Roman" w:hAnsi="Times New Roman"/>
          <w:sz w:val="28"/>
          <w:szCs w:val="28"/>
          <w:lang w:val="uk-UA"/>
        </w:rPr>
        <w:t xml:space="preserve">договір оренди земельної ділянки від 29 квітня 2005 року № 85-6-00198 </w:t>
      </w:r>
      <w:r w:rsidRPr="003075F2">
        <w:rPr>
          <w:rFonts w:ascii="Times New Roman" w:hAnsi="Times New Roman"/>
          <w:sz w:val="28"/>
          <w:szCs w:val="28"/>
          <w:lang w:val="uk-UA"/>
        </w:rPr>
        <w:t>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>підлягають приведенню відповідн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 до законодавства України. </w:t>
      </w:r>
    </w:p>
    <w:p w14:paraId="0356BBDE" w14:textId="77777777" w:rsidR="0031563B" w:rsidRDefault="0098760D" w:rsidP="00917FE8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966E9" w:rsidRPr="00AA3C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17FE8" w:rsidRPr="00AA3C12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>«МОЛОДІЖНИЙ ЖИТЛОВИЙ КОМПЛЕКС «ОБОЛОНЬ»</w:t>
      </w:r>
      <w:r w:rsidR="0031563B">
        <w:rPr>
          <w:rFonts w:ascii="Times New Roman" w:hAnsi="Times New Roman"/>
          <w:sz w:val="28"/>
          <w:szCs w:val="28"/>
          <w:lang w:val="uk-UA"/>
        </w:rPr>
        <w:t>:</w:t>
      </w:r>
    </w:p>
    <w:p w14:paraId="76B9E28B" w14:textId="33ED2E3D" w:rsidR="00C72FE2" w:rsidRDefault="0031563B" w:rsidP="00917FE8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У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AA3C12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6AD">
        <w:rPr>
          <w:rFonts w:ascii="Times New Roman" w:hAnsi="Times New Roman"/>
          <w:sz w:val="28"/>
          <w:szCs w:val="28"/>
          <w:lang w:val="uk-UA"/>
        </w:rPr>
        <w:t xml:space="preserve">з дати оприлюднення цього рішення 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AA3C12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</w:t>
      </w:r>
      <w:r w:rsidR="00120993" w:rsidRPr="00AA3C12">
        <w:rPr>
          <w:rFonts w:ascii="Times New Roman" w:hAnsi="Times New Roman"/>
          <w:sz w:val="28"/>
          <w:szCs w:val="28"/>
          <w:lang w:val="uk-UA"/>
        </w:rPr>
        <w:t>ділянки від 29 квітня 20</w:t>
      </w:r>
      <w:r w:rsidR="00315D33">
        <w:rPr>
          <w:rFonts w:ascii="Times New Roman" w:hAnsi="Times New Roman"/>
          <w:sz w:val="28"/>
          <w:szCs w:val="28"/>
          <w:lang w:val="uk-UA"/>
        </w:rPr>
        <w:t xml:space="preserve">05 </w:t>
      </w:r>
      <w:r w:rsidR="00120993" w:rsidRPr="00AA3C1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966E9" w:rsidRPr="00AA3C1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 xml:space="preserve">№ 85-6-00198 </w:t>
      </w:r>
      <w:r w:rsidR="0049065D" w:rsidRPr="00AA3C12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 w:rsidRPr="00AA3C12">
        <w:rPr>
          <w:rFonts w:ascii="Times New Roman" w:hAnsi="Times New Roman"/>
          <w:sz w:val="28"/>
          <w:szCs w:val="28"/>
          <w:lang w:val="uk-UA"/>
        </w:rPr>
        <w:t>на новий строк</w:t>
      </w:r>
      <w:r w:rsidR="00120993" w:rsidRPr="00AA3C12">
        <w:rPr>
          <w:rFonts w:ascii="Times New Roman" w:hAnsi="Times New Roman"/>
          <w:sz w:val="28"/>
          <w:szCs w:val="28"/>
          <w:lang w:val="uk-UA"/>
        </w:rPr>
        <w:t>.</w:t>
      </w:r>
    </w:p>
    <w:p w14:paraId="2D13B0EE" w14:textId="56234BA6" w:rsidR="0031563B" w:rsidRPr="00AA3C12" w:rsidRDefault="0031563B" w:rsidP="00917FE8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Забезпечити використання земельної ділянки відповідно до її цільового призначення.</w:t>
      </w:r>
      <w:bookmarkStart w:id="0" w:name="_GoBack"/>
      <w:bookmarkEnd w:id="0"/>
    </w:p>
    <w:p w14:paraId="5434EA6D" w14:textId="13BC348D" w:rsidR="00C72FE2" w:rsidRPr="00AA3C12" w:rsidRDefault="001762A4" w:rsidP="00917FE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17FE8" w:rsidRPr="00AA3C12">
        <w:rPr>
          <w:sz w:val="28"/>
          <w:szCs w:val="28"/>
          <w:lang w:val="uk-UA"/>
        </w:rPr>
        <w:t xml:space="preserve">. </w:t>
      </w:r>
      <w:r w:rsidR="00C72FE2" w:rsidRPr="00AA3C12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Pr="00AA3C12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AA3C12" w14:paraId="11695C69" w14:textId="77777777" w:rsidTr="0064784D">
        <w:tc>
          <w:tcPr>
            <w:tcW w:w="4814" w:type="dxa"/>
          </w:tcPr>
          <w:p w14:paraId="76B1BD92" w14:textId="735EB06D" w:rsidR="00E476B7" w:rsidRPr="00AA3C12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C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AA3C1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AA3C12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3C12"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A3C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Pr="00AA3C12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AA3C12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AA3C12" w:rsidRDefault="00065C2E">
      <w:pPr>
        <w:rPr>
          <w:sz w:val="28"/>
          <w:szCs w:val="28"/>
          <w:lang w:val="uk-UA"/>
        </w:rPr>
      </w:pPr>
      <w:r w:rsidRPr="00AA3C12">
        <w:rPr>
          <w:sz w:val="28"/>
          <w:szCs w:val="28"/>
          <w:lang w:val="uk-UA"/>
        </w:rPr>
        <w:br w:type="page"/>
      </w:r>
    </w:p>
    <w:p w14:paraId="26BAD562" w14:textId="77777777" w:rsidR="00E539D2" w:rsidRDefault="00E539D2" w:rsidP="00E539D2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ПОДАННЯ: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520"/>
        <w:gridCol w:w="3260"/>
      </w:tblGrid>
      <w:tr w:rsidR="00E539D2" w14:paraId="08E5FB9F" w14:textId="77777777" w:rsidTr="00E539D2">
        <w:trPr>
          <w:trHeight w:val="952"/>
        </w:trPr>
        <w:tc>
          <w:tcPr>
            <w:tcW w:w="6521" w:type="dxa"/>
            <w:vAlign w:val="bottom"/>
          </w:tcPr>
          <w:p w14:paraId="6898EA70" w14:textId="77777777" w:rsidR="00E539D2" w:rsidRDefault="00E539D2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66C2B9" w14:textId="77777777" w:rsidR="00E539D2" w:rsidRDefault="00E539D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A490C98" w14:textId="77777777" w:rsidR="00E539D2" w:rsidRDefault="00E539D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F7517CE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260" w:type="dxa"/>
            <w:vAlign w:val="bottom"/>
            <w:hideMark/>
          </w:tcPr>
          <w:p w14:paraId="2A1F2BF4" w14:textId="77777777" w:rsidR="00E539D2" w:rsidRDefault="00E539D2">
            <w:pPr>
              <w:spacing w:line="254" w:lineRule="auto"/>
              <w:ind w:right="-114" w:hanging="102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E539D2" w14:paraId="5F2F5271" w14:textId="77777777" w:rsidTr="00E539D2">
        <w:trPr>
          <w:trHeight w:val="952"/>
        </w:trPr>
        <w:tc>
          <w:tcPr>
            <w:tcW w:w="6521" w:type="dxa"/>
            <w:vAlign w:val="bottom"/>
          </w:tcPr>
          <w:p w14:paraId="79F2BD47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05447AC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Департаменту земельних ресурсів</w:t>
            </w:r>
          </w:p>
          <w:p w14:paraId="6C4E8D7D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C96E5EE" w14:textId="77777777" w:rsidR="00E539D2" w:rsidRDefault="00E539D2">
            <w:pPr>
              <w:spacing w:line="254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63FF9621" w14:textId="77777777" w:rsidR="00E539D2" w:rsidRDefault="00E539D2">
            <w:pPr>
              <w:spacing w:line="254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E539D2" w14:paraId="3654348A" w14:textId="77777777" w:rsidTr="00E539D2">
        <w:trPr>
          <w:trHeight w:val="137"/>
        </w:trPr>
        <w:tc>
          <w:tcPr>
            <w:tcW w:w="6521" w:type="dxa"/>
            <w:vAlign w:val="bottom"/>
          </w:tcPr>
          <w:p w14:paraId="357AACD1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4499C1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68CB540F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B64A036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E630C83" w14:textId="77777777" w:rsidR="00E539D2" w:rsidRDefault="00E539D2">
            <w:pPr>
              <w:spacing w:line="254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</w:tcPr>
          <w:p w14:paraId="78E3CFB5" w14:textId="77777777" w:rsidR="00E539D2" w:rsidRDefault="00E539D2">
            <w:pPr>
              <w:spacing w:line="254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6A455F4" w14:textId="77777777" w:rsidR="00E539D2" w:rsidRDefault="00E539D2">
            <w:pPr>
              <w:spacing w:line="254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9824D93" w14:textId="77777777" w:rsidR="00E539D2" w:rsidRDefault="00E539D2">
            <w:pPr>
              <w:spacing w:line="254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6E6FBBD" w14:textId="77777777" w:rsidR="00E539D2" w:rsidRDefault="00E539D2">
            <w:pPr>
              <w:spacing w:line="254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Віктор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ДВОРНІКОВ</w:t>
            </w:r>
          </w:p>
        </w:tc>
      </w:tr>
      <w:tr w:rsidR="00E539D2" w14:paraId="1F40EEE5" w14:textId="77777777" w:rsidTr="00E539D2">
        <w:trPr>
          <w:trHeight w:val="1125"/>
        </w:trPr>
        <w:tc>
          <w:tcPr>
            <w:tcW w:w="6521" w:type="dxa"/>
            <w:vAlign w:val="bottom"/>
          </w:tcPr>
          <w:p w14:paraId="5770526C" w14:textId="77777777" w:rsidR="00E539D2" w:rsidRDefault="00E539D2">
            <w:pPr>
              <w:spacing w:line="254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B16CD3C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4CC1BAA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54E0A52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EEC328" w14:textId="77777777" w:rsidR="00E539D2" w:rsidRDefault="00E539D2">
            <w:pPr>
              <w:spacing w:line="254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0BC1A76E" w14:textId="77777777" w:rsidR="00E539D2" w:rsidRPr="00E539D2" w:rsidRDefault="00E539D2">
            <w:pPr>
              <w:spacing w:line="254" w:lineRule="auto"/>
              <w:ind w:right="-391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 w:rsidRPr="00E539D2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Дмитро РАДЗІЄВСЬКИЙ</w:t>
            </w:r>
          </w:p>
        </w:tc>
      </w:tr>
      <w:tr w:rsidR="00E539D2" w14:paraId="50FF8C19" w14:textId="77777777" w:rsidTr="00E539D2">
        <w:trPr>
          <w:trHeight w:val="1125"/>
        </w:trPr>
        <w:tc>
          <w:tcPr>
            <w:tcW w:w="6521" w:type="dxa"/>
          </w:tcPr>
          <w:p w14:paraId="1919890E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3ABAAF7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BCA8724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53AF5FDF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09FDC827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67F44759" w14:textId="77777777" w:rsidR="00E539D2" w:rsidRDefault="00E539D2">
            <w:pPr>
              <w:spacing w:line="254" w:lineRule="auto"/>
              <w:ind w:left="-120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260" w:type="dxa"/>
          </w:tcPr>
          <w:p w14:paraId="2162109A" w14:textId="77777777" w:rsidR="00E539D2" w:rsidRPr="00E539D2" w:rsidRDefault="00E539D2">
            <w:pPr>
              <w:ind w:left="-120"/>
              <w:jc w:val="right"/>
              <w:rPr>
                <w:rStyle w:val="af0"/>
                <w:b w:val="0"/>
                <w:lang w:val="uk-UA"/>
              </w:rPr>
            </w:pPr>
          </w:p>
          <w:p w14:paraId="4A23B3AB" w14:textId="77777777" w:rsidR="00E539D2" w:rsidRPr="00E539D2" w:rsidRDefault="00E539D2">
            <w:pPr>
              <w:ind w:left="-120"/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56B08B26" w14:textId="77777777" w:rsidR="00E539D2" w:rsidRPr="00E539D2" w:rsidRDefault="00E539D2">
            <w:pPr>
              <w:ind w:left="-120"/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4DD71D73" w14:textId="77777777" w:rsidR="00E539D2" w:rsidRPr="00E539D2" w:rsidRDefault="00E539D2">
            <w:pPr>
              <w:ind w:left="-120"/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5091AD27" w14:textId="77777777" w:rsidR="00E539D2" w:rsidRPr="00E539D2" w:rsidRDefault="00E539D2">
            <w:pPr>
              <w:ind w:left="-120"/>
              <w:rPr>
                <w:rStyle w:val="af0"/>
                <w:b w:val="0"/>
                <w:sz w:val="40"/>
                <w:szCs w:val="40"/>
                <w:lang w:val="uk-UA" w:eastAsia="uk-UA"/>
              </w:rPr>
            </w:pPr>
          </w:p>
          <w:p w14:paraId="7FAC8BFA" w14:textId="77777777" w:rsidR="00E539D2" w:rsidRPr="00E539D2" w:rsidRDefault="00E539D2">
            <w:pPr>
              <w:ind w:left="-120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982FBB8" w14:textId="77777777" w:rsidR="00E539D2" w:rsidRPr="00E539D2" w:rsidRDefault="00E539D2">
            <w:pPr>
              <w:spacing w:line="254" w:lineRule="auto"/>
              <w:ind w:left="-120" w:right="-114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E539D2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      Олексій КОЛЯДЕНКО</w:t>
            </w:r>
          </w:p>
        </w:tc>
      </w:tr>
      <w:tr w:rsidR="00E539D2" w14:paraId="041800F4" w14:textId="77777777" w:rsidTr="00E539D2">
        <w:trPr>
          <w:trHeight w:val="1125"/>
        </w:trPr>
        <w:tc>
          <w:tcPr>
            <w:tcW w:w="6521" w:type="dxa"/>
            <w:vAlign w:val="bottom"/>
          </w:tcPr>
          <w:p w14:paraId="76AE7525" w14:textId="77777777" w:rsidR="00E539D2" w:rsidRDefault="00E539D2">
            <w:pPr>
              <w:spacing w:line="254" w:lineRule="auto"/>
              <w:ind w:left="-105"/>
              <w:outlineLvl w:val="0"/>
              <w:rPr>
                <w:lang w:eastAsia="en-US"/>
              </w:rPr>
            </w:pPr>
          </w:p>
          <w:p w14:paraId="1DD0F305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7407D3EA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6B59B4B0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6B75A75D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BA29C7D" w14:textId="77777777" w:rsidR="00E539D2" w:rsidRDefault="00E539D2">
            <w:pPr>
              <w:spacing w:line="254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          </w:t>
            </w:r>
          </w:p>
        </w:tc>
        <w:tc>
          <w:tcPr>
            <w:tcW w:w="3260" w:type="dxa"/>
            <w:vAlign w:val="bottom"/>
          </w:tcPr>
          <w:p w14:paraId="485A2B12" w14:textId="77777777" w:rsidR="00E539D2" w:rsidRPr="00E539D2" w:rsidRDefault="00E539D2">
            <w:pPr>
              <w:spacing w:line="254" w:lineRule="auto"/>
              <w:ind w:left="-105"/>
              <w:outlineLvl w:val="0"/>
              <w:rPr>
                <w:rStyle w:val="af0"/>
                <w:b w:val="0"/>
                <w:bCs w:val="0"/>
                <w:lang w:eastAsia="uk-UA"/>
              </w:rPr>
            </w:pPr>
          </w:p>
          <w:p w14:paraId="46332C34" w14:textId="77777777" w:rsidR="00E539D2" w:rsidRPr="00E539D2" w:rsidRDefault="00E539D2">
            <w:pPr>
              <w:spacing w:line="254" w:lineRule="auto"/>
              <w:ind w:left="-105"/>
              <w:outlineLvl w:val="0"/>
              <w:rPr>
                <w:rStyle w:val="af0"/>
                <w:b w:val="0"/>
                <w:bCs w:val="0"/>
                <w:sz w:val="28"/>
                <w:szCs w:val="28"/>
                <w:lang w:val="uk-UA" w:eastAsia="uk-UA"/>
              </w:rPr>
            </w:pPr>
          </w:p>
          <w:p w14:paraId="3433987D" w14:textId="77777777" w:rsidR="00E539D2" w:rsidRPr="00E539D2" w:rsidRDefault="00E539D2">
            <w:pPr>
              <w:spacing w:line="254" w:lineRule="auto"/>
              <w:ind w:left="-105"/>
              <w:outlineLvl w:val="0"/>
              <w:rPr>
                <w:rStyle w:val="af0"/>
                <w:b w:val="0"/>
                <w:bCs w:val="0"/>
                <w:sz w:val="28"/>
                <w:szCs w:val="28"/>
                <w:lang w:val="uk-UA" w:eastAsia="uk-UA"/>
              </w:rPr>
            </w:pPr>
          </w:p>
          <w:p w14:paraId="3A6DC5D5" w14:textId="77777777" w:rsidR="00E539D2" w:rsidRPr="00E539D2" w:rsidRDefault="00E539D2">
            <w:pPr>
              <w:spacing w:line="254" w:lineRule="auto"/>
              <w:ind w:left="-105"/>
              <w:jc w:val="right"/>
              <w:outlineLvl w:val="0"/>
              <w:rPr>
                <w:rStyle w:val="af0"/>
                <w:b w:val="0"/>
                <w:bCs w:val="0"/>
                <w:sz w:val="28"/>
                <w:szCs w:val="28"/>
                <w:lang w:val="uk-UA" w:eastAsia="uk-UA"/>
              </w:rPr>
            </w:pPr>
          </w:p>
          <w:p w14:paraId="204B4EBA" w14:textId="77777777" w:rsidR="00E539D2" w:rsidRPr="00E539D2" w:rsidRDefault="00E539D2">
            <w:pPr>
              <w:spacing w:line="254" w:lineRule="auto"/>
              <w:ind w:left="-105"/>
              <w:jc w:val="right"/>
              <w:outlineLvl w:val="0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E539D2">
              <w:rPr>
                <w:rStyle w:val="af0"/>
                <w:b w:val="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E539D2" w14:paraId="02A4CE7C" w14:textId="77777777" w:rsidTr="00E539D2">
        <w:trPr>
          <w:trHeight w:val="953"/>
        </w:trPr>
        <w:tc>
          <w:tcPr>
            <w:tcW w:w="6521" w:type="dxa"/>
            <w:vAlign w:val="bottom"/>
          </w:tcPr>
          <w:p w14:paraId="27E939C7" w14:textId="77777777" w:rsidR="00E539D2" w:rsidRDefault="00E539D2">
            <w:pPr>
              <w:spacing w:line="254" w:lineRule="auto"/>
              <w:ind w:left="-105" w:right="-566"/>
              <w:rPr>
                <w:snapToGrid w:val="0"/>
                <w:lang w:eastAsia="en-US"/>
              </w:rPr>
            </w:pPr>
          </w:p>
          <w:p w14:paraId="395A566B" w14:textId="77777777" w:rsidR="00E539D2" w:rsidRDefault="00E539D2">
            <w:pPr>
              <w:spacing w:line="254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начальника відділу орендних відносин</w:t>
            </w:r>
          </w:p>
          <w:p w14:paraId="59B21984" w14:textId="77777777" w:rsidR="00E539D2" w:rsidRDefault="00E539D2">
            <w:pPr>
              <w:spacing w:line="254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управління землеустрою та ринку земель</w:t>
            </w:r>
          </w:p>
          <w:p w14:paraId="2089C435" w14:textId="77777777" w:rsidR="00E539D2" w:rsidRDefault="00E539D2">
            <w:pPr>
              <w:spacing w:line="254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038E444" w14:textId="77777777" w:rsidR="00E539D2" w:rsidRDefault="00E539D2">
            <w:pPr>
              <w:spacing w:line="254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199FBB2" w14:textId="77777777" w:rsidR="00E539D2" w:rsidRDefault="00E539D2">
            <w:pPr>
              <w:spacing w:line="254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260" w:type="dxa"/>
            <w:vAlign w:val="bottom"/>
            <w:hideMark/>
          </w:tcPr>
          <w:p w14:paraId="0B5979DD" w14:textId="77777777" w:rsidR="00E539D2" w:rsidRDefault="00E539D2">
            <w:pPr>
              <w:spacing w:line="254" w:lineRule="auto"/>
              <w:ind w:right="-114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079216B2" w14:textId="77777777" w:rsidR="00E539D2" w:rsidRDefault="00E539D2" w:rsidP="00E539D2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</w:p>
    <w:p w14:paraId="0A7D69DF" w14:textId="77777777" w:rsidR="00E539D2" w:rsidRDefault="00E539D2" w:rsidP="00E539D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br w:type="page"/>
      </w:r>
    </w:p>
    <w:p w14:paraId="08534F82" w14:textId="77777777" w:rsidR="00E539D2" w:rsidRDefault="00E539D2" w:rsidP="00E539D2">
      <w:pPr>
        <w:pStyle w:val="17"/>
        <w:tabs>
          <w:tab w:val="left" w:pos="9072"/>
        </w:tabs>
        <w:ind w:right="482" w:firstLine="0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ПОДАННЯ: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129"/>
        <w:gridCol w:w="3651"/>
      </w:tblGrid>
      <w:tr w:rsidR="00E539D2" w14:paraId="7D90EA73" w14:textId="77777777" w:rsidTr="00E539D2">
        <w:trPr>
          <w:trHeight w:val="952"/>
        </w:trPr>
        <w:tc>
          <w:tcPr>
            <w:tcW w:w="6130" w:type="dxa"/>
            <w:vAlign w:val="bottom"/>
          </w:tcPr>
          <w:p w14:paraId="7F1DE356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8A7693C" w14:textId="77777777" w:rsidR="00E539D2" w:rsidRDefault="00E539D2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97CF3A6" w14:textId="77777777" w:rsidR="00E539D2" w:rsidRDefault="00E539D2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9BDA69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1" w:type="dxa"/>
            <w:vAlign w:val="bottom"/>
            <w:hideMark/>
          </w:tcPr>
          <w:p w14:paraId="0B169CFA" w14:textId="77777777" w:rsidR="00E539D2" w:rsidRDefault="00E539D2">
            <w:pPr>
              <w:spacing w:line="254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E539D2" w14:paraId="505DA098" w14:textId="77777777" w:rsidTr="00E539D2">
        <w:trPr>
          <w:trHeight w:val="952"/>
        </w:trPr>
        <w:tc>
          <w:tcPr>
            <w:tcW w:w="6130" w:type="dxa"/>
            <w:vAlign w:val="bottom"/>
          </w:tcPr>
          <w:p w14:paraId="3B7F307E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9742F36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1943F181" w14:textId="77777777" w:rsidR="00E539D2" w:rsidRDefault="00E539D2">
            <w:pPr>
              <w:spacing w:line="254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651" w:type="dxa"/>
            <w:vAlign w:val="bottom"/>
          </w:tcPr>
          <w:p w14:paraId="5E948EE5" w14:textId="77777777" w:rsidR="00E539D2" w:rsidRDefault="00E539D2">
            <w:pPr>
              <w:spacing w:line="254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43AC767" w14:textId="77777777" w:rsidR="00E539D2" w:rsidRDefault="00E539D2">
            <w:pPr>
              <w:spacing w:line="254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E007695" w14:textId="77777777" w:rsidR="00E539D2" w:rsidRDefault="00E539D2">
            <w:pPr>
              <w:spacing w:line="254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2D22CDC" w14:textId="77777777" w:rsidR="00E539D2" w:rsidRDefault="00E539D2">
            <w:pPr>
              <w:spacing w:line="254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40FE1FD" w14:textId="77777777" w:rsidR="00E539D2" w:rsidRDefault="00E539D2">
            <w:pPr>
              <w:spacing w:line="254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E539D2" w:rsidRPr="00E539D2" w14:paraId="095D117A" w14:textId="77777777" w:rsidTr="00E539D2">
        <w:trPr>
          <w:trHeight w:val="953"/>
        </w:trPr>
        <w:tc>
          <w:tcPr>
            <w:tcW w:w="6130" w:type="dxa"/>
            <w:vAlign w:val="bottom"/>
          </w:tcPr>
          <w:p w14:paraId="32E6C076" w14:textId="77777777" w:rsidR="00E539D2" w:rsidRDefault="00E539D2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9722F28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C87E588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47D3745" w14:textId="77777777" w:rsidR="00E539D2" w:rsidRDefault="00E539D2">
            <w:pPr>
              <w:spacing w:line="254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2BE39FD" w14:textId="77777777" w:rsidR="00E539D2" w:rsidRDefault="00E539D2">
            <w:pPr>
              <w:spacing w:line="254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1" w:type="dxa"/>
            <w:vAlign w:val="bottom"/>
            <w:hideMark/>
          </w:tcPr>
          <w:p w14:paraId="36C39CA4" w14:textId="77777777" w:rsidR="00E539D2" w:rsidRPr="00E539D2" w:rsidRDefault="00E539D2">
            <w:pPr>
              <w:spacing w:line="254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E539D2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 Дмитро РАДЗІЄВСЬКИЙ</w:t>
            </w:r>
          </w:p>
        </w:tc>
      </w:tr>
      <w:tr w:rsidR="00E539D2" w14:paraId="5E995CFB" w14:textId="77777777" w:rsidTr="00E539D2">
        <w:trPr>
          <w:trHeight w:val="953"/>
        </w:trPr>
        <w:tc>
          <w:tcPr>
            <w:tcW w:w="6130" w:type="dxa"/>
            <w:vAlign w:val="bottom"/>
          </w:tcPr>
          <w:p w14:paraId="52743D40" w14:textId="77777777" w:rsidR="00E539D2" w:rsidRDefault="00E539D2">
            <w:pPr>
              <w:spacing w:line="254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05EA879" w14:textId="77777777" w:rsidR="00E539D2" w:rsidRDefault="00E539D2">
            <w:pPr>
              <w:spacing w:line="254" w:lineRule="auto"/>
              <w:ind w:right="-709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5A721D32" w14:textId="77777777" w:rsidR="00E539D2" w:rsidRDefault="00E539D2">
            <w:pPr>
              <w:spacing w:line="254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51" w:type="dxa"/>
            <w:vAlign w:val="bottom"/>
          </w:tcPr>
          <w:p w14:paraId="66D6EEF0" w14:textId="77777777" w:rsidR="00E539D2" w:rsidRDefault="00E539D2">
            <w:pPr>
              <w:spacing w:line="254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E539D2" w14:paraId="23BE5D8E" w14:textId="77777777" w:rsidTr="00E539D2">
        <w:trPr>
          <w:trHeight w:val="953"/>
        </w:trPr>
        <w:tc>
          <w:tcPr>
            <w:tcW w:w="6130" w:type="dxa"/>
            <w:vAlign w:val="bottom"/>
          </w:tcPr>
          <w:p w14:paraId="3C90E353" w14:textId="77777777" w:rsidR="00E539D2" w:rsidRDefault="00E539D2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D6DAE56" w14:textId="77777777" w:rsidR="00E539D2" w:rsidRDefault="00E539D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 w:eastAsia="uk-UA"/>
              </w:rPr>
              <w:t>архітектури, містобудування</w:t>
            </w:r>
          </w:p>
          <w:p w14:paraId="13C5E227" w14:textId="77777777" w:rsidR="00E539D2" w:rsidRDefault="00E539D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29819B88" w14:textId="77777777" w:rsidR="00E539D2" w:rsidRDefault="00E539D2">
            <w:pPr>
              <w:spacing w:line="254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C386E12" w14:textId="77777777" w:rsidR="00E539D2" w:rsidRDefault="00E539D2">
            <w:pPr>
              <w:spacing w:line="254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BE3952F" w14:textId="77777777" w:rsidR="00E539D2" w:rsidRDefault="00E539D2">
            <w:pPr>
              <w:spacing w:line="254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  <w:p w14:paraId="74DF1499" w14:textId="77777777" w:rsidR="00E539D2" w:rsidRDefault="00E539D2">
            <w:pPr>
              <w:spacing w:line="254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261A55" w14:textId="77777777" w:rsidR="00E539D2" w:rsidRDefault="00E539D2">
            <w:pPr>
              <w:spacing w:line="254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9CD0652" w14:textId="77777777" w:rsidR="00E539D2" w:rsidRDefault="00E539D2">
            <w:pPr>
              <w:spacing w:line="254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</w:t>
            </w:r>
            <w:r>
              <w:rPr>
                <w:sz w:val="28"/>
                <w:szCs w:val="28"/>
                <w:lang w:val="uk-UA"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651" w:type="dxa"/>
            <w:vAlign w:val="center"/>
          </w:tcPr>
          <w:p w14:paraId="397850A8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7BB00D7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C1C20B5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F891C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ADBCA58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CEE5D46" w14:textId="77777777" w:rsidR="00E539D2" w:rsidRDefault="00E539D2">
            <w:pPr>
              <w:tabs>
                <w:tab w:val="left" w:pos="2871"/>
              </w:tabs>
              <w:spacing w:line="254" w:lineRule="auto"/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F7D0EF5" w14:textId="77777777" w:rsidR="00E539D2" w:rsidRDefault="00E539D2">
            <w:pPr>
              <w:tabs>
                <w:tab w:val="left" w:pos="2871"/>
              </w:tabs>
              <w:spacing w:line="254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7BB3C69C" w14:textId="77777777" w:rsidR="00E539D2" w:rsidRDefault="00E539D2">
            <w:pPr>
              <w:spacing w:line="254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AD74762" w14:textId="77777777" w:rsidR="00E539D2" w:rsidRDefault="00E539D2">
            <w:pPr>
              <w:spacing w:line="254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6FDA460D" w14:textId="77777777" w:rsidR="00E539D2" w:rsidRDefault="00E539D2">
            <w:pPr>
              <w:spacing w:line="254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E539D2" w14:paraId="3DBDA67F" w14:textId="77777777" w:rsidTr="00E539D2">
        <w:trPr>
          <w:trHeight w:val="80"/>
        </w:trPr>
        <w:tc>
          <w:tcPr>
            <w:tcW w:w="6130" w:type="dxa"/>
            <w:vAlign w:val="bottom"/>
          </w:tcPr>
          <w:p w14:paraId="5917DBBD" w14:textId="77777777" w:rsidR="00E539D2" w:rsidRDefault="00E539D2">
            <w:pPr>
              <w:tabs>
                <w:tab w:val="num" w:pos="0"/>
              </w:tabs>
              <w:spacing w:line="254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0355C29F" w14:textId="77777777" w:rsidR="00E539D2" w:rsidRDefault="00E539D2">
            <w:pPr>
              <w:tabs>
                <w:tab w:val="left" w:pos="0"/>
              </w:tabs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В.о. начальника управління </w:t>
            </w:r>
          </w:p>
          <w:p w14:paraId="0C1802E4" w14:textId="77777777" w:rsidR="00E539D2" w:rsidRDefault="00E539D2">
            <w:pPr>
              <w:tabs>
                <w:tab w:val="left" w:pos="0"/>
              </w:tabs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10338FFD" w14:textId="77777777" w:rsidR="00E539D2" w:rsidRDefault="00E539D2">
            <w:pPr>
              <w:spacing w:line="254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651" w:type="dxa"/>
            <w:vAlign w:val="center"/>
          </w:tcPr>
          <w:p w14:paraId="2527A85D" w14:textId="77777777" w:rsidR="00E539D2" w:rsidRDefault="00E539D2">
            <w:pPr>
              <w:spacing w:line="254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7D72CE40" w14:textId="77777777" w:rsidR="00E539D2" w:rsidRDefault="00E539D2">
            <w:pPr>
              <w:spacing w:line="254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85F5E9E" w14:textId="77777777" w:rsidR="00E539D2" w:rsidRDefault="00E539D2">
            <w:pPr>
              <w:spacing w:line="254" w:lineRule="auto"/>
              <w:ind w:right="-108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ПОЛОЖИШНИК</w:t>
            </w:r>
          </w:p>
        </w:tc>
      </w:tr>
    </w:tbl>
    <w:p w14:paraId="2FA91A79" w14:textId="77777777" w:rsidR="00E539D2" w:rsidRDefault="00E539D2" w:rsidP="00E539D2">
      <w:pPr>
        <w:rPr>
          <w:lang w:val="uk-UA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5"/>
        <w:gridCol w:w="3825"/>
      </w:tblGrid>
      <w:tr w:rsidR="00E539D2" w14:paraId="59537C6A" w14:textId="77777777" w:rsidTr="00E539D2">
        <w:trPr>
          <w:trHeight w:val="953"/>
        </w:trPr>
        <w:tc>
          <w:tcPr>
            <w:tcW w:w="5988" w:type="dxa"/>
            <w:vAlign w:val="bottom"/>
          </w:tcPr>
          <w:p w14:paraId="0569609D" w14:textId="77777777" w:rsidR="00E539D2" w:rsidRDefault="00E539D2">
            <w:pPr>
              <w:spacing w:line="254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6AC138B" w14:textId="77777777" w:rsidR="00E539D2" w:rsidRDefault="00E539D2">
            <w:pPr>
              <w:spacing w:line="254" w:lineRule="auto"/>
              <w:ind w:firstLine="21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276914B" w14:textId="77777777" w:rsidR="00E539D2" w:rsidRDefault="00E539D2">
            <w:pPr>
              <w:spacing w:line="254" w:lineRule="auto"/>
              <w:ind w:right="-92" w:firstLine="217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 w:eastAsia="uk-UA"/>
              </w:rPr>
              <w:t>житлово-комунального господарства</w:t>
            </w:r>
          </w:p>
          <w:p w14:paraId="19B09CE6" w14:textId="77777777" w:rsidR="00E539D2" w:rsidRDefault="00E539D2">
            <w:pPr>
              <w:spacing w:line="254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277FF54E" w14:textId="77777777" w:rsidR="00E539D2" w:rsidRDefault="00E539D2">
            <w:pPr>
              <w:spacing w:line="254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2F28255" w14:textId="77777777" w:rsidR="00E539D2" w:rsidRDefault="00E539D2">
            <w:pPr>
              <w:spacing w:line="254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  <w:p w14:paraId="5C7EDE47" w14:textId="77777777" w:rsidR="00E539D2" w:rsidRDefault="00E539D2">
            <w:pPr>
              <w:spacing w:line="254" w:lineRule="auto"/>
              <w:ind w:right="-92" w:firstLine="21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A223D1C" w14:textId="77777777" w:rsidR="00E539D2" w:rsidRDefault="00E539D2">
            <w:pPr>
              <w:spacing w:line="254" w:lineRule="auto"/>
              <w:ind w:firstLine="21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</w:t>
            </w:r>
            <w:r>
              <w:rPr>
                <w:sz w:val="28"/>
                <w:szCs w:val="28"/>
                <w:lang w:val="uk-UA" w:eastAsia="en-US"/>
              </w:rPr>
              <w:tab/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E8F238D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453C3E5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C8F02B5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5679D6A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30EC62C" w14:textId="77777777" w:rsidR="00E539D2" w:rsidRDefault="00E539D2">
            <w:pPr>
              <w:spacing w:line="254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8D55794" w14:textId="77777777" w:rsidR="00E539D2" w:rsidRDefault="00E539D2">
            <w:pPr>
              <w:spacing w:line="254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Олександр БРОДСЬКИЙ</w:t>
            </w:r>
          </w:p>
          <w:p w14:paraId="2B8DC18D" w14:textId="77777777" w:rsidR="00E539D2" w:rsidRDefault="00E539D2">
            <w:pPr>
              <w:spacing w:line="254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8471091" w14:textId="77777777" w:rsidR="00E539D2" w:rsidRDefault="00E539D2">
            <w:pPr>
              <w:spacing w:line="254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</w:tbl>
    <w:p w14:paraId="72D8E484" w14:textId="77777777" w:rsidR="00E539D2" w:rsidRDefault="00E539D2" w:rsidP="00E539D2">
      <w:pPr>
        <w:rPr>
          <w:lang w:val="uk-UA"/>
        </w:rPr>
      </w:pPr>
    </w:p>
    <w:p w14:paraId="511D233B" w14:textId="77777777" w:rsidR="0035033E" w:rsidRPr="005464BD" w:rsidRDefault="0035033E" w:rsidP="00E539D2">
      <w:pPr>
        <w:pStyle w:val="17"/>
        <w:ind w:right="482" w:firstLine="0"/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8818C7"/>
    <w:multiLevelType w:val="hybridMultilevel"/>
    <w:tmpl w:val="B3D20F1A"/>
    <w:lvl w:ilvl="0" w:tplc="B5CABD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0993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62A4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1563B"/>
    <w:rsid w:val="00315D33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74FA6"/>
    <w:rsid w:val="004808A0"/>
    <w:rsid w:val="004901CB"/>
    <w:rsid w:val="0049065D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4A02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AF1"/>
    <w:rsid w:val="00501B54"/>
    <w:rsid w:val="005111FE"/>
    <w:rsid w:val="005121C1"/>
    <w:rsid w:val="0051285F"/>
    <w:rsid w:val="0053046F"/>
    <w:rsid w:val="0053180C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0D6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2E01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17FE8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8760D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9728A"/>
    <w:rsid w:val="00AA3C1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C1426"/>
    <w:rsid w:val="00BD069B"/>
    <w:rsid w:val="00BF10CE"/>
    <w:rsid w:val="00BF4FF4"/>
    <w:rsid w:val="00C05DE7"/>
    <w:rsid w:val="00C12D78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D3DF7"/>
    <w:rsid w:val="00DE7C30"/>
    <w:rsid w:val="00DF429D"/>
    <w:rsid w:val="00E03A44"/>
    <w:rsid w:val="00E111FB"/>
    <w:rsid w:val="00E2725F"/>
    <w:rsid w:val="00E312CB"/>
    <w:rsid w:val="00E3136D"/>
    <w:rsid w:val="00E35264"/>
    <w:rsid w:val="00E366AD"/>
    <w:rsid w:val="00E41BB5"/>
    <w:rsid w:val="00E41E00"/>
    <w:rsid w:val="00E4449D"/>
    <w:rsid w:val="00E476B7"/>
    <w:rsid w:val="00E50D9B"/>
    <w:rsid w:val="00E539D2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966E9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  <w:style w:type="paragraph" w:customStyle="1" w:styleId="22">
    <w:name w:val="Основной текст 22"/>
    <w:basedOn w:val="a"/>
    <w:rsid w:val="0012099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4329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4893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Романенко Ганна Василівна</cp:lastModifiedBy>
  <cp:revision>2</cp:revision>
  <cp:lastPrinted>2023-01-04T08:14:00Z</cp:lastPrinted>
  <dcterms:created xsi:type="dcterms:W3CDTF">2023-01-09T16:55:00Z</dcterms:created>
  <dcterms:modified xsi:type="dcterms:W3CDTF">2023-01-09T16:55:00Z</dcterms:modified>
</cp:coreProperties>
</file>