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35D9A228">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370136290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370136290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629"/>
      </w:tblGrid>
      <w:tr w:rsidR="00F6318B" w:rsidRPr="00E731DE" w14:paraId="0C6EEC95" w14:textId="77777777" w:rsidTr="004606F2">
        <w:trPr>
          <w:trHeight w:val="2341"/>
        </w:trPr>
        <w:tc>
          <w:tcPr>
            <w:tcW w:w="5629" w:type="dxa"/>
            <w:hideMark/>
          </w:tcPr>
          <w:p w14:paraId="77156FCC" w14:textId="39322463" w:rsidR="00F6318B" w:rsidRPr="004805FA" w:rsidRDefault="004805FA" w:rsidP="00E731DE">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D35D4F">
              <w:rPr>
                <w:b/>
                <w:bCs/>
                <w:color w:val="000000"/>
                <w:sz w:val="28"/>
                <w:szCs w:val="28"/>
                <w:lang w:bidi="uk-UA"/>
              </w:rPr>
              <w:t>громадян</w:t>
            </w:r>
            <w:r w:rsidR="00E731DE">
              <w:rPr>
                <w:b/>
                <w:bCs/>
                <w:color w:val="000000"/>
                <w:sz w:val="28"/>
                <w:szCs w:val="28"/>
                <w:lang w:bidi="uk-UA"/>
              </w:rPr>
              <w:t>ці</w:t>
            </w:r>
            <w:r w:rsidR="007661E0" w:rsidRPr="00D35D4F">
              <w:rPr>
                <w:b/>
                <w:bCs/>
                <w:color w:val="000000"/>
                <w:sz w:val="28"/>
                <w:szCs w:val="28"/>
                <w:lang w:bidi="uk-UA"/>
              </w:rPr>
              <w:t xml:space="preserve"> Гусар Надії Володимирівні</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D35D4F">
              <w:rPr>
                <w:b/>
                <w:bCs/>
                <w:color w:val="000000"/>
                <w:sz w:val="28"/>
                <w:szCs w:val="28"/>
                <w:lang w:bidi="uk-UA"/>
              </w:rPr>
              <w:t xml:space="preserve">проєкту землеустрою щодо </w:t>
            </w:r>
            <w:r w:rsidR="006C20FA" w:rsidRPr="00E731DE">
              <w:rPr>
                <w:b/>
                <w:bCs/>
                <w:color w:val="000000"/>
                <w:sz w:val="28"/>
                <w:szCs w:val="28"/>
                <w:lang w:bidi="uk-UA"/>
              </w:rPr>
              <w:t>відведення земельної ділянки</w:t>
            </w:r>
            <w:r w:rsidR="00F724FC" w:rsidRPr="00E731DE">
              <w:rPr>
                <w:b/>
                <w:bCs/>
                <w:color w:val="000000"/>
                <w:sz w:val="28"/>
                <w:szCs w:val="28"/>
                <w:lang w:bidi="uk-UA"/>
              </w:rPr>
              <w:t xml:space="preserve"> </w:t>
            </w:r>
            <w:r w:rsidR="003C068E" w:rsidRPr="00E731DE">
              <w:rPr>
                <w:b/>
                <w:bCs/>
                <w:color w:val="000000"/>
                <w:sz w:val="28"/>
                <w:szCs w:val="28"/>
                <w:lang w:bidi="uk-UA"/>
              </w:rPr>
              <w:t>у</w:t>
            </w:r>
            <w:r w:rsidR="00515998" w:rsidRPr="00E731DE">
              <w:rPr>
                <w:b/>
                <w:bCs/>
                <w:color w:val="000000"/>
                <w:sz w:val="28"/>
                <w:szCs w:val="28"/>
                <w:lang w:bidi="uk-UA"/>
              </w:rPr>
              <w:t xml:space="preserve"> </w:t>
            </w:r>
            <w:r w:rsidR="00515998" w:rsidRPr="00E731DE">
              <w:rPr>
                <w:rStyle w:val="af1"/>
                <w:b/>
                <w:i w:val="0"/>
                <w:sz w:val="28"/>
                <w:szCs w:val="28"/>
              </w:rPr>
              <w:t>власність</w:t>
            </w:r>
            <w:r w:rsidR="006C20FA" w:rsidRPr="00E731DE">
              <w:rPr>
                <w:b/>
                <w:bCs/>
                <w:color w:val="000000"/>
                <w:sz w:val="28"/>
                <w:szCs w:val="28"/>
                <w:lang w:bidi="uk-UA"/>
              </w:rPr>
              <w:t xml:space="preserve"> </w:t>
            </w:r>
            <w:r w:rsidR="002D20BE" w:rsidRPr="00E731DE">
              <w:rPr>
                <w:b/>
                <w:color w:val="000000"/>
                <w:sz w:val="28"/>
                <w:szCs w:val="28"/>
                <w:lang w:bidi="uk-UA"/>
              </w:rPr>
              <w:t>для будівництва і обслуговування жилого будинку, господарських будівель і споруд</w:t>
            </w:r>
            <w:r w:rsidR="00735DE2" w:rsidRPr="00E731DE">
              <w:rPr>
                <w:b/>
                <w:color w:val="000000"/>
                <w:sz w:val="28"/>
                <w:szCs w:val="28"/>
                <w:lang w:bidi="uk-UA"/>
              </w:rPr>
              <w:t xml:space="preserve"> </w:t>
            </w:r>
            <w:r w:rsidR="004606F2">
              <w:rPr>
                <w:b/>
                <w:color w:val="000000"/>
                <w:sz w:val="28"/>
                <w:szCs w:val="28"/>
                <w:lang w:bidi="uk-UA"/>
              </w:rPr>
              <w:t xml:space="preserve">(присадибна ділянка) </w:t>
            </w:r>
            <w:r w:rsidRPr="00E731DE">
              <w:rPr>
                <w:b/>
                <w:bCs/>
                <w:color w:val="000000"/>
                <w:sz w:val="28"/>
                <w:szCs w:val="28"/>
                <w:lang w:bidi="uk-UA"/>
              </w:rPr>
              <w:t xml:space="preserve">на </w:t>
            </w:r>
            <w:r w:rsidR="00EB2B10" w:rsidRPr="00E731DE">
              <w:rPr>
                <w:b/>
                <w:bCs/>
                <w:color w:val="000000"/>
                <w:sz w:val="28"/>
                <w:szCs w:val="28"/>
                <w:lang w:bidi="uk-UA"/>
              </w:rPr>
              <w:t>вул. Стадіонн</w:t>
            </w:r>
            <w:r w:rsidR="00E731DE" w:rsidRPr="00E731DE">
              <w:rPr>
                <w:b/>
                <w:bCs/>
                <w:color w:val="000000"/>
                <w:sz w:val="28"/>
                <w:szCs w:val="28"/>
                <w:lang w:bidi="uk-UA"/>
              </w:rPr>
              <w:t>ій</w:t>
            </w:r>
            <w:r w:rsidR="00EB2B10" w:rsidRPr="00E731DE">
              <w:rPr>
                <w:b/>
                <w:bCs/>
                <w:color w:val="000000"/>
                <w:sz w:val="28"/>
                <w:szCs w:val="28"/>
                <w:lang w:bidi="uk-UA"/>
              </w:rPr>
              <w:t>, 1</w:t>
            </w:r>
            <w:r w:rsidRPr="00E731DE">
              <w:rPr>
                <w:b/>
                <w:bCs/>
                <w:color w:val="000000"/>
                <w:sz w:val="28"/>
                <w:szCs w:val="28"/>
                <w:lang w:bidi="uk-UA"/>
              </w:rPr>
              <w:t xml:space="preserve"> у </w:t>
            </w:r>
            <w:r w:rsidR="00EB2B10" w:rsidRPr="00E731DE">
              <w:rPr>
                <w:b/>
                <w:bCs/>
                <w:color w:val="000000"/>
                <w:sz w:val="28"/>
                <w:szCs w:val="28"/>
                <w:lang w:bidi="uk-UA"/>
              </w:rPr>
              <w:t>Солом'янському</w:t>
            </w:r>
            <w:r w:rsidRPr="00E731DE">
              <w:rPr>
                <w:b/>
                <w:bCs/>
                <w:color w:val="000000"/>
                <w:sz w:val="28"/>
                <w:szCs w:val="28"/>
                <w:lang w:bidi="uk-UA"/>
              </w:rPr>
              <w:t xml:space="preserve"> районі міста Києва</w:t>
            </w:r>
          </w:p>
        </w:tc>
      </w:tr>
    </w:tbl>
    <w:p w14:paraId="385899D5" w14:textId="13EE0845" w:rsidR="00F6318B" w:rsidRPr="003D5FDE" w:rsidRDefault="00582B57" w:rsidP="00B6629A">
      <w:pPr>
        <w:pStyle w:val="a9"/>
        <w:ind w:right="3905"/>
        <w:rPr>
          <w:szCs w:val="28"/>
          <w:lang w:val="uk-UA"/>
        </w:rPr>
      </w:pPr>
      <w:r>
        <w:rPr>
          <w:bCs/>
          <w:lang w:val="uk-UA"/>
        </w:rPr>
        <w:br w:type="textWrapping" w:clear="all"/>
      </w:r>
    </w:p>
    <w:p w14:paraId="0AFDBB34" w14:textId="7CFC846C" w:rsidR="00E731DE" w:rsidRPr="008D694D" w:rsidRDefault="00E731DE" w:rsidP="00E731DE">
      <w:pPr>
        <w:pStyle w:val="20"/>
        <w:ind w:firstLine="709"/>
        <w:rPr>
          <w:color w:val="000000"/>
          <w:szCs w:val="28"/>
          <w:highlight w:val="yellow"/>
          <w:lang w:val="uk-UA" w:bidi="uk-UA"/>
        </w:rPr>
      </w:pPr>
      <w:r w:rsidRPr="00FE2DA2">
        <w:rPr>
          <w:lang w:val="uk-UA"/>
        </w:rPr>
        <w:t>Розглянувши клопотання громадян</w:t>
      </w:r>
      <w:r w:rsidR="00A87C3E">
        <w:rPr>
          <w:lang w:val="uk-UA"/>
        </w:rPr>
        <w:t>ки</w:t>
      </w:r>
      <w:r w:rsidRPr="00FE2DA2">
        <w:rPr>
          <w:lang w:val="uk-UA"/>
        </w:rPr>
        <w:t xml:space="preserve"> </w:t>
      </w:r>
      <w:r w:rsidR="00A87C3E">
        <w:rPr>
          <w:color w:val="000000"/>
          <w:szCs w:val="28"/>
          <w:lang w:val="uk-UA" w:bidi="uk-UA"/>
        </w:rPr>
        <w:t>Гусар Надії Володимирівни</w:t>
      </w:r>
      <w:r w:rsidRPr="00FE2DA2">
        <w:rPr>
          <w:color w:val="000000"/>
          <w:szCs w:val="28"/>
          <w:lang w:bidi="uk-UA"/>
        </w:rPr>
        <w:t xml:space="preserve"> </w:t>
      </w:r>
      <w:r w:rsidRPr="00FE2DA2">
        <w:rPr>
          <w:bCs/>
          <w:color w:val="000000"/>
          <w:szCs w:val="28"/>
          <w:lang w:val="uk-UA" w:bidi="uk-UA"/>
        </w:rPr>
        <w:t>(</w:t>
      </w:r>
      <w:r w:rsidRPr="00FE2DA2">
        <w:rPr>
          <w:lang w:val="uk-UA"/>
        </w:rPr>
        <w:t>адреса місця проживання</w:t>
      </w:r>
      <w:r w:rsidR="00A87C3E">
        <w:rPr>
          <w:color w:val="000000" w:themeColor="text1"/>
          <w:lang w:val="uk-UA"/>
        </w:rPr>
        <w:t>: 03195</w:t>
      </w:r>
      <w:r w:rsidRPr="00FE2DA2">
        <w:rPr>
          <w:color w:val="000000" w:themeColor="text1"/>
          <w:lang w:val="uk-UA"/>
        </w:rPr>
        <w:t xml:space="preserve">, </w:t>
      </w:r>
      <w:r w:rsidRPr="00FE2DA2">
        <w:rPr>
          <w:lang w:val="uk-UA"/>
        </w:rPr>
        <w:t xml:space="preserve">м. Київ, вул. </w:t>
      </w:r>
      <w:r w:rsidR="00A87C3E">
        <w:rPr>
          <w:lang w:val="uk-UA"/>
        </w:rPr>
        <w:t>Стадіонна, 1</w:t>
      </w:r>
      <w:r w:rsidRPr="002278B7">
        <w:rPr>
          <w:bCs/>
          <w:color w:val="000000"/>
          <w:szCs w:val="28"/>
          <w:lang w:val="uk-UA" w:bidi="uk-UA"/>
        </w:rPr>
        <w:t>)</w:t>
      </w:r>
      <w:r>
        <w:rPr>
          <w:bCs/>
          <w:color w:val="000000"/>
          <w:szCs w:val="28"/>
          <w:lang w:val="uk-UA" w:bidi="uk-UA"/>
        </w:rPr>
        <w:t xml:space="preserve"> </w:t>
      </w:r>
      <w:r w:rsidRPr="002278B7">
        <w:rPr>
          <w:lang w:val="uk-UA"/>
        </w:rPr>
        <w:t xml:space="preserve">від </w:t>
      </w:r>
      <w:r w:rsidR="00A87C3E">
        <w:rPr>
          <w:lang w:val="uk-UA"/>
        </w:rPr>
        <w:t>20</w:t>
      </w:r>
      <w:r w:rsidRPr="002278B7">
        <w:rPr>
          <w:lang w:val="uk-UA"/>
        </w:rPr>
        <w:t>.</w:t>
      </w:r>
      <w:r>
        <w:rPr>
          <w:lang w:val="uk-UA"/>
        </w:rPr>
        <w:t>11.</w:t>
      </w:r>
      <w:r w:rsidRPr="00036394">
        <w:rPr>
          <w:lang w:val="uk-UA"/>
        </w:rPr>
        <w:t>2024</w:t>
      </w:r>
      <w:r>
        <w:rPr>
          <w:lang w:val="uk-UA"/>
        </w:rPr>
        <w:t xml:space="preserve">  </w:t>
      </w:r>
      <w:r w:rsidRPr="00036394">
        <w:rPr>
          <w:lang w:val="uk-UA"/>
        </w:rPr>
        <w:t xml:space="preserve">№ </w:t>
      </w:r>
      <w:r w:rsidR="00A87C3E">
        <w:rPr>
          <w:bCs/>
          <w:color w:val="000000"/>
          <w:szCs w:val="28"/>
          <w:lang w:val="uk-UA" w:bidi="uk-UA"/>
        </w:rPr>
        <w:t xml:space="preserve">370136290 </w:t>
      </w:r>
      <w:r w:rsidRPr="00036394">
        <w:rPr>
          <w:lang w:val="uk-UA"/>
        </w:rPr>
        <w:t xml:space="preserve">про надання дозволу на розроблення проєкту землеустрою щодо відведення земельної ділянки </w:t>
      </w:r>
      <w:r w:rsidRPr="00BD0D5A">
        <w:rPr>
          <w:color w:val="000000"/>
          <w:szCs w:val="28"/>
          <w:lang w:bidi="uk-UA"/>
        </w:rPr>
        <w:t xml:space="preserve">на </w:t>
      </w:r>
      <w:r w:rsidRPr="00C329AA">
        <w:rPr>
          <w:bCs/>
          <w:color w:val="000000"/>
          <w:szCs w:val="28"/>
          <w:lang w:bidi="uk-UA"/>
        </w:rPr>
        <w:t xml:space="preserve">вул. </w:t>
      </w:r>
      <w:r w:rsidR="004606F2" w:rsidRPr="004606F2">
        <w:rPr>
          <w:bCs/>
          <w:color w:val="000000"/>
          <w:szCs w:val="28"/>
          <w:lang w:bidi="uk-UA"/>
        </w:rPr>
        <w:t>Стадіонній, 1</w:t>
      </w:r>
      <w:r w:rsidR="004606F2" w:rsidRPr="004606F2">
        <w:rPr>
          <w:color w:val="000000"/>
          <w:szCs w:val="28"/>
          <w:lang w:bidi="uk-UA"/>
        </w:rPr>
        <w:t xml:space="preserve"> у </w:t>
      </w:r>
      <w:r w:rsidR="004606F2" w:rsidRPr="004606F2">
        <w:rPr>
          <w:bCs/>
          <w:color w:val="000000"/>
          <w:szCs w:val="28"/>
          <w:lang w:bidi="uk-UA"/>
        </w:rPr>
        <w:t xml:space="preserve">Солом'янському </w:t>
      </w:r>
      <w:r w:rsidRPr="00036394">
        <w:rPr>
          <w:lang w:val="uk-UA"/>
        </w:rPr>
        <w:t>районі міста Києва та додані документи, керуючись</w:t>
      </w:r>
      <w:r>
        <w:rPr>
          <w:lang w:val="uk-UA"/>
        </w:rPr>
        <w:t xml:space="preserve">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7FBE54DB" w:rsidR="00BD0D5A" w:rsidRPr="00BD0D5A" w:rsidRDefault="00517DDC" w:rsidP="00E731DE">
      <w:pPr>
        <w:pStyle w:val="16"/>
        <w:numPr>
          <w:ilvl w:val="0"/>
          <w:numId w:val="7"/>
        </w:numPr>
        <w:shd w:val="clear" w:color="auto" w:fill="auto"/>
        <w:spacing w:after="0"/>
        <w:ind w:firstLine="426"/>
        <w:jc w:val="both"/>
        <w:rPr>
          <w:sz w:val="28"/>
          <w:szCs w:val="28"/>
        </w:rPr>
      </w:pPr>
      <w:r w:rsidRPr="00BD0D5A">
        <w:rPr>
          <w:color w:val="000000"/>
          <w:sz w:val="28"/>
          <w:szCs w:val="28"/>
          <w:lang w:bidi="uk-UA"/>
        </w:rPr>
        <w:t xml:space="preserve">Надати </w:t>
      </w:r>
      <w:r w:rsidRPr="004606F2">
        <w:rPr>
          <w:color w:val="000000"/>
          <w:sz w:val="28"/>
          <w:szCs w:val="28"/>
          <w:lang w:bidi="uk-UA"/>
        </w:rPr>
        <w:t>громадян</w:t>
      </w:r>
      <w:r w:rsidR="00E731DE" w:rsidRPr="004606F2">
        <w:rPr>
          <w:color w:val="000000"/>
          <w:sz w:val="28"/>
          <w:szCs w:val="28"/>
          <w:lang w:bidi="uk-UA"/>
        </w:rPr>
        <w:t>ці</w:t>
      </w:r>
      <w:r w:rsidRPr="004606F2">
        <w:rPr>
          <w:color w:val="000000"/>
          <w:sz w:val="28"/>
          <w:szCs w:val="28"/>
          <w:lang w:bidi="uk-UA"/>
        </w:rPr>
        <w:t xml:space="preserve"> Гусар Надії Володимирівні дозвіл на розроблення </w:t>
      </w:r>
      <w:r w:rsidR="005D3477" w:rsidRPr="004606F2">
        <w:rPr>
          <w:sz w:val="28"/>
          <w:szCs w:val="28"/>
        </w:rPr>
        <w:t>проєкту землеустрою щодо відведення земельної ділянки</w:t>
      </w:r>
      <w:r w:rsidR="00547D3B" w:rsidRPr="004606F2">
        <w:rPr>
          <w:sz w:val="28"/>
          <w:szCs w:val="28"/>
        </w:rPr>
        <w:t xml:space="preserve"> </w:t>
      </w:r>
      <w:r w:rsidR="00547D3B" w:rsidRPr="004606F2">
        <w:rPr>
          <w:color w:val="000000"/>
          <w:sz w:val="28"/>
          <w:szCs w:val="28"/>
          <w:lang w:bidi="uk-UA"/>
        </w:rPr>
        <w:t xml:space="preserve">площею </w:t>
      </w:r>
      <w:r w:rsidR="00D55E97" w:rsidRPr="004606F2">
        <w:rPr>
          <w:rStyle w:val="af1"/>
          <w:i w:val="0"/>
          <w:sz w:val="28"/>
          <w:szCs w:val="28"/>
        </w:rPr>
        <w:t>0,08</w:t>
      </w:r>
      <w:r w:rsidR="00E731DE" w:rsidRPr="004606F2">
        <w:rPr>
          <w:rStyle w:val="af1"/>
          <w:i w:val="0"/>
          <w:sz w:val="28"/>
          <w:szCs w:val="28"/>
        </w:rPr>
        <w:t>33</w:t>
      </w:r>
      <w:r w:rsidR="00547D3B" w:rsidRPr="004606F2">
        <w:rPr>
          <w:rStyle w:val="af1"/>
          <w:i w:val="0"/>
          <w:sz w:val="28"/>
          <w:szCs w:val="28"/>
        </w:rPr>
        <w:t xml:space="preserve"> га</w:t>
      </w:r>
      <w:r w:rsidR="00B6629A">
        <w:rPr>
          <w:rStyle w:val="af1"/>
          <w:i w:val="0"/>
          <w:sz w:val="28"/>
          <w:szCs w:val="28"/>
        </w:rPr>
        <w:t xml:space="preserve"> (кадастровий номер 8000000000:72:507:0007) </w:t>
      </w:r>
      <w:r w:rsidR="00E82A33" w:rsidRPr="004606F2">
        <w:rPr>
          <w:sz w:val="27"/>
          <w:szCs w:val="27"/>
        </w:rPr>
        <w:t>у</w:t>
      </w:r>
      <w:r w:rsidR="00515998" w:rsidRPr="004606F2">
        <w:rPr>
          <w:sz w:val="27"/>
          <w:szCs w:val="27"/>
        </w:rPr>
        <w:t xml:space="preserve"> </w:t>
      </w:r>
      <w:r w:rsidR="00515998" w:rsidRPr="004606F2">
        <w:rPr>
          <w:rStyle w:val="af1"/>
          <w:i w:val="0"/>
          <w:sz w:val="28"/>
          <w:szCs w:val="28"/>
        </w:rPr>
        <w:t>власність</w:t>
      </w:r>
      <w:r w:rsidRPr="004606F2">
        <w:rPr>
          <w:sz w:val="27"/>
          <w:szCs w:val="27"/>
        </w:rPr>
        <w:t xml:space="preserve"> </w:t>
      </w:r>
      <w:r w:rsidR="002D20BE" w:rsidRPr="004606F2">
        <w:rPr>
          <w:color w:val="000000"/>
          <w:sz w:val="28"/>
          <w:szCs w:val="28"/>
          <w:lang w:bidi="uk-UA"/>
        </w:rPr>
        <w:t>для будівництва і обслуговування жилого будинку, господарських будівель і споруд</w:t>
      </w:r>
      <w:r w:rsidR="000A62F2" w:rsidRPr="004606F2">
        <w:rPr>
          <w:color w:val="000000"/>
          <w:sz w:val="28"/>
          <w:szCs w:val="28"/>
          <w:lang w:bidi="uk-UA"/>
        </w:rPr>
        <w:t xml:space="preserve"> </w:t>
      </w:r>
      <w:r w:rsidR="00A87C3E" w:rsidRPr="00A87C3E">
        <w:rPr>
          <w:color w:val="000000"/>
          <w:sz w:val="28"/>
          <w:szCs w:val="28"/>
          <w:lang w:bidi="uk-UA"/>
        </w:rPr>
        <w:t>(присадибна ділянка)</w:t>
      </w:r>
      <w:r w:rsidR="00A87C3E" w:rsidRPr="004606F2">
        <w:rPr>
          <w:color w:val="000000"/>
          <w:sz w:val="28"/>
          <w:szCs w:val="28"/>
          <w:lang w:bidi="uk-UA"/>
        </w:rPr>
        <w:t xml:space="preserve"> </w:t>
      </w:r>
      <w:r w:rsidR="004805FA" w:rsidRPr="004606F2">
        <w:rPr>
          <w:color w:val="000000"/>
          <w:sz w:val="28"/>
          <w:szCs w:val="28"/>
          <w:lang w:bidi="uk-UA"/>
        </w:rPr>
        <w:t xml:space="preserve">на </w:t>
      </w:r>
      <w:r w:rsidR="00EB2B10" w:rsidRPr="004606F2">
        <w:rPr>
          <w:bCs/>
          <w:color w:val="000000"/>
          <w:sz w:val="28"/>
          <w:szCs w:val="28"/>
          <w:lang w:bidi="uk-UA"/>
        </w:rPr>
        <w:t>вул. Стадіонн</w:t>
      </w:r>
      <w:r w:rsidR="00E731DE" w:rsidRPr="004606F2">
        <w:rPr>
          <w:bCs/>
          <w:color w:val="000000"/>
          <w:sz w:val="28"/>
          <w:szCs w:val="28"/>
          <w:lang w:bidi="uk-UA"/>
        </w:rPr>
        <w:t>ій</w:t>
      </w:r>
      <w:r w:rsidR="00EB2B10" w:rsidRPr="004606F2">
        <w:rPr>
          <w:bCs/>
          <w:color w:val="000000"/>
          <w:sz w:val="28"/>
          <w:szCs w:val="28"/>
          <w:lang w:bidi="uk-UA"/>
        </w:rPr>
        <w:t>, 1</w:t>
      </w:r>
      <w:r w:rsidR="004805FA" w:rsidRPr="004606F2">
        <w:rPr>
          <w:color w:val="000000"/>
          <w:sz w:val="28"/>
          <w:szCs w:val="28"/>
          <w:lang w:bidi="uk-UA"/>
        </w:rPr>
        <w:t xml:space="preserve"> у </w:t>
      </w:r>
      <w:r w:rsidR="00EB2B10" w:rsidRPr="004606F2">
        <w:rPr>
          <w:bCs/>
          <w:color w:val="000000"/>
          <w:sz w:val="28"/>
          <w:szCs w:val="28"/>
          <w:lang w:bidi="uk-UA"/>
        </w:rPr>
        <w:t xml:space="preserve">Солом'янському </w:t>
      </w:r>
      <w:r w:rsidR="004805FA" w:rsidRPr="004606F2">
        <w:rPr>
          <w:color w:val="000000"/>
          <w:sz w:val="28"/>
          <w:szCs w:val="28"/>
          <w:lang w:bidi="uk-UA"/>
        </w:rPr>
        <w:t>районі міста Києва</w:t>
      </w:r>
      <w:r w:rsidR="00515998" w:rsidRPr="004606F2">
        <w:rPr>
          <w:color w:val="000000"/>
          <w:sz w:val="28"/>
          <w:szCs w:val="28"/>
          <w:lang w:bidi="uk-UA"/>
        </w:rPr>
        <w:t xml:space="preserve"> за рахунок земель комунальної власності</w:t>
      </w:r>
      <w:r w:rsidR="00515998" w:rsidRPr="00BD0D5A">
        <w:rPr>
          <w:color w:val="000000"/>
          <w:sz w:val="28"/>
          <w:szCs w:val="28"/>
          <w:lang w:bidi="uk-UA"/>
        </w:rPr>
        <w:t xml:space="preserve"> територіальної громади міста Києва</w:t>
      </w:r>
      <w:r w:rsidR="004805FA" w:rsidRPr="00BD0D5A">
        <w:rPr>
          <w:color w:val="000000"/>
          <w:sz w:val="28"/>
          <w:szCs w:val="28"/>
          <w:lang w:bidi="uk-UA"/>
        </w:rPr>
        <w:t xml:space="preserve"> </w:t>
      </w:r>
      <w:r w:rsidRPr="00BD0D5A">
        <w:rPr>
          <w:color w:val="000000"/>
          <w:sz w:val="28"/>
          <w:szCs w:val="28"/>
          <w:lang w:bidi="uk-UA"/>
        </w:rPr>
        <w:t>згідно з план-схемою (додаток до рішення) (</w:t>
      </w:r>
      <w:r w:rsidR="004805FA" w:rsidRPr="00BD0D5A">
        <w:rPr>
          <w:color w:val="000000"/>
          <w:sz w:val="28"/>
          <w:szCs w:val="28"/>
          <w:lang w:bidi="uk-UA"/>
        </w:rPr>
        <w:t xml:space="preserve">справа </w:t>
      </w:r>
      <w:r w:rsidR="00E857AB" w:rsidRPr="00BD0D5A">
        <w:rPr>
          <w:color w:val="000000"/>
          <w:sz w:val="28"/>
          <w:szCs w:val="28"/>
          <w:lang w:bidi="uk-UA"/>
        </w:rPr>
        <w:t xml:space="preserve">№ </w:t>
      </w:r>
      <w:r w:rsidR="00EB2B10" w:rsidRPr="00BD0D5A">
        <w:rPr>
          <w:bCs/>
          <w:color w:val="000000"/>
          <w:sz w:val="28"/>
          <w:szCs w:val="28"/>
          <w:lang w:bidi="uk-UA"/>
        </w:rPr>
        <w:t>370136290</w:t>
      </w:r>
      <w:r w:rsidRPr="00BD0D5A">
        <w:rPr>
          <w:bCs/>
          <w:color w:val="000000"/>
          <w:sz w:val="28"/>
          <w:szCs w:val="28"/>
          <w:lang w:bidi="uk-UA"/>
        </w:rPr>
        <w:t>)</w:t>
      </w:r>
      <w:r w:rsidR="004805FA" w:rsidRPr="00BD0D5A">
        <w:rPr>
          <w:bCs/>
          <w:color w:val="000000"/>
          <w:sz w:val="28"/>
          <w:szCs w:val="28"/>
          <w:lang w:bidi="uk-UA"/>
        </w:rPr>
        <w:t>.</w:t>
      </w:r>
    </w:p>
    <w:p w14:paraId="1A5C3980" w14:textId="77777777" w:rsidR="00E731DE" w:rsidRPr="00BD0D5A" w:rsidRDefault="00E731DE" w:rsidP="00E731DE">
      <w:pPr>
        <w:pStyle w:val="16"/>
        <w:shd w:val="clear" w:color="auto" w:fill="auto"/>
        <w:spacing w:after="0"/>
        <w:ind w:firstLine="0"/>
        <w:jc w:val="both"/>
        <w:rPr>
          <w:sz w:val="28"/>
          <w:szCs w:val="28"/>
        </w:rPr>
      </w:pPr>
    </w:p>
    <w:p w14:paraId="5F16A489" w14:textId="15124B13" w:rsidR="00E731DE" w:rsidRDefault="00E731DE" w:rsidP="00E731DE">
      <w:pPr>
        <w:pStyle w:val="16"/>
        <w:numPr>
          <w:ilvl w:val="0"/>
          <w:numId w:val="7"/>
        </w:numPr>
        <w:shd w:val="clear" w:color="auto" w:fill="auto"/>
        <w:tabs>
          <w:tab w:val="left" w:pos="993"/>
        </w:tabs>
        <w:spacing w:after="0"/>
        <w:jc w:val="both"/>
        <w:rPr>
          <w:sz w:val="28"/>
          <w:szCs w:val="28"/>
        </w:rPr>
      </w:pPr>
      <w:r>
        <w:rPr>
          <w:sz w:val="28"/>
          <w:szCs w:val="28"/>
        </w:rPr>
        <w:lastRenderedPageBreak/>
        <w:t xml:space="preserve">Дане рішення набирає чинності </w:t>
      </w:r>
      <w:r>
        <w:rPr>
          <w:color w:val="000000"/>
          <w:sz w:val="28"/>
          <w:szCs w:val="28"/>
          <w:lang w:bidi="uk-UA"/>
        </w:rPr>
        <w:t>з моменту його прийняття та вважається доведеним до відома заявника з дня його оприлюднення на офіційному вебсайті Київської міської ради.</w:t>
      </w:r>
    </w:p>
    <w:p w14:paraId="02B30F17" w14:textId="77777777" w:rsidR="00E731DE" w:rsidRDefault="00E731DE" w:rsidP="00E731DE">
      <w:pPr>
        <w:pStyle w:val="16"/>
        <w:numPr>
          <w:ilvl w:val="0"/>
          <w:numId w:val="7"/>
        </w:numPr>
        <w:shd w:val="clear" w:color="auto" w:fill="auto"/>
        <w:tabs>
          <w:tab w:val="left" w:pos="993"/>
        </w:tabs>
        <w:spacing w:after="0"/>
        <w:jc w:val="both"/>
        <w:rPr>
          <w:sz w:val="28"/>
          <w:szCs w:val="28"/>
        </w:rPr>
      </w:pPr>
      <w:r>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Pr>
          <w:sz w:val="28"/>
          <w:szCs w:val="28"/>
        </w:rPr>
        <w:t>архітектури, містопланування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303C64BA"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17F109D1"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B987CEA" w:rsidR="008931A6"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BD4389" w:rsidRDefault="007B4BC7" w:rsidP="00A66DF1">
            <w:pPr>
              <w:tabs>
                <w:tab w:val="left" w:pos="6379"/>
              </w:tabs>
              <w:jc w:val="right"/>
              <w:rPr>
                <w:rStyle w:val="af0"/>
                <w:b w:val="0"/>
                <w:bCs w:val="0"/>
                <w:sz w:val="28"/>
                <w:szCs w:val="28"/>
                <w:lang w:val="uk-UA"/>
              </w:rPr>
            </w:pPr>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35581E97" w:rsidR="00CB7B73" w:rsidRPr="00BB44FA" w:rsidRDefault="00DB3B81" w:rsidP="001A7B89">
      <w:pPr>
        <w:rPr>
          <w:lang w:val="en-US" w:eastAsia="uk-UA"/>
        </w:rPr>
      </w:pPr>
      <w:r w:rsidRPr="00517DDC">
        <w:rPr>
          <w:b/>
          <w:bCs/>
          <w:color w:val="000000"/>
          <w:sz w:val="28"/>
          <w:szCs w:val="28"/>
          <w:lang w:val="uk-UA" w:eastAsia="uk-UA"/>
        </w:rPr>
        <w:br w:type="page"/>
      </w:r>
      <w:r w:rsidR="00BB44FA">
        <w:rPr>
          <w:lang w:val="en-US" w:eastAsia="uk-UA"/>
        </w:rPr>
        <w:lastRenderedPageBreak/>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EBA8" w14:textId="77777777" w:rsidR="002B75B4" w:rsidRDefault="002B75B4">
      <w:r>
        <w:separator/>
      </w:r>
    </w:p>
  </w:endnote>
  <w:endnote w:type="continuationSeparator" w:id="0">
    <w:p w14:paraId="52919269" w14:textId="77777777" w:rsidR="002B75B4" w:rsidRDefault="002B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86BB2" w14:textId="77777777" w:rsidR="002B75B4" w:rsidRDefault="002B75B4">
      <w:r>
        <w:separator/>
      </w:r>
    </w:p>
  </w:footnote>
  <w:footnote w:type="continuationSeparator" w:id="0">
    <w:p w14:paraId="11A6E3F4" w14:textId="77777777" w:rsidR="002B75B4" w:rsidRDefault="002B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7B47D0"/>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01691546">
    <w:abstractNumId w:val="10"/>
  </w:num>
  <w:num w:numId="2" w16cid:durableId="759445175">
    <w:abstractNumId w:val="5"/>
  </w:num>
  <w:num w:numId="3" w16cid:durableId="1082410158">
    <w:abstractNumId w:val="9"/>
  </w:num>
  <w:num w:numId="4" w16cid:durableId="2030914380">
    <w:abstractNumId w:val="0"/>
  </w:num>
  <w:num w:numId="5" w16cid:durableId="1808936673">
    <w:abstractNumId w:val="8"/>
  </w:num>
  <w:num w:numId="6" w16cid:durableId="259683741">
    <w:abstractNumId w:val="3"/>
  </w:num>
  <w:num w:numId="7" w16cid:durableId="2099279500">
    <w:abstractNumId w:val="4"/>
  </w:num>
  <w:num w:numId="8" w16cid:durableId="987897965">
    <w:abstractNumId w:val="7"/>
  </w:num>
  <w:num w:numId="9" w16cid:durableId="1089892344">
    <w:abstractNumId w:val="2"/>
  </w:num>
  <w:num w:numId="10" w16cid:durableId="1233656705">
    <w:abstractNumId w:val="1"/>
  </w:num>
  <w:num w:numId="11" w16cid:durableId="2018143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A7B89"/>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B75B4"/>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06F2"/>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6A33"/>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87C3E"/>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6629A"/>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51"/>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35D4F"/>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31DE"/>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1749</Words>
  <Characters>998</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2742</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Корнійчук Олеся Михайлівна</cp:lastModifiedBy>
  <cp:revision>8</cp:revision>
  <cp:lastPrinted>2021-11-24T12:07:00Z</cp:lastPrinted>
  <dcterms:created xsi:type="dcterms:W3CDTF">2024-12-05T13:28:00Z</dcterms:created>
  <dcterms:modified xsi:type="dcterms:W3CDTF">2024-12-12T11:18:00Z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2024-12-12T11:18:17Z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57be2769-8ce7-4900-8b84-d199a5f302de</vt:lpwstr>
  </property>
  <property fmtid="{D5CDD505-2E9C-101B-9397-08002B2CF9AE}" pid="8" name="MSIP_Label_defa4170-0d19-0005-0004-bc88714345d2_ContentBits">
    <vt:lpwstr>0</vt:lpwstr>
  </property>
</Properties>
</file>