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F0A5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EF0A59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EF0A59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364456811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364456811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F0A59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EF0A5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 xml:space="preserve">№ </w:t>
      </w:r>
      <w:r w:rsidR="004D1119" w:rsidRPr="00EF0A59">
        <w:rPr>
          <w:b/>
          <w:bCs/>
          <w:sz w:val="24"/>
          <w:szCs w:val="24"/>
          <w:lang w:val="uk-UA"/>
        </w:rPr>
        <w:t>ПЗН-69758 від 14.08.2024</w:t>
      </w:r>
    </w:p>
    <w:p w14:paraId="781D03CD" w14:textId="77777777" w:rsidR="004D1119" w:rsidRPr="00EF0A5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 xml:space="preserve">до </w:t>
      </w:r>
      <w:proofErr w:type="spellStart"/>
      <w:r w:rsidRPr="00EF0A59">
        <w:rPr>
          <w:sz w:val="24"/>
          <w:szCs w:val="24"/>
          <w:lang w:val="uk-UA"/>
        </w:rPr>
        <w:t>проєкту</w:t>
      </w:r>
      <w:proofErr w:type="spellEnd"/>
      <w:r w:rsidRPr="00EF0A59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3D7E1651" w:rsidR="004D1119" w:rsidRPr="00EF0A59" w:rsidRDefault="006C67DF" w:rsidP="006C67DF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F0A59">
        <w:rPr>
          <w:rFonts w:eastAsia="Georgia"/>
          <w:b/>
          <w:i/>
          <w:iCs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земельних ділянок у постійне користування для цілей підрозділів 09.01-09.02, 09.04-09.05 та для збереження та використання земель природно-заповідного фонду на території 119 кварталу Київського лісництва у Святошинському районі міста Києва</w:t>
      </w:r>
    </w:p>
    <w:p w14:paraId="292AF6C5" w14:textId="77777777" w:rsidR="006C67DF" w:rsidRPr="00EF0A59" w:rsidRDefault="006C67DF" w:rsidP="006C67DF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EF0A59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80747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EF0A59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="004D1119" w:rsidRPr="00EF0A59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EF0A59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EF0A59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EF0A59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EF0A59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="004D1119" w:rsidRPr="00EF0A59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C6AA1AD" w:rsidR="004D1119" w:rsidRPr="00EF0A59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="004D1119" w:rsidRPr="00EF0A59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EF0A5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CAAF63C" w:rsidR="004D1119" w:rsidRPr="00EF0A59" w:rsidRDefault="006C67D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F0A59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EF0A59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EF0A5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="004D1119" w:rsidRPr="00EF0A59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EF0A59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97EF8F5" w:rsidR="004D1119" w:rsidRPr="00EF0A5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="004D1119" w:rsidRPr="00EF0A59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EF0A5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EF0A59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F0A59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EF0A5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EF0A5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="006E106A" w:rsidRPr="00EF0A59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EF0A59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F0A59">
              <w:rPr>
                <w:i/>
                <w:sz w:val="24"/>
                <w:szCs w:val="24"/>
                <w:lang w:val="uk-UA"/>
              </w:rPr>
              <w:t>від</w:t>
            </w: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Pr="00EF0A59">
              <w:rPr>
                <w:i/>
                <w:sz w:val="24"/>
                <w:szCs w:val="24"/>
                <w:lang w:val="uk-UA"/>
              </w:rPr>
              <w:t>24.07.2024</w:t>
            </w:r>
            <w:r w:rsidRPr="00EF0A59">
              <w:rPr>
                <w:sz w:val="24"/>
                <w:szCs w:val="24"/>
                <w:lang w:val="uk-UA"/>
              </w:rPr>
              <w:t xml:space="preserve"> </w:t>
            </w:r>
            <w:r w:rsidRPr="00EF0A59">
              <w:rPr>
                <w:i/>
                <w:sz w:val="24"/>
                <w:szCs w:val="24"/>
                <w:lang w:val="uk-UA"/>
              </w:rPr>
              <w:t>№ 364456811</w:t>
            </w:r>
          </w:p>
        </w:tc>
      </w:tr>
    </w:tbl>
    <w:p w14:paraId="24C2D17C" w14:textId="77777777" w:rsidR="004D1119" w:rsidRPr="00EF0A59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EF0A5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3584F033" w:rsidR="004D1119" w:rsidRPr="00EF0A5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>Відомості про земельн</w:t>
      </w:r>
      <w:r w:rsidR="006C67DF" w:rsidRPr="00EF0A59">
        <w:rPr>
          <w:b/>
          <w:bCs/>
          <w:sz w:val="24"/>
          <w:szCs w:val="24"/>
          <w:lang w:val="uk-UA"/>
        </w:rPr>
        <w:t>і</w:t>
      </w:r>
      <w:r w:rsidRPr="00EF0A59">
        <w:rPr>
          <w:b/>
          <w:bCs/>
          <w:sz w:val="24"/>
          <w:szCs w:val="24"/>
          <w:lang w:val="uk-UA"/>
        </w:rPr>
        <w:t xml:space="preserve"> ділянк</w:t>
      </w:r>
      <w:r w:rsidR="006C67DF" w:rsidRPr="00EF0A59">
        <w:rPr>
          <w:b/>
          <w:bCs/>
          <w:sz w:val="24"/>
          <w:szCs w:val="24"/>
          <w:lang w:val="uk-UA"/>
        </w:rPr>
        <w:t>и</w:t>
      </w:r>
      <w:r w:rsidRPr="00EF0A59">
        <w:rPr>
          <w:b/>
          <w:bCs/>
          <w:sz w:val="24"/>
          <w:szCs w:val="24"/>
          <w:lang w:val="uk-UA"/>
        </w:rPr>
        <w:t xml:space="preserve"> (кадастров</w:t>
      </w:r>
      <w:r w:rsidR="006C67DF" w:rsidRPr="00EF0A59">
        <w:rPr>
          <w:b/>
          <w:bCs/>
          <w:sz w:val="24"/>
          <w:szCs w:val="24"/>
          <w:lang w:val="uk-UA"/>
        </w:rPr>
        <w:t>і</w:t>
      </w:r>
      <w:r w:rsidRPr="00EF0A59">
        <w:rPr>
          <w:b/>
          <w:bCs/>
          <w:sz w:val="24"/>
          <w:szCs w:val="24"/>
          <w:lang w:val="uk-UA"/>
        </w:rPr>
        <w:t xml:space="preserve"> № </w:t>
      </w:r>
      <w:r w:rsidR="006C67DF" w:rsidRPr="00EF0A59">
        <w:rPr>
          <w:b/>
          <w:bCs/>
          <w:sz w:val="24"/>
          <w:szCs w:val="24"/>
          <w:lang w:val="uk-UA"/>
        </w:rPr>
        <w:t xml:space="preserve">8000000000:75:503:0011, </w:t>
      </w:r>
      <w:r w:rsidRPr="00EF0A59">
        <w:rPr>
          <w:b/>
          <w:bCs/>
          <w:sz w:val="24"/>
          <w:szCs w:val="24"/>
          <w:lang w:val="uk-UA"/>
        </w:rPr>
        <w:t>8000000000:75:503:0012)</w:t>
      </w:r>
      <w:r w:rsidR="00DC4060" w:rsidRPr="00EF0A59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80747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EF0A5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6E106A" w:rsidRPr="00EF0A59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6AF1361" w:rsidR="004D1119" w:rsidRPr="00EF0A59" w:rsidRDefault="006C67DF" w:rsidP="006C67D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iCs/>
                <w:sz w:val="24"/>
                <w:szCs w:val="24"/>
              </w:rPr>
              <w:t>м. Київ, р-н Святошинський, 119 квартал Київського лісництва КП  «Святошинське ЛПГ»</w:t>
            </w:r>
          </w:p>
        </w:tc>
      </w:tr>
      <w:tr w:rsidR="004D1119" w:rsidRPr="00EF0A5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66AD62DC" w:rsidR="004D1119" w:rsidRPr="00EF0A5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880747">
              <w:rPr>
                <w:sz w:val="24"/>
                <w:szCs w:val="24"/>
              </w:rPr>
              <w:t>Площі</w:t>
            </w:r>
            <w:r w:rsidR="004D1119" w:rsidRPr="00EF0A5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A93B" w14:textId="72EE3CB8" w:rsidR="006C67DF" w:rsidRPr="00EF0A59" w:rsidRDefault="006C67DF" w:rsidP="006C67DF">
            <w:pPr>
              <w:pStyle w:val="a5"/>
              <w:rPr>
                <w:i/>
                <w:iCs/>
                <w:sz w:val="24"/>
                <w:szCs w:val="24"/>
              </w:rPr>
            </w:pPr>
            <w:r w:rsidRPr="00EF0A59">
              <w:rPr>
                <w:i/>
                <w:iCs/>
                <w:sz w:val="24"/>
                <w:szCs w:val="24"/>
              </w:rPr>
              <w:t>8000000000:75:503:0011 – 18,1337 га;</w:t>
            </w:r>
          </w:p>
          <w:p w14:paraId="7F42B679" w14:textId="499D428C" w:rsidR="004D1119" w:rsidRPr="00EF0A59" w:rsidRDefault="006C67DF" w:rsidP="006C67D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iCs/>
                <w:sz w:val="24"/>
                <w:szCs w:val="24"/>
              </w:rPr>
              <w:t>8000000000:75:503:0012 – 4,4569 га;</w:t>
            </w:r>
          </w:p>
        </w:tc>
      </w:tr>
      <w:tr w:rsidR="004D1119" w:rsidRPr="00880747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EF0A5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4D1119" w:rsidRPr="00EF0A59">
              <w:rPr>
                <w:sz w:val="24"/>
                <w:szCs w:val="24"/>
              </w:rPr>
              <w:t xml:space="preserve">Вид та термін </w:t>
            </w:r>
            <w:r w:rsidRPr="00EF0A59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EF0A5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4D1119" w:rsidRPr="00EF0A59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A2A5D47" w:rsidR="004D1119" w:rsidRPr="00EF0A59" w:rsidRDefault="006C67D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EF0A5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EF0A5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CD0A63" w:rsidRPr="00EF0A59">
              <w:rPr>
                <w:sz w:val="24"/>
                <w:szCs w:val="24"/>
              </w:rPr>
              <w:t>Категорія земель</w:t>
            </w:r>
            <w:r w:rsidR="004D1119" w:rsidRPr="00EF0A5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2BB1968" w:rsidR="004D1119" w:rsidRPr="00EF0A59" w:rsidRDefault="006C67D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880747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EF0A59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4D1119" w:rsidRPr="00EF0A59">
              <w:rPr>
                <w:sz w:val="24"/>
                <w:szCs w:val="24"/>
              </w:rPr>
              <w:t xml:space="preserve">Цільове </w:t>
            </w:r>
            <w:r w:rsidR="00E93A88" w:rsidRPr="00EF0A59">
              <w:rPr>
                <w:sz w:val="24"/>
                <w:szCs w:val="24"/>
              </w:rPr>
              <w:t>призначення</w:t>
            </w:r>
            <w:r w:rsidR="004D1119" w:rsidRPr="00EF0A5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E590D30" w:rsidR="00A21758" w:rsidRPr="00EF0A59" w:rsidRDefault="006C67DF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F0A59">
              <w:rPr>
                <w:i/>
                <w:sz w:val="24"/>
                <w:szCs w:val="24"/>
              </w:rPr>
              <w:t xml:space="preserve">09.03 для цілей підрозділів 09.01-09.02, 09.04-09.05 та для збереження та використання земель природно-заповідного фонду </w:t>
            </w:r>
          </w:p>
        </w:tc>
      </w:tr>
      <w:tr w:rsidR="00E93A88" w:rsidRPr="00EF0A59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EF0A5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EF0A59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EF0A59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F0A59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AE1" w14:textId="5C191113" w:rsidR="00E93A88" w:rsidRPr="00EF0A59" w:rsidRDefault="006C67DF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EF0A59">
              <w:rPr>
                <w:b/>
                <w:bCs/>
                <w:i/>
                <w:sz w:val="24"/>
                <w:szCs w:val="24"/>
              </w:rPr>
              <w:t>8000000000:75:503:0011 – 89 799 099</w:t>
            </w:r>
            <w:r w:rsidR="00E93A88" w:rsidRPr="00EF0A59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EF0A59">
              <w:rPr>
                <w:rStyle w:val="a9"/>
                <w:b/>
                <w:sz w:val="24"/>
                <w:szCs w:val="24"/>
              </w:rPr>
              <w:t>25</w:t>
            </w:r>
            <w:r w:rsidR="00E93A88" w:rsidRPr="00EF0A59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  <w:p w14:paraId="0DF5EA5E" w14:textId="0D1379F0" w:rsidR="006C67DF" w:rsidRPr="00EF0A59" w:rsidRDefault="006C67DF" w:rsidP="006C67DF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F0A59">
              <w:rPr>
                <w:rStyle w:val="a9"/>
                <w:b/>
                <w:sz w:val="24"/>
                <w:szCs w:val="24"/>
              </w:rPr>
              <w:t>8000000000:75:503:0012 –22 070 818 грн 72 коп.</w:t>
            </w:r>
          </w:p>
        </w:tc>
      </w:tr>
      <w:tr w:rsidR="00DC4060" w:rsidRPr="00880747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EF0A59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EF0A59">
              <w:rPr>
                <w:sz w:val="24"/>
                <w:szCs w:val="24"/>
              </w:rPr>
              <w:t xml:space="preserve"> </w:t>
            </w:r>
            <w:r w:rsidR="00DC4060" w:rsidRPr="00EF0A59">
              <w:rPr>
                <w:sz w:val="24"/>
                <w:szCs w:val="24"/>
              </w:rPr>
              <w:t>*</w:t>
            </w:r>
            <w:r w:rsidR="00DC4060" w:rsidRPr="00EF0A59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EF0A59">
              <w:rPr>
                <w:i/>
                <w:sz w:val="24"/>
                <w:szCs w:val="24"/>
              </w:rPr>
              <w:t xml:space="preserve">  </w:t>
            </w:r>
          </w:p>
          <w:p w14:paraId="1E66684F" w14:textId="5691C866" w:rsidR="00DC4060" w:rsidRPr="00EF0A59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EF0A59">
              <w:rPr>
                <w:i/>
                <w:sz w:val="24"/>
                <w:szCs w:val="24"/>
              </w:rPr>
              <w:t xml:space="preserve"> </w:t>
            </w:r>
            <w:r w:rsidR="00DC4060" w:rsidRPr="00EF0A59">
              <w:rPr>
                <w:i/>
                <w:sz w:val="24"/>
                <w:szCs w:val="24"/>
              </w:rPr>
              <w:t xml:space="preserve">відповідно до вимог чинного законодавства </w:t>
            </w:r>
            <w:r w:rsidR="00EA5D8A">
              <w:rPr>
                <w:i/>
                <w:sz w:val="24"/>
                <w:szCs w:val="24"/>
              </w:rPr>
              <w:t>при оформленні права на земельні ділянки</w:t>
            </w:r>
            <w:r w:rsidR="00DC4060" w:rsidRPr="00EF0A59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EF0A59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EF0A59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188A9948" w:rsidR="005639F6" w:rsidRPr="00EF0A59" w:rsidRDefault="006C67D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земельні ділянки зареєстровані в Державному земельному кадастрі (витяги з Державного земельного кадастру про земельні ділянки від 08.08.2024 №№ НВ-0001902822024, НВ-0001902832024), право комунальної власності територіальної громади міста Києва на які зареєстровані в установленому порядку (інформаційні довідки з Державного реєстру речових прав на нерухоме майно від 08.08.2024 №№ 390230534, 390230721),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F0A59">
        <w:rPr>
          <w:sz w:val="24"/>
          <w:szCs w:val="24"/>
          <w:lang w:val="uk-UA"/>
        </w:rPr>
        <w:t>проєкт</w:t>
      </w:r>
      <w:proofErr w:type="spellEnd"/>
      <w:r w:rsidRPr="00EF0A59">
        <w:rPr>
          <w:sz w:val="24"/>
          <w:szCs w:val="24"/>
          <w:lang w:val="uk-UA"/>
        </w:rPr>
        <w:t xml:space="preserve"> рішення Київської міської ради щодо надання земельних ділянок у постійне користування без зміни їх меж та цільового призначення без складання документації із землеустрою.</w:t>
      </w:r>
    </w:p>
    <w:p w14:paraId="103B6ED3" w14:textId="77777777" w:rsidR="004D1119" w:rsidRPr="00EF0A5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43D82E47" w14:textId="77777777" w:rsidR="006C67DF" w:rsidRPr="00EF0A59" w:rsidRDefault="006C67DF" w:rsidP="006C67D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EF0A5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6F975AA" w:rsidR="004D1119" w:rsidRPr="00EF0A59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 xml:space="preserve"> </w:t>
      </w:r>
      <w:r w:rsidR="004D1119" w:rsidRPr="00EF0A59">
        <w:rPr>
          <w:b/>
          <w:bCs/>
          <w:sz w:val="24"/>
          <w:szCs w:val="24"/>
          <w:lang w:val="uk-UA"/>
        </w:rPr>
        <w:t>Особливі характеристики ділян</w:t>
      </w:r>
      <w:r w:rsidR="005129B1">
        <w:rPr>
          <w:b/>
          <w:bCs/>
          <w:sz w:val="24"/>
          <w:szCs w:val="24"/>
          <w:lang w:val="uk-UA"/>
        </w:rPr>
        <w:t>ок</w:t>
      </w:r>
      <w:r w:rsidR="004D1119" w:rsidRPr="00EF0A59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880747" w14:paraId="713ABCEB" w14:textId="77777777" w:rsidTr="001E37F7">
        <w:trPr>
          <w:cantSplit/>
          <w:trHeight w:val="69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EF0A5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EF0A5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376A48E2" w:rsidR="004D1119" w:rsidRPr="00EF0A59" w:rsidRDefault="005639F6" w:rsidP="005129B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sz w:val="24"/>
                <w:szCs w:val="24"/>
              </w:rPr>
              <w:t>Земельн</w:t>
            </w:r>
            <w:r w:rsidR="005129B1">
              <w:rPr>
                <w:i/>
                <w:sz w:val="24"/>
                <w:szCs w:val="24"/>
              </w:rPr>
              <w:t>і</w:t>
            </w:r>
            <w:r w:rsidRPr="00EF0A59">
              <w:rPr>
                <w:i/>
                <w:sz w:val="24"/>
                <w:szCs w:val="24"/>
              </w:rPr>
              <w:t xml:space="preserve"> ділянк</w:t>
            </w:r>
            <w:r w:rsidR="005129B1">
              <w:rPr>
                <w:i/>
                <w:sz w:val="24"/>
                <w:szCs w:val="24"/>
              </w:rPr>
              <w:t>и</w:t>
            </w:r>
            <w:r w:rsidRPr="00EF0A59">
              <w:rPr>
                <w:i/>
                <w:sz w:val="24"/>
                <w:szCs w:val="24"/>
              </w:rPr>
              <w:t xml:space="preserve"> вільн</w:t>
            </w:r>
            <w:r w:rsidR="005129B1">
              <w:rPr>
                <w:i/>
                <w:sz w:val="24"/>
                <w:szCs w:val="24"/>
              </w:rPr>
              <w:t>і</w:t>
            </w:r>
            <w:r w:rsidRPr="00EF0A59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4D1119" w:rsidRPr="00EF0A59" w14:paraId="0090C0B3" w14:textId="77777777" w:rsidTr="006C67DF">
        <w:trPr>
          <w:cantSplit/>
          <w:trHeight w:val="46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EF0A5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EF0A59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F0A59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68898046" w:rsidR="004D1119" w:rsidRPr="00EF0A59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80747" w14:paraId="6224F51E" w14:textId="77777777" w:rsidTr="006C67DF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EF0A5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EF0A59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EF0A59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EF0A5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sz w:val="24"/>
                <w:szCs w:val="24"/>
              </w:rPr>
              <w:t xml:space="preserve"> </w:t>
            </w:r>
            <w:r w:rsidR="0085512A" w:rsidRPr="00EF0A59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CCF13E1" w:rsidR="004D1119" w:rsidRPr="00EF0A59" w:rsidRDefault="006C67DF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F0A5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 за функціональним призначенням належать до території лісів та лісопарків.</w:t>
            </w:r>
          </w:p>
        </w:tc>
      </w:tr>
      <w:tr w:rsidR="004D1119" w:rsidRPr="00880747" w14:paraId="4307FC21" w14:textId="77777777" w:rsidTr="006C67D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EF0A5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1B9F2B2" w:rsidR="004D1119" w:rsidRPr="00EF0A59" w:rsidRDefault="005639F6" w:rsidP="005129B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>Земельн</w:t>
            </w:r>
            <w:r w:rsidR="005129B1">
              <w:rPr>
                <w:bCs/>
                <w:i/>
                <w:sz w:val="24"/>
                <w:szCs w:val="24"/>
              </w:rPr>
              <w:t>і</w:t>
            </w:r>
            <w:r w:rsidRPr="00EF0A59">
              <w:rPr>
                <w:bCs/>
                <w:i/>
                <w:sz w:val="24"/>
                <w:szCs w:val="24"/>
              </w:rPr>
              <w:t xml:space="preserve"> ділянк</w:t>
            </w:r>
            <w:r w:rsidR="005129B1">
              <w:rPr>
                <w:bCs/>
                <w:i/>
                <w:sz w:val="24"/>
                <w:szCs w:val="24"/>
              </w:rPr>
              <w:t>и</w:t>
            </w:r>
            <w:r w:rsidRPr="00EF0A59">
              <w:rPr>
                <w:bCs/>
                <w:i/>
                <w:sz w:val="24"/>
                <w:szCs w:val="24"/>
              </w:rPr>
              <w:t xml:space="preserve"> належ</w:t>
            </w:r>
            <w:r w:rsidR="005129B1">
              <w:rPr>
                <w:bCs/>
                <w:i/>
                <w:sz w:val="24"/>
                <w:szCs w:val="24"/>
              </w:rPr>
              <w:t>а</w:t>
            </w:r>
            <w:r w:rsidRPr="00EF0A59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880747" w14:paraId="7119DCC8" w14:textId="77777777" w:rsidTr="006C67DF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EF0A5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EF0A5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F0A5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BEEDD32" w:rsidR="00DC31BC" w:rsidRPr="00EF0A59" w:rsidRDefault="006C67DF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 належать до території лісів та лісопарків</w:t>
            </w:r>
            <w:r w:rsidR="00DC31BC" w:rsidRPr="00EF0A59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6C67DF" w:rsidRPr="00880747" w14:paraId="3DFF5C39" w14:textId="77777777" w:rsidTr="00F00FE9">
        <w:trPr>
          <w:cantSplit/>
          <w:trHeight w:val="762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6C67DF" w:rsidRPr="00EF0A59" w:rsidRDefault="006C67DF" w:rsidP="006C67D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ECB" w14:textId="51580C24" w:rsidR="006C67DF" w:rsidRPr="00EF0A59" w:rsidRDefault="006C67DF" w:rsidP="006C67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</w:t>
            </w:r>
            <w:r w:rsidR="00EA5D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іської ради від 21.03.2024 № 308/8274</w:t>
            </w: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75:503, обмеженого вулицею Пономарьова (119 квартал Київського лісництва КП «Святошинське ЛПГ»</w:t>
            </w:r>
            <w:r w:rsidR="00F00FE9"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Святошинському районі міста Києва, яка включає земельні ділянки з кадастровими номерами 8000000000:75:</w:t>
            </w:r>
            <w:r w:rsidR="00F00FE9"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503</w:t>
            </w: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F00FE9"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</w:t>
            </w: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8000000000:75:</w:t>
            </w:r>
            <w:r w:rsidR="00F00FE9"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503</w:t>
            </w: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F00FE9"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12.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229/6280.</w:t>
            </w:r>
          </w:p>
          <w:p w14:paraId="1E58603C" w14:textId="77777777" w:rsidR="006C67DF" w:rsidRPr="00EF0A59" w:rsidRDefault="006C67DF" w:rsidP="006C67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F0A5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земельні ділянки, без вилучення у землекористувача, відносяться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27FA0786" w14:textId="64FDF368" w:rsidR="006C67DF" w:rsidRPr="00EF0A59" w:rsidRDefault="006C67DF" w:rsidP="00F00FE9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</w:t>
            </w:r>
            <w:r w:rsidR="00F00FE9"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00FE9" w:rsidRPr="00880747" w14:paraId="5027DDBF" w14:textId="77777777" w:rsidTr="006C67DF">
        <w:trPr>
          <w:cantSplit/>
          <w:trHeight w:val="19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F02C" w14:textId="77777777" w:rsidR="00F00FE9" w:rsidRPr="00EF0A59" w:rsidRDefault="00F00FE9" w:rsidP="006C67D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C94" w14:textId="2464DE7E" w:rsidR="00F00FE9" w:rsidRPr="00EF0A59" w:rsidRDefault="00F00FE9" w:rsidP="00F00FE9">
            <w:pPr>
              <w:pStyle w:val="a5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  <w:r w:rsidRPr="00EF0A59">
              <w:t xml:space="preserve"> </w:t>
            </w:r>
            <w:r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22E8984F" w14:textId="77435914" w:rsidR="00F00FE9" w:rsidRPr="00EF0A59" w:rsidRDefault="00F00FE9" w:rsidP="00F00FE9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EF0A5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EF0A5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EF0A5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CF8226D" w14:textId="77777777" w:rsidR="00F00FE9" w:rsidRPr="00EF0A59" w:rsidRDefault="00F00FE9" w:rsidP="00F00FE9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64DA4C9" w14:textId="77777777" w:rsidR="00F00FE9" w:rsidRPr="00EF0A59" w:rsidRDefault="00F00FE9" w:rsidP="00F00FE9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F0A5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EF0A5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BB79027" w14:textId="77777777" w:rsidR="00F00FE9" w:rsidRPr="00EF0A59" w:rsidRDefault="00F00FE9" w:rsidP="00F00FE9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F0A5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EF0A5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C221FE7" w14:textId="77777777" w:rsidR="00F00FE9" w:rsidRPr="00EF0A59" w:rsidRDefault="00F00FE9" w:rsidP="00F00FE9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F0A5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EF0A5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EF0A5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EF0A5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2B8EF404" w14:textId="77777777" w:rsidR="00F00FE9" w:rsidRPr="00EF0A59" w:rsidRDefault="00F00FE9" w:rsidP="00F00FE9">
      <w:pPr>
        <w:pStyle w:val="1"/>
        <w:spacing w:after="0"/>
        <w:ind w:firstLine="426"/>
        <w:jc w:val="both"/>
        <w:rPr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633F966" w14:textId="77777777" w:rsidR="00F00FE9" w:rsidRPr="00EF0A59" w:rsidRDefault="00F00FE9" w:rsidP="00F00FE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32F37D85" w14:textId="038FD9FF" w:rsidR="00F00FE9" w:rsidRPr="00EF0A59" w:rsidRDefault="00F00FE9" w:rsidP="00F00FE9">
      <w:pPr>
        <w:widowControl w:val="0"/>
        <w:shd w:val="clear" w:color="auto" w:fill="FFFFFF"/>
        <w:spacing w:after="0" w:line="269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EF0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EF0A59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8000000000:75:503:0011 - 89</w:t>
      </w:r>
      <w:r w:rsidR="00431023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 </w:t>
      </w:r>
      <w:r w:rsidRPr="00EF0A59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799</w:t>
      </w:r>
      <w:r w:rsidR="00431023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bookmarkStart w:id="0" w:name="_GoBack"/>
      <w:bookmarkEnd w:id="0"/>
      <w:r w:rsidRPr="00EF0A59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грн </w:t>
      </w:r>
      <w:r w:rsidRPr="00EF0A59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  <w:t xml:space="preserve">10 коп. </w:t>
      </w:r>
      <w:r w:rsidRPr="00EF0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(0,1%);</w:t>
      </w:r>
    </w:p>
    <w:p w14:paraId="42232B63" w14:textId="4501577B" w:rsidR="00F00FE9" w:rsidRPr="00EF0A59" w:rsidRDefault="00F00FE9" w:rsidP="00F00FE9">
      <w:pPr>
        <w:widowControl w:val="0"/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F0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EF0A59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8000000000:75:503:0012 - 22 070 грн </w:t>
      </w:r>
      <w:r w:rsidRPr="00EF0A59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  <w:t>82 коп.</w:t>
      </w:r>
      <w:r w:rsidRPr="00EF0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(0,1%);</w:t>
      </w:r>
    </w:p>
    <w:p w14:paraId="60096C99" w14:textId="77777777" w:rsidR="00582A2E" w:rsidRPr="00EF0A5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EF0A5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F0A59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BD3A7B8" w14:textId="77777777" w:rsidR="00F00FE9" w:rsidRPr="00EF0A59" w:rsidRDefault="00F00FE9" w:rsidP="00F00FE9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EF0A59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EF0A59">
        <w:rPr>
          <w:sz w:val="24"/>
          <w:szCs w:val="24"/>
          <w:lang w:val="uk-UA"/>
        </w:rPr>
        <w:t>проєкту</w:t>
      </w:r>
      <w:proofErr w:type="spellEnd"/>
      <w:r w:rsidRPr="00EF0A59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EF0A59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F0A59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EF0A59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EF0A59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F0A59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EF0A5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EF0A59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EF0A59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F0A59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EF0A59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EF0A59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F0A59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8EC18C6">
              <wp:simplePos x="0" y="0"/>
              <wp:positionH relativeFrom="column">
                <wp:posOffset>1463040</wp:posOffset>
              </wp:positionH>
              <wp:positionV relativeFrom="paragraph">
                <wp:posOffset>-364490</wp:posOffset>
              </wp:positionV>
              <wp:extent cx="5086350" cy="4095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0C9C91D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C67D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ПЗН-69758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129B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5129B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C67D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364456811</w:t>
                              </w:r>
                            </w:p>
                            <w:p w14:paraId="46F472CC" w14:textId="28EA2216" w:rsidR="00854FAD" w:rsidRPr="00854FAD" w:rsidRDefault="005129B1" w:rsidP="005129B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31023" w:rsidRPr="0043102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115.2pt;margin-top:-28.7pt;width:40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0C9C91D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C67D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ПЗН-69758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129B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5129B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C67D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364456811</w:t>
                        </w:r>
                      </w:p>
                      <w:p w14:paraId="46F472CC" w14:textId="28EA2216" w:rsidR="00854FAD" w:rsidRPr="00854FAD" w:rsidRDefault="005129B1" w:rsidP="005129B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31023" w:rsidRPr="0043102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3CB6"/>
    <w:rsid w:val="000C7B40"/>
    <w:rsid w:val="000E32C6"/>
    <w:rsid w:val="00124E84"/>
    <w:rsid w:val="001C3C63"/>
    <w:rsid w:val="001E37F7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31023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129B1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67DF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0747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A5D8A"/>
    <w:rsid w:val="00ED4D52"/>
    <w:rsid w:val="00EF0A59"/>
    <w:rsid w:val="00F00FE9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B9B3-EC65-4719-991F-4D1BA36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7072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6</cp:revision>
  <cp:lastPrinted>2024-08-16T07:07:00Z</cp:lastPrinted>
  <dcterms:created xsi:type="dcterms:W3CDTF">2024-08-14T12:10:00Z</dcterms:created>
  <dcterms:modified xsi:type="dcterms:W3CDTF">2024-08-16T07:09:00Z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