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B49D0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364405732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364405732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B49D0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B49D0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B49D0">
        <w:rPr>
          <w:b/>
          <w:bCs/>
          <w:sz w:val="24"/>
          <w:szCs w:val="24"/>
          <w:lang w:val="ru-RU"/>
        </w:rPr>
        <w:t xml:space="preserve">№ </w:t>
      </w:r>
      <w:r w:rsidR="004D1119" w:rsidRPr="008B49D0">
        <w:rPr>
          <w:b/>
          <w:bCs/>
          <w:sz w:val="24"/>
          <w:szCs w:val="24"/>
          <w:lang w:val="ru-RU"/>
        </w:rPr>
        <w:t xml:space="preserve">ПЗН-60160 </w:t>
      </w:r>
      <w:proofErr w:type="spellStart"/>
      <w:r w:rsidR="004D1119" w:rsidRPr="008B49D0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B49D0">
        <w:rPr>
          <w:b/>
          <w:bCs/>
          <w:sz w:val="24"/>
          <w:szCs w:val="24"/>
          <w:lang w:val="ru-RU"/>
        </w:rPr>
        <w:t xml:space="preserve"> 21.11.2023</w:t>
      </w:r>
    </w:p>
    <w:p w14:paraId="781D03CD" w14:textId="77777777" w:rsidR="004D1119" w:rsidRPr="008B49D0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B49D0">
        <w:rPr>
          <w:sz w:val="24"/>
          <w:szCs w:val="24"/>
          <w:lang w:val="ru-RU"/>
        </w:rPr>
        <w:t xml:space="preserve">до </w:t>
      </w:r>
      <w:proofErr w:type="spellStart"/>
      <w:r w:rsidRPr="008B49D0">
        <w:rPr>
          <w:sz w:val="24"/>
          <w:szCs w:val="24"/>
          <w:lang w:val="ru-RU"/>
        </w:rPr>
        <w:t>проєкту</w:t>
      </w:r>
      <w:proofErr w:type="spellEnd"/>
      <w:r w:rsidRPr="008B49D0">
        <w:rPr>
          <w:sz w:val="24"/>
          <w:szCs w:val="24"/>
          <w:lang w:val="ru-RU"/>
        </w:rPr>
        <w:t xml:space="preserve"> </w:t>
      </w:r>
      <w:proofErr w:type="spellStart"/>
      <w:r w:rsidRPr="008B49D0">
        <w:rPr>
          <w:sz w:val="24"/>
          <w:szCs w:val="24"/>
          <w:lang w:val="ru-RU"/>
        </w:rPr>
        <w:t>рішення</w:t>
      </w:r>
      <w:proofErr w:type="spellEnd"/>
      <w:r w:rsidRPr="008B49D0">
        <w:rPr>
          <w:sz w:val="24"/>
          <w:szCs w:val="24"/>
          <w:lang w:val="ru-RU"/>
        </w:rPr>
        <w:t xml:space="preserve"> </w:t>
      </w:r>
      <w:proofErr w:type="spellStart"/>
      <w:r w:rsidRPr="008B49D0">
        <w:rPr>
          <w:sz w:val="24"/>
          <w:szCs w:val="24"/>
          <w:lang w:val="ru-RU"/>
        </w:rPr>
        <w:t>Київської</w:t>
      </w:r>
      <w:proofErr w:type="spellEnd"/>
      <w:r w:rsidRPr="008B49D0">
        <w:rPr>
          <w:sz w:val="24"/>
          <w:szCs w:val="24"/>
          <w:lang w:val="ru-RU"/>
        </w:rPr>
        <w:t xml:space="preserve"> </w:t>
      </w:r>
      <w:proofErr w:type="spellStart"/>
      <w:r w:rsidRPr="008B49D0">
        <w:rPr>
          <w:sz w:val="24"/>
          <w:szCs w:val="24"/>
          <w:lang w:val="ru-RU"/>
        </w:rPr>
        <w:t>міської</w:t>
      </w:r>
      <w:proofErr w:type="spellEnd"/>
      <w:r w:rsidRPr="008B49D0">
        <w:rPr>
          <w:sz w:val="24"/>
          <w:szCs w:val="24"/>
          <w:lang w:val="ru-RU"/>
        </w:rPr>
        <w:t xml:space="preserve"> ради:</w:t>
      </w:r>
    </w:p>
    <w:p w14:paraId="69E0EA30" w14:textId="7D83D187" w:rsidR="004D1119" w:rsidRDefault="004D1119" w:rsidP="008B49D0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об’єднанню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зеленого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» у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розі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Солом’янської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r w:rsidR="00BD200B">
        <w:rPr>
          <w:rFonts w:eastAsia="Georgia"/>
          <w:b/>
          <w:i/>
          <w:iCs/>
          <w:sz w:val="24"/>
          <w:szCs w:val="24"/>
          <w:lang w:val="ru-RU"/>
        </w:rPr>
        <w:t>Романа Ратушного</w:t>
      </w:r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D200B">
        <w:rPr>
          <w:rFonts w:eastAsia="Georgia"/>
          <w:b/>
          <w:i/>
          <w:iCs/>
          <w:sz w:val="24"/>
          <w:szCs w:val="24"/>
          <w:lang w:val="ru-RU"/>
        </w:rPr>
        <w:br/>
      </w:r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Солом’янському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B49D0" w:rsidRPr="008B49D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239D2037" w14:textId="0EE35507" w:rsidR="008B49D0" w:rsidRDefault="008B49D0" w:rsidP="008B49D0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2AF781D9" w14:textId="77777777" w:rsidR="008B49D0" w:rsidRPr="008B49D0" w:rsidRDefault="008B49D0" w:rsidP="00BD200B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Юридична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особа:</w:t>
      </w:r>
    </w:p>
    <w:tbl>
      <w:tblPr>
        <w:tblStyle w:val="10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8B49D0" w:rsidRPr="008325BE" w14:paraId="154C92C9" w14:textId="77777777" w:rsidTr="000B280E">
        <w:trPr>
          <w:cantSplit/>
          <w:trHeight w:val="293"/>
        </w:trPr>
        <w:tc>
          <w:tcPr>
            <w:tcW w:w="3266" w:type="dxa"/>
          </w:tcPr>
          <w:p w14:paraId="743D2484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 xml:space="preserve"> Назва</w:t>
            </w:r>
            <w:r w:rsidRPr="008B49D0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090" w:type="dxa"/>
          </w:tcPr>
          <w:p w14:paraId="68AECF1E" w14:textId="77777777" w:rsidR="008B49D0" w:rsidRPr="008B49D0" w:rsidRDefault="008B49D0" w:rsidP="008B49D0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iCs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iCs/>
              </w:rPr>
              <w:t>Київзеленбуд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</w:tr>
      <w:tr w:rsidR="008B49D0" w:rsidRPr="008325BE" w14:paraId="4D3A83B0" w14:textId="77777777" w:rsidTr="000B280E">
        <w:trPr>
          <w:cantSplit/>
          <w:trHeight w:val="422"/>
        </w:trPr>
        <w:tc>
          <w:tcPr>
            <w:tcW w:w="3266" w:type="dxa"/>
          </w:tcPr>
          <w:p w14:paraId="35A7D72D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 xml:space="preserve"> Перелік засновників</w:t>
            </w:r>
          </w:p>
          <w:p w14:paraId="02F6AEFF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 xml:space="preserve"> (учасників) юридичної особи</w:t>
            </w:r>
          </w:p>
        </w:tc>
        <w:tc>
          <w:tcPr>
            <w:tcW w:w="6090" w:type="dxa"/>
          </w:tcPr>
          <w:p w14:paraId="4CA4115A" w14:textId="77777777" w:rsidR="008B49D0" w:rsidRPr="008B49D0" w:rsidRDefault="008B49D0" w:rsidP="008B49D0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iCs/>
              </w:rPr>
              <w:t>КИЇВСЬКА МІСЬКА ДЕРЖАВНА АДМІНІСТРАЦІЯ</w:t>
            </w:r>
            <w:r w:rsidRPr="008B49D0">
              <w:rPr>
                <w:rFonts w:ascii="Times New Roman" w:eastAsia="Times New Roman" w:hAnsi="Times New Roman" w:cs="Times New Roman"/>
                <w:i/>
                <w:iCs/>
              </w:rPr>
              <w:br/>
              <w:t>01044, м. Київ, Шевченківський район, ВУЛИЦЯ ХРЕЩАТИК, будинок 36</w:t>
            </w:r>
          </w:p>
        </w:tc>
      </w:tr>
      <w:tr w:rsidR="008B49D0" w:rsidRPr="008B49D0" w14:paraId="476BAD88" w14:textId="77777777" w:rsidTr="000B280E">
        <w:trPr>
          <w:cantSplit/>
          <w:trHeight w:val="278"/>
        </w:trPr>
        <w:tc>
          <w:tcPr>
            <w:tcW w:w="3266" w:type="dxa"/>
          </w:tcPr>
          <w:p w14:paraId="58DAC72F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 xml:space="preserve"> Кінцевий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</w:rPr>
              <w:t>бенефіціарний</w:t>
            </w:r>
            <w:proofErr w:type="spellEnd"/>
            <w:r w:rsidRPr="008B49D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C184484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 xml:space="preserve"> власник (контролер)</w:t>
            </w:r>
          </w:p>
        </w:tc>
        <w:tc>
          <w:tcPr>
            <w:tcW w:w="6090" w:type="dxa"/>
          </w:tcPr>
          <w:p w14:paraId="2A09721E" w14:textId="77777777" w:rsidR="008B49D0" w:rsidRPr="008B49D0" w:rsidRDefault="008B49D0" w:rsidP="008B49D0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iCs/>
              </w:rPr>
              <w:t>Відсутній</w:t>
            </w:r>
          </w:p>
        </w:tc>
      </w:tr>
      <w:tr w:rsidR="008B49D0" w:rsidRPr="008B49D0" w14:paraId="23D607E9" w14:textId="77777777" w:rsidTr="000B280E">
        <w:trPr>
          <w:cantSplit/>
          <w:trHeight w:val="293"/>
        </w:trPr>
        <w:tc>
          <w:tcPr>
            <w:tcW w:w="3266" w:type="dxa"/>
          </w:tcPr>
          <w:p w14:paraId="08ED22EF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>Реєстраційний номер:</w:t>
            </w:r>
          </w:p>
        </w:tc>
        <w:tc>
          <w:tcPr>
            <w:tcW w:w="6090" w:type="dxa"/>
          </w:tcPr>
          <w:p w14:paraId="0C61ED37" w14:textId="70D52284" w:rsidR="008B49D0" w:rsidRPr="008B49D0" w:rsidRDefault="00237784" w:rsidP="00237784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ві</w:t>
            </w:r>
            <w:r w:rsidR="008B49D0" w:rsidRPr="008B49D0">
              <w:rPr>
                <w:rFonts w:ascii="Times New Roman" w:eastAsia="Times New Roman" w:hAnsi="Times New Roman" w:cs="Times New Roman"/>
                <w:i/>
                <w:iCs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16</w:t>
            </w:r>
            <w:r w:rsidR="008B49D0" w:rsidRPr="008B49D0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11</w:t>
            </w:r>
            <w:r w:rsidR="008B49D0" w:rsidRPr="008B49D0">
              <w:rPr>
                <w:rFonts w:ascii="Times New Roman" w:eastAsia="Times New Roman" w:hAnsi="Times New Roman" w:cs="Times New Roman"/>
                <w:i/>
                <w:iCs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364405732</w:t>
            </w:r>
          </w:p>
        </w:tc>
      </w:tr>
    </w:tbl>
    <w:p w14:paraId="64FA4092" w14:textId="77777777" w:rsidR="008B49D0" w:rsidRPr="008B49D0" w:rsidRDefault="008B49D0" w:rsidP="008B49D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uk-UA" w:bidi="uk-UA"/>
        </w:rPr>
      </w:pPr>
    </w:p>
    <w:p w14:paraId="6F8C1374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BD330FD" w14:textId="740C781C" w:rsidR="008B49D0" w:rsidRPr="008B49D0" w:rsidRDefault="008B49D0" w:rsidP="00BD200B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Відомості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про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земельну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ділянку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кадастровий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 8000000000:</w:t>
      </w:r>
      <w:r w:rsidR="00BD20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72</w:t>
      </w:r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BD20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186</w:t>
      </w:r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:00</w:t>
      </w:r>
      <w:r w:rsidR="00BD20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35</w:t>
      </w:r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8B49D0" w:rsidRPr="008325BE" w14:paraId="42D04C12" w14:textId="77777777" w:rsidTr="000B280E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200B50D3" w14:textId="77777777" w:rsidR="008B49D0" w:rsidRPr="008B49D0" w:rsidRDefault="008B49D0" w:rsidP="008B4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6D286C51" w14:textId="6F9E5595" w:rsidR="008B49D0" w:rsidRPr="008B49D0" w:rsidRDefault="008B49D0" w:rsidP="00BD200B">
            <w:pPr>
              <w:widowControl w:val="0"/>
              <w:spacing w:after="0" w:line="233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Печерський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ріг</w:t>
            </w:r>
            <w:proofErr w:type="spellEnd"/>
            <w:r w:rsid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200B" w:rsidRP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="00BD200B" w:rsidRP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D200B" w:rsidRP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Солом’янської</w:t>
            </w:r>
            <w:proofErr w:type="spellEnd"/>
            <w:r w:rsidR="00BD200B" w:rsidRP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та </w:t>
            </w:r>
            <w:r w:rsid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="00BD200B" w:rsidRP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="00BD200B" w:rsidRP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="00BD2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Романа Ратушного</w:t>
            </w:r>
          </w:p>
        </w:tc>
      </w:tr>
      <w:tr w:rsidR="008B49D0" w:rsidRPr="008B49D0" w14:paraId="4C66F09B" w14:textId="77777777" w:rsidTr="000B280E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4C033710" w14:textId="77777777" w:rsidR="008B49D0" w:rsidRPr="008B49D0" w:rsidRDefault="008B49D0" w:rsidP="008B4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2644990" w14:textId="3D42B167" w:rsidR="008B49D0" w:rsidRPr="008B49D0" w:rsidRDefault="00BD200B" w:rsidP="00BD200B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27,1414</w:t>
            </w:r>
            <w:r w:rsidR="002377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га</w:t>
            </w:r>
          </w:p>
        </w:tc>
      </w:tr>
      <w:tr w:rsidR="008B49D0" w:rsidRPr="008325BE" w14:paraId="4128D14B" w14:textId="77777777" w:rsidTr="000B280E">
        <w:trPr>
          <w:trHeight w:hRule="exact" w:val="470"/>
        </w:trPr>
        <w:tc>
          <w:tcPr>
            <w:tcW w:w="3260" w:type="dxa"/>
            <w:shd w:val="clear" w:color="auto" w:fill="FFFFFF"/>
            <w:vAlign w:val="bottom"/>
          </w:tcPr>
          <w:p w14:paraId="2429353D" w14:textId="77777777" w:rsidR="008B49D0" w:rsidRPr="008B49D0" w:rsidRDefault="008B49D0" w:rsidP="008B4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 та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</w:p>
          <w:p w14:paraId="5BEC3136" w14:textId="77777777" w:rsidR="008B49D0" w:rsidRPr="008B49D0" w:rsidRDefault="008B49D0" w:rsidP="008B4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28CC79" w14:textId="77777777" w:rsidR="008B49D0" w:rsidRPr="008B49D0" w:rsidRDefault="008B49D0" w:rsidP="008B4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0" w:type="dxa"/>
            <w:shd w:val="clear" w:color="auto" w:fill="FFFFFF"/>
          </w:tcPr>
          <w:p w14:paraId="2B38E7FE" w14:textId="77777777" w:rsidR="008B49D0" w:rsidRPr="008B49D0" w:rsidRDefault="008B49D0" w:rsidP="008B49D0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8B49D0" w:rsidRPr="008B49D0" w14:paraId="5D2B12D3" w14:textId="77777777" w:rsidTr="000B280E">
        <w:trPr>
          <w:trHeight w:hRule="exact" w:val="431"/>
        </w:trPr>
        <w:tc>
          <w:tcPr>
            <w:tcW w:w="3260" w:type="dxa"/>
            <w:shd w:val="clear" w:color="auto" w:fill="FFFFFF"/>
          </w:tcPr>
          <w:p w14:paraId="55F1F1CD" w14:textId="77777777" w:rsidR="008B49D0" w:rsidRPr="008B49D0" w:rsidRDefault="008B49D0" w:rsidP="008B4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3DD63138" w14:textId="77777777" w:rsidR="008B49D0" w:rsidRPr="008B49D0" w:rsidRDefault="008B49D0" w:rsidP="008B49D0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 xml:space="preserve"> ре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креаційного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8B49D0" w:rsidRPr="008325BE" w14:paraId="0EEA3E5B" w14:textId="77777777" w:rsidTr="00237784">
        <w:trPr>
          <w:trHeight w:hRule="exact" w:val="893"/>
        </w:trPr>
        <w:tc>
          <w:tcPr>
            <w:tcW w:w="3260" w:type="dxa"/>
            <w:shd w:val="clear" w:color="auto" w:fill="FFFFFF"/>
          </w:tcPr>
          <w:p w14:paraId="587E0E8E" w14:textId="77777777" w:rsidR="008B49D0" w:rsidRPr="008B49D0" w:rsidRDefault="008B49D0" w:rsidP="008B4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06F750D" w14:textId="0C8E860A" w:rsidR="008B49D0" w:rsidRPr="008B49D0" w:rsidRDefault="008B49D0" w:rsidP="00BD200B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8B4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</w:p>
        </w:tc>
      </w:tr>
      <w:tr w:rsidR="008B49D0" w:rsidRPr="008B49D0" w14:paraId="4B47C95B" w14:textId="77777777" w:rsidTr="000B280E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4B66D93D" w14:textId="77777777" w:rsidR="008B49D0" w:rsidRPr="008B49D0" w:rsidRDefault="008B49D0" w:rsidP="008B4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грошова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 (за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попереднім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розрахунком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43A8CB22" w14:textId="77777777" w:rsidR="008B49D0" w:rsidRPr="008B49D0" w:rsidRDefault="008B49D0" w:rsidP="008B49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3D85A640" w14:textId="794BFF23" w:rsidR="008B49D0" w:rsidRPr="008B49D0" w:rsidRDefault="008B49D0" w:rsidP="002377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49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237784" w:rsidRPr="0023778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206 583 263</w:t>
            </w:r>
            <w:r w:rsidRPr="008B49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грн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237784" w:rsidRPr="0023778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52</w:t>
            </w:r>
            <w:r w:rsidRPr="008B49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коп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8B49D0" w:rsidRPr="008325BE" w14:paraId="33A9DAD4" w14:textId="77777777" w:rsidTr="000B280E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047550" w14:textId="77777777" w:rsidR="008B49D0" w:rsidRPr="008B49D0" w:rsidRDefault="008B49D0" w:rsidP="008B49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4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</w:p>
          <w:p w14:paraId="72153BF3" w14:textId="77777777" w:rsidR="008B49D0" w:rsidRPr="008B49D0" w:rsidRDefault="008B49D0" w:rsidP="008B49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Pr="008B4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163CD31B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</w:p>
    <w:p w14:paraId="367B6F5A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 Обґрунтування прийняття рішення.</w:t>
      </w:r>
    </w:p>
    <w:p w14:paraId="2FAC79F4" w14:textId="61205D5B" w:rsidR="008B49D0" w:rsidRPr="006029CF" w:rsidRDefault="008B49D0" w:rsidP="00BD200B">
      <w:pPr>
        <w:pStyle w:val="1"/>
        <w:shd w:val="clear" w:color="auto" w:fill="auto"/>
        <w:tabs>
          <w:tab w:val="left" w:pos="671"/>
          <w:tab w:val="left" w:pos="851"/>
        </w:tabs>
        <w:spacing w:after="0"/>
        <w:ind w:firstLine="567"/>
        <w:jc w:val="both"/>
        <w:rPr>
          <w:color w:val="3B010F"/>
          <w:sz w:val="24"/>
          <w:szCs w:val="24"/>
          <w:lang w:val="uk-UA"/>
        </w:rPr>
      </w:pPr>
      <w:r w:rsidRPr="008B49D0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="00237784" w:rsidRPr="00237784">
        <w:rPr>
          <w:sz w:val="24"/>
          <w:szCs w:val="24"/>
          <w:lang w:val="uk-UA"/>
        </w:rPr>
        <w:t>від 21</w:t>
      </w:r>
      <w:r w:rsidR="00237784">
        <w:rPr>
          <w:sz w:val="24"/>
          <w:szCs w:val="24"/>
          <w:lang w:val="uk-UA"/>
        </w:rPr>
        <w:t>.11.</w:t>
      </w:r>
      <w:r w:rsidR="00237784" w:rsidRPr="00237784">
        <w:rPr>
          <w:sz w:val="24"/>
          <w:szCs w:val="24"/>
          <w:lang w:val="uk-UA"/>
        </w:rPr>
        <w:t>2023 № НВ-0002496892023</w:t>
      </w:r>
      <w:r w:rsidRPr="008B49D0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237784" w:rsidRPr="00237784">
        <w:rPr>
          <w:sz w:val="24"/>
          <w:szCs w:val="24"/>
          <w:lang w:val="uk-UA"/>
        </w:rPr>
        <w:t>09</w:t>
      </w:r>
      <w:r w:rsidR="00237784">
        <w:rPr>
          <w:sz w:val="24"/>
          <w:szCs w:val="24"/>
          <w:lang w:val="uk-UA"/>
        </w:rPr>
        <w:t>.11.2023</w:t>
      </w:r>
      <w:r w:rsidR="00237784" w:rsidRPr="00237784">
        <w:rPr>
          <w:sz w:val="24"/>
          <w:szCs w:val="24"/>
          <w:lang w:val="uk-UA"/>
        </w:rPr>
        <w:t>, номер відомостей про речове право 52524604</w:t>
      </w:r>
      <w:r w:rsidRPr="008B49D0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8B49D0">
        <w:rPr>
          <w:sz w:val="24"/>
          <w:szCs w:val="24"/>
          <w:lang w:val="uk-UA"/>
        </w:rPr>
        <w:t>проєкт</w:t>
      </w:r>
      <w:proofErr w:type="spellEnd"/>
      <w:r w:rsidRPr="008B49D0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без зміни її меж та цільового призначення без складання документації із землеустрою.</w:t>
      </w:r>
    </w:p>
    <w:p w14:paraId="13FACDF7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14:paraId="17BC2B90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4. Мета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прийняття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рішення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14:paraId="28DFFAF2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Метою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прийняття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рішення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є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забезпечення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реалізації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встановленого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Земельним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 xml:space="preserve">кодексом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України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права особи на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оформлення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права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користування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земельною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ділянкою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14:paraId="33AAE244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3688D417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Особливі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</w:rPr>
        <w:t>ділянки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8B49D0" w:rsidRPr="008325BE" w14:paraId="6AFF264A" w14:textId="77777777" w:rsidTr="000B280E">
        <w:trPr>
          <w:cantSplit/>
          <w:trHeight w:val="702"/>
        </w:trPr>
        <w:tc>
          <w:tcPr>
            <w:tcW w:w="3260" w:type="dxa"/>
          </w:tcPr>
          <w:p w14:paraId="3A3D4DDF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 xml:space="preserve"> Наявність будівель і споруд  </w:t>
            </w:r>
          </w:p>
          <w:p w14:paraId="5CE143D8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 xml:space="preserve"> на ділянці:</w:t>
            </w:r>
          </w:p>
        </w:tc>
        <w:tc>
          <w:tcPr>
            <w:tcW w:w="6237" w:type="dxa"/>
          </w:tcPr>
          <w:p w14:paraId="48F49B85" w14:textId="77777777" w:rsidR="008B49D0" w:rsidRPr="008B49D0" w:rsidRDefault="008B49D0" w:rsidP="008B49D0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Земельна ділянка вільна від капітальної забудови. </w:t>
            </w:r>
          </w:p>
        </w:tc>
      </w:tr>
      <w:tr w:rsidR="008B49D0" w:rsidRPr="008B49D0" w14:paraId="476F3857" w14:textId="77777777" w:rsidTr="000B280E">
        <w:trPr>
          <w:cantSplit/>
          <w:trHeight w:val="402"/>
        </w:trPr>
        <w:tc>
          <w:tcPr>
            <w:tcW w:w="3260" w:type="dxa"/>
          </w:tcPr>
          <w:p w14:paraId="596CD114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</w:rPr>
            </w:pPr>
            <w:r w:rsidRPr="008B49D0">
              <w:rPr>
                <w:rFonts w:ascii="Times New Roman" w:eastAsia="Times New Roman" w:hAnsi="Times New Roman" w:cs="Times New Roman"/>
              </w:rPr>
              <w:t xml:space="preserve"> Наявність ДПТ:</w:t>
            </w:r>
          </w:p>
        </w:tc>
        <w:tc>
          <w:tcPr>
            <w:tcW w:w="6237" w:type="dxa"/>
          </w:tcPr>
          <w:p w14:paraId="3E9DD132" w14:textId="77777777" w:rsidR="008B49D0" w:rsidRPr="008B49D0" w:rsidRDefault="008B49D0" w:rsidP="008B49D0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Детальний план території відсутній.</w:t>
            </w:r>
          </w:p>
        </w:tc>
      </w:tr>
      <w:tr w:rsidR="008B49D0" w:rsidRPr="008325BE" w14:paraId="0F60DE28" w14:textId="77777777" w:rsidTr="000B280E">
        <w:trPr>
          <w:cantSplit/>
          <w:trHeight w:val="1502"/>
        </w:trPr>
        <w:tc>
          <w:tcPr>
            <w:tcW w:w="3260" w:type="dxa"/>
          </w:tcPr>
          <w:p w14:paraId="10D13EE5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8B49D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Функціональне призначення  </w:t>
            </w:r>
          </w:p>
          <w:p w14:paraId="46669023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8B49D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67B46A5A" w14:textId="16BDCBFD" w:rsidR="008B49D0" w:rsidRPr="008B49D0" w:rsidRDefault="008B49D0" w:rsidP="00DC7E4F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до </w:t>
            </w:r>
            <w:r w:rsid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території </w:t>
            </w:r>
            <w:r w:rsidR="00DC7E4F"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зелених насаджень загального користування (існуючі)</w:t>
            </w:r>
            <w:r w:rsidRPr="008B49D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</w:t>
            </w:r>
          </w:p>
        </w:tc>
      </w:tr>
      <w:tr w:rsidR="008B49D0" w:rsidRPr="008325BE" w14:paraId="2882FD7C" w14:textId="77777777" w:rsidTr="00DC7E4F">
        <w:trPr>
          <w:cantSplit/>
          <w:trHeight w:val="1756"/>
        </w:trPr>
        <w:tc>
          <w:tcPr>
            <w:tcW w:w="3260" w:type="dxa"/>
          </w:tcPr>
          <w:p w14:paraId="123767BF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8B49D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7293BB3D" w14:textId="48D9E9C9" w:rsidR="00504DD2" w:rsidRPr="008B49D0" w:rsidRDefault="00504DD2" w:rsidP="00DC7E4F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0D66F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 (право власності зареєстровано у Державному реєстрі речових прав на нерухоме майно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C7E4F" w:rsidRPr="00DC7E4F">
              <w:rPr>
                <w:rFonts w:ascii="Times New Roman" w:hAnsi="Times New Roman" w:cs="Times New Roman"/>
                <w:i/>
              </w:rPr>
              <w:t>09.11.2023</w:t>
            </w:r>
            <w:r w:rsidRPr="000D66F2">
              <w:rPr>
                <w:rFonts w:ascii="Times New Roman" w:hAnsi="Times New Roman" w:cs="Times New Roman"/>
                <w:i/>
              </w:rPr>
              <w:t>, номер відомостей про речове право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C7E4F" w:rsidRPr="00DC7E4F">
              <w:rPr>
                <w:rFonts w:ascii="Times New Roman" w:hAnsi="Times New Roman" w:cs="Times New Roman"/>
                <w:i/>
              </w:rPr>
              <w:t>52524604</w:t>
            </w:r>
            <w:r w:rsidRPr="000D66F2">
              <w:rPr>
                <w:rFonts w:ascii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="00DC7E4F">
              <w:rPr>
                <w:rFonts w:ascii="Times New Roman" w:hAnsi="Times New Roman" w:cs="Times New Roman"/>
                <w:i/>
              </w:rPr>
              <w:t>21</w:t>
            </w:r>
            <w:r w:rsidRPr="000D66F2">
              <w:rPr>
                <w:rFonts w:ascii="Times New Roman" w:hAnsi="Times New Roman" w:cs="Times New Roman"/>
                <w:i/>
              </w:rPr>
              <w:t>.</w:t>
            </w:r>
            <w:r w:rsidR="00DC7E4F">
              <w:rPr>
                <w:rFonts w:ascii="Times New Roman" w:hAnsi="Times New Roman" w:cs="Times New Roman"/>
                <w:i/>
              </w:rPr>
              <w:t>11.</w:t>
            </w:r>
            <w:r w:rsidRPr="000D66F2">
              <w:rPr>
                <w:rFonts w:ascii="Times New Roman" w:hAnsi="Times New Roman" w:cs="Times New Roman"/>
                <w:i/>
              </w:rPr>
              <w:t xml:space="preserve">2023 </w:t>
            </w:r>
            <w:r w:rsidR="00DC7E4F">
              <w:rPr>
                <w:rFonts w:ascii="Times New Roman" w:hAnsi="Times New Roman" w:cs="Times New Roman"/>
                <w:i/>
              </w:rPr>
              <w:br/>
            </w:r>
            <w:r w:rsidRPr="000D66F2">
              <w:rPr>
                <w:rFonts w:ascii="Times New Roman" w:hAnsi="Times New Roman" w:cs="Times New Roman"/>
                <w:i/>
              </w:rPr>
              <w:t>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C7E4F">
              <w:rPr>
                <w:rFonts w:ascii="Times New Roman" w:hAnsi="Times New Roman" w:cs="Times New Roman"/>
                <w:i/>
              </w:rPr>
              <w:t>355185450</w:t>
            </w:r>
            <w:r w:rsidRPr="000D66F2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8B49D0" w:rsidRPr="008B49D0" w14:paraId="04BF331A" w14:textId="77777777" w:rsidTr="000B280E">
        <w:trPr>
          <w:cantSplit/>
          <w:trHeight w:val="282"/>
        </w:trPr>
        <w:tc>
          <w:tcPr>
            <w:tcW w:w="3260" w:type="dxa"/>
          </w:tcPr>
          <w:p w14:paraId="44434E4C" w14:textId="77777777" w:rsidR="008B49D0" w:rsidRPr="008B49D0" w:rsidRDefault="008B49D0" w:rsidP="008B49D0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8B49D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651F81B0" w14:textId="1D1D61EE" w:rsidR="008B49D0" w:rsidRPr="008B49D0" w:rsidRDefault="008B49D0" w:rsidP="00DC7E4F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8B49D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Земельна ділянка входить до зеленої зони, відповідно до Програми розвитку зеленої зони м. Києва до 2010 року та концепції формування зелених насаджень в центральній частині міста, затвердженої рішенням Київської міської ради від 19.07.2005 № 806/3381 (зі змінами та доповненнями) (назва зони: «</w:t>
            </w:r>
            <w:r w:rsidR="00DC7E4F"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Ландшафтний парк по </w:t>
            </w:r>
            <w:r w:rsid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="00DC7E4F"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вул. Солом'янській</w:t>
            </w:r>
            <w:r w:rsidRPr="008B49D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»).</w:t>
            </w:r>
          </w:p>
        </w:tc>
      </w:tr>
      <w:tr w:rsidR="008B49D0" w:rsidRPr="008325BE" w14:paraId="01A17D9A" w14:textId="77777777" w:rsidTr="00B16DF4">
        <w:trPr>
          <w:trHeight w:val="1062"/>
        </w:trPr>
        <w:tc>
          <w:tcPr>
            <w:tcW w:w="3260" w:type="dxa"/>
          </w:tcPr>
          <w:p w14:paraId="36183115" w14:textId="77777777" w:rsidR="008B49D0" w:rsidRPr="008B49D0" w:rsidRDefault="008B49D0" w:rsidP="008B49D0">
            <w:pPr>
              <w:rPr>
                <w:color w:val="000000"/>
              </w:rPr>
            </w:pPr>
            <w:r w:rsidRPr="008B49D0">
              <w:rPr>
                <w:color w:val="000000"/>
              </w:rPr>
              <w:t xml:space="preserve"> </w:t>
            </w:r>
            <w:r w:rsidRPr="008B49D0">
              <w:rPr>
                <w:rFonts w:ascii="Times New Roman" w:eastAsia="Times New Roman" w:hAnsi="Times New Roman" w:cs="Times New Roman"/>
                <w:lang w:eastAsia="en-US" w:bidi="ar-SA"/>
              </w:rPr>
              <w:t>Інші особливості:</w:t>
            </w:r>
          </w:p>
        </w:tc>
        <w:tc>
          <w:tcPr>
            <w:tcW w:w="6237" w:type="dxa"/>
          </w:tcPr>
          <w:p w14:paraId="5657FF8E" w14:textId="3160A197" w:rsidR="00504DD2" w:rsidRPr="00DC7E4F" w:rsidRDefault="00504DD2" w:rsidP="00DC7E4F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земель, затвердженої рішенням Київської міської ради </w:t>
            </w:r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  <w:t xml:space="preserve">від </w:t>
            </w:r>
            <w:r w:rsidR="00DC7E4F"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02</w:t>
            </w:r>
            <w:r w:rsid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.11.</w:t>
            </w:r>
            <w:r w:rsidR="00DC7E4F"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2023 № 7206/7247</w:t>
            </w:r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</w:t>
            </w:r>
          </w:p>
          <w:p w14:paraId="08F3D8A9" w14:textId="3DF79AF2" w:rsidR="00504DD2" w:rsidRPr="00DC7E4F" w:rsidRDefault="00504DD2" w:rsidP="008325BE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</w:t>
            </w:r>
            <w:r w:rsidR="008325BE" w:rsidRPr="008325BE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на 2022-2025 роки, затверджена рішенням Київської міської ради від 07.10.2021 </w:t>
            </w:r>
            <w:bookmarkStart w:id="0" w:name="_GoBack"/>
            <w:bookmarkEnd w:id="0"/>
            <w:r w:rsidR="008325BE" w:rsidRPr="008325BE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№ 2727/2768</w:t>
            </w:r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</w:t>
            </w:r>
          </w:p>
          <w:p w14:paraId="0DCB785B" w14:textId="2F380DB3" w:rsidR="00504DD2" w:rsidRPr="00DC7E4F" w:rsidRDefault="00504DD2" w:rsidP="00DC7E4F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Рішення про передачу зазначеної земельної ділянки у власність або у користування будь-яким фізичним або юридичним особам за поданням Департаменту земельних ресурсів виконавчого органу Київської міської (Київської міської державної адміністрації) Київська міська рада </w:t>
            </w:r>
            <w:r w:rsid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не приймала.</w:t>
            </w:r>
          </w:p>
          <w:p w14:paraId="5B3C5E46" w14:textId="77777777" w:rsidR="00DC7E4F" w:rsidRDefault="00DC7E4F" w:rsidP="00DC7E4F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Частина земельної ділянки розташована в межах червоних ліній.</w:t>
            </w:r>
          </w:p>
          <w:p w14:paraId="70B8D079" w14:textId="77777777" w:rsidR="00504DD2" w:rsidRPr="00DC7E4F" w:rsidRDefault="00504DD2" w:rsidP="00DC7E4F">
            <w:pPr>
              <w:pStyle w:val="af1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C7E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Зазначаємо, що Департамент земельних ресурсів </w:t>
            </w:r>
            <w:r w:rsidRPr="00DC7E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br/>
              <w:t xml:space="preserve">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</w:t>
            </w:r>
            <w:r w:rsidRPr="00DC7E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засіданнях сільської, селищної, міської ради.</w:t>
            </w:r>
          </w:p>
          <w:p w14:paraId="7D22AC50" w14:textId="73C5CFD8" w:rsidR="00504DD2" w:rsidRPr="00DC7E4F" w:rsidRDefault="00504DD2" w:rsidP="00DC7E4F">
            <w:pPr>
              <w:pStyle w:val="af1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C7E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DC7E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br/>
            </w:r>
            <w:r w:rsidRPr="00DC7E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від 17.04.2018 у справі № 826/8107/16, від 16.09.2021 у справі № 826/8847/16. </w:t>
            </w:r>
          </w:p>
          <w:p w14:paraId="487312B5" w14:textId="37727282" w:rsidR="008B49D0" w:rsidRPr="008B49D0" w:rsidRDefault="00504DD2" w:rsidP="00DC7E4F">
            <w:pPr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Зважаючи на вказане, цей </w:t>
            </w:r>
            <w:proofErr w:type="spellStart"/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proofErr w:type="spellEnd"/>
            <w:r w:rsidRPr="00DC7E4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B5C3A3D" w14:textId="77777777" w:rsidR="008B49D0" w:rsidRPr="008B49D0" w:rsidRDefault="008B49D0" w:rsidP="008B49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</w:pPr>
    </w:p>
    <w:p w14:paraId="0C32FFF8" w14:textId="77777777" w:rsidR="008B49D0" w:rsidRPr="008B49D0" w:rsidRDefault="008B49D0" w:rsidP="00BD200B">
      <w:pPr>
        <w:widowControl w:val="0"/>
        <w:numPr>
          <w:ilvl w:val="0"/>
          <w:numId w:val="5"/>
        </w:numPr>
        <w:tabs>
          <w:tab w:val="left" w:pos="708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Стан нормативно-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правової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бази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даній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сфері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правового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регулювання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14:paraId="1B9288DA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Загальні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засади та порядок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передачі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земельних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ділянок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у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користування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зацікавленим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особам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визначено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Земельним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кодексом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України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та Порядком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набуття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прав на землю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із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земель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комунальної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власності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у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місті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Києві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,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затвердженим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рішенням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Київської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міської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ради </w:t>
      </w: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br/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від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20.04.2017 № 241/2463.</w:t>
      </w:r>
    </w:p>
    <w:p w14:paraId="5F98D46B" w14:textId="77777777" w:rsidR="008B49D0" w:rsidRPr="008B49D0" w:rsidRDefault="008B49D0" w:rsidP="00BD200B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0519FE6E" w14:textId="7B1A3465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="00BD200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br/>
      </w: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не матиме впливу на життєдіяльність цієї категорії.</w:t>
      </w:r>
    </w:p>
    <w:p w14:paraId="51426CD2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14:paraId="7C558A3A" w14:textId="77777777" w:rsidR="008B49D0" w:rsidRPr="008B49D0" w:rsidRDefault="008B49D0" w:rsidP="00BD200B">
      <w:pPr>
        <w:widowControl w:val="0"/>
        <w:numPr>
          <w:ilvl w:val="0"/>
          <w:numId w:val="5"/>
        </w:numPr>
        <w:tabs>
          <w:tab w:val="left" w:pos="728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Фінансово-економічне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обґрунтування</w:t>
      </w:r>
      <w:proofErr w:type="spellEnd"/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78A4E062" w14:textId="77777777" w:rsidR="008B49D0" w:rsidRPr="008B49D0" w:rsidRDefault="008B49D0" w:rsidP="00BD200B">
      <w:pPr>
        <w:widowControl w:val="0"/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40FF9E" w14:textId="1216860F" w:rsidR="008B49D0" w:rsidRPr="008B49D0" w:rsidRDefault="008B49D0" w:rsidP="00BD200B">
      <w:pPr>
        <w:widowControl w:val="0"/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237784" w:rsidRPr="0023778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2 065 832</w:t>
      </w: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грн </w:t>
      </w:r>
      <w:r w:rsidR="00237784" w:rsidRPr="0023778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64</w:t>
      </w: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коп. (1 %).</w:t>
      </w:r>
    </w:p>
    <w:p w14:paraId="209B3F85" w14:textId="77777777" w:rsidR="008B49D0" w:rsidRPr="008B49D0" w:rsidRDefault="008B49D0" w:rsidP="00BD200B">
      <w:pPr>
        <w:widowControl w:val="0"/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14:paraId="7EE0931A" w14:textId="77777777" w:rsidR="008B49D0" w:rsidRPr="008B49D0" w:rsidRDefault="008B49D0" w:rsidP="00BD200B">
      <w:pPr>
        <w:widowControl w:val="0"/>
        <w:numPr>
          <w:ilvl w:val="0"/>
          <w:numId w:val="5"/>
        </w:numPr>
        <w:tabs>
          <w:tab w:val="left" w:pos="708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8B4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87838B8" w14:textId="77777777" w:rsidR="008B49D0" w:rsidRPr="008B49D0" w:rsidRDefault="008B49D0" w:rsidP="00BD200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проєкту</w:t>
      </w:r>
      <w:proofErr w:type="spellEnd"/>
      <w:r w:rsidRPr="008B49D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0724B075" w14:textId="77777777" w:rsidR="008B49D0" w:rsidRPr="008B49D0" w:rsidRDefault="008B49D0" w:rsidP="00BD20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14:paraId="2592222A" w14:textId="77777777" w:rsidR="008B49D0" w:rsidRPr="008B49D0" w:rsidRDefault="008B49D0" w:rsidP="00BD200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proofErr w:type="spellStart"/>
      <w:r w:rsidRPr="008B49D0">
        <w:rPr>
          <w:rFonts w:ascii="Times New Roman" w:eastAsia="Times New Roman" w:hAnsi="Times New Roman" w:cs="Times New Roman"/>
          <w:sz w:val="20"/>
          <w:szCs w:val="20"/>
          <w:lang w:val="ru-RU"/>
        </w:rPr>
        <w:t>Доповідач</w:t>
      </w:r>
      <w:proofErr w:type="spellEnd"/>
      <w:r w:rsidRPr="008B49D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директор Департаменту </w:t>
      </w:r>
      <w:proofErr w:type="spellStart"/>
      <w:r w:rsidRPr="008B49D0">
        <w:rPr>
          <w:rFonts w:ascii="Times New Roman" w:eastAsia="Times New Roman" w:hAnsi="Times New Roman" w:cs="Times New Roman"/>
          <w:sz w:val="20"/>
          <w:szCs w:val="20"/>
          <w:lang w:val="ru-RU"/>
        </w:rPr>
        <w:t>земельних</w:t>
      </w:r>
      <w:proofErr w:type="spellEnd"/>
      <w:r w:rsidRPr="008B49D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B49D0">
        <w:rPr>
          <w:rFonts w:ascii="Times New Roman" w:eastAsia="Times New Roman" w:hAnsi="Times New Roman" w:cs="Times New Roman"/>
          <w:sz w:val="20"/>
          <w:szCs w:val="20"/>
          <w:lang w:val="ru-RU"/>
        </w:rPr>
        <w:t>ресурсів</w:t>
      </w:r>
      <w:proofErr w:type="spellEnd"/>
      <w:r w:rsidRPr="008B49D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B49D0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Валентина ПЕЛИХ.</w:t>
      </w:r>
    </w:p>
    <w:p w14:paraId="72357ECB" w14:textId="5E75C77C" w:rsidR="008B49D0" w:rsidRDefault="008B49D0" w:rsidP="00BD200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</w:pPr>
    </w:p>
    <w:p w14:paraId="6772D6A8" w14:textId="77777777" w:rsidR="00DC7E4F" w:rsidRPr="008B49D0" w:rsidRDefault="00DC7E4F" w:rsidP="00BD200B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18"/>
      </w:tblGrid>
      <w:tr w:rsidR="008B49D0" w:rsidRPr="008B49D0" w14:paraId="6DCD9769" w14:textId="77777777" w:rsidTr="00BD200B">
        <w:trPr>
          <w:trHeight w:val="663"/>
        </w:trPr>
        <w:tc>
          <w:tcPr>
            <w:tcW w:w="4729" w:type="dxa"/>
            <w:hideMark/>
          </w:tcPr>
          <w:p w14:paraId="18382518" w14:textId="77777777" w:rsidR="008B49D0" w:rsidRPr="008B49D0" w:rsidRDefault="008B49D0" w:rsidP="00BD200B">
            <w:pPr>
              <w:pStyle w:val="30"/>
              <w:spacing w:line="240" w:lineRule="auto"/>
              <w:ind w:hanging="120"/>
              <w:jc w:val="both"/>
              <w:rPr>
                <w:rStyle w:val="aa"/>
                <w:b w:val="0"/>
                <w:sz w:val="24"/>
                <w:szCs w:val="24"/>
                <w:lang w:val="ru-RU"/>
              </w:rPr>
            </w:pPr>
            <w:r w:rsidRPr="008B49D0">
              <w:rPr>
                <w:rStyle w:val="aa"/>
                <w:b w:val="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 w:rsidRPr="008B49D0">
              <w:rPr>
                <w:rStyle w:val="a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Pr="008B49D0">
              <w:rPr>
                <w:rStyle w:val="a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49D0">
              <w:rPr>
                <w:rStyle w:val="a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18" w:type="dxa"/>
          </w:tcPr>
          <w:p w14:paraId="3CF3BE05" w14:textId="77777777" w:rsidR="008B49D0" w:rsidRPr="008B49D0" w:rsidRDefault="008B49D0" w:rsidP="00BD200B">
            <w:pPr>
              <w:pStyle w:val="30"/>
              <w:spacing w:line="240" w:lineRule="auto"/>
              <w:ind w:hanging="120"/>
              <w:jc w:val="right"/>
              <w:rPr>
                <w:rStyle w:val="aa"/>
                <w:b w:val="0"/>
                <w:sz w:val="24"/>
                <w:szCs w:val="24"/>
                <w:lang w:val="ru-RU"/>
              </w:rPr>
            </w:pPr>
            <w:r w:rsidRPr="008B49D0">
              <w:rPr>
                <w:rStyle w:val="aa"/>
                <w:b w:val="0"/>
                <w:sz w:val="24"/>
                <w:szCs w:val="24"/>
                <w:lang w:val="ru-RU"/>
              </w:rPr>
              <w:t>Валентина ПЕЛИХ</w:t>
            </w:r>
          </w:p>
        </w:tc>
      </w:tr>
    </w:tbl>
    <w:p w14:paraId="03368FEF" w14:textId="77777777" w:rsidR="008B49D0" w:rsidRPr="008B49D0" w:rsidRDefault="008B49D0" w:rsidP="00BD200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7D693423" w14:textId="77777777" w:rsidR="008B49D0" w:rsidRDefault="008B49D0" w:rsidP="00BD200B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sectPr w:rsidR="008B49D0" w:rsidSect="008B49D0">
      <w:headerReference w:type="default" r:id="rId11"/>
      <w:pgSz w:w="11906" w:h="16838" w:code="9"/>
      <w:pgMar w:top="993" w:right="758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7048B" w14:textId="77777777" w:rsidR="00BF4094" w:rsidRDefault="00BF4094" w:rsidP="004D1119">
      <w:pPr>
        <w:spacing w:after="0" w:line="240" w:lineRule="auto"/>
      </w:pPr>
      <w:r>
        <w:separator/>
      </w:r>
    </w:p>
  </w:endnote>
  <w:endnote w:type="continuationSeparator" w:id="0">
    <w:p w14:paraId="4856E25F" w14:textId="77777777" w:rsidR="00BF4094" w:rsidRDefault="00BF4094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4FA10" w14:textId="77777777" w:rsidR="00BF4094" w:rsidRDefault="00BF4094" w:rsidP="004D1119">
      <w:pPr>
        <w:spacing w:after="0" w:line="240" w:lineRule="auto"/>
      </w:pPr>
      <w:r>
        <w:separator/>
      </w:r>
    </w:p>
  </w:footnote>
  <w:footnote w:type="continuationSeparator" w:id="0">
    <w:p w14:paraId="1E297437" w14:textId="77777777" w:rsidR="00BF4094" w:rsidRDefault="00BF4094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82F0D1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069205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20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8779167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5706DF9" w14:textId="77777777" w:rsidR="008B49D0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4CB77781" w:rsidR="00854FAD" w:rsidRPr="00643941" w:rsidRDefault="0061027B" w:rsidP="008B49D0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B49D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ПЗН-60160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21.11.2023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B49D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B49D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364405732</w:t>
                              </w:r>
                            </w:p>
                            <w:p w14:paraId="46F472CC" w14:textId="781DB6B5" w:rsidR="00854FAD" w:rsidRPr="00854FAD" w:rsidRDefault="00854FAD" w:rsidP="008B49D0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325BE" w:rsidRPr="008325B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9.1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8779167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5706DF9" w14:textId="77777777" w:rsidR="008B49D0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4CB77781" w:rsidR="00854FAD" w:rsidRPr="00643941" w:rsidRDefault="0061027B" w:rsidP="008B49D0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B49D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ПЗН-60160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21.11.2023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B49D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B49D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364405732</w:t>
                        </w:r>
                      </w:p>
                      <w:p w14:paraId="46F472CC" w14:textId="781DB6B5" w:rsidR="00854FAD" w:rsidRPr="00854FAD" w:rsidRDefault="00854FAD" w:rsidP="008B49D0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325BE" w:rsidRPr="008325B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C3C63"/>
    <w:rsid w:val="002050D1"/>
    <w:rsid w:val="00221619"/>
    <w:rsid w:val="00225E17"/>
    <w:rsid w:val="00237784"/>
    <w:rsid w:val="00256BA4"/>
    <w:rsid w:val="002620EA"/>
    <w:rsid w:val="00297849"/>
    <w:rsid w:val="002C67E9"/>
    <w:rsid w:val="0032082A"/>
    <w:rsid w:val="003756E5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04DD2"/>
    <w:rsid w:val="00511117"/>
    <w:rsid w:val="005639F6"/>
    <w:rsid w:val="005644E3"/>
    <w:rsid w:val="005659FB"/>
    <w:rsid w:val="00582A2E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325BE"/>
    <w:rsid w:val="00854FAD"/>
    <w:rsid w:val="0085512A"/>
    <w:rsid w:val="008710BD"/>
    <w:rsid w:val="00886B09"/>
    <w:rsid w:val="008B49D0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16DF4"/>
    <w:rsid w:val="00B3699E"/>
    <w:rsid w:val="00B4075F"/>
    <w:rsid w:val="00B9251E"/>
    <w:rsid w:val="00BA1207"/>
    <w:rsid w:val="00BC39D6"/>
    <w:rsid w:val="00BC5A16"/>
    <w:rsid w:val="00BD200B"/>
    <w:rsid w:val="00BE6672"/>
    <w:rsid w:val="00BF4094"/>
    <w:rsid w:val="00C074E5"/>
    <w:rsid w:val="00C15B54"/>
    <w:rsid w:val="00C23F8D"/>
    <w:rsid w:val="00C314F1"/>
    <w:rsid w:val="00C53778"/>
    <w:rsid w:val="00C675D8"/>
    <w:rsid w:val="00C837C6"/>
    <w:rsid w:val="00CA36E6"/>
    <w:rsid w:val="00CD0A63"/>
    <w:rsid w:val="00D75A6C"/>
    <w:rsid w:val="00DC31BC"/>
    <w:rsid w:val="00DC4060"/>
    <w:rsid w:val="00DC7E4F"/>
    <w:rsid w:val="00DE2073"/>
    <w:rsid w:val="00DE2B79"/>
    <w:rsid w:val="00E41057"/>
    <w:rsid w:val="00E43047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8"/>
    <w:uiPriority w:val="39"/>
    <w:rsid w:val="008B49D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04D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8A4B-401B-4313-A4AE-70CAD306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6638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Рабець Максим Миколайович</cp:lastModifiedBy>
  <cp:revision>58</cp:revision>
  <cp:lastPrinted>2023-11-21T14:53:00Z</cp:lastPrinted>
  <dcterms:created xsi:type="dcterms:W3CDTF">2020-11-06T14:51:00Z</dcterms:created>
  <dcterms:modified xsi:type="dcterms:W3CDTF">2023-11-21T14:53:00Z</dcterms:modified>
</cp:coreProperties>
</file>