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A82A20" w:rsidRDefault="0070402C">
      <w:pPr>
        <w:spacing w:line="1" w:lineRule="exact"/>
        <w:rPr>
          <w:color w:val="auto"/>
        </w:rPr>
      </w:pPr>
      <w:r w:rsidRPr="00A82A20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212F9301">
                <wp:simplePos x="0" y="0"/>
                <wp:positionH relativeFrom="page">
                  <wp:posOffset>5419090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B47ADD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352781838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6.7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wnh/G4AAAAAsBAAAPAAAA&#10;AAAAAAAAAAAAAOcDAABkcnMvZG93bnJldi54bWxQSwUGAAAAAAQABADzAAAA9AQAAAAA&#10;" filled="f" stroked="f">
                <v:textbox inset="0,0,0,0">
                  <w:txbxContent>
                    <w:p w14:paraId="08F8D065" w14:textId="1B47ADD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352781838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7BF96894" w:rsidR="004F0681" w:rsidRPr="00A82A20" w:rsidRDefault="007E3A44" w:rsidP="0070402C">
      <w:pPr>
        <w:pStyle w:val="30"/>
        <w:shd w:val="clear" w:color="auto" w:fill="auto"/>
        <w:ind w:left="993" w:firstLine="0"/>
        <w:rPr>
          <w:color w:val="auto"/>
          <w:sz w:val="36"/>
          <w:szCs w:val="36"/>
        </w:rPr>
      </w:pPr>
      <w:r w:rsidRPr="00A82A20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53A3A88">
            <wp:simplePos x="0" y="0"/>
            <wp:positionH relativeFrom="column">
              <wp:posOffset>4527550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A82A20">
        <w:rPr>
          <w:color w:val="auto"/>
          <w:sz w:val="36"/>
          <w:szCs w:val="36"/>
        </w:rPr>
        <w:t>ПОЯСНЮВАЛЬНА ЗАПИСКА</w:t>
      </w:r>
    </w:p>
    <w:p w14:paraId="1C6AE1A9" w14:textId="6276A088" w:rsidR="004F0681" w:rsidRPr="00A82A20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 xml:space="preserve">№ </w:t>
      </w:r>
      <w:r w:rsidR="00171641" w:rsidRPr="00CC2E23">
        <w:rPr>
          <w:b/>
          <w:bCs/>
          <w:color w:val="auto"/>
          <w:sz w:val="24"/>
          <w:szCs w:val="24"/>
        </w:rPr>
        <w:t>ПЗН-73608</w:t>
      </w:r>
      <w:r w:rsidRPr="00A82A20">
        <w:rPr>
          <w:b/>
          <w:bCs/>
          <w:color w:val="auto"/>
          <w:sz w:val="24"/>
          <w:szCs w:val="24"/>
        </w:rPr>
        <w:t xml:space="preserve"> від </w:t>
      </w:r>
      <w:r w:rsidR="006B5EC0" w:rsidRPr="00CC2E23">
        <w:rPr>
          <w:b/>
          <w:bCs/>
          <w:color w:val="auto"/>
          <w:sz w:val="24"/>
          <w:szCs w:val="24"/>
        </w:rPr>
        <w:t>07.11.2024</w:t>
      </w:r>
    </w:p>
    <w:p w14:paraId="4B5FE19E" w14:textId="411CD091" w:rsidR="004F0681" w:rsidRPr="00A82A20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до </w:t>
      </w:r>
      <w:proofErr w:type="spellStart"/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>у</w:t>
      </w:r>
      <w:proofErr w:type="spellEnd"/>
      <w:r w:rsidRPr="00A82A20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A82A20">
        <w:rPr>
          <w:noProof/>
          <w:color w:val="auto"/>
          <w:sz w:val="24"/>
          <w:szCs w:val="24"/>
        </w:rPr>
        <w:t xml:space="preserve"> </w:t>
      </w:r>
    </w:p>
    <w:p w14:paraId="3934308F" w14:textId="2B4ED528" w:rsidR="00816AD3" w:rsidRPr="00635DF8" w:rsidRDefault="00635DF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  <w:r w:rsidRPr="00635DF8">
        <w:rPr>
          <w:b/>
          <w:bCs/>
          <w:i/>
          <w:sz w:val="24"/>
          <w:szCs w:val="24"/>
        </w:rPr>
        <w:t xml:space="preserve">Про відмову громадянці </w:t>
      </w:r>
      <w:proofErr w:type="spellStart"/>
      <w:r w:rsidRPr="00635DF8">
        <w:rPr>
          <w:b/>
          <w:bCs/>
          <w:i/>
          <w:sz w:val="24"/>
          <w:szCs w:val="24"/>
        </w:rPr>
        <w:t>Тяглій</w:t>
      </w:r>
      <w:proofErr w:type="spellEnd"/>
      <w:r w:rsidRPr="00635DF8">
        <w:rPr>
          <w:b/>
          <w:bCs/>
          <w:i/>
          <w:sz w:val="24"/>
          <w:szCs w:val="24"/>
        </w:rPr>
        <w:t xml:space="preserve"> Анні Дмитрівні в передачі у приватну власність земельної ділянки для ведення колективного садівництва на   вул. Аматорській, 15 (ОБСЛУГОВУЮЧИЙ КООПЕРАТИВ «САДОВО-ДАЧНИЙ                                  КООПЕРАТИВ «ОРХІДЕЯ-3») у Дарницькому районі міста Києва, мікрорайон </w:t>
      </w:r>
      <w:proofErr w:type="spellStart"/>
      <w:r w:rsidRPr="00635DF8">
        <w:rPr>
          <w:b/>
          <w:bCs/>
          <w:i/>
          <w:sz w:val="24"/>
          <w:szCs w:val="24"/>
        </w:rPr>
        <w:t>Осокорки</w:t>
      </w:r>
      <w:proofErr w:type="spellEnd"/>
    </w:p>
    <w:p w14:paraId="2237A775" w14:textId="203B453B" w:rsidR="004F0681" w:rsidRPr="00A82A20" w:rsidRDefault="00604821" w:rsidP="00907F95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809"/>
      </w:tblGrid>
      <w:tr w:rsidR="00A82A20" w:rsidRPr="00A82A20" w14:paraId="38F63C45" w14:textId="77777777" w:rsidTr="004324B0">
        <w:trPr>
          <w:cantSplit/>
          <w:trHeight w:val="296"/>
        </w:trPr>
        <w:tc>
          <w:tcPr>
            <w:tcW w:w="3509" w:type="dxa"/>
          </w:tcPr>
          <w:p w14:paraId="34FFF8DE" w14:textId="554143AA" w:rsidR="00907F95" w:rsidRPr="00A82A20" w:rsidRDefault="00635DF8" w:rsidP="00172848">
            <w:pPr>
              <w:pStyle w:val="1"/>
              <w:shd w:val="clear" w:color="auto" w:fill="auto"/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907F95" w:rsidRPr="00A82A20">
              <w:rPr>
                <w:i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6809" w:type="dxa"/>
          </w:tcPr>
          <w:p w14:paraId="72942903" w14:textId="67E40E58" w:rsidR="00907F95" w:rsidRPr="00A82A20" w:rsidRDefault="00907F95" w:rsidP="004041B4">
            <w:pPr>
              <w:pStyle w:val="a7"/>
              <w:rPr>
                <w:b w:val="0"/>
                <w:i/>
                <w:color w:val="auto"/>
                <w:sz w:val="24"/>
                <w:szCs w:val="24"/>
                <w:lang w:val="en-US"/>
              </w:rPr>
            </w:pP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Тяглій</w:t>
            </w:r>
            <w:proofErr w:type="spellEnd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Анна</w:t>
            </w:r>
            <w:proofErr w:type="spellEnd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Дмитрівна</w:t>
            </w:r>
            <w:proofErr w:type="spellEnd"/>
          </w:p>
        </w:tc>
      </w:tr>
      <w:tr w:rsidR="00A82A20" w:rsidRPr="00A82A20" w14:paraId="4E91CB1F" w14:textId="77777777" w:rsidTr="004324B0">
        <w:trPr>
          <w:cantSplit/>
          <w:trHeight w:val="280"/>
        </w:trPr>
        <w:tc>
          <w:tcPr>
            <w:tcW w:w="3509" w:type="dxa"/>
          </w:tcPr>
          <w:p w14:paraId="5972F75C" w14:textId="12F85136" w:rsidR="00907F95" w:rsidRPr="00A82A20" w:rsidRDefault="00907F95" w:rsidP="0017284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en-US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809" w:type="dxa"/>
          </w:tcPr>
          <w:p w14:paraId="2A886B86" w14:textId="0A823061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від 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30.10.2024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№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352781838</w:t>
            </w:r>
          </w:p>
        </w:tc>
      </w:tr>
      <w:tr w:rsidR="00907F95" w:rsidRPr="00A82A20" w14:paraId="7EAB20B5" w14:textId="77777777" w:rsidTr="004324B0">
        <w:trPr>
          <w:cantSplit/>
          <w:trHeight w:val="280"/>
        </w:trPr>
        <w:tc>
          <w:tcPr>
            <w:tcW w:w="3509" w:type="dxa"/>
          </w:tcPr>
          <w:p w14:paraId="4A2A3D20" w14:textId="28B329D9" w:rsidR="00907F95" w:rsidRPr="00A82A20" w:rsidRDefault="00907F95" w:rsidP="00635DF8">
            <w:pPr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</w:p>
        </w:tc>
        <w:tc>
          <w:tcPr>
            <w:tcW w:w="6809" w:type="dxa"/>
          </w:tcPr>
          <w:p w14:paraId="5177DECC" w14:textId="646228C0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</w:pPr>
          </w:p>
        </w:tc>
      </w:tr>
    </w:tbl>
    <w:p w14:paraId="726A9D3F" w14:textId="487695B7" w:rsidR="003A6EB2" w:rsidRPr="00A82A20" w:rsidRDefault="00604821" w:rsidP="004C0093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A82A20">
        <w:rPr>
          <w:color w:val="auto"/>
          <w:sz w:val="24"/>
          <w:szCs w:val="24"/>
        </w:rPr>
        <w:t>8000000000:96:008:0028</w:t>
      </w:r>
      <w:r w:rsidRPr="00A82A20">
        <w:rPr>
          <w:color w:val="auto"/>
          <w:sz w:val="24"/>
          <w:szCs w:val="24"/>
        </w:rPr>
        <w:t>)</w:t>
      </w:r>
    </w:p>
    <w:tbl>
      <w:tblPr>
        <w:tblStyle w:val="aa"/>
        <w:tblW w:w="9918" w:type="dxa"/>
        <w:tblInd w:w="-176" w:type="dxa"/>
        <w:tblLook w:val="04A0" w:firstRow="1" w:lastRow="0" w:firstColumn="1" w:lastColumn="0" w:noHBand="0" w:noVBand="1"/>
      </w:tblPr>
      <w:tblGrid>
        <w:gridCol w:w="3491"/>
        <w:gridCol w:w="6427"/>
      </w:tblGrid>
      <w:tr w:rsidR="00A82A20" w:rsidRPr="00A82A20" w14:paraId="3C0DBDC3" w14:textId="77777777" w:rsidTr="00B269E1">
        <w:trPr>
          <w:cantSplit/>
          <w:trHeight w:val="309"/>
        </w:trPr>
        <w:tc>
          <w:tcPr>
            <w:tcW w:w="3491" w:type="dxa"/>
          </w:tcPr>
          <w:p w14:paraId="5F987785" w14:textId="2E46A7AF" w:rsidR="003A6EB2" w:rsidRPr="00A82A20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 xml:space="preserve">Місце розташування (адреса): </w:t>
            </w:r>
          </w:p>
        </w:tc>
        <w:tc>
          <w:tcPr>
            <w:tcW w:w="6427" w:type="dxa"/>
          </w:tcPr>
          <w:p w14:paraId="772E089F" w14:textId="69D19293" w:rsidR="003A6EB2" w:rsidRPr="00B269E1" w:rsidRDefault="00576744" w:rsidP="00635DF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Аматорська, 15, </w:t>
            </w:r>
            <w:r w:rsidR="00635DF8" w:rsidRPr="0087217C">
              <w:rPr>
                <w:rFonts w:ascii="Times New Roman" w:hAnsi="Times New Roman" w:cs="Times New Roman"/>
                <w:i/>
                <w:color w:val="auto"/>
              </w:rPr>
              <w:t xml:space="preserve">Дарницький район міста Києва, обслуговуючий кооператив «Садово-дачний кооператив «ОРХІДЕЯ-3», мікрорайон </w:t>
            </w:r>
            <w:proofErr w:type="spellStart"/>
            <w:r w:rsidR="00635DF8" w:rsidRPr="0087217C">
              <w:rPr>
                <w:rFonts w:ascii="Times New Roman" w:hAnsi="Times New Roman" w:cs="Times New Roman"/>
                <w:i/>
                <w:color w:val="auto"/>
              </w:rPr>
              <w:t>Осокорки</w:t>
            </w:r>
            <w:proofErr w:type="spellEnd"/>
          </w:p>
        </w:tc>
      </w:tr>
      <w:tr w:rsidR="00A82A20" w:rsidRPr="00A82A20" w14:paraId="7B4DCE54" w14:textId="77777777" w:rsidTr="00B269E1">
        <w:trPr>
          <w:cantSplit/>
          <w:trHeight w:val="309"/>
        </w:trPr>
        <w:tc>
          <w:tcPr>
            <w:tcW w:w="3491" w:type="dxa"/>
          </w:tcPr>
          <w:p w14:paraId="7635C15F" w14:textId="3A30E622" w:rsidR="003A6EB2" w:rsidRPr="00A82A20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427" w:type="dxa"/>
          </w:tcPr>
          <w:p w14:paraId="07484A0F" w14:textId="2CEF6B16" w:rsidR="003A6EB2" w:rsidRPr="00B269E1" w:rsidRDefault="003A6E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69E1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0,1200</w:t>
            </w:r>
            <w:r w:rsidR="00962103" w:rsidRPr="00B269E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A82A20" w:rsidRPr="00A82A20" w14:paraId="062CBA35" w14:textId="77777777" w:rsidTr="00B269E1">
        <w:trPr>
          <w:cantSplit/>
          <w:trHeight w:val="309"/>
        </w:trPr>
        <w:tc>
          <w:tcPr>
            <w:tcW w:w="3491" w:type="dxa"/>
          </w:tcPr>
          <w:p w14:paraId="72F16526" w14:textId="76C11041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A6EB2" w:rsidRPr="00A82A20">
              <w:rPr>
                <w:rFonts w:ascii="Times New Roman" w:hAnsi="Times New Roman" w:cs="Times New Roman"/>
                <w:i/>
                <w:color w:val="auto"/>
              </w:rPr>
              <w:t>Вид та термін користування:</w:t>
            </w:r>
          </w:p>
        </w:tc>
        <w:tc>
          <w:tcPr>
            <w:tcW w:w="6427" w:type="dxa"/>
          </w:tcPr>
          <w:p w14:paraId="31C24DBB" w14:textId="1866F04B" w:rsidR="003A6EB2" w:rsidRPr="00635DF8" w:rsidRDefault="00635DF8" w:rsidP="00172848">
            <w:pP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>право в процесі оформлення (власність)</w:t>
            </w:r>
          </w:p>
        </w:tc>
      </w:tr>
      <w:tr w:rsidR="00833782" w:rsidRPr="00A82A20" w14:paraId="55AED530" w14:textId="77777777" w:rsidTr="00B269E1">
        <w:trPr>
          <w:cantSplit/>
          <w:trHeight w:val="309"/>
        </w:trPr>
        <w:tc>
          <w:tcPr>
            <w:tcW w:w="3491" w:type="dxa"/>
          </w:tcPr>
          <w:p w14:paraId="2E90FC81" w14:textId="49163EA0" w:rsidR="00833782" w:rsidRPr="00833782" w:rsidRDefault="00833782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833782">
              <w:rPr>
                <w:rFonts w:ascii="Times New Roman" w:hAnsi="Times New Roman" w:cs="Times New Roman"/>
                <w:i/>
                <w:color w:val="auto"/>
              </w:rPr>
              <w:t>Категорія земель:</w:t>
            </w:r>
          </w:p>
        </w:tc>
        <w:tc>
          <w:tcPr>
            <w:tcW w:w="6427" w:type="dxa"/>
          </w:tcPr>
          <w:p w14:paraId="0B339A30" w14:textId="2878BCE7" w:rsidR="00833782" w:rsidRPr="00833782" w:rsidRDefault="00833782" w:rsidP="00172848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33782">
              <w:rPr>
                <w:rFonts w:ascii="Times New Roman" w:hAnsi="Times New Roman" w:cs="Times New Roman"/>
                <w:i/>
                <w:iCs/>
                <w:color w:val="auto"/>
              </w:rPr>
              <w:t>землі сільськогосподарського призначення</w:t>
            </w:r>
          </w:p>
        </w:tc>
      </w:tr>
      <w:tr w:rsidR="003A6EB2" w:rsidRPr="00A82A20" w14:paraId="2FFA54D1" w14:textId="77777777" w:rsidTr="00B269E1">
        <w:trPr>
          <w:cantSplit/>
          <w:trHeight w:val="309"/>
        </w:trPr>
        <w:tc>
          <w:tcPr>
            <w:tcW w:w="3491" w:type="dxa"/>
          </w:tcPr>
          <w:p w14:paraId="7CF02A5D" w14:textId="2AA6D688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635DF8" w:rsidRPr="0087217C">
              <w:rPr>
                <w:rFonts w:ascii="Times New Roman" w:hAnsi="Times New Roman" w:cs="Times New Roman"/>
                <w:i/>
                <w:color w:val="auto"/>
              </w:rPr>
              <w:t xml:space="preserve">Цільове призначення:                    </w:t>
            </w:r>
          </w:p>
        </w:tc>
        <w:tc>
          <w:tcPr>
            <w:tcW w:w="6427" w:type="dxa"/>
          </w:tcPr>
          <w:p w14:paraId="24962AF2" w14:textId="7D067564" w:rsidR="003A6EB2" w:rsidRPr="00B269E1" w:rsidRDefault="00635DF8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>01.06 для колективного садівництва (для ведення колективного садівництва)</w:t>
            </w:r>
          </w:p>
        </w:tc>
      </w:tr>
    </w:tbl>
    <w:p w14:paraId="5F1142C4" w14:textId="77777777" w:rsidR="004F0681" w:rsidRPr="00A82A20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56343D79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before="240" w:after="40"/>
        <w:ind w:firstLine="38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962103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00A80370" w:rsidR="004F176B" w:rsidRPr="00A82A20" w:rsidRDefault="004F176B" w:rsidP="004F176B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2F036C">
        <w:rPr>
          <w:color w:val="auto"/>
          <w:sz w:val="24"/>
          <w:szCs w:val="24"/>
        </w:rPr>
        <w:t xml:space="preserve">                          </w:t>
      </w:r>
      <w:r w:rsidRPr="00A82A20">
        <w:rPr>
          <w:color w:val="auto"/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4155DC" w:rsidRPr="00A82A20">
        <w:rPr>
          <w:color w:val="auto"/>
          <w:sz w:val="24"/>
          <w:szCs w:val="24"/>
        </w:rPr>
        <w:t>проєкт</w:t>
      </w:r>
      <w:proofErr w:type="spellEnd"/>
      <w:r w:rsidRPr="00A82A20">
        <w:rPr>
          <w:color w:val="auto"/>
          <w:sz w:val="24"/>
          <w:szCs w:val="24"/>
        </w:rPr>
        <w:t xml:space="preserve"> рішення Київської міської ради.</w:t>
      </w:r>
    </w:p>
    <w:p w14:paraId="52862A77" w14:textId="77777777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240" w:after="120" w:line="233" w:lineRule="auto"/>
        <w:jc w:val="both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Мета прийняття рішення.</w:t>
      </w:r>
    </w:p>
    <w:p w14:paraId="49F4C15F" w14:textId="77777777" w:rsidR="00FB6192" w:rsidRPr="00A82A20" w:rsidRDefault="00FB6192" w:rsidP="00FB6192">
      <w:pPr>
        <w:pStyle w:val="1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32B3F7A5" w14:textId="61232FB7" w:rsidR="00765699" w:rsidRPr="004C0093" w:rsidRDefault="00604821" w:rsidP="00B269E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3510"/>
        <w:gridCol w:w="6413"/>
      </w:tblGrid>
      <w:tr w:rsidR="00A82A20" w:rsidRPr="00A82A20" w14:paraId="500BE1E5" w14:textId="77777777" w:rsidTr="00B269E1">
        <w:trPr>
          <w:cantSplit/>
        </w:trPr>
        <w:tc>
          <w:tcPr>
            <w:tcW w:w="3510" w:type="dxa"/>
          </w:tcPr>
          <w:p w14:paraId="7F513716" w14:textId="78ED03F9" w:rsidR="003074E9" w:rsidRPr="00B269E1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Наявність будівель і споруд на </w:t>
            </w:r>
            <w:r w:rsidR="003074E9" w:rsidRPr="00B269E1">
              <w:rPr>
                <w:color w:val="auto"/>
                <w:sz w:val="24"/>
                <w:szCs w:val="24"/>
              </w:rPr>
              <w:t>ділянці:</w:t>
            </w:r>
          </w:p>
        </w:tc>
        <w:tc>
          <w:tcPr>
            <w:tcW w:w="6413" w:type="dxa"/>
          </w:tcPr>
          <w:p w14:paraId="69BB4325" w14:textId="5A1E8134" w:rsidR="003074E9" w:rsidRPr="00635DF8" w:rsidRDefault="00635DF8" w:rsidP="00D16963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635DF8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635DF8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будинком загальною площею 54,7</w:t>
            </w:r>
            <w:r w:rsidRPr="00635DF8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35DF8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635DF8">
              <w:rPr>
                <w:i/>
                <w:color w:val="auto"/>
                <w:sz w:val="24"/>
                <w:szCs w:val="24"/>
              </w:rPr>
              <w:t>.</w:t>
            </w:r>
            <w:r w:rsidRPr="00635DF8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635DF8">
              <w:rPr>
                <w:i/>
                <w:color w:val="auto"/>
                <w:sz w:val="24"/>
                <w:szCs w:val="24"/>
              </w:rPr>
              <w:t xml:space="preserve">м, який належить на праві </w:t>
            </w:r>
            <w:r>
              <w:rPr>
                <w:i/>
                <w:color w:val="auto"/>
                <w:sz w:val="24"/>
                <w:szCs w:val="24"/>
              </w:rPr>
              <w:t xml:space="preserve">приватної власності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Тяглій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Анні Дмитрівні</w:t>
            </w:r>
            <w:r w:rsidRPr="00635DF8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2155474080000</w:t>
            </w:r>
            <w:r w:rsidRPr="00635DF8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20</w:t>
            </w:r>
            <w:r w:rsidRPr="00635DF8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>08.2020 № 37938136</w:t>
            </w:r>
            <w:r w:rsidRPr="00635DF8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>
              <w:rPr>
                <w:i/>
                <w:color w:val="auto"/>
                <w:sz w:val="24"/>
                <w:szCs w:val="24"/>
              </w:rPr>
              <w:t>07.11</w:t>
            </w:r>
            <w:r w:rsidRPr="00635DF8">
              <w:rPr>
                <w:i/>
                <w:color w:val="auto"/>
                <w:sz w:val="24"/>
                <w:szCs w:val="24"/>
              </w:rPr>
              <w:t xml:space="preserve">.2024  № </w:t>
            </w:r>
            <w:r>
              <w:rPr>
                <w:i/>
                <w:color w:val="auto"/>
                <w:sz w:val="24"/>
                <w:szCs w:val="24"/>
              </w:rPr>
              <w:t>402778874</w:t>
            </w:r>
            <w:r w:rsidRPr="00635DF8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A82A20" w:rsidRPr="00A82A20" w14:paraId="187D6EDF" w14:textId="77777777" w:rsidTr="00635DF8">
        <w:trPr>
          <w:cantSplit/>
          <w:trHeight w:val="332"/>
        </w:trPr>
        <w:tc>
          <w:tcPr>
            <w:tcW w:w="3510" w:type="dxa"/>
          </w:tcPr>
          <w:p w14:paraId="72E5E6E7" w14:textId="3DA38B96" w:rsidR="003074E9" w:rsidRPr="00B269E1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3074E9" w:rsidRPr="00B269E1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413" w:type="dxa"/>
          </w:tcPr>
          <w:p w14:paraId="78D82E84" w14:textId="469C31C0" w:rsidR="00210879" w:rsidRPr="00962103" w:rsidRDefault="003074E9" w:rsidP="00635DF8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Детальний план території відсутній</w:t>
            </w:r>
            <w:r w:rsidR="00962103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A82A20" w:rsidRPr="00A82A20" w14:paraId="039E72E9" w14:textId="77777777" w:rsidTr="00B269E1">
        <w:trPr>
          <w:cantSplit/>
        </w:trPr>
        <w:tc>
          <w:tcPr>
            <w:tcW w:w="3510" w:type="dxa"/>
          </w:tcPr>
          <w:p w14:paraId="2821DE8B" w14:textId="77777777" w:rsidR="007D6664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1F1330AA" w14:textId="793F4265" w:rsidR="003074E9" w:rsidRPr="00B269E1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E24BF" w:rsidRPr="00B269E1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413" w:type="dxa"/>
          </w:tcPr>
          <w:p w14:paraId="3E3EA075" w14:textId="119B5D3F" w:rsidR="003074E9" w:rsidRPr="00A82A20" w:rsidRDefault="00635DF8" w:rsidP="001F34BF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636FD6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  <w:lang w:val="ru-RU"/>
              </w:rPr>
              <w:t>(</w:t>
            </w:r>
            <w:r w:rsidRPr="00636FD6">
              <w:rPr>
                <w:i/>
                <w:color w:val="auto"/>
                <w:sz w:val="24"/>
                <w:szCs w:val="24"/>
              </w:rPr>
              <w:t xml:space="preserve">довідка </w:t>
            </w:r>
            <w:r w:rsidRPr="00636FD6">
              <w:rPr>
                <w:i/>
                <w:color w:val="auto"/>
                <w:sz w:val="24"/>
                <w:szCs w:val="24"/>
                <w:lang w:val="ru-RU"/>
              </w:rPr>
              <w:t>(</w:t>
            </w:r>
            <w:proofErr w:type="spellStart"/>
            <w:r w:rsidRPr="00636FD6">
              <w:rPr>
                <w:i/>
                <w:color w:val="auto"/>
                <w:sz w:val="24"/>
                <w:szCs w:val="24"/>
                <w:lang w:val="ru-RU"/>
              </w:rPr>
              <w:t>витяг</w:t>
            </w:r>
            <w:proofErr w:type="spellEnd"/>
            <w:r w:rsidRPr="00636FD6">
              <w:rPr>
                <w:i/>
                <w:color w:val="auto"/>
                <w:sz w:val="24"/>
                <w:szCs w:val="24"/>
                <w:lang w:val="ru-RU"/>
              </w:rPr>
              <w:t xml:space="preserve">) </w:t>
            </w:r>
            <w:r w:rsidRPr="00636FD6">
              <w:rPr>
                <w:i/>
                <w:color w:val="auto"/>
                <w:sz w:val="24"/>
                <w:szCs w:val="24"/>
              </w:rPr>
              <w:t>з містобудівного кадастру</w:t>
            </w:r>
            <w:r>
              <w:rPr>
                <w:i/>
                <w:color w:val="auto"/>
                <w:sz w:val="24"/>
                <w:szCs w:val="24"/>
              </w:rPr>
              <w:t>, наданий листом</w:t>
            </w:r>
            <w:r w:rsidRPr="00636FD6">
              <w:rPr>
                <w:i/>
                <w:color w:val="auto"/>
                <w:sz w:val="24"/>
                <w:szCs w:val="24"/>
              </w:rPr>
              <w:t xml:space="preserve">  Департаменту містобудування та архітектури виконавчого органу Київської міської ради (Київської міської де</w:t>
            </w:r>
            <w:r w:rsidR="00095840">
              <w:rPr>
                <w:i/>
                <w:color w:val="auto"/>
                <w:sz w:val="24"/>
                <w:szCs w:val="24"/>
              </w:rPr>
              <w:t>ржавної адміністрації) від 11.12</w:t>
            </w:r>
            <w:bookmarkStart w:id="0" w:name="_GoBack"/>
            <w:bookmarkEnd w:id="0"/>
            <w:r w:rsidR="00833782">
              <w:rPr>
                <w:i/>
                <w:color w:val="auto"/>
                <w:sz w:val="24"/>
                <w:szCs w:val="24"/>
              </w:rPr>
              <w:t>.2024 № 055-13862</w:t>
            </w:r>
            <w:r>
              <w:rPr>
                <w:i/>
                <w:color w:val="auto"/>
                <w:sz w:val="24"/>
                <w:szCs w:val="24"/>
              </w:rPr>
              <w:t>).</w:t>
            </w:r>
            <w:r w:rsidR="00053E4E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82A20" w:rsidRPr="00A82A20" w14:paraId="2539FDA0" w14:textId="77777777" w:rsidTr="00B269E1">
        <w:trPr>
          <w:cantSplit/>
        </w:trPr>
        <w:tc>
          <w:tcPr>
            <w:tcW w:w="3510" w:type="dxa"/>
          </w:tcPr>
          <w:p w14:paraId="70AB1647" w14:textId="6D9F05C7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413" w:type="dxa"/>
          </w:tcPr>
          <w:p w14:paraId="6E82A67D" w14:textId="6585CA62" w:rsidR="003074E9" w:rsidRPr="00A82A20" w:rsidRDefault="006C5164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210879" w:rsidRPr="00A82A20">
              <w:rPr>
                <w:i/>
                <w:color w:val="auto"/>
                <w:sz w:val="24"/>
                <w:szCs w:val="24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A82A20" w:rsidRPr="00A82A20" w14:paraId="0ECD5D1E" w14:textId="77777777" w:rsidTr="00B269E1">
        <w:trPr>
          <w:cantSplit/>
        </w:trPr>
        <w:tc>
          <w:tcPr>
            <w:tcW w:w="3510" w:type="dxa"/>
          </w:tcPr>
          <w:p w14:paraId="3CC3B279" w14:textId="15BF3FC9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413" w:type="dxa"/>
          </w:tcPr>
          <w:p w14:paraId="3AA2B382" w14:textId="091CD452" w:rsidR="003074E9" w:rsidRPr="00A82A20" w:rsidRDefault="00806490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962103">
              <w:rPr>
                <w:i/>
                <w:color w:val="auto"/>
                <w:sz w:val="24"/>
                <w:szCs w:val="24"/>
              </w:rPr>
              <w:t>не входить до зеленої зони.</w:t>
            </w:r>
          </w:p>
        </w:tc>
      </w:tr>
      <w:tr w:rsidR="00765699" w:rsidRPr="00A82A20" w14:paraId="6C4CB2D8" w14:textId="77777777" w:rsidTr="00B269E1">
        <w:trPr>
          <w:cantSplit/>
        </w:trPr>
        <w:tc>
          <w:tcPr>
            <w:tcW w:w="3510" w:type="dxa"/>
          </w:tcPr>
          <w:p w14:paraId="777A0809" w14:textId="4C2B68A9" w:rsidR="0076569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B269E1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413" w:type="dxa"/>
          </w:tcPr>
          <w:p w14:paraId="27FD2996" w14:textId="5BC42658" w:rsidR="00AE428D" w:rsidRPr="00AE428D" w:rsidRDefault="001F34BF" w:rsidP="00AE428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1F34BF">
              <w:rPr>
                <w:rFonts w:ascii="Times New Roman" w:hAnsi="Times New Roman" w:cs="Times New Roman"/>
                <w:i/>
                <w:color w:val="auto"/>
              </w:rPr>
              <w:t>Земельна ділянка частково розташована в межах червоних ліній вулиць і доріг.</w:t>
            </w:r>
            <w:r w:rsidR="00AE428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AE428D" w:rsidRPr="00AE428D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Згідно з пунктом «а» частини четвертої статті 83 Земельного кодексу України до земель комунальної власності, які не можуть передаватись у приватну власність, належать землі загального користування населених пунктів (майдани, вулиці, проїзди, шляхи, набережні, пляжі, парки, сквери, бульвари, кладовища, місця знешкодження та утилізації відходів тощо).</w:t>
            </w:r>
          </w:p>
          <w:p w14:paraId="5A4F2743" w14:textId="0D1475F8" w:rsidR="00786FDD" w:rsidRPr="004C74A2" w:rsidRDefault="00AE428D" w:rsidP="004A4509">
            <w:pPr>
              <w:pStyle w:val="af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Керуючись статтею 83 </w:t>
            </w:r>
            <w:r w:rsidRPr="00AE428D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Земельного кодексу України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,</w:t>
            </w:r>
            <w:r w:rsidRPr="00AE428D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786FDD">
              <w:rPr>
                <w:rFonts w:ascii="Times New Roman" w:hAnsi="Times New Roman" w:cs="Times New Roman"/>
                <w:i/>
              </w:rPr>
              <w:t xml:space="preserve">Департаментом підготовлено </w:t>
            </w:r>
            <w:proofErr w:type="spellStart"/>
            <w:r w:rsidR="00786FD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="00786FDD">
              <w:rPr>
                <w:rFonts w:ascii="Times New Roman" w:hAnsi="Times New Roman" w:cs="Times New Roman"/>
                <w:i/>
              </w:rPr>
              <w:t xml:space="preserve"> рішення Київської міської ради «</w:t>
            </w:r>
            <w:r w:rsidR="00786FDD" w:rsidRPr="00786FDD">
              <w:rPr>
                <w:rFonts w:ascii="Times New Roman" w:hAnsi="Times New Roman" w:cs="Times New Roman"/>
                <w:i/>
              </w:rPr>
              <w:t xml:space="preserve">Про відмову громадянці </w:t>
            </w:r>
            <w:proofErr w:type="spellStart"/>
            <w:r w:rsidR="00786FDD" w:rsidRPr="00786FDD">
              <w:rPr>
                <w:rFonts w:ascii="Times New Roman" w:hAnsi="Times New Roman" w:cs="Times New Roman"/>
                <w:i/>
              </w:rPr>
              <w:t>Тяглій</w:t>
            </w:r>
            <w:proofErr w:type="spellEnd"/>
            <w:r w:rsidR="00786FDD" w:rsidRPr="00786FDD">
              <w:rPr>
                <w:rFonts w:ascii="Times New Roman" w:hAnsi="Times New Roman" w:cs="Times New Roman"/>
                <w:i/>
              </w:rPr>
              <w:t xml:space="preserve"> Анні Дмитрівні в передачі у приватну власність земельної ділянки для ведення колективного садівництва на вул. Аматорській, 15 (</w:t>
            </w:r>
            <w:r w:rsidR="00786FDD" w:rsidRPr="0087217C">
              <w:rPr>
                <w:rFonts w:ascii="Times New Roman" w:hAnsi="Times New Roman" w:cs="Times New Roman"/>
                <w:i/>
                <w:color w:val="auto"/>
              </w:rPr>
              <w:t>обслуговуючий кооператив «Садов</w:t>
            </w:r>
            <w:r w:rsidR="00786FDD">
              <w:rPr>
                <w:rFonts w:ascii="Times New Roman" w:hAnsi="Times New Roman" w:cs="Times New Roman"/>
                <w:i/>
                <w:color w:val="auto"/>
              </w:rPr>
              <w:t>о-дачний кооператив «ОРХІДЕЯ-3»)</w:t>
            </w:r>
            <w:r w:rsidR="00786FDD" w:rsidRPr="00786FDD">
              <w:rPr>
                <w:rFonts w:ascii="Times New Roman" w:hAnsi="Times New Roman" w:cs="Times New Roman"/>
                <w:i/>
              </w:rPr>
              <w:t xml:space="preserve"> у Дарницькому районі міста Києва, мікрорайон </w:t>
            </w:r>
            <w:proofErr w:type="spellStart"/>
            <w:r w:rsidR="00786FDD" w:rsidRPr="00786FDD">
              <w:rPr>
                <w:rFonts w:ascii="Times New Roman" w:hAnsi="Times New Roman" w:cs="Times New Roman"/>
                <w:i/>
              </w:rPr>
              <w:t>Осокорки</w:t>
            </w:r>
            <w:proofErr w:type="spellEnd"/>
            <w:r w:rsidR="00786FDD">
              <w:rPr>
                <w:rFonts w:ascii="Times New Roman" w:hAnsi="Times New Roman" w:cs="Times New Roman"/>
                <w:i/>
              </w:rPr>
              <w:t>».</w:t>
            </w:r>
          </w:p>
          <w:p w14:paraId="29A21B52" w14:textId="77777777" w:rsidR="00786FDD" w:rsidRPr="004C74A2" w:rsidRDefault="00786FDD" w:rsidP="00786FD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AFED46F" w14:textId="149449BF" w:rsidR="00786FDD" w:rsidRPr="004C74A2" w:rsidRDefault="00786FDD" w:rsidP="00786FD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053E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17.04.2018 у справі № 826/8107/16, від 16.09.2021 у справі № 826/8847/16.</w:t>
            </w:r>
          </w:p>
          <w:p w14:paraId="1F932DB1" w14:textId="2D287048" w:rsidR="00765699" w:rsidRPr="00CB003F" w:rsidRDefault="00786FDD" w:rsidP="00786FDD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A82A20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58D9D9F2" w:rsidR="00114807" w:rsidRPr="002F036C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19CDCB00" w14:textId="74DAF7B6" w:rsidR="002F036C" w:rsidRDefault="002F036C" w:rsidP="001F34BF">
      <w:pPr>
        <w:pStyle w:val="1"/>
        <w:shd w:val="clear" w:color="auto" w:fill="auto"/>
        <w:spacing w:after="0"/>
        <w:ind w:firstLine="425"/>
        <w:jc w:val="both"/>
        <w:rPr>
          <w:iCs/>
          <w:color w:val="auto"/>
          <w:sz w:val="24"/>
          <w:szCs w:val="24"/>
        </w:rPr>
      </w:pPr>
      <w:r w:rsidRPr="002F036C">
        <w:rPr>
          <w:iCs/>
          <w:color w:val="auto"/>
          <w:sz w:val="24"/>
          <w:szCs w:val="24"/>
        </w:rPr>
        <w:t>Загальні засади та порядок відмови у передачі у власність земельної ділянки визначено статтями 9, 118 Земельного кодексу України.</w:t>
      </w:r>
    </w:p>
    <w:p w14:paraId="3A5953F1" w14:textId="2E24B784" w:rsidR="002F036C" w:rsidRPr="002F036C" w:rsidRDefault="002F036C" w:rsidP="001F34BF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2F036C">
        <w:rPr>
          <w:color w:val="auto"/>
          <w:sz w:val="24"/>
          <w:szCs w:val="24"/>
        </w:rPr>
        <w:t>Проєкт</w:t>
      </w:r>
      <w:proofErr w:type="spellEnd"/>
      <w:r w:rsidRPr="002F036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FF6139A" w14:textId="77777777" w:rsidR="002F036C" w:rsidRPr="002F036C" w:rsidRDefault="002F036C" w:rsidP="001F34BF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2F036C">
        <w:rPr>
          <w:color w:val="auto"/>
          <w:sz w:val="24"/>
          <w:szCs w:val="24"/>
        </w:rPr>
        <w:t>Проєкт</w:t>
      </w:r>
      <w:proofErr w:type="spellEnd"/>
      <w:r w:rsidRPr="002F036C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699E545" w14:textId="51B80B80" w:rsidR="002F036C" w:rsidRDefault="002F036C" w:rsidP="001F34BF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2F036C">
        <w:rPr>
          <w:color w:val="auto"/>
          <w:sz w:val="24"/>
          <w:szCs w:val="24"/>
        </w:rPr>
        <w:t>Проєкт</w:t>
      </w:r>
      <w:proofErr w:type="spellEnd"/>
      <w:r w:rsidRPr="002F036C">
        <w:rPr>
          <w:color w:val="auto"/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A82A20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7FBE205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Рішення не тягне за собою</w:t>
      </w:r>
      <w:r w:rsidR="00831BB1" w:rsidRPr="00A82A20">
        <w:rPr>
          <w:color w:val="auto"/>
          <w:sz w:val="24"/>
          <w:szCs w:val="24"/>
        </w:rPr>
        <w:t xml:space="preserve"> жодних соціально-економічних та</w:t>
      </w:r>
      <w:r w:rsidRPr="00A82A20">
        <w:rPr>
          <w:color w:val="auto"/>
          <w:sz w:val="24"/>
          <w:szCs w:val="24"/>
        </w:rPr>
        <w:t xml:space="preserve"> інших наслідків.</w:t>
      </w:r>
    </w:p>
    <w:p w14:paraId="2D0CFCC3" w14:textId="08567FD7" w:rsidR="00114807" w:rsidRPr="00AE07DF" w:rsidRDefault="00114807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A82A20">
        <w:rPr>
          <w:color w:val="auto"/>
          <w:sz w:val="20"/>
          <w:szCs w:val="20"/>
        </w:rPr>
        <w:t xml:space="preserve">Доповідач: директор Департаменту земельних ресурсів </w:t>
      </w:r>
      <w:r w:rsidR="00A66ED7" w:rsidRPr="00635DF8">
        <w:rPr>
          <w:bCs/>
          <w:color w:val="auto"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7068B" w14:paraId="739BACB3" w14:textId="77777777" w:rsidTr="00D7068B">
        <w:trPr>
          <w:trHeight w:val="663"/>
        </w:trPr>
        <w:tc>
          <w:tcPr>
            <w:tcW w:w="4814" w:type="dxa"/>
            <w:hideMark/>
          </w:tcPr>
          <w:p w14:paraId="47C01192" w14:textId="77777777" w:rsidR="00C1033D" w:rsidRDefault="00C1033D" w:rsidP="0035744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</w:p>
          <w:p w14:paraId="199F9DFE" w14:textId="4D8378DA" w:rsidR="00D7068B" w:rsidRDefault="00357440" w:rsidP="00357440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B7CD020" w14:textId="77777777" w:rsidR="00D7068B" w:rsidRDefault="00D7068B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  <w:lang w:val="ru-RU"/>
              </w:rPr>
            </w:pPr>
          </w:p>
          <w:p w14:paraId="1E490D9B" w14:textId="77777777" w:rsidR="00D7068B" w:rsidRPr="008505EA" w:rsidRDefault="00D7068B">
            <w:pPr>
              <w:pStyle w:val="30"/>
              <w:shd w:val="clear" w:color="auto" w:fill="auto"/>
              <w:jc w:val="right"/>
              <w:rPr>
                <w:rStyle w:val="af0"/>
                <w:sz w:val="24"/>
                <w:szCs w:val="24"/>
              </w:rPr>
            </w:pPr>
            <w:r w:rsidRPr="008505EA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3DC0905" w14:textId="0A94A2B5" w:rsidR="00114807" w:rsidRDefault="00114807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p w14:paraId="0332BDDE" w14:textId="654F59C5" w:rsidR="00AE07DF" w:rsidRDefault="00AE07DF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sectPr w:rsidR="00AE07DF" w:rsidSect="00AE428D">
      <w:headerReference w:type="default" r:id="rId10"/>
      <w:footerReference w:type="default" r:id="rId11"/>
      <w:pgSz w:w="11907" w:h="16839" w:code="9"/>
      <w:pgMar w:top="851" w:right="567" w:bottom="567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4103" w14:textId="77777777" w:rsidR="00AF70C6" w:rsidRDefault="00AF70C6">
      <w:r>
        <w:separator/>
      </w:r>
    </w:p>
  </w:endnote>
  <w:endnote w:type="continuationSeparator" w:id="0">
    <w:p w14:paraId="611F30A6" w14:textId="77777777" w:rsidR="00AF70C6" w:rsidRDefault="00A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9D1F" w14:textId="77777777" w:rsidR="00AF70C6" w:rsidRDefault="00AF70C6"/>
  </w:footnote>
  <w:footnote w:type="continuationSeparator" w:id="0">
    <w:p w14:paraId="53EDBFB5" w14:textId="77777777" w:rsidR="00AF70C6" w:rsidRDefault="00AF70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1D97BF09" w:rsidR="00862990" w:rsidRPr="00C77937" w:rsidRDefault="007475F4" w:rsidP="002F036C">
    <w:pPr>
      <w:pStyle w:val="20"/>
      <w:shd w:val="clear" w:color="auto" w:fill="auto"/>
      <w:spacing w:after="0"/>
      <w:ind w:left="5670" w:hanging="1701"/>
      <w:rPr>
        <w:sz w:val="12"/>
        <w:szCs w:val="12"/>
      </w:rPr>
    </w:pPr>
    <w:r>
      <w:rPr>
        <w:sz w:val="12"/>
        <w:szCs w:val="12"/>
      </w:rPr>
      <w:t xml:space="preserve">  </w:t>
    </w:r>
    <w:r w:rsidR="002F036C">
      <w:rPr>
        <w:sz w:val="12"/>
        <w:szCs w:val="12"/>
      </w:rPr>
      <w:t xml:space="preserve">          </w:t>
    </w:r>
    <w:r>
      <w:rPr>
        <w:sz w:val="12"/>
        <w:szCs w:val="12"/>
      </w:rPr>
      <w:t xml:space="preserve">     </w:t>
    </w:r>
    <w:r w:rsidR="002F036C">
      <w:rPr>
        <w:sz w:val="12"/>
        <w:szCs w:val="12"/>
      </w:rPr>
      <w:t xml:space="preserve">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635DF8">
      <w:rPr>
        <w:sz w:val="12"/>
        <w:szCs w:val="12"/>
        <w:lang w:val="ru-RU"/>
      </w:rPr>
      <w:t>ПЗН-73608</w:t>
    </w:r>
    <w:r w:rsidR="00862990">
      <w:rPr>
        <w:sz w:val="12"/>
        <w:szCs w:val="12"/>
      </w:rPr>
      <w:t xml:space="preserve"> від </w:t>
    </w:r>
    <w:r w:rsidR="00AD1B7C" w:rsidRPr="00635DF8">
      <w:rPr>
        <w:sz w:val="12"/>
        <w:szCs w:val="12"/>
        <w:lang w:val="ru-RU"/>
      </w:rPr>
      <w:t>07.11.2024</w:t>
    </w:r>
    <w:r w:rsidR="002F036C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352781838</w:t>
    </w:r>
    <w:r w:rsidR="002F036C">
      <w:rPr>
        <w:sz w:val="12"/>
        <w:szCs w:val="12"/>
      </w:rPr>
      <w:t xml:space="preserve">  </w:t>
    </w:r>
    <w:r w:rsidR="00862990" w:rsidRPr="00C77937">
      <w:rPr>
        <w:sz w:val="12"/>
        <w:szCs w:val="12"/>
      </w:rPr>
      <w:t>Сторінка</w:t>
    </w:r>
    <w:r w:rsidR="00862990" w:rsidRPr="00C77937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7C4C13" w:rsidRPr="007C4C13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1B0"/>
    <w:multiLevelType w:val="hybridMultilevel"/>
    <w:tmpl w:val="40323F5E"/>
    <w:lvl w:ilvl="0" w:tplc="46B4E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4240"/>
    <w:rsid w:val="0002753D"/>
    <w:rsid w:val="00031F5C"/>
    <w:rsid w:val="00032702"/>
    <w:rsid w:val="00044870"/>
    <w:rsid w:val="00053E4E"/>
    <w:rsid w:val="00053FB0"/>
    <w:rsid w:val="00095840"/>
    <w:rsid w:val="0009677A"/>
    <w:rsid w:val="0009722A"/>
    <w:rsid w:val="000B5A6C"/>
    <w:rsid w:val="00114807"/>
    <w:rsid w:val="00160C09"/>
    <w:rsid w:val="00171641"/>
    <w:rsid w:val="00176396"/>
    <w:rsid w:val="00181F6D"/>
    <w:rsid w:val="00182246"/>
    <w:rsid w:val="001A3A03"/>
    <w:rsid w:val="001C04C8"/>
    <w:rsid w:val="001D0C93"/>
    <w:rsid w:val="001D31E8"/>
    <w:rsid w:val="001F0140"/>
    <w:rsid w:val="001F34BF"/>
    <w:rsid w:val="001F71B4"/>
    <w:rsid w:val="00210879"/>
    <w:rsid w:val="00242085"/>
    <w:rsid w:val="002438BA"/>
    <w:rsid w:val="00244563"/>
    <w:rsid w:val="002A3DC6"/>
    <w:rsid w:val="002B590C"/>
    <w:rsid w:val="002B5CBE"/>
    <w:rsid w:val="002C17C3"/>
    <w:rsid w:val="002F036C"/>
    <w:rsid w:val="002F1942"/>
    <w:rsid w:val="002F6418"/>
    <w:rsid w:val="003047FC"/>
    <w:rsid w:val="003074E9"/>
    <w:rsid w:val="0031534D"/>
    <w:rsid w:val="003167EB"/>
    <w:rsid w:val="003418E5"/>
    <w:rsid w:val="00347B41"/>
    <w:rsid w:val="00351B67"/>
    <w:rsid w:val="003571AA"/>
    <w:rsid w:val="00357440"/>
    <w:rsid w:val="0037022E"/>
    <w:rsid w:val="00370EA4"/>
    <w:rsid w:val="00373FF7"/>
    <w:rsid w:val="003A6EB2"/>
    <w:rsid w:val="003C051B"/>
    <w:rsid w:val="004041B4"/>
    <w:rsid w:val="004155DC"/>
    <w:rsid w:val="004324B0"/>
    <w:rsid w:val="004428A8"/>
    <w:rsid w:val="00455762"/>
    <w:rsid w:val="00460522"/>
    <w:rsid w:val="004730B6"/>
    <w:rsid w:val="004A0EFB"/>
    <w:rsid w:val="004A3042"/>
    <w:rsid w:val="004A4509"/>
    <w:rsid w:val="004C0093"/>
    <w:rsid w:val="004C56B2"/>
    <w:rsid w:val="004C687E"/>
    <w:rsid w:val="004E5413"/>
    <w:rsid w:val="004F0681"/>
    <w:rsid w:val="004F176B"/>
    <w:rsid w:val="004F7FC6"/>
    <w:rsid w:val="005027F3"/>
    <w:rsid w:val="005070E1"/>
    <w:rsid w:val="00510A1B"/>
    <w:rsid w:val="0055002C"/>
    <w:rsid w:val="00576744"/>
    <w:rsid w:val="00592102"/>
    <w:rsid w:val="005C435C"/>
    <w:rsid w:val="00602702"/>
    <w:rsid w:val="00604821"/>
    <w:rsid w:val="00610DA0"/>
    <w:rsid w:val="00635DF8"/>
    <w:rsid w:val="00667A11"/>
    <w:rsid w:val="00680C8A"/>
    <w:rsid w:val="00682B21"/>
    <w:rsid w:val="006A7D4C"/>
    <w:rsid w:val="006B5EC0"/>
    <w:rsid w:val="006C5164"/>
    <w:rsid w:val="006E1A99"/>
    <w:rsid w:val="006F7DA7"/>
    <w:rsid w:val="0070402C"/>
    <w:rsid w:val="00731DC2"/>
    <w:rsid w:val="00741032"/>
    <w:rsid w:val="00745EB5"/>
    <w:rsid w:val="007475F4"/>
    <w:rsid w:val="00750B46"/>
    <w:rsid w:val="007610F8"/>
    <w:rsid w:val="00765699"/>
    <w:rsid w:val="00774161"/>
    <w:rsid w:val="00786FDD"/>
    <w:rsid w:val="0079108D"/>
    <w:rsid w:val="007C4C13"/>
    <w:rsid w:val="007D4F99"/>
    <w:rsid w:val="007D6664"/>
    <w:rsid w:val="007E3A44"/>
    <w:rsid w:val="00806490"/>
    <w:rsid w:val="00813176"/>
    <w:rsid w:val="00813A60"/>
    <w:rsid w:val="00816AD3"/>
    <w:rsid w:val="00826937"/>
    <w:rsid w:val="00831BB1"/>
    <w:rsid w:val="00833782"/>
    <w:rsid w:val="008505EA"/>
    <w:rsid w:val="00862990"/>
    <w:rsid w:val="008700A8"/>
    <w:rsid w:val="00877CF5"/>
    <w:rsid w:val="00896EA2"/>
    <w:rsid w:val="008A7300"/>
    <w:rsid w:val="008B53BA"/>
    <w:rsid w:val="008B5BC1"/>
    <w:rsid w:val="008C4A81"/>
    <w:rsid w:val="008C60B2"/>
    <w:rsid w:val="00907F95"/>
    <w:rsid w:val="009423F4"/>
    <w:rsid w:val="00944CB1"/>
    <w:rsid w:val="00962103"/>
    <w:rsid w:val="009737A8"/>
    <w:rsid w:val="009818CA"/>
    <w:rsid w:val="00985C59"/>
    <w:rsid w:val="009869AC"/>
    <w:rsid w:val="009872A6"/>
    <w:rsid w:val="009E4ECC"/>
    <w:rsid w:val="009F299C"/>
    <w:rsid w:val="00A3030B"/>
    <w:rsid w:val="00A31246"/>
    <w:rsid w:val="00A34E3F"/>
    <w:rsid w:val="00A43A8F"/>
    <w:rsid w:val="00A66ED7"/>
    <w:rsid w:val="00A723F2"/>
    <w:rsid w:val="00A7535A"/>
    <w:rsid w:val="00A82A20"/>
    <w:rsid w:val="00A82F0C"/>
    <w:rsid w:val="00A86F7B"/>
    <w:rsid w:val="00A8711C"/>
    <w:rsid w:val="00AA2455"/>
    <w:rsid w:val="00AB11CF"/>
    <w:rsid w:val="00AB3820"/>
    <w:rsid w:val="00AC5142"/>
    <w:rsid w:val="00AC7E61"/>
    <w:rsid w:val="00AD1B7C"/>
    <w:rsid w:val="00AE07DF"/>
    <w:rsid w:val="00AE428D"/>
    <w:rsid w:val="00AF3D0C"/>
    <w:rsid w:val="00AF70C6"/>
    <w:rsid w:val="00B0415B"/>
    <w:rsid w:val="00B269E1"/>
    <w:rsid w:val="00B27B65"/>
    <w:rsid w:val="00B743A2"/>
    <w:rsid w:val="00B810A8"/>
    <w:rsid w:val="00B83033"/>
    <w:rsid w:val="00BB2AE1"/>
    <w:rsid w:val="00BF0B19"/>
    <w:rsid w:val="00BF3572"/>
    <w:rsid w:val="00C1033D"/>
    <w:rsid w:val="00C134B4"/>
    <w:rsid w:val="00C5407A"/>
    <w:rsid w:val="00C5587B"/>
    <w:rsid w:val="00C563C8"/>
    <w:rsid w:val="00C62A68"/>
    <w:rsid w:val="00C77937"/>
    <w:rsid w:val="00C9554E"/>
    <w:rsid w:val="00C97F46"/>
    <w:rsid w:val="00CA05E5"/>
    <w:rsid w:val="00CB003F"/>
    <w:rsid w:val="00CC2E23"/>
    <w:rsid w:val="00CC6FB9"/>
    <w:rsid w:val="00CD11BB"/>
    <w:rsid w:val="00CF5BA9"/>
    <w:rsid w:val="00D0642F"/>
    <w:rsid w:val="00D16963"/>
    <w:rsid w:val="00D2272E"/>
    <w:rsid w:val="00D23EC9"/>
    <w:rsid w:val="00D35106"/>
    <w:rsid w:val="00D431AF"/>
    <w:rsid w:val="00D505BC"/>
    <w:rsid w:val="00D62731"/>
    <w:rsid w:val="00D7068B"/>
    <w:rsid w:val="00DB5D36"/>
    <w:rsid w:val="00DC4FBC"/>
    <w:rsid w:val="00DC6EFC"/>
    <w:rsid w:val="00DD498B"/>
    <w:rsid w:val="00DE0FDB"/>
    <w:rsid w:val="00DE71C6"/>
    <w:rsid w:val="00DF6F41"/>
    <w:rsid w:val="00DF6F51"/>
    <w:rsid w:val="00E1598B"/>
    <w:rsid w:val="00E26C16"/>
    <w:rsid w:val="00E27F6B"/>
    <w:rsid w:val="00E60099"/>
    <w:rsid w:val="00E8334D"/>
    <w:rsid w:val="00E9295A"/>
    <w:rsid w:val="00EA459D"/>
    <w:rsid w:val="00EA49AA"/>
    <w:rsid w:val="00EE7671"/>
    <w:rsid w:val="00EF153B"/>
    <w:rsid w:val="00EF7797"/>
    <w:rsid w:val="00F22977"/>
    <w:rsid w:val="00F31C60"/>
    <w:rsid w:val="00F47A92"/>
    <w:rsid w:val="00F47E79"/>
    <w:rsid w:val="00F522C6"/>
    <w:rsid w:val="00F60474"/>
    <w:rsid w:val="00F84543"/>
    <w:rsid w:val="00FB0C31"/>
    <w:rsid w:val="00FB6192"/>
    <w:rsid w:val="00FD5FA1"/>
    <w:rsid w:val="00FE24BF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011C11"/>
  <w15:docId w15:val="{9415377B-B231-4133-9755-321AD4BD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C6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82F0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E07D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E07DF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786F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5426</CharactersWithSpaces>
  <SharedDoc>false</SharedDoc>
  <HyperlinkBase>72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відмова</dc:title>
  <dc:creator>Admin</dc:creator>
  <cp:keywords>{"doc_type_id":72,"doc_type_name":"Пояснювальна записка Фіз передача відмова","doc_type_file":"Фіз_передача_відмова.docx"}</cp:keywords>
  <cp:lastModifiedBy>Левченко Ірина Богданівна</cp:lastModifiedBy>
  <cp:revision>15</cp:revision>
  <cp:lastPrinted>2024-12-11T15:34:00Z</cp:lastPrinted>
  <dcterms:created xsi:type="dcterms:W3CDTF">2024-11-07T14:50:00Z</dcterms:created>
  <dcterms:modified xsi:type="dcterms:W3CDTF">2024-12-11T15:36:00Z</dcterms:modified>
</cp:coreProperties>
</file>