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322729558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322729558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3CFEF68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8A74A7">
        <w:rPr>
          <w:b/>
          <w:bCs/>
          <w:sz w:val="24"/>
          <w:szCs w:val="24"/>
          <w:lang w:val="ru-RU"/>
        </w:rPr>
        <w:t>ПЗН-73744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8A74A7">
        <w:rPr>
          <w:b/>
          <w:bCs/>
          <w:sz w:val="24"/>
          <w:szCs w:val="24"/>
          <w:lang w:val="ru-RU"/>
        </w:rPr>
        <w:t>12.11.2024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5EF26366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9B470E">
        <w:rPr>
          <w:b/>
          <w:i/>
          <w:iCs/>
          <w:sz w:val="24"/>
          <w:szCs w:val="24"/>
        </w:rPr>
        <w:t>передачу</w:t>
      </w:r>
      <w:r w:rsidR="00CC567E">
        <w:rPr>
          <w:b/>
          <w:i/>
          <w:iCs/>
          <w:sz w:val="24"/>
          <w:szCs w:val="24"/>
        </w:rPr>
        <w:t xml:space="preserve"> </w:t>
      </w:r>
      <w:r w:rsidR="00474045" w:rsidRPr="00474045">
        <w:rPr>
          <w:b/>
          <w:bCs/>
          <w:i/>
          <w:sz w:val="24"/>
          <w:szCs w:val="24"/>
        </w:rPr>
        <w:t xml:space="preserve">громадянину </w:t>
      </w:r>
      <w:proofErr w:type="spellStart"/>
      <w:r w:rsidR="00474045" w:rsidRPr="00474045">
        <w:rPr>
          <w:b/>
          <w:bCs/>
          <w:i/>
          <w:sz w:val="24"/>
          <w:szCs w:val="24"/>
        </w:rPr>
        <w:t>Гаврилею</w:t>
      </w:r>
      <w:proofErr w:type="spellEnd"/>
      <w:r w:rsidR="00474045" w:rsidRPr="00474045">
        <w:rPr>
          <w:b/>
          <w:bCs/>
          <w:i/>
          <w:sz w:val="24"/>
          <w:szCs w:val="24"/>
        </w:rPr>
        <w:t xml:space="preserve"> Сергію Григоровичу у приватну власність земельної ділянки для будівництва і обслуговування жилого будинку, господарських будівель і споруд (присадибна ділянка) на вул. Португальській, 32</w:t>
      </w:r>
      <w:r w:rsidR="00474045" w:rsidRPr="007D7E81">
        <w:rPr>
          <w:b/>
          <w:bCs/>
          <w:sz w:val="28"/>
          <w:szCs w:val="28"/>
        </w:rPr>
        <w:t xml:space="preserve"> </w:t>
      </w:r>
      <w:r w:rsidR="00E17376" w:rsidRPr="003774B2">
        <w:rPr>
          <w:b/>
          <w:i/>
          <w:iCs/>
          <w:sz w:val="24"/>
          <w:szCs w:val="24"/>
        </w:rPr>
        <w:t>у</w:t>
      </w:r>
      <w:r w:rsidRPr="003774B2">
        <w:rPr>
          <w:b/>
          <w:i/>
          <w:iCs/>
          <w:sz w:val="24"/>
          <w:szCs w:val="24"/>
        </w:rPr>
        <w:t xml:space="preserve"> </w:t>
      </w:r>
      <w:r w:rsidR="00765699" w:rsidRPr="003774B2">
        <w:rPr>
          <w:b/>
          <w:i/>
          <w:iCs/>
          <w:sz w:val="24"/>
          <w:szCs w:val="24"/>
        </w:rPr>
        <w:t xml:space="preserve">Голосіївському </w:t>
      </w:r>
      <w:r w:rsidRPr="003774B2">
        <w:rPr>
          <w:b/>
          <w:i/>
          <w:iCs/>
          <w:sz w:val="24"/>
          <w:szCs w:val="24"/>
        </w:rPr>
        <w:t>районі м</w:t>
      </w:r>
      <w:r w:rsidR="00BA3AB4">
        <w:rPr>
          <w:b/>
          <w:i/>
          <w:iCs/>
          <w:sz w:val="24"/>
          <w:szCs w:val="24"/>
        </w:rPr>
        <w:t>іста</w:t>
      </w:r>
      <w:r w:rsidRPr="003774B2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241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Гаврилей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Сергій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Григорович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4D76D076" w:rsidR="00E659C4" w:rsidRDefault="006931F7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06.11.2024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322729558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6B2CD757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6931F7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8000000000:90:049:0009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1"/>
        <w:gridCol w:w="6210"/>
      </w:tblGrid>
      <w:tr w:rsidR="00E659C4" w14:paraId="4ACF000F" w14:textId="77777777" w:rsidTr="006931F7">
        <w:tc>
          <w:tcPr>
            <w:tcW w:w="3311" w:type="dxa"/>
          </w:tcPr>
          <w:p w14:paraId="141690C9" w14:textId="77777777" w:rsidR="006931F7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Місце розташування </w:t>
            </w:r>
          </w:p>
          <w:p w14:paraId="769D59FF" w14:textId="0013D672" w:rsidR="00E659C4" w:rsidRDefault="00E659C4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 w:rsidRPr="003774B2">
              <w:rPr>
                <w:b w:val="0"/>
                <w:i/>
                <w:sz w:val="24"/>
                <w:szCs w:val="24"/>
              </w:rPr>
              <w:t>(адреса):</w:t>
            </w:r>
          </w:p>
        </w:tc>
        <w:tc>
          <w:tcPr>
            <w:tcW w:w="6210" w:type="dxa"/>
          </w:tcPr>
          <w:p w14:paraId="0D9290F0" w14:textId="08886851" w:rsidR="00FE13EB" w:rsidRPr="00EA27C8" w:rsidRDefault="00FE13EB" w:rsidP="00D00393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</w:t>
            </w:r>
            <w:r w:rsidR="00D00393">
              <w:rPr>
                <w:b w:val="0"/>
                <w:i/>
                <w:sz w:val="24"/>
                <w:szCs w:val="24"/>
              </w:rPr>
              <w:t>Португальська</w:t>
            </w:r>
            <w:r w:rsidRPr="00EA27C8">
              <w:rPr>
                <w:b w:val="0"/>
                <w:i/>
                <w:sz w:val="24"/>
                <w:szCs w:val="24"/>
              </w:rPr>
              <w:t xml:space="preserve">, 32 у Голосіївському районі міста Києва </w:t>
            </w:r>
          </w:p>
        </w:tc>
      </w:tr>
      <w:tr w:rsidR="00E659C4" w14:paraId="7FA17F85" w14:textId="77777777" w:rsidTr="006931F7">
        <w:tc>
          <w:tcPr>
            <w:tcW w:w="3311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0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0,0693 га</w:t>
            </w:r>
          </w:p>
        </w:tc>
      </w:tr>
      <w:tr w:rsidR="006931F7" w14:paraId="34526A38" w14:textId="77777777" w:rsidTr="006931F7">
        <w:tc>
          <w:tcPr>
            <w:tcW w:w="3311" w:type="dxa"/>
          </w:tcPr>
          <w:p w14:paraId="71A6030E" w14:textId="74E7B8AA" w:rsidR="006931F7" w:rsidRDefault="006931F7" w:rsidP="006931F7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>Категорія земель:</w:t>
            </w:r>
          </w:p>
        </w:tc>
        <w:tc>
          <w:tcPr>
            <w:tcW w:w="6210" w:type="dxa"/>
          </w:tcPr>
          <w:p w14:paraId="08D0261A" w14:textId="540E5A76" w:rsidR="006931F7" w:rsidRPr="00EA27C8" w:rsidRDefault="006931F7" w:rsidP="006931F7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6931F7" w14:paraId="31D36722" w14:textId="77777777" w:rsidTr="006931F7">
        <w:tc>
          <w:tcPr>
            <w:tcW w:w="3311" w:type="dxa"/>
          </w:tcPr>
          <w:p w14:paraId="58C1B7B7" w14:textId="3C39F703" w:rsidR="006931F7" w:rsidRDefault="006931F7" w:rsidP="006931F7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Вид та термін користування:                    </w:t>
            </w:r>
          </w:p>
        </w:tc>
        <w:tc>
          <w:tcPr>
            <w:tcW w:w="6210" w:type="dxa"/>
          </w:tcPr>
          <w:p w14:paraId="1AB1CB5D" w14:textId="16C5FB7E" w:rsidR="006931F7" w:rsidRPr="00EA27C8" w:rsidRDefault="006931F7" w:rsidP="006931F7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6931F7" w14:paraId="1686D8C2" w14:textId="77777777" w:rsidTr="006931F7">
        <w:tc>
          <w:tcPr>
            <w:tcW w:w="3311" w:type="dxa"/>
          </w:tcPr>
          <w:p w14:paraId="25A961EC" w14:textId="77777777" w:rsidR="00901933" w:rsidRDefault="006931F7" w:rsidP="006931F7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9E19FB">
              <w:rPr>
                <w:b w:val="0"/>
                <w:i/>
                <w:sz w:val="24"/>
                <w:szCs w:val="24"/>
              </w:rPr>
              <w:t xml:space="preserve">Цільове призначення   </w:t>
            </w:r>
          </w:p>
          <w:p w14:paraId="4C21188C" w14:textId="6E1E72C6" w:rsidR="006931F7" w:rsidRDefault="00901933" w:rsidP="006931F7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6931F7" w:rsidRPr="009E19FB">
              <w:rPr>
                <w:b w:val="0"/>
                <w:i/>
                <w:sz w:val="24"/>
                <w:szCs w:val="24"/>
              </w:rPr>
              <w:t xml:space="preserve">земельної ділянки:                    </w:t>
            </w:r>
          </w:p>
        </w:tc>
        <w:tc>
          <w:tcPr>
            <w:tcW w:w="6210" w:type="dxa"/>
          </w:tcPr>
          <w:p w14:paraId="2CB77EC3" w14:textId="7A14D2E3" w:rsidR="006931F7" w:rsidRPr="00EA27C8" w:rsidRDefault="006931F7" w:rsidP="006931F7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9E19FB">
              <w:rPr>
                <w:b w:val="0"/>
                <w:i/>
                <w:sz w:val="24"/>
                <w:szCs w:val="24"/>
              </w:rPr>
              <w:t>02.01 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9E19FB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9E19FB">
              <w:rPr>
                <w:b w:val="0"/>
                <w:i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</w:tbl>
    <w:p w14:paraId="4C23D66D" w14:textId="77777777" w:rsidR="00731DC2" w:rsidRPr="003774B2" w:rsidRDefault="00731DC2" w:rsidP="003774B2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6D514775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</w:t>
      </w:r>
      <w:r w:rsidR="00B8017E">
        <w:rPr>
          <w:sz w:val="24"/>
          <w:szCs w:val="24"/>
        </w:rPr>
        <w:t xml:space="preserve">               </w:t>
      </w:r>
      <w:r w:rsidR="00EA27C8">
        <w:rPr>
          <w:sz w:val="24"/>
          <w:szCs w:val="24"/>
        </w:rPr>
        <w:t xml:space="preserve">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810" w:type="dxa"/>
        <w:tblInd w:w="-34" w:type="dxa"/>
        <w:tblLook w:val="04A0" w:firstRow="1" w:lastRow="0" w:firstColumn="1" w:lastColumn="0" w:noHBand="0" w:noVBand="1"/>
      </w:tblPr>
      <w:tblGrid>
        <w:gridCol w:w="3462"/>
        <w:gridCol w:w="6348"/>
      </w:tblGrid>
      <w:tr w:rsidR="00E12AC0" w:rsidRPr="003774B2" w14:paraId="4A887E4C" w14:textId="77777777" w:rsidTr="00901933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348" w:type="dxa"/>
          </w:tcPr>
          <w:p w14:paraId="687E2619" w14:textId="5F053E47" w:rsidR="00E12AC0" w:rsidRPr="00096F55" w:rsidRDefault="006931F7" w:rsidP="003053A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7E2DF2">
              <w:rPr>
                <w:i/>
                <w:sz w:val="24"/>
                <w:szCs w:val="24"/>
              </w:rPr>
              <w:t>емельна ділянка забудована житловим буд</w:t>
            </w:r>
            <w:r w:rsidRPr="006462F9">
              <w:rPr>
                <w:i/>
                <w:sz w:val="24"/>
                <w:szCs w:val="24"/>
              </w:rPr>
              <w:t xml:space="preserve">инком </w:t>
            </w:r>
            <w:r w:rsidR="00901933">
              <w:rPr>
                <w:i/>
                <w:sz w:val="24"/>
                <w:szCs w:val="24"/>
              </w:rPr>
              <w:t xml:space="preserve">літ. «Р» </w:t>
            </w:r>
            <w:r w:rsidRPr="006462F9">
              <w:rPr>
                <w:i/>
                <w:sz w:val="24"/>
                <w:szCs w:val="24"/>
              </w:rPr>
              <w:t xml:space="preserve">загальною площею </w:t>
            </w:r>
            <w:r>
              <w:rPr>
                <w:i/>
                <w:sz w:val="24"/>
                <w:szCs w:val="24"/>
              </w:rPr>
              <w:t>284,6</w:t>
            </w:r>
            <w:r w:rsidRPr="006462F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462F9">
              <w:rPr>
                <w:i/>
                <w:sz w:val="24"/>
                <w:szCs w:val="24"/>
              </w:rPr>
              <w:t>кв.м</w:t>
            </w:r>
            <w:proofErr w:type="spellEnd"/>
            <w:r w:rsidRPr="006462F9">
              <w:rPr>
                <w:i/>
                <w:sz w:val="24"/>
                <w:szCs w:val="24"/>
              </w:rPr>
              <w:t>, як</w:t>
            </w:r>
            <w:r>
              <w:rPr>
                <w:i/>
                <w:sz w:val="24"/>
                <w:szCs w:val="24"/>
              </w:rPr>
              <w:t>ий</w:t>
            </w:r>
            <w:r w:rsidRPr="006462F9">
              <w:rPr>
                <w:i/>
                <w:sz w:val="24"/>
                <w:szCs w:val="24"/>
              </w:rPr>
              <w:t xml:space="preserve"> належить на праві приватної власності гр. </w:t>
            </w:r>
            <w:proofErr w:type="spellStart"/>
            <w:r>
              <w:rPr>
                <w:i/>
                <w:sz w:val="24"/>
                <w:szCs w:val="24"/>
              </w:rPr>
              <w:t>Гавриле</w:t>
            </w:r>
            <w:r w:rsidR="003053AD">
              <w:rPr>
                <w:i/>
                <w:sz w:val="24"/>
                <w:szCs w:val="24"/>
              </w:rPr>
              <w:t>ю</w:t>
            </w:r>
            <w:proofErr w:type="spellEnd"/>
            <w:r>
              <w:rPr>
                <w:i/>
                <w:sz w:val="24"/>
                <w:szCs w:val="24"/>
              </w:rPr>
              <w:t xml:space="preserve"> С.Г</w:t>
            </w:r>
            <w:r w:rsidRPr="006462F9">
              <w:rPr>
                <w:i/>
                <w:sz w:val="24"/>
                <w:szCs w:val="24"/>
              </w:rPr>
              <w:t xml:space="preserve">., дата державної реєстрації </w:t>
            </w:r>
            <w:r>
              <w:rPr>
                <w:i/>
                <w:sz w:val="24"/>
                <w:szCs w:val="24"/>
              </w:rPr>
              <w:t>18</w:t>
            </w:r>
            <w:r w:rsidRPr="006462F9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6</w:t>
            </w:r>
            <w:r w:rsidRPr="006462F9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1</w:t>
            </w:r>
            <w:r w:rsidRPr="006462F9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42607364</w:t>
            </w:r>
            <w:r w:rsidRPr="006462F9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462F9">
              <w:rPr>
                <w:i/>
                <w:sz w:val="24"/>
                <w:szCs w:val="24"/>
              </w:rPr>
              <w:t xml:space="preserve">від </w:t>
            </w:r>
            <w:r>
              <w:rPr>
                <w:i/>
                <w:sz w:val="24"/>
                <w:szCs w:val="24"/>
              </w:rPr>
              <w:t>12</w:t>
            </w:r>
            <w:r w:rsidRPr="006462F9">
              <w:rPr>
                <w:i/>
                <w:sz w:val="24"/>
                <w:szCs w:val="24"/>
              </w:rPr>
              <w:t>.11.2024 № 40</w:t>
            </w:r>
            <w:r>
              <w:rPr>
                <w:i/>
                <w:sz w:val="24"/>
                <w:szCs w:val="24"/>
              </w:rPr>
              <w:t>3265444</w:t>
            </w:r>
            <w:r w:rsidRPr="006462F9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901933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348" w:type="dxa"/>
          </w:tcPr>
          <w:p w14:paraId="5ACEA60E" w14:textId="3B453489" w:rsidR="00E12AC0" w:rsidRPr="00E12AC0" w:rsidRDefault="006931F7" w:rsidP="00D0664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 xml:space="preserve">Відповідно до детального </w:t>
            </w:r>
            <w:r>
              <w:rPr>
                <w:i/>
                <w:sz w:val="24"/>
                <w:szCs w:val="24"/>
              </w:rPr>
              <w:t>плану</w:t>
            </w:r>
            <w:r w:rsidRPr="007F3715">
              <w:rPr>
                <w:i/>
                <w:color w:val="auto"/>
                <w:sz w:val="24"/>
                <w:szCs w:val="24"/>
              </w:rPr>
              <w:t xml:space="preserve"> території </w:t>
            </w:r>
            <w:r w:rsidR="00D06648">
              <w:rPr>
                <w:i/>
                <w:color w:val="auto"/>
                <w:sz w:val="24"/>
                <w:szCs w:val="24"/>
              </w:rPr>
              <w:t>мікрорайону</w:t>
            </w:r>
            <w:r w:rsidRPr="007F3715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F3715">
              <w:rPr>
                <w:i/>
                <w:color w:val="auto"/>
                <w:sz w:val="24"/>
                <w:szCs w:val="24"/>
              </w:rPr>
              <w:t>Чапаєвка</w:t>
            </w:r>
            <w:proofErr w:type="spellEnd"/>
            <w:r w:rsidR="00D06648">
              <w:rPr>
                <w:i/>
                <w:color w:val="auto"/>
                <w:sz w:val="24"/>
                <w:szCs w:val="24"/>
              </w:rPr>
              <w:t xml:space="preserve"> у Голосіївському адміністративному</w:t>
            </w:r>
            <w:bookmarkStart w:id="0" w:name="_GoBack"/>
            <w:bookmarkEnd w:id="0"/>
            <w:r w:rsidR="00D06648">
              <w:rPr>
                <w:i/>
                <w:color w:val="auto"/>
                <w:sz w:val="24"/>
                <w:szCs w:val="24"/>
              </w:rPr>
              <w:t xml:space="preserve"> районі</w:t>
            </w:r>
            <w:r w:rsidRPr="007F3715">
              <w:rPr>
                <w:i/>
                <w:color w:val="auto"/>
                <w:sz w:val="24"/>
                <w:szCs w:val="24"/>
              </w:rPr>
              <w:t>, затвердженого рішенням Київської міської ради від 20.12.2007 № 1463/4296</w:t>
            </w:r>
            <w:r>
              <w:rPr>
                <w:i/>
                <w:color w:val="auto"/>
                <w:sz w:val="24"/>
                <w:szCs w:val="24"/>
              </w:rPr>
              <w:t>,</w:t>
            </w:r>
            <w:r w:rsidRPr="007F3715">
              <w:rPr>
                <w:i/>
                <w:color w:val="auto"/>
                <w:sz w:val="24"/>
                <w:szCs w:val="24"/>
              </w:rPr>
              <w:t xml:space="preserve"> земельна ділянка за функціональним призначенням належить до території житлової садибної забудови</w:t>
            </w:r>
            <w:r w:rsidR="00D75693">
              <w:rPr>
                <w:i/>
                <w:color w:val="auto"/>
                <w:sz w:val="24"/>
                <w:szCs w:val="24"/>
              </w:rPr>
              <w:t xml:space="preserve"> </w:t>
            </w:r>
            <w:r w:rsidR="00D75693" w:rsidRPr="00D75693">
              <w:rPr>
                <w:i/>
                <w:sz w:val="24"/>
                <w:szCs w:val="24"/>
              </w:rPr>
              <w:t>(існуючі)</w:t>
            </w:r>
            <w:r w:rsidR="00D75693">
              <w:rPr>
                <w:i/>
                <w:sz w:val="24"/>
                <w:szCs w:val="24"/>
              </w:rPr>
              <w:t xml:space="preserve"> </w:t>
            </w:r>
            <w:r w:rsidRPr="004117FF">
              <w:rPr>
                <w:i/>
                <w:snapToGrid w:val="0"/>
                <w:sz w:val="24"/>
                <w:szCs w:val="24"/>
              </w:rPr>
              <w:t>(</w:t>
            </w:r>
            <w:r w:rsidR="004117FF" w:rsidRPr="004117FF">
              <w:rPr>
                <w:i/>
                <w:snapToGrid w:val="0"/>
                <w:sz w:val="24"/>
                <w:szCs w:val="24"/>
              </w:rPr>
              <w:t>кадастрова довідка з містобудівного кадастру</w:t>
            </w:r>
            <w:r w:rsidR="004117FF">
              <w:rPr>
                <w:i/>
                <w:snapToGrid w:val="0"/>
                <w:sz w:val="24"/>
                <w:szCs w:val="24"/>
              </w:rPr>
              <w:t xml:space="preserve"> надана листом</w:t>
            </w:r>
            <w:r w:rsidR="004117FF" w:rsidRPr="004117FF">
              <w:rPr>
                <w:i/>
                <w:snapToGrid w:val="0"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адміністрації), замовлення від </w:t>
            </w:r>
            <w:r w:rsidR="004117FF">
              <w:rPr>
                <w:i/>
                <w:snapToGrid w:val="0"/>
                <w:sz w:val="24"/>
                <w:szCs w:val="24"/>
              </w:rPr>
              <w:t>18.09</w:t>
            </w:r>
            <w:r w:rsidR="004117FF" w:rsidRPr="004117FF">
              <w:rPr>
                <w:i/>
                <w:snapToGrid w:val="0"/>
                <w:sz w:val="24"/>
                <w:szCs w:val="24"/>
              </w:rPr>
              <w:t>.202</w:t>
            </w:r>
            <w:r w:rsidR="004117FF">
              <w:rPr>
                <w:i/>
                <w:snapToGrid w:val="0"/>
                <w:sz w:val="24"/>
                <w:szCs w:val="24"/>
              </w:rPr>
              <w:t>4</w:t>
            </w:r>
            <w:r w:rsidR="004117FF" w:rsidRPr="004117FF">
              <w:rPr>
                <w:i/>
                <w:snapToGrid w:val="0"/>
                <w:sz w:val="24"/>
                <w:szCs w:val="24"/>
              </w:rPr>
              <w:t xml:space="preserve"> </w:t>
            </w:r>
            <w:r w:rsidR="004117FF">
              <w:rPr>
                <w:i/>
                <w:snapToGrid w:val="0"/>
                <w:sz w:val="24"/>
                <w:szCs w:val="24"/>
              </w:rPr>
              <w:t>№ 055-9185</w:t>
            </w:r>
            <w:r w:rsidR="004117FF" w:rsidRPr="004117FF">
              <w:rPr>
                <w:i/>
                <w:snapToGrid w:val="0"/>
                <w:sz w:val="24"/>
                <w:szCs w:val="24"/>
              </w:rPr>
              <w:t>)</w:t>
            </w:r>
            <w:r w:rsidR="004117FF" w:rsidRPr="004117FF">
              <w:rPr>
                <w:i/>
                <w:sz w:val="24"/>
                <w:szCs w:val="24"/>
              </w:rPr>
              <w:t>.</w:t>
            </w:r>
          </w:p>
        </w:tc>
      </w:tr>
      <w:tr w:rsidR="00E12AC0" w:rsidRPr="003774B2" w14:paraId="53F755AF" w14:textId="77777777" w:rsidTr="00901933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814473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8" w:type="dxa"/>
          </w:tcPr>
          <w:p w14:paraId="14888231" w14:textId="19D0BA4F" w:rsidR="00E12AC0" w:rsidRPr="00D75693" w:rsidRDefault="00D75693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75693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0E4652">
              <w:rPr>
                <w:i/>
                <w:sz w:val="24"/>
                <w:szCs w:val="24"/>
              </w:rPr>
              <w:t xml:space="preserve">                          </w:t>
            </w:r>
            <w:r w:rsidRPr="00D75693">
              <w:rPr>
                <w:i/>
                <w:sz w:val="24"/>
                <w:szCs w:val="24"/>
              </w:rPr>
              <w:t>від 28.03.2002  № 370/1804</w:t>
            </w:r>
            <w:r w:rsidRPr="00D75693">
              <w:rPr>
                <w:i/>
                <w:color w:val="auto"/>
                <w:sz w:val="24"/>
                <w:szCs w:val="24"/>
              </w:rPr>
              <w:t xml:space="preserve">, земельна ділянка за функціональним призначенням належить до території житлової садибної забудови </w:t>
            </w:r>
            <w:r w:rsidRPr="00D75693">
              <w:rPr>
                <w:i/>
                <w:sz w:val="24"/>
                <w:szCs w:val="24"/>
              </w:rPr>
              <w:t>(існуючі).</w:t>
            </w:r>
          </w:p>
        </w:tc>
      </w:tr>
      <w:tr w:rsidR="00765699" w:rsidRPr="003774B2" w14:paraId="67EEAA64" w14:textId="77777777" w:rsidTr="00901933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48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901933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48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901933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48" w:type="dxa"/>
          </w:tcPr>
          <w:p w14:paraId="27FEEC5D" w14:textId="77777777" w:rsidR="000E4652" w:rsidRPr="003610CA" w:rsidRDefault="000E4652" w:rsidP="000E46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9BE834C" w14:textId="77777777" w:rsidR="000E4652" w:rsidRPr="003610CA" w:rsidRDefault="000E4652" w:rsidP="000E4652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6528D3CD" w14:textId="1CC000CF" w:rsidR="00812178" w:rsidRPr="003774B2" w:rsidRDefault="000E4652" w:rsidP="000E46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610C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515E59A" w14:textId="77777777" w:rsidR="000E4652" w:rsidRDefault="000E4652" w:rsidP="000E465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641640A6" w14:textId="77777777" w:rsidR="000E4652" w:rsidRDefault="000E4652" w:rsidP="000E4652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4BB1C50" w14:textId="77777777" w:rsidR="000E4652" w:rsidRDefault="000E4652" w:rsidP="000E4652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5939F424" w14:textId="77777777" w:rsidR="000E4652" w:rsidRDefault="000E4652" w:rsidP="000E4652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1F57E312" w14:textId="77777777" w:rsidR="000E4652" w:rsidRPr="00D579ED" w:rsidRDefault="000E4652" w:rsidP="000E4652">
      <w:pPr>
        <w:pStyle w:val="1"/>
        <w:shd w:val="clear" w:color="auto" w:fill="auto"/>
        <w:spacing w:after="0"/>
        <w:ind w:firstLine="420"/>
        <w:jc w:val="both"/>
        <w:rPr>
          <w:sz w:val="14"/>
          <w:szCs w:val="14"/>
          <w:lang w:val="ru-RU"/>
        </w:rPr>
      </w:pPr>
    </w:p>
    <w:p w14:paraId="09AEE2CA" w14:textId="77777777" w:rsidR="000E4652" w:rsidRPr="003774B2" w:rsidRDefault="000E4652" w:rsidP="000E465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153F0A2B" w14:textId="77777777" w:rsidR="000E4652" w:rsidRPr="003774B2" w:rsidRDefault="000E4652" w:rsidP="000E465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2E75E299" w14:textId="77777777" w:rsidR="000E4652" w:rsidRPr="003774B2" w:rsidRDefault="000E4652" w:rsidP="000E465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B82CC4A" w14:textId="77777777" w:rsidR="000E4652" w:rsidRDefault="000E4652" w:rsidP="000E4652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55414A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5414A">
        <w:rPr>
          <w:sz w:val="24"/>
          <w:szCs w:val="24"/>
        </w:rPr>
        <w:t>проєкту</w:t>
      </w:r>
      <w:proofErr w:type="spellEnd"/>
      <w:r w:rsidRPr="0055414A">
        <w:rPr>
          <w:sz w:val="24"/>
          <w:szCs w:val="24"/>
        </w:rPr>
        <w:t xml:space="preserve"> ріш</w:t>
      </w:r>
      <w:r>
        <w:rPr>
          <w:sz w:val="24"/>
          <w:szCs w:val="24"/>
        </w:rPr>
        <w:t>ення стане реалізація громадянином</w:t>
      </w:r>
      <w:r w:rsidRPr="0055414A">
        <w:rPr>
          <w:sz w:val="24"/>
          <w:szCs w:val="24"/>
        </w:rPr>
        <w:t xml:space="preserve"> своїх прав на оформлення земельної ділянки.</w:t>
      </w:r>
    </w:p>
    <w:p w14:paraId="1E36A962" w14:textId="416F11DC" w:rsidR="00114807" w:rsidRPr="00B85976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81082C">
        <w:rPr>
          <w:color w:val="auto"/>
          <w:sz w:val="24"/>
          <w:szCs w:val="24"/>
        </w:rPr>
        <w:t xml:space="preserve">  </w:t>
      </w:r>
      <w:r w:rsidR="00114807" w:rsidRPr="006A0D5A">
        <w:rPr>
          <w:sz w:val="20"/>
          <w:szCs w:val="20"/>
        </w:rPr>
        <w:t>Доповідач: директор Департаменту земельних ресурсів</w:t>
      </w:r>
      <w:r w:rsidR="00114807" w:rsidRPr="003774B2">
        <w:rPr>
          <w:sz w:val="24"/>
          <w:szCs w:val="24"/>
        </w:rPr>
        <w:t xml:space="preserve"> </w:t>
      </w:r>
      <w:r w:rsidR="006A0D5A" w:rsidRPr="008A74A7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439CDC08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474045">
      <w:rPr>
        <w:sz w:val="12"/>
        <w:szCs w:val="12"/>
        <w:lang w:val="ru-RU"/>
      </w:rPr>
      <w:t>ПЗН-73744</w:t>
    </w:r>
    <w:r w:rsidR="00862990">
      <w:rPr>
        <w:sz w:val="12"/>
        <w:szCs w:val="12"/>
      </w:rPr>
      <w:t xml:space="preserve"> від </w:t>
    </w:r>
    <w:r w:rsidR="00B2667F" w:rsidRPr="00474045">
      <w:rPr>
        <w:sz w:val="12"/>
        <w:szCs w:val="12"/>
        <w:lang w:val="ru-RU"/>
      </w:rPr>
      <w:t>12.11.2024</w:t>
    </w:r>
    <w:r w:rsidR="00862990">
      <w:rPr>
        <w:sz w:val="12"/>
        <w:szCs w:val="12"/>
      </w:rPr>
      <w:t xml:space="preserve"> до</w:t>
    </w:r>
    <w:r w:rsidR="000E4652">
      <w:rPr>
        <w:sz w:val="12"/>
        <w:szCs w:val="12"/>
      </w:rPr>
      <w:t xml:space="preserve"> справи</w:t>
    </w:r>
    <w:r w:rsidR="00862990">
      <w:rPr>
        <w:sz w:val="12"/>
        <w:szCs w:val="12"/>
      </w:rPr>
      <w:t xml:space="preserve"> 322729558</w:t>
    </w:r>
  </w:p>
  <w:p w14:paraId="2E60DAB9" w14:textId="525AE4A3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06648" w:rsidRPr="00D0664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E4652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053AD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117FF"/>
    <w:rsid w:val="004223BA"/>
    <w:rsid w:val="00446BFC"/>
    <w:rsid w:val="004571B2"/>
    <w:rsid w:val="00466C3C"/>
    <w:rsid w:val="00474045"/>
    <w:rsid w:val="00485E81"/>
    <w:rsid w:val="00496595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931F7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473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A74A7"/>
    <w:rsid w:val="008B065F"/>
    <w:rsid w:val="008F6A51"/>
    <w:rsid w:val="00901933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017E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0393"/>
    <w:rsid w:val="00D06648"/>
    <w:rsid w:val="00D071C4"/>
    <w:rsid w:val="00D07D85"/>
    <w:rsid w:val="00D12C22"/>
    <w:rsid w:val="00D23EC9"/>
    <w:rsid w:val="00D35106"/>
    <w:rsid w:val="00D40C56"/>
    <w:rsid w:val="00D453B9"/>
    <w:rsid w:val="00D52C22"/>
    <w:rsid w:val="00D75693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5119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Василига Жанна Леонідівна</cp:lastModifiedBy>
  <cp:revision>11</cp:revision>
  <cp:lastPrinted>2024-11-12T13:17:00Z</cp:lastPrinted>
  <dcterms:created xsi:type="dcterms:W3CDTF">2024-11-12T12:57:00Z</dcterms:created>
  <dcterms:modified xsi:type="dcterms:W3CDTF">2024-11-21T13:57:00Z</dcterms:modified>
</cp:coreProperties>
</file>