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80266F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314470036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314470036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80266F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80266F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80266F">
        <w:rPr>
          <w:b/>
          <w:bCs/>
          <w:sz w:val="24"/>
          <w:szCs w:val="24"/>
          <w:lang w:val="ru-RU"/>
        </w:rPr>
        <w:t xml:space="preserve">№ </w:t>
      </w:r>
      <w:r w:rsidR="004D1119" w:rsidRPr="0080266F">
        <w:rPr>
          <w:b/>
          <w:bCs/>
          <w:sz w:val="24"/>
          <w:szCs w:val="24"/>
          <w:lang w:val="ru-RU"/>
        </w:rPr>
        <w:t xml:space="preserve">ПЗН-68540 </w:t>
      </w:r>
      <w:proofErr w:type="spellStart"/>
      <w:r w:rsidR="004D1119" w:rsidRPr="0080266F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80266F">
        <w:rPr>
          <w:b/>
          <w:bCs/>
          <w:sz w:val="24"/>
          <w:szCs w:val="24"/>
          <w:lang w:val="ru-RU"/>
        </w:rPr>
        <w:t xml:space="preserve"> 15.07.2024</w:t>
      </w:r>
    </w:p>
    <w:p w14:paraId="781D03CD" w14:textId="77777777" w:rsidR="004D1119" w:rsidRPr="0080266F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80266F">
        <w:rPr>
          <w:sz w:val="24"/>
          <w:szCs w:val="24"/>
          <w:lang w:val="ru-RU"/>
        </w:rPr>
        <w:t xml:space="preserve">до </w:t>
      </w:r>
      <w:proofErr w:type="spellStart"/>
      <w:r w:rsidRPr="0080266F">
        <w:rPr>
          <w:sz w:val="24"/>
          <w:szCs w:val="24"/>
          <w:lang w:val="ru-RU"/>
        </w:rPr>
        <w:t>проєкту</w:t>
      </w:r>
      <w:proofErr w:type="spellEnd"/>
      <w:r w:rsidRPr="0080266F">
        <w:rPr>
          <w:sz w:val="24"/>
          <w:szCs w:val="24"/>
          <w:lang w:val="ru-RU"/>
        </w:rPr>
        <w:t xml:space="preserve"> </w:t>
      </w:r>
      <w:proofErr w:type="spellStart"/>
      <w:r w:rsidRPr="0080266F">
        <w:rPr>
          <w:sz w:val="24"/>
          <w:szCs w:val="24"/>
          <w:lang w:val="ru-RU"/>
        </w:rPr>
        <w:t>рішення</w:t>
      </w:r>
      <w:proofErr w:type="spellEnd"/>
      <w:r w:rsidRPr="0080266F">
        <w:rPr>
          <w:sz w:val="24"/>
          <w:szCs w:val="24"/>
          <w:lang w:val="ru-RU"/>
        </w:rPr>
        <w:t xml:space="preserve"> </w:t>
      </w:r>
      <w:proofErr w:type="spellStart"/>
      <w:r w:rsidRPr="0080266F">
        <w:rPr>
          <w:sz w:val="24"/>
          <w:szCs w:val="24"/>
          <w:lang w:val="ru-RU"/>
        </w:rPr>
        <w:t>Київської</w:t>
      </w:r>
      <w:proofErr w:type="spellEnd"/>
      <w:r w:rsidRPr="0080266F">
        <w:rPr>
          <w:sz w:val="24"/>
          <w:szCs w:val="24"/>
          <w:lang w:val="ru-RU"/>
        </w:rPr>
        <w:t xml:space="preserve"> </w:t>
      </w:r>
      <w:proofErr w:type="spellStart"/>
      <w:r w:rsidRPr="0080266F">
        <w:rPr>
          <w:sz w:val="24"/>
          <w:szCs w:val="24"/>
          <w:lang w:val="ru-RU"/>
        </w:rPr>
        <w:t>міської</w:t>
      </w:r>
      <w:proofErr w:type="spellEnd"/>
      <w:r w:rsidRPr="0080266F">
        <w:rPr>
          <w:sz w:val="24"/>
          <w:szCs w:val="24"/>
          <w:lang w:val="ru-RU"/>
        </w:rPr>
        <w:t xml:space="preserve"> ради:</w:t>
      </w:r>
    </w:p>
    <w:p w14:paraId="69E0EA30" w14:textId="3874507B" w:rsidR="004D1119" w:rsidRDefault="004D1119" w:rsidP="0080266F">
      <w:pPr>
        <w:pStyle w:val="a7"/>
        <w:shd w:val="clear" w:color="auto" w:fill="auto"/>
        <w:spacing w:after="0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80266F" w:rsidRPr="0080266F">
        <w:rPr>
          <w:rFonts w:eastAsia="Georgia"/>
          <w:b/>
          <w:i/>
          <w:iCs/>
          <w:sz w:val="24"/>
          <w:szCs w:val="24"/>
          <w:lang w:val="ru-RU"/>
        </w:rPr>
        <w:t xml:space="preserve">передачу ТОВАРИСТВУ З ОБМЕЖЕНОЮ ВІДПОВІДАЛЬНІСТЮ «ТРИ ДЖЕЙ ХОЛДИНГ» </w:t>
      </w:r>
      <w:proofErr w:type="spellStart"/>
      <w:r w:rsidR="0080266F" w:rsidRPr="0080266F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80266F" w:rsidRPr="0080266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80266F" w:rsidRPr="0080266F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80266F" w:rsidRPr="0080266F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="0080266F" w:rsidRPr="0080266F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="0080266F" w:rsidRPr="0080266F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="0080266F" w:rsidRPr="0080266F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80266F" w:rsidRPr="0080266F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80266F" w:rsidRPr="0080266F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80266F" w:rsidRPr="0080266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80266F" w:rsidRPr="0080266F">
        <w:rPr>
          <w:rFonts w:eastAsia="Georgia"/>
          <w:b/>
          <w:i/>
          <w:iCs/>
          <w:sz w:val="24"/>
          <w:szCs w:val="24"/>
          <w:lang w:val="ru-RU"/>
        </w:rPr>
        <w:t>адміністративної</w:t>
      </w:r>
      <w:proofErr w:type="spellEnd"/>
      <w:r w:rsidR="0080266F" w:rsidRPr="0080266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80266F" w:rsidRPr="0080266F">
        <w:rPr>
          <w:rFonts w:eastAsia="Georgia"/>
          <w:b/>
          <w:i/>
          <w:iCs/>
          <w:sz w:val="24"/>
          <w:szCs w:val="24"/>
          <w:lang w:val="ru-RU"/>
        </w:rPr>
        <w:t>будівлі</w:t>
      </w:r>
      <w:proofErr w:type="spellEnd"/>
      <w:r w:rsidR="0080266F" w:rsidRPr="0080266F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80266F" w:rsidRPr="0080266F">
        <w:rPr>
          <w:rFonts w:eastAsia="Georgia"/>
          <w:b/>
          <w:i/>
          <w:iCs/>
          <w:sz w:val="24"/>
          <w:szCs w:val="24"/>
          <w:lang w:val="ru-RU"/>
        </w:rPr>
        <w:t>виробничо-складського</w:t>
      </w:r>
      <w:proofErr w:type="spellEnd"/>
      <w:r w:rsidR="0080266F" w:rsidRPr="0080266F">
        <w:rPr>
          <w:rFonts w:eastAsia="Georgia"/>
          <w:b/>
          <w:i/>
          <w:iCs/>
          <w:sz w:val="24"/>
          <w:szCs w:val="24"/>
          <w:lang w:val="ru-RU"/>
        </w:rPr>
        <w:t xml:space="preserve"> комплексу на просп. </w:t>
      </w:r>
      <w:proofErr w:type="spellStart"/>
      <w:r w:rsidR="0080266F" w:rsidRPr="0080266F">
        <w:rPr>
          <w:rFonts w:eastAsia="Georgia"/>
          <w:b/>
          <w:i/>
          <w:iCs/>
          <w:sz w:val="24"/>
          <w:szCs w:val="24"/>
          <w:lang w:val="ru-RU"/>
        </w:rPr>
        <w:t>Повітряних</w:t>
      </w:r>
      <w:proofErr w:type="spellEnd"/>
      <w:r w:rsidR="0080266F" w:rsidRPr="0080266F">
        <w:rPr>
          <w:rFonts w:eastAsia="Georgia"/>
          <w:b/>
          <w:i/>
          <w:iCs/>
          <w:sz w:val="24"/>
          <w:szCs w:val="24"/>
          <w:lang w:val="ru-RU"/>
        </w:rPr>
        <w:t xml:space="preserve"> Сил, 66 </w:t>
      </w:r>
      <w:r w:rsidR="0080266F">
        <w:rPr>
          <w:rFonts w:eastAsia="Georgia"/>
          <w:b/>
          <w:i/>
          <w:iCs/>
          <w:sz w:val="24"/>
          <w:szCs w:val="24"/>
          <w:lang w:val="ru-RU"/>
        </w:rPr>
        <w:br/>
      </w:r>
      <w:r w:rsidR="0080266F" w:rsidRPr="0080266F">
        <w:rPr>
          <w:rFonts w:eastAsia="Georgia"/>
          <w:b/>
          <w:i/>
          <w:iCs/>
          <w:sz w:val="24"/>
          <w:szCs w:val="24"/>
          <w:lang w:val="ru-RU"/>
        </w:rPr>
        <w:t xml:space="preserve">у </w:t>
      </w:r>
      <w:proofErr w:type="spellStart"/>
      <w:r w:rsidR="0080266F" w:rsidRPr="0080266F">
        <w:rPr>
          <w:rFonts w:eastAsia="Georgia"/>
          <w:b/>
          <w:i/>
          <w:iCs/>
          <w:sz w:val="24"/>
          <w:szCs w:val="24"/>
          <w:lang w:val="ru-RU"/>
        </w:rPr>
        <w:t>Солом’янському</w:t>
      </w:r>
      <w:proofErr w:type="spellEnd"/>
      <w:r w:rsidR="0080266F" w:rsidRPr="0080266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80266F" w:rsidRPr="0080266F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80266F" w:rsidRPr="0080266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80266F" w:rsidRPr="0080266F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80266F" w:rsidRPr="0080266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80266F" w:rsidRPr="0080266F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7C7A46C3" w14:textId="77777777" w:rsidR="0080266F" w:rsidRPr="004D1119" w:rsidRDefault="0080266F" w:rsidP="0080266F">
      <w:pPr>
        <w:pStyle w:val="a7"/>
        <w:shd w:val="clear" w:color="auto" w:fill="auto"/>
        <w:spacing w:after="0"/>
        <w:ind w:right="2739"/>
        <w:jc w:val="center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80266F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E2629D" w14:paraId="59D7EDE9" w14:textId="77777777" w:rsidTr="0080266F">
        <w:trPr>
          <w:cantSplit/>
          <w:trHeight w:hRule="exact" w:val="653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80266F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ru-RU"/>
              </w:rPr>
            </w:pPr>
            <w:r w:rsidRPr="0080266F">
              <w:rPr>
                <w:i/>
                <w:iCs/>
                <w:sz w:val="24"/>
                <w:szCs w:val="24"/>
                <w:lang w:val="ru-RU"/>
              </w:rPr>
              <w:t>ТОВАРИСТВО З ОБМЕЖЕНОЮ ВІДПОВІДАЛЬНІСТЮ «ТРИ ДЖЕЙ ХОЛДИНГ»</w:t>
            </w:r>
          </w:p>
        </w:tc>
      </w:tr>
      <w:tr w:rsidR="004D1119" w:rsidRPr="0080266F" w14:paraId="6A6CF238" w14:textId="77777777" w:rsidTr="0080266F">
        <w:trPr>
          <w:cantSplit/>
          <w:trHeight w:hRule="exact" w:val="704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80266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5E860A2E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24CFDF09" w14:textId="77777777" w:rsidR="0080266F" w:rsidRPr="0080266F" w:rsidRDefault="0080266F" w:rsidP="0080266F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80266F">
              <w:rPr>
                <w:i/>
                <w:iCs/>
                <w:sz w:val="24"/>
                <w:szCs w:val="24"/>
                <w:lang w:val="ru-RU"/>
              </w:rPr>
              <w:t>Новіков</w:t>
            </w:r>
            <w:proofErr w:type="spellEnd"/>
            <w:r w:rsidRPr="0080266F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266F">
              <w:rPr>
                <w:i/>
                <w:iCs/>
                <w:sz w:val="24"/>
                <w:szCs w:val="24"/>
                <w:lang w:val="ru-RU"/>
              </w:rPr>
              <w:t>Геннадій</w:t>
            </w:r>
            <w:proofErr w:type="spellEnd"/>
            <w:r w:rsidRPr="0080266F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266F">
              <w:rPr>
                <w:i/>
                <w:iCs/>
                <w:sz w:val="24"/>
                <w:szCs w:val="24"/>
                <w:lang w:val="ru-RU"/>
              </w:rPr>
              <w:t>Анатолійович</w:t>
            </w:r>
            <w:proofErr w:type="spellEnd"/>
          </w:p>
          <w:p w14:paraId="13ACE229" w14:textId="7E720D77" w:rsidR="004D1119" w:rsidRPr="00A43048" w:rsidRDefault="0080266F" w:rsidP="0080266F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0266F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80266F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80266F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266F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80266F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0266F">
              <w:rPr>
                <w:i/>
                <w:iCs/>
                <w:sz w:val="24"/>
                <w:szCs w:val="24"/>
                <w:lang w:val="ru-RU"/>
              </w:rPr>
              <w:t>Деміївська</w:t>
            </w:r>
            <w:proofErr w:type="spellEnd"/>
          </w:p>
        </w:tc>
      </w:tr>
      <w:tr w:rsidR="004D1119" w:rsidRPr="0080266F" w14:paraId="2EEB9864" w14:textId="77777777" w:rsidTr="0080266F">
        <w:trPr>
          <w:cantSplit/>
          <w:trHeight w:hRule="exact" w:val="572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80266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514E793F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762" w:type="dxa"/>
            <w:shd w:val="clear" w:color="auto" w:fill="FFFFFF"/>
          </w:tcPr>
          <w:p w14:paraId="1D3EAA52" w14:textId="77777777" w:rsidR="0080266F" w:rsidRPr="0080266F" w:rsidRDefault="0080266F" w:rsidP="0080266F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80266F">
              <w:rPr>
                <w:i/>
                <w:iCs/>
                <w:sz w:val="24"/>
                <w:szCs w:val="24"/>
                <w:lang w:val="ru-RU"/>
              </w:rPr>
              <w:t>Новіков</w:t>
            </w:r>
            <w:proofErr w:type="spellEnd"/>
            <w:r w:rsidRPr="0080266F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266F">
              <w:rPr>
                <w:i/>
                <w:iCs/>
                <w:sz w:val="24"/>
                <w:szCs w:val="24"/>
                <w:lang w:val="ru-RU"/>
              </w:rPr>
              <w:t>Геннадій</w:t>
            </w:r>
            <w:proofErr w:type="spellEnd"/>
            <w:r w:rsidRPr="0080266F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266F">
              <w:rPr>
                <w:i/>
                <w:iCs/>
                <w:sz w:val="24"/>
                <w:szCs w:val="24"/>
                <w:lang w:val="ru-RU"/>
              </w:rPr>
              <w:t>Анатолійович</w:t>
            </w:r>
            <w:proofErr w:type="spellEnd"/>
          </w:p>
          <w:p w14:paraId="395C8F20" w14:textId="0B04DB93" w:rsidR="004D1119" w:rsidRPr="00A43048" w:rsidRDefault="0080266F" w:rsidP="0080266F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0266F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80266F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80266F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266F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80266F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0266F">
              <w:rPr>
                <w:i/>
                <w:iCs/>
                <w:sz w:val="24"/>
                <w:szCs w:val="24"/>
                <w:lang w:val="ru-RU"/>
              </w:rPr>
              <w:t>Деміївська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80266F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80266F">
              <w:rPr>
                <w:i/>
                <w:sz w:val="24"/>
                <w:szCs w:val="24"/>
              </w:rPr>
              <w:t>від</w:t>
            </w:r>
            <w:proofErr w:type="spellEnd"/>
            <w:r w:rsidRPr="0080266F">
              <w:rPr>
                <w:i/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25.06.2024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314470036</w:t>
            </w:r>
          </w:p>
        </w:tc>
      </w:tr>
    </w:tbl>
    <w:p w14:paraId="3B73DBB6" w14:textId="77777777" w:rsidR="004D1119" w:rsidRPr="004D1119" w:rsidRDefault="004D1119" w:rsidP="0080266F">
      <w:pPr>
        <w:pStyle w:val="1"/>
        <w:shd w:val="clear" w:color="auto" w:fill="auto"/>
        <w:tabs>
          <w:tab w:val="left" w:pos="668"/>
        </w:tabs>
        <w:spacing w:after="0" w:line="228" w:lineRule="auto"/>
        <w:ind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80266F">
        <w:rPr>
          <w:b/>
          <w:bCs/>
          <w:sz w:val="24"/>
          <w:szCs w:val="24"/>
          <w:lang w:val="ru-RU"/>
        </w:rPr>
        <w:t>8000000000:72:367:0003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80266F">
        <w:trPr>
          <w:trHeight w:val="16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05EE0564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Солом'янський,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просп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. </w:t>
            </w:r>
            <w:r w:rsidR="0080266F" w:rsidRPr="0080266F">
              <w:rPr>
                <w:i/>
                <w:iCs/>
                <w:sz w:val="24"/>
                <w:szCs w:val="24"/>
              </w:rPr>
              <w:t>Повітряних Сил</w:t>
            </w:r>
            <w:r w:rsidRPr="00A43048">
              <w:rPr>
                <w:i/>
                <w:iCs/>
                <w:sz w:val="24"/>
                <w:szCs w:val="24"/>
              </w:rPr>
              <w:t>, 66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0,8862 га</w:t>
            </w:r>
          </w:p>
        </w:tc>
      </w:tr>
      <w:tr w:rsidR="004D1119" w:rsidRPr="00E2629D" w14:paraId="0C66F18A" w14:textId="77777777" w:rsidTr="0080266F">
        <w:trPr>
          <w:trHeight w:val="32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086A9E62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 w:rsidR="0080266F">
              <w:rPr>
                <w:i/>
                <w:sz w:val="24"/>
                <w:szCs w:val="24"/>
              </w:rPr>
              <w:t xml:space="preserve"> на 10 років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E2629D" w14:paraId="00AEDE2C" w14:textId="77777777" w:rsidTr="0080266F">
        <w:trPr>
          <w:trHeight w:val="31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3ADC1DEA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:rsidRPr="0080266F" w14:paraId="550A073B" w14:textId="77777777" w:rsidTr="0080266F">
        <w:trPr>
          <w:trHeight w:val="84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80266F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4ADC5B12" w:rsidR="00A21758" w:rsidRPr="0080266F" w:rsidRDefault="00C675D8" w:rsidP="0080266F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03.15</w:t>
            </w:r>
            <w:r w:rsidRPr="0080266F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будівництва та обслуговування інших будівель громадської забудови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r w:rsidR="0080266F" w:rsidRPr="0080266F">
              <w:rPr>
                <w:rStyle w:val="a9"/>
                <w:sz w:val="24"/>
                <w:szCs w:val="24"/>
              </w:rPr>
              <w:t>для експлуатації та обслуговування адміністративної будівлі та виробничо-складського комплексу</w:t>
            </w:r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43CA7FC0" w:rsidR="00E93A88" w:rsidRPr="00A43048" w:rsidRDefault="00E93A8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43048">
              <w:rPr>
                <w:rStyle w:val="a9"/>
                <w:sz w:val="24"/>
                <w:szCs w:val="24"/>
              </w:rPr>
              <w:t xml:space="preserve"> </w:t>
            </w:r>
            <w:r w:rsidR="0080266F" w:rsidRPr="0080266F">
              <w:rPr>
                <w:rStyle w:val="a9"/>
                <w:sz w:val="24"/>
                <w:szCs w:val="24"/>
              </w:rPr>
              <w:t>51 557</w:t>
            </w:r>
            <w:r w:rsidR="0080266F">
              <w:rPr>
                <w:rStyle w:val="a9"/>
                <w:sz w:val="24"/>
                <w:szCs w:val="24"/>
              </w:rPr>
              <w:t> </w:t>
            </w:r>
            <w:r w:rsidR="0080266F" w:rsidRPr="0080266F">
              <w:rPr>
                <w:rStyle w:val="a9"/>
                <w:sz w:val="24"/>
                <w:szCs w:val="24"/>
              </w:rPr>
              <w:t>166</w:t>
            </w:r>
            <w:r w:rsidR="0080266F">
              <w:rPr>
                <w:rStyle w:val="a9"/>
                <w:sz w:val="24"/>
                <w:szCs w:val="24"/>
              </w:rPr>
              <w:t xml:space="preserve"> </w:t>
            </w:r>
            <w:r w:rsidRPr="00A43048">
              <w:rPr>
                <w:rStyle w:val="a9"/>
                <w:sz w:val="24"/>
                <w:szCs w:val="24"/>
              </w:rPr>
              <w:t xml:space="preserve">грн </w:t>
            </w:r>
            <w:r w:rsidR="0080266F" w:rsidRPr="0080266F">
              <w:rPr>
                <w:rStyle w:val="a9"/>
                <w:sz w:val="24"/>
                <w:szCs w:val="24"/>
              </w:rPr>
              <w:t>42</w:t>
            </w:r>
            <w:r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E2629D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588BE6D6" w:rsidR="00DC4060" w:rsidRDefault="00DC4060" w:rsidP="0080266F">
      <w:pPr>
        <w:pStyle w:val="1"/>
        <w:shd w:val="clear" w:color="auto" w:fill="auto"/>
        <w:tabs>
          <w:tab w:val="left" w:pos="671"/>
        </w:tabs>
        <w:spacing w:after="0"/>
        <w:ind w:left="400" w:firstLine="0"/>
        <w:rPr>
          <w:sz w:val="24"/>
          <w:szCs w:val="24"/>
          <w:lang w:val="ru-RU"/>
        </w:rPr>
      </w:pPr>
    </w:p>
    <w:p w14:paraId="19120ED3" w14:textId="77777777" w:rsidR="0080266F" w:rsidRPr="00DD3D55" w:rsidRDefault="0080266F" w:rsidP="0080266F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64CF7ADC" w14:textId="60E26421" w:rsidR="0080266F" w:rsidRDefault="0080266F" w:rsidP="0080266F">
      <w:pPr>
        <w:pStyle w:val="1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DD3D55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</w:t>
      </w:r>
      <w:r w:rsidRPr="00631FAA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15</w:t>
      </w:r>
      <w:r w:rsidRPr="005A29A5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7</w:t>
      </w:r>
      <w:r w:rsidRPr="005A29A5">
        <w:rPr>
          <w:sz w:val="24"/>
          <w:szCs w:val="24"/>
          <w:lang w:val="uk-UA"/>
        </w:rPr>
        <w:t>.2024</w:t>
      </w:r>
      <w:r w:rsidRPr="00631FAA">
        <w:rPr>
          <w:sz w:val="24"/>
          <w:szCs w:val="24"/>
          <w:lang w:val="uk-UA"/>
        </w:rPr>
        <w:t xml:space="preserve"> № </w:t>
      </w:r>
      <w:r w:rsidRPr="005A29A5">
        <w:rPr>
          <w:sz w:val="24"/>
          <w:szCs w:val="24"/>
          <w:lang w:val="uk-UA"/>
        </w:rPr>
        <w:t>НВ-000</w:t>
      </w:r>
      <w:r>
        <w:rPr>
          <w:sz w:val="24"/>
          <w:szCs w:val="24"/>
          <w:lang w:val="uk-UA"/>
        </w:rPr>
        <w:t>1690082024</w:t>
      </w:r>
      <w:r w:rsidRPr="00DD3D55">
        <w:rPr>
          <w:sz w:val="24"/>
          <w:szCs w:val="24"/>
          <w:lang w:val="uk-UA"/>
        </w:rPr>
        <w:t xml:space="preserve">),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>
        <w:rPr>
          <w:sz w:val="24"/>
          <w:szCs w:val="24"/>
          <w:lang w:val="uk-UA"/>
        </w:rPr>
        <w:t>10.07.</w:t>
      </w:r>
      <w:r w:rsidRPr="005A29A5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4</w:t>
      </w:r>
      <w:r w:rsidRPr="005A29A5">
        <w:rPr>
          <w:sz w:val="24"/>
          <w:szCs w:val="24"/>
          <w:lang w:val="uk-UA"/>
        </w:rPr>
        <w:t xml:space="preserve">, номер відомостей про речове право </w:t>
      </w:r>
      <w:r>
        <w:rPr>
          <w:sz w:val="24"/>
          <w:szCs w:val="24"/>
          <w:lang w:val="uk-UA"/>
        </w:rPr>
        <w:t>55862165</w:t>
      </w:r>
      <w:r w:rsidRPr="00DD3D55">
        <w:rPr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DD3D55">
        <w:rPr>
          <w:sz w:val="24"/>
          <w:szCs w:val="24"/>
          <w:lang w:val="uk-UA"/>
        </w:rPr>
        <w:t>проєкт</w:t>
      </w:r>
      <w:proofErr w:type="spellEnd"/>
      <w:r w:rsidRPr="00DD3D55">
        <w:rPr>
          <w:sz w:val="24"/>
          <w:szCs w:val="24"/>
          <w:lang w:val="uk-UA"/>
        </w:rPr>
        <w:t xml:space="preserve"> рішення Київської міської ради щодо передачі земельної ділянки в оренду без зміни її меж та цільового призначення без складання документації із землеустрою.</w:t>
      </w:r>
    </w:p>
    <w:p w14:paraId="06A92B55" w14:textId="77777777" w:rsidR="0080266F" w:rsidRPr="00DD3D55" w:rsidRDefault="0080266F" w:rsidP="0080266F">
      <w:pPr>
        <w:pStyle w:val="1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</w:p>
    <w:p w14:paraId="22F01474" w14:textId="77777777" w:rsidR="0080266F" w:rsidRPr="00DD3D55" w:rsidRDefault="0080266F" w:rsidP="0080266F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Мета прийняття рішення.</w:t>
      </w:r>
    </w:p>
    <w:p w14:paraId="6F4D5EEF" w14:textId="77777777" w:rsidR="0080266F" w:rsidRDefault="0080266F" w:rsidP="0080266F">
      <w:pPr>
        <w:pStyle w:val="1"/>
        <w:shd w:val="clear" w:color="auto" w:fill="auto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DD3D55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ділянкою.</w:t>
      </w:r>
    </w:p>
    <w:p w14:paraId="063FEAE4" w14:textId="77777777" w:rsidR="0080266F" w:rsidRPr="00DD3D55" w:rsidRDefault="0080266F" w:rsidP="0080266F">
      <w:pPr>
        <w:pStyle w:val="1"/>
        <w:shd w:val="clear" w:color="auto" w:fill="auto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</w:p>
    <w:p w14:paraId="5D22EE3D" w14:textId="77777777" w:rsidR="0080266F" w:rsidRPr="00DD3D55" w:rsidRDefault="0080266F" w:rsidP="0080266F">
      <w:pPr>
        <w:pStyle w:val="1"/>
        <w:numPr>
          <w:ilvl w:val="0"/>
          <w:numId w:val="3"/>
        </w:numPr>
        <w:shd w:val="clear" w:color="auto" w:fill="auto"/>
        <w:tabs>
          <w:tab w:val="left" w:pos="633"/>
          <w:tab w:val="left" w:pos="671"/>
          <w:tab w:val="left" w:pos="851"/>
        </w:tabs>
        <w:spacing w:after="0"/>
        <w:ind w:left="0"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80266F" w:rsidRPr="00E2629D" w14:paraId="0C710334" w14:textId="77777777" w:rsidTr="005653F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89F5" w14:textId="77777777" w:rsidR="0080266F" w:rsidRPr="00DD3D55" w:rsidRDefault="0080266F" w:rsidP="005653F5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Наявність будівель і  </w:t>
            </w:r>
          </w:p>
          <w:p w14:paraId="352B2FC8" w14:textId="77777777" w:rsidR="0080266F" w:rsidRPr="00DD3D55" w:rsidRDefault="0080266F" w:rsidP="005653F5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FF18" w14:textId="5C4A8DAE" w:rsidR="0080266F" w:rsidRPr="00DD3D55" w:rsidRDefault="0080266F" w:rsidP="00766D55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D3D55">
              <w:rPr>
                <w:rFonts w:ascii="Times New Roman" w:eastAsia="Times New Roman" w:hAnsi="Times New Roman" w:cs="Times New Roman"/>
                <w:i/>
              </w:rPr>
              <w:t>На земельній ділянці розташован</w:t>
            </w:r>
            <w:r w:rsidR="00766D55">
              <w:rPr>
                <w:rFonts w:ascii="Times New Roman" w:eastAsia="Times New Roman" w:hAnsi="Times New Roman" w:cs="Times New Roman"/>
                <w:i/>
              </w:rPr>
              <w:t>ий комплекс нежитлових будівель (літ. А, Б, Л, М, Н)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загальною площею </w:t>
            </w:r>
            <w:r w:rsidR="00766D55">
              <w:rPr>
                <w:rFonts w:ascii="Times New Roman" w:eastAsia="Times New Roman" w:hAnsi="Times New Roman" w:cs="Times New Roman"/>
                <w:i/>
              </w:rPr>
              <w:t>4441,1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 м, як</w:t>
            </w:r>
            <w:r w:rsidR="00766D55">
              <w:rPr>
                <w:rFonts w:ascii="Times New Roman" w:eastAsia="Times New Roman" w:hAnsi="Times New Roman" w:cs="Times New Roman"/>
                <w:i/>
              </w:rPr>
              <w:t>ий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перебува</w:t>
            </w:r>
            <w:r w:rsidR="00766D55">
              <w:rPr>
                <w:rFonts w:ascii="Times New Roman" w:eastAsia="Times New Roman" w:hAnsi="Times New Roman" w:cs="Times New Roman"/>
                <w:i/>
              </w:rPr>
              <w:t>є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у власності </w:t>
            </w:r>
            <w:r w:rsidRPr="00DC2AE5">
              <w:rPr>
                <w:rFonts w:ascii="Times New Roman" w:eastAsia="Times New Roman" w:hAnsi="Times New Roman" w:cs="Times New Roman"/>
                <w:i/>
              </w:rPr>
              <w:t>ТОВАРИСТВ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DC2AE5">
              <w:rPr>
                <w:rFonts w:ascii="Times New Roman" w:eastAsia="Times New Roman" w:hAnsi="Times New Roman" w:cs="Times New Roman"/>
                <w:i/>
              </w:rPr>
              <w:t xml:space="preserve"> З ОБМЕЖЕНОЮ ВІДПОВІДАЛЬНІСТЮ «</w:t>
            </w:r>
            <w:r w:rsidR="00766D55" w:rsidRPr="00766D55">
              <w:rPr>
                <w:rFonts w:ascii="Times New Roman" w:eastAsia="Times New Roman" w:hAnsi="Times New Roman" w:cs="Times New Roman"/>
                <w:i/>
              </w:rPr>
              <w:t>ТРИ ДЖЕЙ ХОЛДИНГ</w:t>
            </w:r>
            <w:r w:rsidRPr="00DC2AE5">
              <w:rPr>
                <w:rFonts w:ascii="Times New Roman" w:eastAsia="Times New Roman" w:hAnsi="Times New Roman" w:cs="Times New Roman"/>
                <w:i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r w:rsidRPr="00963597">
              <w:rPr>
                <w:rFonts w:ascii="Times New Roman" w:eastAsia="Times New Roman" w:hAnsi="Times New Roman" w:cs="Times New Roman"/>
                <w:i/>
              </w:rPr>
              <w:t xml:space="preserve">право власності зареєстровано у Державному реєстрі речових прав на нерухоме майно </w:t>
            </w:r>
            <w:r w:rsidR="00766D55" w:rsidRPr="00766D55">
              <w:rPr>
                <w:rFonts w:ascii="Times New Roman" w:eastAsia="Times New Roman" w:hAnsi="Times New Roman" w:cs="Times New Roman"/>
                <w:i/>
              </w:rPr>
              <w:t>08</w:t>
            </w:r>
            <w:r w:rsidR="00766D55">
              <w:rPr>
                <w:rFonts w:ascii="Times New Roman" w:eastAsia="Times New Roman" w:hAnsi="Times New Roman" w:cs="Times New Roman"/>
                <w:i/>
              </w:rPr>
              <w:t>.04.</w:t>
            </w:r>
            <w:r w:rsidR="00766D55" w:rsidRPr="00766D55">
              <w:rPr>
                <w:rFonts w:ascii="Times New Roman" w:eastAsia="Times New Roman" w:hAnsi="Times New Roman" w:cs="Times New Roman"/>
                <w:i/>
              </w:rPr>
              <w:t>2015, номер відомостей про речове право 9324056</w:t>
            </w:r>
            <w:r w:rsidRPr="00963597">
              <w:rPr>
                <w:rFonts w:ascii="Times New Roman" w:eastAsia="Times New Roman" w:hAnsi="Times New Roman" w:cs="Times New Roman"/>
                <w:i/>
              </w:rPr>
              <w:t>)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 xml:space="preserve"> (інформація з Державного реєстру речових прав на нерухоме майно від </w:t>
            </w:r>
            <w:r w:rsidR="00766D55">
              <w:rPr>
                <w:rFonts w:ascii="Times New Roman" w:eastAsia="Times New Roman" w:hAnsi="Times New Roman" w:cs="Times New Roman"/>
                <w:i/>
              </w:rPr>
              <w:t>15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>0</w:t>
            </w:r>
            <w:r w:rsidR="00766D55">
              <w:rPr>
                <w:rFonts w:ascii="Times New Roman" w:eastAsia="Times New Roman" w:hAnsi="Times New Roman" w:cs="Times New Roman"/>
                <w:i/>
              </w:rPr>
              <w:t>7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>.20</w:t>
            </w:r>
            <w:r>
              <w:rPr>
                <w:rFonts w:ascii="Times New Roman" w:eastAsia="Times New Roman" w:hAnsi="Times New Roman" w:cs="Times New Roman"/>
                <w:i/>
              </w:rPr>
              <w:t>24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№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766D55">
              <w:rPr>
                <w:rFonts w:ascii="Times New Roman" w:eastAsia="Times New Roman" w:hAnsi="Times New Roman" w:cs="Times New Roman"/>
                <w:i/>
              </w:rPr>
              <w:t>386914329</w:t>
            </w:r>
            <w:r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80266F" w:rsidRPr="006360E3" w14:paraId="3E0E9DB7" w14:textId="77777777" w:rsidTr="005653F5">
        <w:trPr>
          <w:trHeight w:val="9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A04E" w14:textId="77777777" w:rsidR="0080266F" w:rsidRPr="00DD3D55" w:rsidRDefault="0080266F" w:rsidP="005653F5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B5F0" w14:textId="77777777" w:rsidR="0080266F" w:rsidRPr="00B94F49" w:rsidRDefault="0080266F" w:rsidP="005653F5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80266F" w:rsidRPr="00E2629D" w14:paraId="30C9E643" w14:textId="77777777" w:rsidTr="005653F5">
        <w:trPr>
          <w:trHeight w:val="104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541D" w14:textId="77777777" w:rsidR="0080266F" w:rsidRPr="00DD3D55" w:rsidRDefault="0080266F" w:rsidP="005653F5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Функціональне  </w:t>
            </w:r>
          </w:p>
          <w:p w14:paraId="1A38C630" w14:textId="77777777" w:rsidR="0080266F" w:rsidRPr="00DD3D55" w:rsidRDefault="0080266F" w:rsidP="005653F5">
            <w:pPr>
              <w:pStyle w:val="a5"/>
              <w:spacing w:line="240" w:lineRule="auto"/>
              <w:ind w:left="-120"/>
              <w:rPr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призначення згідно </w:t>
            </w:r>
            <w:r w:rsidRPr="00DD3D55">
              <w:rPr>
                <w:i/>
                <w:sz w:val="24"/>
                <w:szCs w:val="24"/>
              </w:rPr>
              <w:t xml:space="preserve">з </w:t>
            </w:r>
          </w:p>
          <w:p w14:paraId="0F17D743" w14:textId="77777777" w:rsidR="0080266F" w:rsidRPr="00DD3D55" w:rsidRDefault="0080266F" w:rsidP="005653F5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i/>
                <w:sz w:val="24"/>
                <w:szCs w:val="24"/>
              </w:rPr>
              <w:t xml:space="preserve"> 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E52E" w14:textId="674E605B" w:rsidR="0080266F" w:rsidRPr="003C4573" w:rsidRDefault="0080266F" w:rsidP="00CB2037">
            <w:pPr>
              <w:pStyle w:val="a5"/>
              <w:spacing w:line="240" w:lineRule="auto"/>
              <w:ind w:firstLine="37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3C4573">
              <w:rPr>
                <w:i/>
                <w:sz w:val="24"/>
                <w:szCs w:val="24"/>
              </w:rPr>
              <w:t>ідповідно до Генерального плану міста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C4573">
              <w:rPr>
                <w:i/>
                <w:sz w:val="24"/>
                <w:szCs w:val="24"/>
              </w:rPr>
              <w:t>Києва та про</w:t>
            </w:r>
            <w:r>
              <w:rPr>
                <w:i/>
                <w:sz w:val="24"/>
                <w:szCs w:val="24"/>
              </w:rPr>
              <w:t>е</w:t>
            </w:r>
            <w:r w:rsidRPr="003C4573">
              <w:rPr>
                <w:i/>
                <w:sz w:val="24"/>
                <w:szCs w:val="24"/>
              </w:rPr>
              <w:t>кту планування його приміської зони на період до 2020 року,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C4573">
              <w:rPr>
                <w:i/>
                <w:sz w:val="24"/>
                <w:szCs w:val="24"/>
              </w:rPr>
              <w:t xml:space="preserve">затвердженого рішенням Київської міської ради </w:t>
            </w:r>
            <w:r>
              <w:rPr>
                <w:i/>
                <w:sz w:val="24"/>
                <w:szCs w:val="24"/>
              </w:rPr>
              <w:br/>
            </w:r>
            <w:r w:rsidRPr="003C4573">
              <w:rPr>
                <w:i/>
                <w:sz w:val="24"/>
                <w:szCs w:val="24"/>
              </w:rPr>
              <w:t>від 28.03.2002 № 370/1804,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C4573">
              <w:rPr>
                <w:i/>
                <w:sz w:val="24"/>
                <w:szCs w:val="24"/>
              </w:rPr>
              <w:t xml:space="preserve">земельна ділянка за функціональним призначенням </w:t>
            </w:r>
            <w:r w:rsidR="00766D55" w:rsidRPr="00766D55">
              <w:rPr>
                <w:i/>
                <w:sz w:val="24"/>
                <w:szCs w:val="24"/>
              </w:rPr>
              <w:t>відноситься переважно до промислової території та частково до території</w:t>
            </w:r>
            <w:r w:rsidR="00CB2037">
              <w:rPr>
                <w:i/>
                <w:sz w:val="24"/>
                <w:szCs w:val="24"/>
              </w:rPr>
              <w:t xml:space="preserve"> </w:t>
            </w:r>
            <w:r w:rsidR="00766D55" w:rsidRPr="00766D55">
              <w:rPr>
                <w:i/>
                <w:sz w:val="24"/>
                <w:szCs w:val="24"/>
              </w:rPr>
              <w:t>вулиць і доріг</w:t>
            </w:r>
            <w:r w:rsidR="00CB20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(довідка (витяг) з містобудівного кадастру надана листом </w:t>
            </w:r>
            <w:r w:rsidRPr="003C4573">
              <w:rPr>
                <w:i/>
                <w:sz w:val="24"/>
                <w:szCs w:val="24"/>
              </w:rPr>
              <w:t>Департамент</w:t>
            </w:r>
            <w:r>
              <w:rPr>
                <w:i/>
                <w:sz w:val="24"/>
                <w:szCs w:val="24"/>
              </w:rPr>
              <w:t>у</w:t>
            </w:r>
            <w:r w:rsidRPr="003C4573">
              <w:rPr>
                <w:i/>
                <w:sz w:val="24"/>
                <w:szCs w:val="24"/>
              </w:rPr>
              <w:t xml:space="preserve"> містобудування та архітектури виконавчого органу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C4573">
              <w:rPr>
                <w:i/>
                <w:sz w:val="24"/>
                <w:szCs w:val="24"/>
              </w:rPr>
              <w:t>Київської міської ради (Київської міської державної адміністрації)</w:t>
            </w:r>
            <w:r>
              <w:rPr>
                <w:i/>
                <w:sz w:val="24"/>
                <w:szCs w:val="24"/>
              </w:rPr>
              <w:t xml:space="preserve"> від </w:t>
            </w:r>
            <w:r w:rsidR="00CB2037">
              <w:rPr>
                <w:i/>
                <w:sz w:val="24"/>
                <w:szCs w:val="24"/>
              </w:rPr>
              <w:t>08</w:t>
            </w:r>
            <w:r>
              <w:rPr>
                <w:i/>
                <w:sz w:val="24"/>
                <w:szCs w:val="24"/>
              </w:rPr>
              <w:t>.0</w:t>
            </w:r>
            <w:r w:rsidR="00CB2037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.202</w:t>
            </w:r>
            <w:r w:rsidR="00CB2037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 xml:space="preserve"> № 055-</w:t>
            </w:r>
            <w:r w:rsidR="00CB2037">
              <w:rPr>
                <w:i/>
                <w:sz w:val="24"/>
                <w:szCs w:val="24"/>
              </w:rPr>
              <w:t>1313</w:t>
            </w:r>
            <w:r>
              <w:rPr>
                <w:i/>
                <w:sz w:val="24"/>
                <w:szCs w:val="24"/>
              </w:rPr>
              <w:t>).</w:t>
            </w:r>
          </w:p>
        </w:tc>
      </w:tr>
      <w:tr w:rsidR="0080266F" w:rsidRPr="00E2629D" w14:paraId="01853837" w14:textId="77777777" w:rsidTr="005653F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55EE" w14:textId="77777777" w:rsidR="0080266F" w:rsidRPr="00DD3D55" w:rsidRDefault="0080266F" w:rsidP="005653F5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7123" w14:textId="28ADF811" w:rsidR="0080266F" w:rsidRPr="00DD3D55" w:rsidRDefault="0080266F" w:rsidP="00CB2037">
            <w:pPr>
              <w:pStyle w:val="a5"/>
              <w:shd w:val="clear" w:color="auto" w:fill="auto"/>
              <w:spacing w:line="240" w:lineRule="auto"/>
              <w:ind w:firstLine="375"/>
              <w:jc w:val="both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Києва, право власності зареєстровано у Державному реєстрі речових прав на нерухоме майно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="00CB2037">
              <w:rPr>
                <w:bCs/>
                <w:i/>
                <w:sz w:val="24"/>
                <w:szCs w:val="24"/>
              </w:rPr>
              <w:t>1</w:t>
            </w:r>
            <w:r w:rsidR="00CB2037" w:rsidRPr="00CB2037">
              <w:rPr>
                <w:bCs/>
                <w:i/>
                <w:sz w:val="24"/>
                <w:szCs w:val="24"/>
                <w:lang w:val="ru-RU"/>
              </w:rPr>
              <w:t xml:space="preserve">0.07.2024, номер </w:t>
            </w:r>
            <w:proofErr w:type="spellStart"/>
            <w:r w:rsidR="00CB2037" w:rsidRPr="00CB2037">
              <w:rPr>
                <w:bCs/>
                <w:i/>
                <w:sz w:val="24"/>
                <w:szCs w:val="24"/>
                <w:lang w:val="ru-RU"/>
              </w:rPr>
              <w:t>відомостей</w:t>
            </w:r>
            <w:proofErr w:type="spellEnd"/>
            <w:r w:rsidR="00CB2037" w:rsidRPr="00CB2037">
              <w:rPr>
                <w:bCs/>
                <w:i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="00CB2037" w:rsidRPr="00CB2037">
              <w:rPr>
                <w:bCs/>
                <w:i/>
                <w:sz w:val="24"/>
                <w:szCs w:val="24"/>
                <w:lang w:val="ru-RU"/>
              </w:rPr>
              <w:t>речове</w:t>
            </w:r>
            <w:proofErr w:type="spellEnd"/>
            <w:r w:rsidR="00CB2037" w:rsidRPr="00CB2037">
              <w:rPr>
                <w:bCs/>
                <w:i/>
                <w:sz w:val="24"/>
                <w:szCs w:val="24"/>
                <w:lang w:val="ru-RU"/>
              </w:rPr>
              <w:t xml:space="preserve"> право 55862165</w:t>
            </w:r>
            <w:r w:rsidRPr="009A1375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DD3D55">
              <w:rPr>
                <w:bCs/>
                <w:i/>
                <w:sz w:val="24"/>
                <w:szCs w:val="24"/>
              </w:rPr>
              <w:t>(інформація з Державного реєстру речових прав</w:t>
            </w:r>
            <w:r>
              <w:rPr>
                <w:bCs/>
                <w:i/>
                <w:sz w:val="24"/>
                <w:szCs w:val="24"/>
              </w:rPr>
              <w:t xml:space="preserve"> на нерухоме майно </w:t>
            </w:r>
            <w:r w:rsidR="00CB2037" w:rsidRPr="00CB2037">
              <w:rPr>
                <w:bCs/>
                <w:i/>
                <w:sz w:val="24"/>
                <w:szCs w:val="24"/>
              </w:rPr>
              <w:t>від 15.07.2024 № 386914329</w:t>
            </w:r>
            <w:r w:rsidRPr="00DD3D55">
              <w:rPr>
                <w:bCs/>
                <w:i/>
                <w:sz w:val="24"/>
                <w:szCs w:val="24"/>
              </w:rPr>
              <w:t>).</w:t>
            </w:r>
          </w:p>
        </w:tc>
      </w:tr>
      <w:tr w:rsidR="0080266F" w:rsidRPr="00E2629D" w14:paraId="2D104098" w14:textId="77777777" w:rsidTr="005653F5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4A0E" w14:textId="77777777" w:rsidR="0080266F" w:rsidRPr="00DD3D55" w:rsidRDefault="0080266F" w:rsidP="005653F5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Розташування в зеленій </w:t>
            </w:r>
          </w:p>
          <w:p w14:paraId="6187DE24" w14:textId="77777777" w:rsidR="0080266F" w:rsidRPr="00DD3D55" w:rsidRDefault="0080266F" w:rsidP="005653F5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F567" w14:textId="77777777" w:rsidR="0080266F" w:rsidRPr="00DD3D55" w:rsidRDefault="0080266F" w:rsidP="005653F5">
            <w:pPr>
              <w:pStyle w:val="a5"/>
              <w:spacing w:line="240" w:lineRule="auto"/>
              <w:ind w:firstLine="375"/>
              <w:jc w:val="both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80266F" w:rsidRPr="00E2629D" w14:paraId="0C135C17" w14:textId="77777777" w:rsidTr="005653F5">
        <w:trPr>
          <w:trHeight w:val="53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C854" w14:textId="77777777" w:rsidR="0080266F" w:rsidRPr="00DD3D55" w:rsidRDefault="0080266F" w:rsidP="005653F5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19EE" w14:textId="7E1B860C" w:rsidR="00CB2037" w:rsidRDefault="0080266F" w:rsidP="005653F5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401312">
              <w:rPr>
                <w:rFonts w:ascii="Times New Roman" w:hAnsi="Times New Roman" w:cs="Times New Roman"/>
                <w:i/>
              </w:rPr>
              <w:t>Земельна ділянка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CB2037">
              <w:rPr>
                <w:rFonts w:ascii="Times New Roman" w:hAnsi="Times New Roman" w:cs="Times New Roman"/>
                <w:i/>
              </w:rPr>
              <w:t>площею</w:t>
            </w:r>
            <w:r w:rsidR="00CB2037">
              <w:t xml:space="preserve"> </w:t>
            </w:r>
            <w:r w:rsidR="00CB2037" w:rsidRPr="00CB2037">
              <w:rPr>
                <w:rFonts w:ascii="Times New Roman" w:hAnsi="Times New Roman" w:cs="Times New Roman"/>
                <w:i/>
              </w:rPr>
              <w:t>0,8862 га (кадастровий номер 8000000000:72:367:0003)</w:t>
            </w:r>
            <w:r w:rsidR="00CB2037">
              <w:rPr>
                <w:rFonts w:ascii="Times New Roman" w:hAnsi="Times New Roman" w:cs="Times New Roman"/>
                <w:i/>
              </w:rPr>
              <w:t xml:space="preserve"> на </w:t>
            </w:r>
            <w:proofErr w:type="spellStart"/>
            <w:r w:rsidR="00CB2037">
              <w:rPr>
                <w:rFonts w:ascii="Times New Roman" w:hAnsi="Times New Roman" w:cs="Times New Roman"/>
                <w:i/>
              </w:rPr>
              <w:t>просп</w:t>
            </w:r>
            <w:proofErr w:type="spellEnd"/>
            <w:r w:rsidR="00CB2037">
              <w:rPr>
                <w:rFonts w:ascii="Times New Roman" w:hAnsi="Times New Roman" w:cs="Times New Roman"/>
                <w:i/>
              </w:rPr>
              <w:t xml:space="preserve">. Повітрофлотському (сучасна назва – </w:t>
            </w:r>
            <w:proofErr w:type="spellStart"/>
            <w:r w:rsidR="00CB2037">
              <w:rPr>
                <w:rFonts w:ascii="Times New Roman" w:hAnsi="Times New Roman" w:cs="Times New Roman"/>
                <w:i/>
              </w:rPr>
              <w:t>просп</w:t>
            </w:r>
            <w:proofErr w:type="spellEnd"/>
            <w:r w:rsidR="00CB2037">
              <w:rPr>
                <w:rFonts w:ascii="Times New Roman" w:hAnsi="Times New Roman" w:cs="Times New Roman"/>
                <w:i/>
              </w:rPr>
              <w:t xml:space="preserve">. Повітряних сил), 66 </w:t>
            </w:r>
            <w:r w:rsidR="00CB2037" w:rsidRPr="00CB2037">
              <w:rPr>
                <w:rFonts w:ascii="Times New Roman" w:hAnsi="Times New Roman" w:cs="Times New Roman"/>
                <w:i/>
              </w:rPr>
              <w:t>у Солом’янському районі м</w:t>
            </w:r>
            <w:r w:rsidR="00CB2037">
              <w:rPr>
                <w:rFonts w:ascii="Times New Roman" w:hAnsi="Times New Roman" w:cs="Times New Roman"/>
                <w:i/>
              </w:rPr>
              <w:t>.</w:t>
            </w:r>
            <w:r w:rsidR="00CB2037" w:rsidRPr="00CB2037">
              <w:rPr>
                <w:rFonts w:ascii="Times New Roman" w:hAnsi="Times New Roman" w:cs="Times New Roman"/>
                <w:i/>
              </w:rPr>
              <w:t xml:space="preserve"> Києва</w:t>
            </w:r>
            <w:r w:rsidR="00CB2037">
              <w:rPr>
                <w:rFonts w:ascii="Times New Roman" w:hAnsi="Times New Roman" w:cs="Times New Roman"/>
                <w:i/>
              </w:rPr>
              <w:t xml:space="preserve"> на підставі рішення Київської міської ради </w:t>
            </w:r>
            <w:r w:rsidR="0074679A">
              <w:rPr>
                <w:rFonts w:ascii="Times New Roman" w:hAnsi="Times New Roman" w:cs="Times New Roman"/>
                <w:i/>
              </w:rPr>
              <w:br/>
            </w:r>
            <w:r w:rsidR="00CB2037">
              <w:rPr>
                <w:rFonts w:ascii="Times New Roman" w:hAnsi="Times New Roman" w:cs="Times New Roman"/>
                <w:i/>
              </w:rPr>
              <w:t xml:space="preserve">від 31.10.2006 №146/203 була передана в </w:t>
            </w:r>
            <w:r w:rsidR="008A055B">
              <w:rPr>
                <w:rFonts w:ascii="Times New Roman" w:hAnsi="Times New Roman" w:cs="Times New Roman"/>
                <w:i/>
              </w:rPr>
              <w:t xml:space="preserve">короткострокову </w:t>
            </w:r>
            <w:r w:rsidR="00CB2037">
              <w:rPr>
                <w:rFonts w:ascii="Times New Roman" w:hAnsi="Times New Roman" w:cs="Times New Roman"/>
                <w:i/>
              </w:rPr>
              <w:t xml:space="preserve">оренду на 5 років товариству з обмеженою відповідальністю «Три Джей Холдинг» </w:t>
            </w:r>
            <w:r w:rsidR="00CB2037" w:rsidRPr="00CB2037">
              <w:rPr>
                <w:rFonts w:ascii="Times New Roman" w:hAnsi="Times New Roman" w:cs="Times New Roman"/>
                <w:i/>
              </w:rPr>
              <w:t>для експлуатації та обслуговування адміністративної будівлі та виробничо-складського комплексу</w:t>
            </w:r>
            <w:r w:rsidR="00CB2037">
              <w:rPr>
                <w:rFonts w:ascii="Times New Roman" w:hAnsi="Times New Roman" w:cs="Times New Roman"/>
                <w:i/>
              </w:rPr>
              <w:t>.</w:t>
            </w:r>
          </w:p>
          <w:p w14:paraId="53E08284" w14:textId="083BE073" w:rsidR="00CB2037" w:rsidRDefault="00CB2037" w:rsidP="005653F5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Термін дії договору оренди земельної ділянки від 02.06.2007 № 72-6-00421 закінчився </w:t>
            </w:r>
            <w:r w:rsidR="0074679A">
              <w:rPr>
                <w:rFonts w:ascii="Times New Roman" w:hAnsi="Times New Roman" w:cs="Times New Roman"/>
                <w:i/>
              </w:rPr>
              <w:t>02.06.2012.</w:t>
            </w:r>
          </w:p>
          <w:p w14:paraId="7C1E517F" w14:textId="0469064B" w:rsidR="0074679A" w:rsidRDefault="0074679A" w:rsidP="005653F5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Рішенням Київської міської ради від 20.11.2014 №  456/456 договір оренди вказаної земельної ділянки поновлено на 10 років.</w:t>
            </w:r>
          </w:p>
          <w:p w14:paraId="16E1B7FA" w14:textId="37818B45" w:rsidR="00CB2037" w:rsidRDefault="0074679A" w:rsidP="005653F5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Інформація про укладання додаткової угоди про поновлення договору оренди земельної ділянки у Департаменті земельних ресурсів виконавчого органу Київської міської ради (Київської міської державної адміністрації) відсутня.</w:t>
            </w:r>
            <w:r w:rsidR="00CB2037">
              <w:rPr>
                <w:rFonts w:ascii="Times New Roman" w:hAnsi="Times New Roman" w:cs="Times New Roman"/>
                <w:i/>
              </w:rPr>
              <w:t xml:space="preserve">   </w:t>
            </w:r>
          </w:p>
          <w:p w14:paraId="7645A73C" w14:textId="5FC78CF4" w:rsidR="0074679A" w:rsidRDefault="0074679A" w:rsidP="005653F5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 даними Державного реєстру речових прав на нерухоме майно право оренди вказаної земельної ділянки </w:t>
            </w:r>
            <w:r w:rsidR="00082919"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</w:rPr>
              <w:t>не зареєстровано.</w:t>
            </w:r>
          </w:p>
          <w:p w14:paraId="5824D2C7" w14:textId="2FB37C45" w:rsidR="008A055B" w:rsidRDefault="008A055B" w:rsidP="008A055B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землеустрою щодо відведення вказаної земельної ділянки затверджений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br/>
            </w:r>
            <w:r>
              <w:rPr>
                <w:rFonts w:ascii="Times New Roman" w:hAnsi="Times New Roman" w:cs="Times New Roman"/>
                <w:i/>
              </w:rPr>
              <w:t>від 31.10.2006 №146/203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1AAA544F" w14:textId="65F1B9E3" w:rsidR="008A055B" w:rsidRDefault="008A055B" w:rsidP="008A055B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Частина земельної ділянки розташована в межах червоних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lastRenderedPageBreak/>
              <w:t>ліній.</w:t>
            </w:r>
          </w:p>
          <w:p w14:paraId="3AB4F5FB" w14:textId="7AC8B717" w:rsidR="0080266F" w:rsidRPr="00DD3D55" w:rsidRDefault="0080266F" w:rsidP="005653F5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П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ідпунктом 2.</w:t>
            </w:r>
            <w:r w:rsidR="00082919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9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пункту 2 </w:t>
            </w:r>
            <w:proofErr w:type="spellStart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проєкту</w:t>
            </w:r>
            <w:proofErr w:type="spellEnd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Cуду</w:t>
            </w:r>
            <w:proofErr w:type="spellEnd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від 18.06.2020 у справі № 925/449/19, від 27.01.2021 у справі № 630/269/16, від 10.02.2021 у справі № 200/8930/18)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зобов’язати землекористувача сплатити безпідставно збереженні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4B4D752D" w14:textId="77A94451" w:rsidR="0080266F" w:rsidRPr="00DD3D55" w:rsidRDefault="0080266F" w:rsidP="005653F5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59514C3" w14:textId="77777777" w:rsidR="0080266F" w:rsidRPr="00DD3D55" w:rsidRDefault="0080266F" w:rsidP="005653F5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DD3D55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DD3D55">
              <w:rPr>
                <w:rFonts w:ascii="Times New Roman" w:hAnsi="Times New Roman" w:cs="Times New Roman"/>
                <w:i/>
              </w:rPr>
              <w:t xml:space="preserve">№ 826/8847/16. </w:t>
            </w:r>
          </w:p>
          <w:p w14:paraId="734A7FBD" w14:textId="77777777" w:rsidR="0080266F" w:rsidRPr="00DD3D55" w:rsidRDefault="0080266F" w:rsidP="005653F5">
            <w:pPr>
              <w:ind w:firstLine="375"/>
              <w:jc w:val="both"/>
              <w:rPr>
                <w:rFonts w:ascii="Times New Roman" w:hAnsi="Times New Roman" w:cs="Times New Roman"/>
                <w:bCs/>
                <w:i/>
                <w:iCs/>
                <w:highlight w:val="yellow"/>
                <w:shd w:val="clear" w:color="auto" w:fill="FFFFFF"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DD3D55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DD3D55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DC09D85" w14:textId="77777777" w:rsidR="0080266F" w:rsidRDefault="0080266F" w:rsidP="0080266F">
      <w:pPr>
        <w:pStyle w:val="1"/>
        <w:shd w:val="clear" w:color="auto" w:fill="auto"/>
        <w:tabs>
          <w:tab w:val="left" w:pos="567"/>
          <w:tab w:val="left" w:pos="851"/>
        </w:tabs>
        <w:spacing w:after="0"/>
        <w:ind w:firstLine="567"/>
        <w:rPr>
          <w:b/>
          <w:bCs/>
          <w:sz w:val="24"/>
          <w:szCs w:val="24"/>
          <w:lang w:val="uk-UA"/>
        </w:rPr>
      </w:pPr>
    </w:p>
    <w:p w14:paraId="4167D5E0" w14:textId="77777777" w:rsidR="0080266F" w:rsidRPr="00DD3D55" w:rsidRDefault="0080266F" w:rsidP="0080266F">
      <w:pPr>
        <w:pStyle w:val="1"/>
        <w:shd w:val="clear" w:color="auto" w:fill="auto"/>
        <w:tabs>
          <w:tab w:val="left" w:pos="567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6. Стан нормативно-правової бази у даній сфері правового регулювання.</w:t>
      </w:r>
    </w:p>
    <w:p w14:paraId="627D4BD2" w14:textId="77777777" w:rsidR="008A055B" w:rsidRPr="008A055B" w:rsidRDefault="008A055B" w:rsidP="008A05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A055B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Загальні засади та порядок отримання дозволу на розроблення документації із землеустрою визначено статтями 9, 123 Земельного кодексу України.</w:t>
      </w:r>
    </w:p>
    <w:p w14:paraId="7BD29D30" w14:textId="31EBE9C2" w:rsidR="008A055B" w:rsidRPr="008A055B" w:rsidRDefault="008A055B" w:rsidP="008A05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8A055B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8A05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8A055B">
        <w:rPr>
          <w:rFonts w:ascii="Times New Roman" w:eastAsia="Times New Roman" w:hAnsi="Times New Roman" w:cs="Times New Roman"/>
          <w:sz w:val="24"/>
          <w:szCs w:val="24"/>
          <w:lang w:val="uk-UA"/>
        </w:rPr>
        <w:t>матиме впливу на життєдіяльність цієї категорії.</w:t>
      </w:r>
    </w:p>
    <w:p w14:paraId="59E53BD6" w14:textId="77777777" w:rsidR="008A055B" w:rsidRPr="008A055B" w:rsidRDefault="008A055B" w:rsidP="008A05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8A055B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8A05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65D22899" w14:textId="1D43F5C7" w:rsidR="0080266F" w:rsidRDefault="008A055B" w:rsidP="008A05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8A055B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8A05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38A26B" w14:textId="77777777" w:rsidR="008A055B" w:rsidRPr="00DD3D55" w:rsidRDefault="008A055B" w:rsidP="008A05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4A6C6E24" w14:textId="77777777" w:rsidR="0080266F" w:rsidRPr="00DD3D55" w:rsidRDefault="0080266F" w:rsidP="0080266F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7. Фінансово-економічне обґрунтування.</w:t>
      </w:r>
    </w:p>
    <w:p w14:paraId="3CCA3EE2" w14:textId="77777777" w:rsidR="0080266F" w:rsidRPr="00DD3D55" w:rsidRDefault="0080266F" w:rsidP="0080266F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DD3D55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35DB3BD8" w14:textId="72D2BA64" w:rsidR="0080266F" w:rsidRPr="00DD3D55" w:rsidRDefault="0080266F" w:rsidP="008026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14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7531/7572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«Про бюджет міста Києва на 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рік» орієнтовний розмір річної орендної плати складатиме: </w:t>
      </w:r>
      <w:r w:rsidRPr="0080266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5 155 716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D3D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грн </w:t>
      </w:r>
      <w:r w:rsidRPr="0080266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64</w:t>
      </w:r>
      <w:r w:rsidRPr="00DD3D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коп.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Pr="00DD3D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Pr="00DD3D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%).</w:t>
      </w:r>
    </w:p>
    <w:p w14:paraId="36939BD8" w14:textId="77777777" w:rsidR="0080266F" w:rsidRDefault="0080266F" w:rsidP="0080266F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b/>
          <w:bCs/>
          <w:sz w:val="24"/>
          <w:szCs w:val="24"/>
          <w:lang w:val="uk-UA"/>
        </w:rPr>
      </w:pPr>
    </w:p>
    <w:p w14:paraId="57CE8728" w14:textId="77777777" w:rsidR="0080266F" w:rsidRPr="00DD3D55" w:rsidRDefault="0080266F" w:rsidP="0080266F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8. Прогноз соціально-економічних та інших наслідків прийняття рішення.</w:t>
      </w:r>
    </w:p>
    <w:p w14:paraId="2923F3A2" w14:textId="77777777" w:rsidR="0080266F" w:rsidRPr="00DD3D55" w:rsidRDefault="0080266F" w:rsidP="0080266F">
      <w:pPr>
        <w:pStyle w:val="1"/>
        <w:shd w:val="clear" w:color="auto" w:fill="auto"/>
        <w:tabs>
          <w:tab w:val="left" w:pos="851"/>
        </w:tabs>
        <w:spacing w:after="0"/>
        <w:ind w:firstLine="567"/>
        <w:contextualSpacing/>
        <w:jc w:val="both"/>
        <w:rPr>
          <w:sz w:val="24"/>
          <w:szCs w:val="24"/>
          <w:lang w:val="uk-UA"/>
        </w:rPr>
      </w:pPr>
      <w:r w:rsidRPr="00DD3D55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DD3D55">
        <w:rPr>
          <w:sz w:val="24"/>
          <w:szCs w:val="24"/>
          <w:lang w:val="uk-UA"/>
        </w:rPr>
        <w:t>проєкту</w:t>
      </w:r>
      <w:proofErr w:type="spellEnd"/>
      <w:r w:rsidRPr="00DD3D55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6346491E" w14:textId="77777777" w:rsidR="0080266F" w:rsidRPr="00DD3D55" w:rsidRDefault="0080266F" w:rsidP="0080266F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  <w:lang w:val="uk-UA"/>
        </w:rPr>
      </w:pPr>
    </w:p>
    <w:p w14:paraId="1A6FF7BD" w14:textId="77777777" w:rsidR="0080266F" w:rsidRPr="00DD3D55" w:rsidRDefault="0080266F" w:rsidP="0080266F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DD3D55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DD3D55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547FE074" w14:textId="77777777" w:rsidR="0080266F" w:rsidRPr="008A055B" w:rsidRDefault="0080266F" w:rsidP="0080266F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bookmarkStart w:id="0" w:name="_GoBack"/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80266F" w:rsidRPr="00DD3D55" w14:paraId="53D5B983" w14:textId="77777777" w:rsidTr="005653F5">
        <w:trPr>
          <w:trHeight w:val="287"/>
        </w:trPr>
        <w:tc>
          <w:tcPr>
            <w:tcW w:w="4814" w:type="dxa"/>
            <w:hideMark/>
          </w:tcPr>
          <w:bookmarkEnd w:id="0"/>
          <w:p w14:paraId="56CFEEA7" w14:textId="77777777" w:rsidR="0080266F" w:rsidRPr="00DD3D55" w:rsidRDefault="0080266F" w:rsidP="005653F5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DD3D55">
              <w:rPr>
                <w:rStyle w:val="aa"/>
                <w:rFonts w:eastAsia="Georgia"/>
                <w:b w:val="0"/>
                <w:sz w:val="24"/>
                <w:szCs w:val="24"/>
              </w:rPr>
              <w:t>Директор Департаменту земельних ресурсів</w:t>
            </w:r>
          </w:p>
        </w:tc>
        <w:tc>
          <w:tcPr>
            <w:tcW w:w="4967" w:type="dxa"/>
          </w:tcPr>
          <w:p w14:paraId="02034E0B" w14:textId="77777777" w:rsidR="0080266F" w:rsidRPr="00DD3D55" w:rsidRDefault="0080266F" w:rsidP="005653F5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DD3D55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48FA46E" w14:textId="77777777" w:rsidR="0080266F" w:rsidRDefault="0080266F" w:rsidP="0080266F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sectPr w:rsidR="0080266F" w:rsidSect="0080266F">
      <w:headerReference w:type="default" r:id="rId11"/>
      <w:pgSz w:w="11906" w:h="16838" w:code="9"/>
      <w:pgMar w:top="993" w:right="758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2707A" w14:textId="77777777" w:rsidR="00C028F9" w:rsidRDefault="00C028F9" w:rsidP="004D1119">
      <w:pPr>
        <w:spacing w:after="0" w:line="240" w:lineRule="auto"/>
      </w:pPr>
      <w:r>
        <w:separator/>
      </w:r>
    </w:p>
  </w:endnote>
  <w:endnote w:type="continuationSeparator" w:id="0">
    <w:p w14:paraId="6EA5B376" w14:textId="77777777" w:rsidR="00C028F9" w:rsidRDefault="00C028F9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79C8" w14:textId="77777777" w:rsidR="00C028F9" w:rsidRDefault="00C028F9" w:rsidP="004D1119">
      <w:pPr>
        <w:spacing w:after="0" w:line="240" w:lineRule="auto"/>
      </w:pPr>
      <w:r>
        <w:separator/>
      </w:r>
    </w:p>
  </w:footnote>
  <w:footnote w:type="continuationSeparator" w:id="0">
    <w:p w14:paraId="1DF7FD54" w14:textId="77777777" w:rsidR="00C028F9" w:rsidRDefault="00C028F9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3A51DD74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4979670" cy="55245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967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2F658398" w14:textId="77777777" w:rsidR="0080266F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24C5EFF7" w:rsidR="00854FAD" w:rsidRPr="00643941" w:rsidRDefault="00854FAD" w:rsidP="0080266F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Pr="0080266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ПЗН-68540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15.07.2024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E2629D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0266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314470036</w:t>
                              </w:r>
                            </w:p>
                            <w:p w14:paraId="46F472CC" w14:textId="299C358C" w:rsidR="00854FAD" w:rsidRPr="00854FAD" w:rsidRDefault="00854FAD" w:rsidP="0080266F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8A055B" w:rsidRPr="008A055B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392.1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2F658398" w14:textId="77777777" w:rsidR="0080266F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24C5EFF7" w:rsidR="00854FAD" w:rsidRPr="00643941" w:rsidRDefault="00854FAD" w:rsidP="0080266F">
                        <w:pPr>
                          <w:pStyle w:val="20"/>
                          <w:shd w:val="clear" w:color="auto" w:fill="auto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Pr="0080266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ПЗН-68540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15.07.2024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E2629D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0266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314470036</w:t>
                        </w:r>
                      </w:p>
                      <w:p w14:paraId="46F472CC" w14:textId="299C358C" w:rsidR="00854FAD" w:rsidRPr="00854FAD" w:rsidRDefault="00854FAD" w:rsidP="0080266F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8A055B" w:rsidRPr="008A055B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126A"/>
    <w:rsid w:val="00065154"/>
    <w:rsid w:val="00067FBC"/>
    <w:rsid w:val="00072A72"/>
    <w:rsid w:val="00082919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4679A"/>
    <w:rsid w:val="00756E4A"/>
    <w:rsid w:val="00766D55"/>
    <w:rsid w:val="007778A0"/>
    <w:rsid w:val="0078503B"/>
    <w:rsid w:val="007C400B"/>
    <w:rsid w:val="007F2BBB"/>
    <w:rsid w:val="007F5918"/>
    <w:rsid w:val="007F7C2C"/>
    <w:rsid w:val="0080266F"/>
    <w:rsid w:val="0080577C"/>
    <w:rsid w:val="008117D2"/>
    <w:rsid w:val="00814D60"/>
    <w:rsid w:val="00854FAD"/>
    <w:rsid w:val="0085512A"/>
    <w:rsid w:val="008710BD"/>
    <w:rsid w:val="00886B09"/>
    <w:rsid w:val="008A055B"/>
    <w:rsid w:val="008A7ED0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28F9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B2037"/>
    <w:rsid w:val="00CD0A63"/>
    <w:rsid w:val="00D75A6C"/>
    <w:rsid w:val="00DC31BC"/>
    <w:rsid w:val="00DC4060"/>
    <w:rsid w:val="00DE2073"/>
    <w:rsid w:val="00DE2B79"/>
    <w:rsid w:val="00E023EE"/>
    <w:rsid w:val="00E2629D"/>
    <w:rsid w:val="00E41057"/>
    <w:rsid w:val="00E43047"/>
    <w:rsid w:val="00E754A8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80266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7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D792A-E37E-4BDF-BCC4-3FA49679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1181</Words>
  <Characters>6732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7898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Рабець Максим Миколайович</cp:lastModifiedBy>
  <cp:revision>60</cp:revision>
  <cp:lastPrinted>2024-07-19T08:51:00Z</cp:lastPrinted>
  <dcterms:created xsi:type="dcterms:W3CDTF">2020-11-06T14:51:00Z</dcterms:created>
  <dcterms:modified xsi:type="dcterms:W3CDTF">2024-07-19T08:52:00Z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