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0CCB4DB8" w14:textId="3DA60B97" w:rsidR="00F6318B" w:rsidRPr="00696686" w:rsidRDefault="00214617" w:rsidP="00696686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303935491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303935491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C0785C" w14:paraId="39883B9B" w14:textId="77777777" w:rsidTr="00696686">
        <w:trPr>
          <w:trHeight w:val="2500"/>
        </w:trPr>
        <w:tc>
          <w:tcPr>
            <w:tcW w:w="5245" w:type="dxa"/>
            <w:hideMark/>
          </w:tcPr>
          <w:p w14:paraId="78278B36" w14:textId="4D70D8A4" w:rsidR="0026156A" w:rsidRDefault="0009503E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276D6" w:rsidRPr="00314B06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96686" w:rsidRPr="00696686">
              <w:rPr>
                <w:b/>
                <w:color w:val="000000" w:themeColor="text1"/>
                <w:sz w:val="28"/>
                <w:szCs w:val="28"/>
              </w:rPr>
              <w:t>ОБ'ЄДНАННЮ СПІВВЛАСНИКІВ БАГАТОКВАРТИРНОГО БУДИНКУ</w:t>
            </w:r>
            <w:r w:rsidR="006966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D2B1A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AB51E1">
              <w:rPr>
                <w:b/>
                <w:color w:val="000000" w:themeColor="text1"/>
                <w:sz w:val="28"/>
                <w:szCs w:val="28"/>
              </w:rPr>
              <w:t xml:space="preserve">ТОВАРИСТВО СПІВВЛАСНИКІВ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БАГАТОКВАРТИРНОГО </w:t>
            </w:r>
          </w:p>
          <w:p w14:paraId="0B182D23" w14:textId="6C5CC214" w:rsidR="00F6318B" w:rsidRPr="00CA2F1B" w:rsidRDefault="00A264FD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БУДИНКУ «КОМФОРТ»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E27368" w:rsidRPr="00314B06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14B0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DE4A20">
              <w:rPr>
                <w:color w:val="000000" w:themeColor="text1"/>
              </w:rPr>
              <w:t xml:space="preserve"> 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A2F1B" w:rsidRPr="00E30094">
              <w:rPr>
                <w:b/>
                <w:iCs/>
                <w:color w:val="000000" w:themeColor="text1"/>
                <w:sz w:val="28"/>
                <w:szCs w:val="28"/>
              </w:rPr>
              <w:t xml:space="preserve">для </w:t>
            </w:r>
            <w:r w:rsidR="00CA2F1B">
              <w:rPr>
                <w:b/>
                <w:iCs/>
                <w:color w:val="000000" w:themeColor="text1"/>
                <w:sz w:val="28"/>
                <w:szCs w:val="28"/>
              </w:rPr>
              <w:t xml:space="preserve">експлуатації та обслуговування багатоквартирного </w:t>
            </w:r>
            <w:r w:rsidR="00314B06">
              <w:rPr>
                <w:b/>
                <w:iCs/>
                <w:color w:val="000000" w:themeColor="text1"/>
                <w:sz w:val="28"/>
                <w:szCs w:val="28"/>
              </w:rPr>
              <w:t xml:space="preserve">житлового </w:t>
            </w:r>
            <w:r w:rsidR="00CA2F1B" w:rsidRPr="00E30094">
              <w:rPr>
                <w:b/>
                <w:iCs/>
                <w:color w:val="000000" w:themeColor="text1"/>
                <w:sz w:val="28"/>
                <w:szCs w:val="28"/>
              </w:rPr>
              <w:t>будинку</w:t>
            </w:r>
            <w:r w:rsidR="00CA2F1B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14B06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314B06">
              <w:rPr>
                <w:b/>
                <w:iCs/>
                <w:color w:val="000000" w:themeColor="text1"/>
                <w:sz w:val="28"/>
                <w:szCs w:val="28"/>
              </w:rPr>
              <w:t>вул. Герцена, 17-25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8D338AC" w14:textId="56317143" w:rsidR="00240A57" w:rsidRPr="00DE4A20" w:rsidRDefault="00240A57" w:rsidP="00240A57">
      <w:pPr>
        <w:pStyle w:val="20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Відповідно до статей 9, </w:t>
      </w:r>
      <w:r w:rsidRPr="00E30094">
        <w:rPr>
          <w:color w:val="000000" w:themeColor="text1"/>
          <w:szCs w:val="28"/>
          <w:lang w:val="uk-UA"/>
        </w:rPr>
        <w:t>42,</w:t>
      </w:r>
      <w:r w:rsidR="005A3D44">
        <w:rPr>
          <w:color w:val="000000" w:themeColor="text1"/>
          <w:szCs w:val="28"/>
          <w:lang w:val="uk-UA"/>
        </w:rPr>
        <w:t xml:space="preserve"> </w:t>
      </w:r>
      <w:r w:rsidR="005A3D44" w:rsidRPr="002E256C">
        <w:rPr>
          <w:color w:val="000000" w:themeColor="text1"/>
          <w:szCs w:val="28"/>
          <w:lang w:val="uk-UA"/>
        </w:rPr>
        <w:t>79¹</w:t>
      </w:r>
      <w:r w:rsidR="005A3D44">
        <w:rPr>
          <w:color w:val="000000" w:themeColor="text1"/>
          <w:szCs w:val="28"/>
          <w:lang w:val="uk-UA"/>
        </w:rPr>
        <w:t xml:space="preserve">, </w:t>
      </w:r>
      <w:r w:rsidRPr="00E30094">
        <w:rPr>
          <w:color w:val="000000" w:themeColor="text1"/>
          <w:szCs w:val="28"/>
          <w:lang w:val="uk-UA"/>
        </w:rPr>
        <w:t xml:space="preserve">83, 92, 116, 122, 123, 186 Земельного кодексу України, </w:t>
      </w:r>
      <w:r w:rsidRPr="003B4EFC">
        <w:rPr>
          <w:color w:val="000000" w:themeColor="text1"/>
          <w:szCs w:val="28"/>
          <w:lang w:val="uk-UA"/>
        </w:rP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пункту 34 </w:t>
      </w:r>
      <w:r w:rsidRPr="00E30094">
        <w:rPr>
          <w:color w:val="000000" w:themeColor="text1"/>
          <w:szCs w:val="28"/>
          <w:lang w:val="uk-UA"/>
        </w:rPr>
        <w:t>частини першої статті 26 Закону України «Про місцеве самоврядування в Україні», розглянувши проєкт землеустрою щодо відвед</w:t>
      </w:r>
      <w:r>
        <w:rPr>
          <w:color w:val="000000" w:themeColor="text1"/>
          <w:szCs w:val="28"/>
          <w:lang w:val="uk-UA"/>
        </w:rPr>
        <w:t>ення земельної ділянки і заяву О</w:t>
      </w:r>
      <w:r w:rsidRPr="00E30094">
        <w:rPr>
          <w:color w:val="000000" w:themeColor="text1"/>
          <w:szCs w:val="28"/>
          <w:lang w:val="uk-UA"/>
        </w:rPr>
        <w:t>б’єднання співвласни</w:t>
      </w:r>
      <w:r>
        <w:rPr>
          <w:color w:val="000000" w:themeColor="text1"/>
          <w:szCs w:val="28"/>
          <w:lang w:val="uk-UA"/>
        </w:rPr>
        <w:t>ків багатоквартирного будинку «</w:t>
      </w:r>
      <w:r w:rsidRPr="00E13205">
        <w:rPr>
          <w:color w:val="000000" w:themeColor="text1"/>
          <w:szCs w:val="28"/>
          <w:lang w:val="uk-UA"/>
        </w:rPr>
        <w:t xml:space="preserve">ТОВАРИСТВО СПІВВЛАСНИКІВ БАГАТОКВАРТИРНОГО БУДИНКУ «КОМФОРТ» </w:t>
      </w:r>
      <w:r w:rsidRPr="00E30094">
        <w:rPr>
          <w:color w:val="000000" w:themeColor="text1"/>
          <w:szCs w:val="28"/>
          <w:lang w:val="uk-UA"/>
        </w:rPr>
        <w:t xml:space="preserve">від </w:t>
      </w:r>
      <w:r>
        <w:rPr>
          <w:color w:val="000000" w:themeColor="text1"/>
          <w:szCs w:val="28"/>
          <w:lang w:val="uk-UA"/>
        </w:rPr>
        <w:t xml:space="preserve">11 травня </w:t>
      </w:r>
      <w:r w:rsidRPr="00E13205">
        <w:rPr>
          <w:color w:val="000000" w:themeColor="text1"/>
          <w:szCs w:val="28"/>
          <w:lang w:val="uk-UA"/>
        </w:rPr>
        <w:t xml:space="preserve">2023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64100-007468536-031-03</w:t>
      </w:r>
      <w:r w:rsidRPr="00E30094"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3A5D406F" w:rsidR="00F6318B" w:rsidRPr="00DE4A20" w:rsidRDefault="00F6318B" w:rsidP="00696686">
      <w:pPr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49913530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240A57" w:rsidRPr="00240A57">
        <w:rPr>
          <w:color w:val="000000" w:themeColor="text1"/>
          <w:sz w:val="28"/>
          <w:szCs w:val="28"/>
          <w:lang w:val="uk-UA"/>
        </w:rPr>
        <w:t>прое</w:t>
      </w:r>
      <w:r w:rsidR="00E13205" w:rsidRPr="00240A57">
        <w:rPr>
          <w:color w:val="000000" w:themeColor="text1"/>
          <w:sz w:val="28"/>
          <w:szCs w:val="28"/>
          <w:lang w:val="uk-UA"/>
        </w:rPr>
        <w:t>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26156A">
        <w:rPr>
          <w:color w:val="000000" w:themeColor="text1"/>
          <w:sz w:val="28"/>
          <w:szCs w:val="28"/>
          <w:lang w:val="uk-UA"/>
        </w:rPr>
        <w:t>товариству співвласників багатоквартирного будинку «Комфорт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» </w:t>
      </w:r>
      <w:r w:rsidR="00240A57" w:rsidRPr="00240A57">
        <w:rPr>
          <w:color w:val="000000" w:themeColor="text1"/>
          <w:sz w:val="28"/>
          <w:szCs w:val="28"/>
          <w:lang w:val="uk-UA"/>
        </w:rPr>
        <w:t xml:space="preserve">для експлуатації та обслуговування багатоквартирного житлового будинку на </w:t>
      </w:r>
      <w:r w:rsidR="00133C31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240A57" w:rsidRPr="00240A57">
        <w:rPr>
          <w:color w:val="000000" w:themeColor="text1"/>
          <w:sz w:val="28"/>
          <w:szCs w:val="28"/>
          <w:lang w:val="uk-UA"/>
        </w:rPr>
        <w:t>вул.</w:t>
      </w:r>
      <w:r w:rsidR="00240A57">
        <w:rPr>
          <w:color w:val="000000" w:themeColor="text1"/>
          <w:sz w:val="28"/>
          <w:szCs w:val="28"/>
          <w:lang w:val="uk-UA"/>
        </w:rPr>
        <w:t xml:space="preserve"> Герцена, 17-25 у Шевченківському районі м.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(категорія земель – землі житлової та громадської забудови,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</w:t>
      </w:r>
      <w:r w:rsidR="00133C31">
        <w:rPr>
          <w:color w:val="000000" w:themeColor="text1"/>
          <w:sz w:val="28"/>
          <w:szCs w:val="28"/>
          <w:lang w:val="uk-UA"/>
        </w:rPr>
        <w:t xml:space="preserve">02.10), </w:t>
      </w:r>
      <w:r w:rsidR="00133C31">
        <w:rPr>
          <w:color w:val="000000" w:themeColor="text1"/>
          <w:sz w:val="28"/>
          <w:szCs w:val="28"/>
          <w:lang w:val="uk-UA"/>
        </w:rPr>
        <w:lastRenderedPageBreak/>
        <w:t xml:space="preserve">заява ДЦ від 11 травня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2023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64100-007468536-031-03, справа </w:t>
      </w:r>
      <w:r w:rsidR="0026156A">
        <w:rPr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303935491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64E9F864" w14:textId="60FA1E33" w:rsidR="00240A57" w:rsidRPr="00314B06" w:rsidRDefault="00DA050D" w:rsidP="00CB510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4276D6" w:rsidRPr="00314B06">
        <w:rPr>
          <w:color w:val="000000" w:themeColor="text1"/>
          <w:sz w:val="28"/>
          <w:szCs w:val="28"/>
          <w:lang w:val="uk-UA"/>
        </w:rPr>
        <w:t>Надати</w:t>
      </w:r>
      <w:r w:rsidR="0009503E" w:rsidRPr="00314B06">
        <w:rPr>
          <w:color w:val="000000" w:themeColor="text1"/>
          <w:sz w:val="28"/>
          <w:szCs w:val="28"/>
          <w:lang w:val="uk-UA"/>
        </w:rPr>
        <w:t xml:space="preserve"> </w:t>
      </w:r>
      <w:r w:rsidR="00240A57" w:rsidRPr="00314B06">
        <w:rPr>
          <w:color w:val="000000" w:themeColor="text1"/>
          <w:sz w:val="28"/>
          <w:szCs w:val="28"/>
          <w:lang w:val="uk-UA"/>
        </w:rPr>
        <w:t>ОБ'ЄДНАННЮ СПІВВЛАСНИКІВ БАГАТОКВАРТИРНОГО БУДИНКУ «</w:t>
      </w:r>
      <w:r w:rsidR="00A264FD" w:rsidRPr="00314B06">
        <w:rPr>
          <w:color w:val="000000" w:themeColor="text1"/>
          <w:sz w:val="28"/>
          <w:szCs w:val="28"/>
          <w:lang w:val="uk-UA"/>
        </w:rPr>
        <w:t>ТОВАРИСТВО СПІВВЛАСНИКІВ БАГАТОКВАРТИРНОГО БУДИНКУ «КОМФОРТ»</w:t>
      </w:r>
      <w:r w:rsidR="0009503E" w:rsidRPr="00314B06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 w:rsidRPr="00314B06">
        <w:rPr>
          <w:color w:val="000000" w:themeColor="text1"/>
          <w:sz w:val="28"/>
          <w:szCs w:val="28"/>
          <w:lang w:val="uk-UA"/>
        </w:rPr>
        <w:t>3</w:t>
      </w:r>
      <w:r w:rsidR="0009503E" w:rsidRPr="00314B06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4276D6" w:rsidRPr="00314B06">
        <w:rPr>
          <w:color w:val="000000" w:themeColor="text1"/>
          <w:sz w:val="28"/>
          <w:szCs w:val="28"/>
          <w:lang w:val="uk-UA"/>
        </w:rPr>
        <w:t>у</w:t>
      </w:r>
      <w:r w:rsidR="0009503E" w:rsidRPr="00314B06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314B06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592F66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CB510D">
        <w:rPr>
          <w:iCs/>
          <w:color w:val="000000" w:themeColor="text1"/>
          <w:sz w:val="28"/>
          <w:szCs w:val="28"/>
          <w:lang w:val="uk-UA" w:eastAsia="uk-UA"/>
        </w:rPr>
        <w:t>0,7366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CB510D">
        <w:rPr>
          <w:iCs/>
          <w:color w:val="000000" w:themeColor="text1"/>
          <w:sz w:val="28"/>
          <w:szCs w:val="28"/>
          <w:lang w:val="uk-UA" w:eastAsia="uk-UA"/>
        </w:rPr>
        <w:t>8000000000:91:091:0003</w:t>
      </w:r>
      <w:r w:rsidR="00C51D58">
        <w:rPr>
          <w:color w:val="000000" w:themeColor="text1"/>
          <w:sz w:val="28"/>
          <w:szCs w:val="28"/>
          <w:lang w:val="uk-UA"/>
        </w:rPr>
        <w:t>) для експлуатації та</w:t>
      </w:r>
      <w:r w:rsidR="00CB510D">
        <w:rPr>
          <w:color w:val="000000" w:themeColor="text1"/>
          <w:sz w:val="28"/>
          <w:szCs w:val="28"/>
          <w:lang w:val="uk-UA"/>
        </w:rPr>
        <w:t xml:space="preserve"> обслуговування багатоквартирного </w:t>
      </w:r>
      <w:r w:rsidR="00314B06">
        <w:rPr>
          <w:color w:val="000000" w:themeColor="text1"/>
          <w:sz w:val="28"/>
          <w:szCs w:val="28"/>
          <w:lang w:val="uk-UA"/>
        </w:rPr>
        <w:t xml:space="preserve"> житлового </w:t>
      </w:r>
      <w:r w:rsidR="00CB510D">
        <w:rPr>
          <w:color w:val="000000" w:themeColor="text1"/>
          <w:sz w:val="28"/>
          <w:szCs w:val="28"/>
          <w:lang w:val="uk-UA"/>
        </w:rPr>
        <w:t>будинку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02.10 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837D8" w:rsidRPr="00314B06">
        <w:rPr>
          <w:iCs/>
          <w:color w:val="000000" w:themeColor="text1"/>
          <w:sz w:val="28"/>
          <w:szCs w:val="28"/>
          <w:lang w:val="uk-UA"/>
        </w:rPr>
        <w:t xml:space="preserve">вул. </w:t>
      </w:r>
      <w:r w:rsidR="00F837D8" w:rsidRPr="00935750">
        <w:rPr>
          <w:iCs/>
          <w:color w:val="000000" w:themeColor="text1"/>
          <w:sz w:val="28"/>
          <w:szCs w:val="28"/>
          <w:lang w:val="uk-UA"/>
        </w:rPr>
        <w:t>Герцена, 17-25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935750">
        <w:rPr>
          <w:iCs/>
          <w:color w:val="000000" w:themeColor="text1"/>
          <w:sz w:val="28"/>
          <w:szCs w:val="28"/>
          <w:lang w:val="uk-UA"/>
        </w:rPr>
        <w:t>Шевченківському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935750">
        <w:rPr>
          <w:color w:val="000000" w:themeColor="text1"/>
          <w:sz w:val="28"/>
          <w:szCs w:val="28"/>
          <w:lang w:val="uk-UA"/>
        </w:rPr>
        <w:t xml:space="preserve"> </w:t>
      </w:r>
      <w:r w:rsidR="00AB51E1">
        <w:rPr>
          <w:color w:val="000000" w:themeColor="text1"/>
          <w:sz w:val="28"/>
          <w:szCs w:val="28"/>
          <w:lang w:val="uk-UA"/>
        </w:rPr>
        <w:t xml:space="preserve">(протокол </w:t>
      </w:r>
      <w:r w:rsidR="00CB510D">
        <w:rPr>
          <w:color w:val="000000" w:themeColor="text1"/>
          <w:sz w:val="28"/>
          <w:szCs w:val="28"/>
          <w:lang w:val="uk-UA"/>
        </w:rPr>
        <w:t xml:space="preserve">загальних зборів </w:t>
      </w:r>
      <w:r w:rsidR="00AB51E1">
        <w:rPr>
          <w:color w:val="000000" w:themeColor="text1"/>
          <w:sz w:val="28"/>
          <w:szCs w:val="28"/>
          <w:lang w:val="uk-UA"/>
        </w:rPr>
        <w:t xml:space="preserve">ОСББ </w:t>
      </w:r>
      <w:r w:rsidR="00CB510D">
        <w:rPr>
          <w:color w:val="000000" w:themeColor="text1"/>
          <w:sz w:val="28"/>
          <w:szCs w:val="28"/>
          <w:lang w:val="uk-UA"/>
        </w:rPr>
        <w:t>«</w:t>
      </w:r>
      <w:r w:rsidR="00AB51E1" w:rsidRPr="00935750">
        <w:rPr>
          <w:color w:val="000000" w:themeColor="text1"/>
          <w:sz w:val="28"/>
          <w:szCs w:val="28"/>
          <w:lang w:val="uk-UA"/>
        </w:rPr>
        <w:t xml:space="preserve">Товариство </w:t>
      </w:r>
      <w:r w:rsidR="00A74080" w:rsidRPr="00935750">
        <w:rPr>
          <w:color w:val="000000" w:themeColor="text1"/>
          <w:sz w:val="28"/>
          <w:szCs w:val="28"/>
          <w:lang w:val="uk-UA"/>
        </w:rPr>
        <w:t>співвласників</w:t>
      </w:r>
      <w:r w:rsidR="00AB51E1" w:rsidRPr="00935750">
        <w:rPr>
          <w:color w:val="000000" w:themeColor="text1"/>
          <w:sz w:val="28"/>
          <w:szCs w:val="28"/>
          <w:lang w:val="uk-UA"/>
        </w:rPr>
        <w:t xml:space="preserve"> багатоквартирного будинку </w:t>
      </w:r>
      <w:r w:rsidR="00AB51E1">
        <w:rPr>
          <w:color w:val="000000" w:themeColor="text1"/>
          <w:sz w:val="28"/>
          <w:szCs w:val="28"/>
          <w:lang w:val="uk-UA"/>
        </w:rPr>
        <w:t>«Комфорт»</w:t>
      </w:r>
      <w:r w:rsidR="00AB51E1" w:rsidRPr="00AB51E1">
        <w:rPr>
          <w:color w:val="000000" w:themeColor="text1"/>
          <w:sz w:val="28"/>
          <w:szCs w:val="28"/>
          <w:lang w:val="uk-UA"/>
        </w:rPr>
        <w:t xml:space="preserve"> </w:t>
      </w:r>
      <w:r w:rsidR="00AB51E1">
        <w:rPr>
          <w:color w:val="000000" w:themeColor="text1"/>
          <w:sz w:val="28"/>
          <w:szCs w:val="28"/>
          <w:lang w:val="uk-UA"/>
        </w:rPr>
        <w:t>від 19 грудня 2022 року).</w:t>
      </w:r>
    </w:p>
    <w:p w14:paraId="2A95A3DC" w14:textId="1D4EF1FC" w:rsidR="0009503E" w:rsidRPr="00DE4A20" w:rsidRDefault="000F751E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342ADF" w:rsidRPr="00314B06">
        <w:rPr>
          <w:color w:val="000000" w:themeColor="text1"/>
          <w:sz w:val="28"/>
          <w:szCs w:val="28"/>
        </w:rPr>
        <w:t>ОБ'ЄДНАНН</w:t>
      </w:r>
      <w:r w:rsidR="00342ADF" w:rsidRPr="00314B06">
        <w:rPr>
          <w:color w:val="000000" w:themeColor="text1"/>
          <w:sz w:val="28"/>
          <w:szCs w:val="28"/>
          <w:lang w:val="uk-UA"/>
        </w:rPr>
        <w:t>Ю</w:t>
      </w:r>
      <w:r w:rsidR="00342ADF" w:rsidRPr="00314B06">
        <w:rPr>
          <w:color w:val="000000" w:themeColor="text1"/>
          <w:sz w:val="28"/>
          <w:szCs w:val="28"/>
        </w:rPr>
        <w:t xml:space="preserve"> СПІВВЛАСНИКІВ БАГАТОКВАРТИРНОГО БУДИНКУ </w:t>
      </w:r>
      <w:r w:rsidR="00342ADF" w:rsidRPr="00314B06">
        <w:rPr>
          <w:color w:val="000000" w:themeColor="text1"/>
          <w:sz w:val="28"/>
          <w:szCs w:val="28"/>
          <w:lang w:val="uk-UA"/>
        </w:rPr>
        <w:t>«</w:t>
      </w:r>
      <w:r w:rsidR="00C376CD" w:rsidRPr="00314B06">
        <w:rPr>
          <w:color w:val="000000" w:themeColor="text1"/>
          <w:sz w:val="28"/>
          <w:szCs w:val="28"/>
        </w:rPr>
        <w:t>ТОВАРИСТВО СПІВВЛАСНИКІВ БАГАТОКВАРТИРНОГО БУДИНКУ «КОМФОРТ»</w:t>
      </w:r>
      <w:r w:rsidR="0009503E" w:rsidRPr="00314B06">
        <w:rPr>
          <w:color w:val="000000" w:themeColor="text1"/>
          <w:sz w:val="28"/>
          <w:szCs w:val="28"/>
          <w:lang w:val="uk-UA"/>
        </w:rPr>
        <w:t>:</w:t>
      </w:r>
    </w:p>
    <w:p w14:paraId="4047E4F2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3.1. Виконувати обов’язки землекористувача відповідно до вимог статті 96 Земельного кодексу України.</w:t>
      </w:r>
    </w:p>
    <w:p w14:paraId="2D84B3A6" w14:textId="38C0A9FB" w:rsidR="00E41DEF" w:rsidRPr="00342ADF" w:rsidRDefault="00935750" w:rsidP="00342ADF">
      <w:pPr>
        <w:tabs>
          <w:tab w:val="left" w:pos="0"/>
        </w:tabs>
        <w:ind w:firstLine="680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E41DEF" w:rsidRPr="00314B06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154AC8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41E2DA69" w14:textId="09FC023E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3EEBC32" w14:textId="6FE2C44D" w:rsidR="007F5703" w:rsidRPr="000F751E" w:rsidRDefault="007F5703" w:rsidP="007F5703">
      <w:pPr>
        <w:widowControl w:val="0"/>
        <w:suppressAutoHyphens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Заборонити встановлення на земельній ділянці огорож, в’їзних та виїзних бар’єрів, шлагбаумів, тимчасових споруд або інших конструкцій, що обмежують у будь-який спосіб свободу пересування, в тому числі доступ громадян до суміжних земельних ділянок.</w:t>
      </w:r>
    </w:p>
    <w:p w14:paraId="36E1BC72" w14:textId="018EDDC3" w:rsidR="000F751E" w:rsidRPr="000F751E" w:rsidRDefault="007F5703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</w:t>
      </w:r>
      <w:r w:rsidR="000F751E" w:rsidRPr="000F751E">
        <w:rPr>
          <w:sz w:val="28"/>
          <w:szCs w:val="28"/>
          <w:lang w:val="uk-UA"/>
        </w:rPr>
        <w:t>. Вико</w:t>
      </w:r>
      <w:r w:rsidR="00342ADF">
        <w:rPr>
          <w:sz w:val="28"/>
          <w:szCs w:val="28"/>
          <w:lang w:val="uk-UA"/>
        </w:rPr>
        <w:t>нати вимоги, викладені в листі Міністерства культури та інформаційної політики України від 21.12.2022 № 06/35/4900</w:t>
      </w:r>
      <w:r w:rsidR="007C0557">
        <w:rPr>
          <w:sz w:val="28"/>
          <w:szCs w:val="28"/>
          <w:lang w:val="uk-UA"/>
        </w:rPr>
        <w:t>-22</w:t>
      </w:r>
      <w:r w:rsidR="00342ADF">
        <w:rPr>
          <w:sz w:val="28"/>
          <w:szCs w:val="28"/>
          <w:lang w:val="uk-UA"/>
        </w:rPr>
        <w:t>.</w:t>
      </w:r>
    </w:p>
    <w:p w14:paraId="0D073423" w14:textId="7DCBB39A" w:rsidR="000F751E" w:rsidRPr="000F751E" w:rsidRDefault="007F5703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</w:t>
      </w:r>
      <w:r w:rsidR="000F751E" w:rsidRPr="000F751E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67EA92" w14:textId="48036534" w:rsidR="000F751E" w:rsidRDefault="007F5703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</w:t>
      </w:r>
      <w:r w:rsidR="000F751E" w:rsidRPr="000F751E">
        <w:rPr>
          <w:sz w:val="28"/>
          <w:szCs w:val="28"/>
          <w:lang w:val="uk-UA"/>
        </w:rPr>
        <w:t>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 w:rsidR="00394509">
        <w:rPr>
          <w:sz w:val="28"/>
          <w:szCs w:val="28"/>
          <w:lang w:val="uk-UA"/>
        </w:rPr>
        <w:t xml:space="preserve"> жовтня </w:t>
      </w:r>
      <w:r w:rsidR="000F751E" w:rsidRPr="000F751E">
        <w:rPr>
          <w:sz w:val="28"/>
          <w:szCs w:val="28"/>
          <w:lang w:val="uk-UA"/>
        </w:rPr>
        <w:t>2011</w:t>
      </w:r>
      <w:r w:rsidR="00394509">
        <w:rPr>
          <w:sz w:val="28"/>
          <w:szCs w:val="28"/>
          <w:lang w:val="uk-UA"/>
        </w:rPr>
        <w:t xml:space="preserve"> року</w:t>
      </w:r>
      <w:r w:rsidR="000F751E"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594E1DB6" w14:textId="4130D6C9" w:rsidR="004224B9" w:rsidRPr="000F751E" w:rsidRDefault="007F5703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</w:t>
      </w:r>
      <w:r w:rsidR="004224B9" w:rsidRPr="004224B9">
        <w:rPr>
          <w:sz w:val="28"/>
          <w:szCs w:val="28"/>
          <w:lang w:val="uk-UA"/>
        </w:rPr>
        <w:t>. Дотримуватися вимог Закону України «Про охорону культурної спадщини».</w:t>
      </w:r>
    </w:p>
    <w:p w14:paraId="759EC44B" w14:textId="4B18C231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lastRenderedPageBreak/>
        <w:t>3.</w:t>
      </w:r>
      <w:r w:rsidR="007F5703">
        <w:rPr>
          <w:sz w:val="28"/>
          <w:szCs w:val="28"/>
          <w:lang w:val="uk-UA"/>
        </w:rPr>
        <w:t>10</w:t>
      </w:r>
      <w:r w:rsidRPr="000F751E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66DD689B" w14:textId="1826EDAE" w:rsidR="000F751E" w:rsidRPr="000F751E" w:rsidRDefault="00E41DEF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18A0B4CB" w14:textId="4ED362C1" w:rsidR="0009503E" w:rsidRDefault="00C51D58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0155FB">
        <w:rPr>
          <w:sz w:val="28"/>
          <w:szCs w:val="28"/>
          <w:lang w:val="uk-UA"/>
        </w:rPr>
        <w:t>місто</w:t>
      </w:r>
      <w:r w:rsidR="00DE736C">
        <w:rPr>
          <w:sz w:val="28"/>
          <w:szCs w:val="28"/>
          <w:lang w:val="uk-UA"/>
        </w:rPr>
        <w:t>план</w:t>
      </w:r>
      <w:r w:rsidR="000155FB">
        <w:rPr>
          <w:sz w:val="28"/>
          <w:szCs w:val="28"/>
          <w:lang w:val="uk-UA"/>
        </w:rPr>
        <w:t>ування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4425F4" w14:paraId="2E3E08D9" w14:textId="77777777" w:rsidTr="00342ADF">
        <w:tc>
          <w:tcPr>
            <w:tcW w:w="5768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6CDAA37E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="00DE736C">
              <w:rPr>
                <w:color w:val="000000"/>
                <w:sz w:val="28"/>
                <w:szCs w:val="28"/>
                <w:lang w:val="uk-UA" w:eastAsia="uk-UA"/>
              </w:rPr>
              <w:t>план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70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342ADF">
        <w:tc>
          <w:tcPr>
            <w:tcW w:w="5768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870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342ADF">
        <w:tc>
          <w:tcPr>
            <w:tcW w:w="5768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870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342ADF">
        <w:tc>
          <w:tcPr>
            <w:tcW w:w="5768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4BEFA70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870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2E08C9F" w14:textId="77777777" w:rsidR="00342ADF" w:rsidRDefault="00342ADF" w:rsidP="00342ADF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574"/>
        <w:gridCol w:w="2838"/>
        <w:gridCol w:w="1131"/>
      </w:tblGrid>
      <w:tr w:rsidR="00342ADF" w:rsidRPr="00CF7094" w14:paraId="0A9CF69C" w14:textId="77777777" w:rsidTr="00C77BD1">
        <w:trPr>
          <w:gridAfter w:val="1"/>
          <w:wAfter w:w="1131" w:type="dxa"/>
          <w:trHeight w:val="1528"/>
        </w:trPr>
        <w:tc>
          <w:tcPr>
            <w:tcW w:w="5805" w:type="dxa"/>
          </w:tcPr>
          <w:p w14:paraId="2B7FA793" w14:textId="77777777" w:rsidR="00342ADF" w:rsidRPr="008D36FB" w:rsidRDefault="00342ADF" w:rsidP="00C77BD1">
            <w:pPr>
              <w:ind w:left="742"/>
              <w:rPr>
                <w:color w:val="000000"/>
                <w:sz w:val="28"/>
                <w:szCs w:val="28"/>
                <w:lang w:val="uk-UA" w:eastAsia="uk-UA"/>
              </w:rPr>
            </w:pPr>
            <w:r w:rsidRPr="008D36FB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B4C76F6" w14:textId="77777777" w:rsidR="00342ADF" w:rsidRPr="00CF7094" w:rsidRDefault="00342ADF" w:rsidP="00C77BD1">
            <w:pPr>
              <w:ind w:left="742"/>
              <w:rPr>
                <w:sz w:val="28"/>
                <w:szCs w:val="28"/>
                <w:lang w:val="uk-UA" w:eastAsia="uk-UA"/>
              </w:rPr>
            </w:pPr>
            <w:r w:rsidRPr="008D36FB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CF7094">
              <w:rPr>
                <w:sz w:val="28"/>
                <w:szCs w:val="28"/>
                <w:lang w:val="uk-UA" w:eastAsia="uk-UA"/>
              </w:rPr>
              <w:t>житлово-комунального господарства та паливно-енергетичного комплексу</w:t>
            </w:r>
          </w:p>
        </w:tc>
        <w:tc>
          <w:tcPr>
            <w:tcW w:w="3412" w:type="dxa"/>
            <w:gridSpan w:val="2"/>
          </w:tcPr>
          <w:p w14:paraId="1F7C9CED" w14:textId="77777777" w:rsidR="00342ADF" w:rsidRPr="008D36FB" w:rsidRDefault="00342ADF" w:rsidP="00C77BD1">
            <w:pPr>
              <w:ind w:left="74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42ADF" w:rsidRPr="008D36FB" w14:paraId="58E918F9" w14:textId="77777777" w:rsidTr="00C77BD1">
        <w:trPr>
          <w:trHeight w:val="699"/>
        </w:trPr>
        <w:tc>
          <w:tcPr>
            <w:tcW w:w="6379" w:type="dxa"/>
            <w:gridSpan w:val="2"/>
            <w:hideMark/>
          </w:tcPr>
          <w:p w14:paraId="42AD6F3A" w14:textId="77777777" w:rsidR="00342ADF" w:rsidRPr="008D36FB" w:rsidRDefault="00342ADF" w:rsidP="00C77BD1">
            <w:pPr>
              <w:ind w:left="742"/>
              <w:rPr>
                <w:color w:val="000000"/>
                <w:sz w:val="28"/>
                <w:szCs w:val="28"/>
                <w:lang w:val="uk-UA" w:eastAsia="uk-UA"/>
              </w:rPr>
            </w:pPr>
            <w:r w:rsidRPr="008D36FB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69" w:type="dxa"/>
            <w:gridSpan w:val="2"/>
            <w:hideMark/>
          </w:tcPr>
          <w:p w14:paraId="1290D286" w14:textId="77777777" w:rsidR="00342ADF" w:rsidRPr="008D36FB" w:rsidRDefault="00342ADF" w:rsidP="00C77BD1">
            <w:pPr>
              <w:ind w:left="742" w:hanging="280"/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Олександр</w:t>
            </w:r>
            <w:r w:rsidRPr="008D36FB">
              <w:rPr>
                <w:rStyle w:val="af0"/>
                <w:b w:val="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af0"/>
                <w:b w:val="0"/>
                <w:sz w:val="28"/>
                <w:szCs w:val="28"/>
                <w:lang w:val="uk-UA" w:eastAsia="uk-UA"/>
              </w:rPr>
              <w:t>БРОДСЬКИЙ</w:t>
            </w:r>
          </w:p>
        </w:tc>
      </w:tr>
      <w:tr w:rsidR="00342ADF" w:rsidRPr="008D36FB" w14:paraId="2C0258D6" w14:textId="77777777" w:rsidTr="00C77BD1">
        <w:tc>
          <w:tcPr>
            <w:tcW w:w="6379" w:type="dxa"/>
            <w:gridSpan w:val="2"/>
          </w:tcPr>
          <w:p w14:paraId="016FEE70" w14:textId="77777777" w:rsidR="00342ADF" w:rsidRPr="008D36FB" w:rsidRDefault="00342ADF" w:rsidP="00C77BD1">
            <w:pPr>
              <w:ind w:left="742"/>
              <w:rPr>
                <w:color w:val="000000"/>
                <w:sz w:val="28"/>
                <w:szCs w:val="28"/>
                <w:lang w:val="uk-UA" w:eastAsia="uk-UA"/>
              </w:rPr>
            </w:pPr>
            <w:r w:rsidRPr="008D36FB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69" w:type="dxa"/>
            <w:gridSpan w:val="2"/>
          </w:tcPr>
          <w:p w14:paraId="3E1AFA55" w14:textId="77777777" w:rsidR="00342ADF" w:rsidRPr="008D36FB" w:rsidRDefault="00342ADF" w:rsidP="00C77BD1">
            <w:pPr>
              <w:ind w:left="742" w:hanging="280"/>
              <w:jc w:val="right"/>
              <w:rPr>
                <w:color w:val="000000"/>
              </w:rPr>
            </w:pPr>
            <w:r>
              <w:rPr>
                <w:rStyle w:val="af0"/>
                <w:b w:val="0"/>
                <w:sz w:val="28"/>
                <w:szCs w:val="28"/>
                <w:lang w:val="uk-UA" w:eastAsia="uk-UA"/>
              </w:rPr>
              <w:t>Тарас</w:t>
            </w:r>
            <w:r w:rsidRPr="008D36FB">
              <w:rPr>
                <w:rStyle w:val="af0"/>
                <w:b w:val="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af0"/>
                <w:b w:val="0"/>
                <w:sz w:val="28"/>
                <w:szCs w:val="28"/>
                <w:lang w:val="uk-UA" w:eastAsia="uk-UA"/>
              </w:rPr>
              <w:t>КРИВОРУЧКО</w:t>
            </w:r>
          </w:p>
        </w:tc>
      </w:tr>
    </w:tbl>
    <w:p w14:paraId="7116D365" w14:textId="77777777" w:rsidR="00342ADF" w:rsidRDefault="00342ADF" w:rsidP="00342ADF">
      <w:pPr>
        <w:rPr>
          <w:sz w:val="28"/>
          <w:szCs w:val="28"/>
          <w:lang w:val="uk-UA" w:eastAsia="uk-UA"/>
        </w:rPr>
      </w:pPr>
    </w:p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2EF1E5B9" w:rsidR="0098169A" w:rsidRPr="006600D7" w:rsidRDefault="00692C91" w:rsidP="00DE736C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F1893" w14:textId="77777777" w:rsidR="00C453A2" w:rsidRDefault="00C453A2">
      <w:r>
        <w:separator/>
      </w:r>
    </w:p>
  </w:endnote>
  <w:endnote w:type="continuationSeparator" w:id="0">
    <w:p w14:paraId="14764025" w14:textId="77777777" w:rsidR="00C453A2" w:rsidRDefault="00C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5CA6" w14:textId="77777777" w:rsidR="00C453A2" w:rsidRDefault="00C453A2">
      <w:r>
        <w:separator/>
      </w:r>
    </w:p>
  </w:footnote>
  <w:footnote w:type="continuationSeparator" w:id="0">
    <w:p w14:paraId="55901B89" w14:textId="77777777" w:rsidR="00C453A2" w:rsidRDefault="00C4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33C31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0A57"/>
    <w:rsid w:val="00242576"/>
    <w:rsid w:val="00243CCB"/>
    <w:rsid w:val="00257110"/>
    <w:rsid w:val="0026156A"/>
    <w:rsid w:val="0026274F"/>
    <w:rsid w:val="0026395C"/>
    <w:rsid w:val="00273DDF"/>
    <w:rsid w:val="00277D68"/>
    <w:rsid w:val="00282015"/>
    <w:rsid w:val="00284084"/>
    <w:rsid w:val="002A2EB9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06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ADF"/>
    <w:rsid w:val="00342C2C"/>
    <w:rsid w:val="00343D20"/>
    <w:rsid w:val="003462C6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3D44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5F9A"/>
    <w:rsid w:val="00626F8D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96686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0557"/>
    <w:rsid w:val="007C7D01"/>
    <w:rsid w:val="007D2B1A"/>
    <w:rsid w:val="007D308E"/>
    <w:rsid w:val="007E01E7"/>
    <w:rsid w:val="007E5F46"/>
    <w:rsid w:val="007F29ED"/>
    <w:rsid w:val="007F5703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35750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74080"/>
    <w:rsid w:val="00A80CAC"/>
    <w:rsid w:val="00A82A42"/>
    <w:rsid w:val="00A919BF"/>
    <w:rsid w:val="00A91E62"/>
    <w:rsid w:val="00AA2E37"/>
    <w:rsid w:val="00AA3D2D"/>
    <w:rsid w:val="00AA5A19"/>
    <w:rsid w:val="00AB2671"/>
    <w:rsid w:val="00AB51E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1D58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2F1B"/>
    <w:rsid w:val="00CA4613"/>
    <w:rsid w:val="00CA6FE8"/>
    <w:rsid w:val="00CB3F81"/>
    <w:rsid w:val="00CB4B22"/>
    <w:rsid w:val="00CB510D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36C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E65CE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4685</Characters>
  <Application>Microsoft Office Word</Application>
  <DocSecurity>0</DocSecurity>
  <Lines>39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5289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2023-05-17T13:50:00Z</cp:lastPrinted>
  <dcterms:created xsi:type="dcterms:W3CDTF">2023-06-26T06:29:00Z</dcterms:created>
  <dcterms:modified xsi:type="dcterms:W3CDTF">2023-06-26T06:29:00Z</dcterms:modified>
</cp:coreProperties>
</file>