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C" w:rsidRPr="00243F20" w:rsidRDefault="00243F20" w:rsidP="008B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8B3842" w:rsidRDefault="0061249C" w:rsidP="008B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243F2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43F20">
        <w:rPr>
          <w:rFonts w:ascii="Times New Roman" w:hAnsi="Times New Roman" w:cs="Times New Roman"/>
          <w:b/>
          <w:sz w:val="28"/>
          <w:szCs w:val="28"/>
        </w:rPr>
        <w:t xml:space="preserve"> рішення </w:t>
      </w:r>
      <w:r w:rsidR="008B3842">
        <w:rPr>
          <w:rFonts w:ascii="Times New Roman" w:hAnsi="Times New Roman" w:cs="Times New Roman"/>
          <w:b/>
          <w:sz w:val="28"/>
          <w:szCs w:val="28"/>
        </w:rPr>
        <w:t>«</w:t>
      </w:r>
      <w:r w:rsidR="008B3842" w:rsidRPr="008B3842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рішення Київської міської ради від 21 березня 2024 року </w:t>
      </w:r>
      <w:r w:rsidR="008B3842" w:rsidRPr="008B3842">
        <w:rPr>
          <w:rFonts w:ascii="Times New Roman" w:hAnsi="Times New Roman" w:cs="Times New Roman"/>
          <w:b/>
          <w:sz w:val="28"/>
          <w:szCs w:val="28"/>
        </w:rPr>
        <w:br/>
        <w:t xml:space="preserve">№ 14/7980 «Про зміну типу та найменування деяких закладів загальної середньої освіти </w:t>
      </w:r>
    </w:p>
    <w:p w:rsidR="008B3842" w:rsidRPr="008B3842" w:rsidRDefault="008B3842" w:rsidP="008B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2">
        <w:rPr>
          <w:rFonts w:ascii="Times New Roman" w:hAnsi="Times New Roman" w:cs="Times New Roman"/>
          <w:b/>
          <w:sz w:val="28"/>
          <w:szCs w:val="28"/>
        </w:rPr>
        <w:t>Дарницького району міста Києва»</w:t>
      </w:r>
    </w:p>
    <w:p w:rsidR="0061249C" w:rsidRPr="00243F20" w:rsidRDefault="0061249C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7478"/>
      </w:tblGrid>
      <w:tr w:rsidR="008B3842" w:rsidRPr="008B3842" w:rsidTr="008B3842">
        <w:trPr>
          <w:trHeight w:val="393"/>
          <w:jc w:val="center"/>
        </w:trPr>
        <w:tc>
          <w:tcPr>
            <w:tcW w:w="7508" w:type="dxa"/>
            <w:vAlign w:val="center"/>
          </w:tcPr>
          <w:p w:rsidR="008B3842" w:rsidRPr="008B3842" w:rsidRDefault="008B3842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478" w:type="dxa"/>
            <w:vAlign w:val="center"/>
          </w:tcPr>
          <w:p w:rsidR="008B3842" w:rsidRPr="008B3842" w:rsidRDefault="008B3842" w:rsidP="00612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8B3842" w:rsidRPr="008B3842" w:rsidTr="009679B6">
        <w:trPr>
          <w:trHeight w:val="393"/>
          <w:jc w:val="center"/>
        </w:trPr>
        <w:tc>
          <w:tcPr>
            <w:tcW w:w="14986" w:type="dxa"/>
            <w:gridSpan w:val="2"/>
            <w:vAlign w:val="center"/>
          </w:tcPr>
          <w:p w:rsidR="00556EE5" w:rsidRDefault="00556EE5" w:rsidP="0055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842" w:rsidRPr="008B3842" w:rsidRDefault="008B3842" w:rsidP="0055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Абзац третій пункту </w:t>
            </w: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>5 рішення Київської міської ради від 21 березня 2024 року № 14/7980 «Про зміну типу та найменування деяких закладів загальної середньої освіти Дарницького району міста Києва»</w:t>
            </w:r>
          </w:p>
        </w:tc>
      </w:tr>
      <w:tr w:rsidR="008B3842" w:rsidTr="008B3842">
        <w:trPr>
          <w:jc w:val="center"/>
        </w:trPr>
        <w:tc>
          <w:tcPr>
            <w:tcW w:w="7508" w:type="dxa"/>
          </w:tcPr>
          <w:p w:rsidR="00803F7F" w:rsidRPr="00803F7F" w:rsidRDefault="00803F7F" w:rsidP="009D5B44">
            <w:pPr>
              <w:ind w:firstLine="7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3F7F">
              <w:rPr>
                <w:rFonts w:ascii="Times New Roman" w:hAnsi="Times New Roman" w:cs="Times New Roman"/>
                <w:bCs/>
                <w:sz w:val="28"/>
                <w:szCs w:val="28"/>
              </w:rPr>
              <w:t>підпункт 1.4 пункту 1 вважати підпунктом 1.3 пункту 1; підпункти 1.7</w:t>
            </w:r>
            <w:r w:rsidR="00556E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r w:rsidRPr="00803F7F">
              <w:rPr>
                <w:rFonts w:ascii="Times New Roman" w:hAnsi="Times New Roman" w:cs="Times New Roman"/>
                <w:bCs/>
                <w:sz w:val="28"/>
                <w:szCs w:val="28"/>
              </w:rPr>
              <w:t>1.8 пункту 1 вважати підпунктами 1.4</w:t>
            </w:r>
            <w:r w:rsidR="00556E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r w:rsidRPr="00803F7F">
              <w:rPr>
                <w:rFonts w:ascii="Times New Roman" w:hAnsi="Times New Roman" w:cs="Times New Roman"/>
                <w:bCs/>
                <w:sz w:val="28"/>
                <w:szCs w:val="28"/>
              </w:rPr>
              <w:t>1.5 пункту 1; підпункт 1.10 пункту 1 вважати пунктом 1.6 пункту 1, підпункт 1.12 пункту 1 вважати підпунктом 1.7 пункту 1; підпункти 1.15–1.17 пункту 1 вважати підпунктами 1.8.–1.10 пункту 1; підпункт 1.20 пункту 1 вважати підпунктом 1.11 пункту 1; підпункт 1.25 пункту 1 вважати підпунктом 1.12 пункту 1; підпункти 1.33–1.75 пункту 1 вважати підпунктами 1.13–1.55 пункту 1 відповідно;</w:t>
            </w:r>
          </w:p>
          <w:p w:rsidR="008B3842" w:rsidRDefault="008B3842" w:rsidP="00243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B3842" w:rsidRDefault="008B3842" w:rsidP="009D5B44">
            <w:pPr>
              <w:ind w:firstLine="7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підпункт 1.4 пункту 1 вважати підпунктом 1.3 пункту 1; підпункти 1.7</w:t>
            </w:r>
            <w:r w:rsidR="00556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</w:t>
            </w:r>
            <w:r w:rsidRPr="008B3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1.8 пункту 1 вважати підпунктами 1.4</w:t>
            </w:r>
            <w:r w:rsidR="00556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</w:t>
            </w:r>
            <w:r w:rsidRPr="008B3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1.5 пункту 1; підпункт 1.10 пункту 1 вважати пунктом 1.6 пункту 1, підпункт 1.12 пункту 1 вважати підпунктом 1.7 пункту 1; підпункти 1.15–1.17 пункту 1 вважати підпунктами 1.8.–1.10 пункту 1; підпункт 1.20 пункту 1 вважати підпунктом 1.11 пункту 1; підпункт 1.25 пункту 1 вважати підпунктом 1.12 пункту 1; </w:t>
            </w:r>
            <w:r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підпункт 1.33 пункту 1 вважати підпунктом 1.13 пункту 1; підпункти 1.34–1.72 пункту 1 вважати підпунктами 1.14–1.52 пункту 1 відповідно</w:t>
            </w:r>
            <w:r w:rsidR="0082193C"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8B3842" w:rsidTr="00757929">
        <w:trPr>
          <w:jc w:val="center"/>
        </w:trPr>
        <w:tc>
          <w:tcPr>
            <w:tcW w:w="14986" w:type="dxa"/>
            <w:gridSpan w:val="2"/>
          </w:tcPr>
          <w:p w:rsidR="00556EE5" w:rsidRDefault="00556EE5" w:rsidP="0055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842" w:rsidRDefault="008B3842" w:rsidP="00556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четвертий</w:t>
            </w:r>
            <w:r w:rsidRPr="008B3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пункту 5 рішення Київської міської ради від 21 березня 2024 року № 14/7980 «Про зміну типу та найменування деяких закладів загальної середньої освіти Дарницького району міста Києва»</w:t>
            </w:r>
          </w:p>
        </w:tc>
      </w:tr>
      <w:tr w:rsidR="00556EE5" w:rsidRPr="00556EE5" w:rsidTr="008B3842">
        <w:trPr>
          <w:jc w:val="center"/>
        </w:trPr>
        <w:tc>
          <w:tcPr>
            <w:tcW w:w="7508" w:type="dxa"/>
          </w:tcPr>
          <w:p w:rsidR="00803F7F" w:rsidRPr="00803F7F" w:rsidRDefault="00803F7F" w:rsidP="00803F7F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F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підпункт 3.4 пункту 3 вважати підпунктом 3.3 пункту 3; підпункти 3.7</w:t>
            </w:r>
            <w:r w:rsidR="00556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</w:t>
            </w:r>
            <w:r w:rsidRPr="00803F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3.8 пункту 3 вважати підпунктами 3.4</w:t>
            </w:r>
            <w:r w:rsidR="00556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 </w:t>
            </w:r>
            <w:r w:rsidRPr="00803F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3.5 пункту 3; підпункт 3.10 пункту 3 вважати підпунктом 3.6. пункту 3, підпункт 3.12 пункту 3 вважати підпунктом 3.7 пункту 3; підпункти 3.15 – 3.17 пункту 3 вважати підпунктами 3.8 – 3.10 пункту 3; підпункт 3.20 пункту 3 </w:t>
            </w:r>
            <w:r w:rsidRPr="00803F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вважати підпунктом 3.11 пункту 3; підпункт 3.25 пункту 3 вважати підпунктом 3.12 пункту 3; підпункти 3.33 – 3.77 пункту 3 вважати підпунктами 3.13 – 3.53 пункту 3 відповідно. </w:t>
            </w:r>
          </w:p>
          <w:p w:rsidR="008B3842" w:rsidRDefault="008B3842" w:rsidP="00C8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8B3842" w:rsidRPr="00556EE5" w:rsidRDefault="008B3842" w:rsidP="009D5B44">
            <w:pPr>
              <w:ind w:firstLine="74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підпункт 3.4 пункту 3 вважати підпунктом 3.3 пункту 3; підпункти 3.7</w:t>
            </w:r>
            <w:r w:rsidR="00556EE5"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r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3.8 пункту 3 вважати підпунктами 3.4</w:t>
            </w:r>
            <w:r w:rsidR="00556EE5"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і </w:t>
            </w:r>
            <w:r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3.5 пункту 3; підпункт 3.10 пункту 3 вважати підпунктом 3.6. пункту 3, підпункт 3.12 пункту 3 вважати підпунктом 3.7 пункту 3; підпункти 3.15 – 3.17 пункту 3 вважати підпунктами 3.8 – 3.10 пункту 3; підпункт 3.20 пункту 3 </w:t>
            </w:r>
            <w:r w:rsidRPr="00556EE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вважати підпунктом 3.11 пункту 3; підпункт 3.25 пункту 3 вважати підпунктом 3.12 пункту 3; підпункт 3.33 пункту 3 вважати підпунктом 3.13 пункту 3; підпункти 3.34– 3.74 пункту 3 вважати підпунктами 3.14 – 3.54 пункту 3 відповідно.</w:t>
            </w:r>
          </w:p>
        </w:tc>
      </w:tr>
    </w:tbl>
    <w:p w:rsidR="0061249C" w:rsidRDefault="0061249C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93C" w:rsidRPr="0082193C" w:rsidRDefault="0082193C" w:rsidP="00821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93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82193C" w:rsidRPr="0082193C" w:rsidRDefault="0082193C" w:rsidP="008219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93C">
        <w:rPr>
          <w:rFonts w:ascii="Times New Roman" w:hAnsi="Times New Roman" w:cs="Times New Roman"/>
          <w:b/>
          <w:sz w:val="28"/>
          <w:szCs w:val="28"/>
        </w:rPr>
        <w:t xml:space="preserve">Департаменту освіти і науки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82193C">
        <w:rPr>
          <w:rFonts w:ascii="Times New Roman" w:hAnsi="Times New Roman" w:cs="Times New Roman"/>
          <w:b/>
          <w:sz w:val="28"/>
          <w:szCs w:val="28"/>
        </w:rPr>
        <w:t xml:space="preserve">                                 Олена ФІДАНЯН</w:t>
      </w:r>
    </w:p>
    <w:p w:rsidR="00243F20" w:rsidRDefault="00243F20" w:rsidP="0082193C">
      <w:pPr>
        <w:rPr>
          <w:rFonts w:ascii="Times New Roman" w:hAnsi="Times New Roman" w:cs="Times New Roman"/>
          <w:sz w:val="28"/>
          <w:szCs w:val="28"/>
        </w:rPr>
      </w:pPr>
    </w:p>
    <w:sectPr w:rsidR="00243F20" w:rsidSect="006124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1A" w:rsidRDefault="0063201A" w:rsidP="00556EE5">
      <w:pPr>
        <w:spacing w:after="0" w:line="240" w:lineRule="auto"/>
      </w:pPr>
      <w:r>
        <w:separator/>
      </w:r>
    </w:p>
  </w:endnote>
  <w:endnote w:type="continuationSeparator" w:id="0">
    <w:p w:rsidR="0063201A" w:rsidRDefault="0063201A" w:rsidP="0055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1A" w:rsidRDefault="0063201A" w:rsidP="00556EE5">
      <w:pPr>
        <w:spacing w:after="0" w:line="240" w:lineRule="auto"/>
      </w:pPr>
      <w:r>
        <w:separator/>
      </w:r>
    </w:p>
  </w:footnote>
  <w:footnote w:type="continuationSeparator" w:id="0">
    <w:p w:rsidR="0063201A" w:rsidRDefault="0063201A" w:rsidP="0055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6"/>
    <w:rsid w:val="00243F20"/>
    <w:rsid w:val="002512B5"/>
    <w:rsid w:val="002900F5"/>
    <w:rsid w:val="00556EE5"/>
    <w:rsid w:val="0061249C"/>
    <w:rsid w:val="0063201A"/>
    <w:rsid w:val="007445BF"/>
    <w:rsid w:val="00803F7F"/>
    <w:rsid w:val="0082193C"/>
    <w:rsid w:val="008B3842"/>
    <w:rsid w:val="00963136"/>
    <w:rsid w:val="009B73A6"/>
    <w:rsid w:val="009D5B44"/>
    <w:rsid w:val="00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2735"/>
  <w15:chartTrackingRefBased/>
  <w15:docId w15:val="{122B200D-35DF-4928-84C3-6D8721F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45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E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56EE5"/>
  </w:style>
  <w:style w:type="paragraph" w:styleId="a8">
    <w:name w:val="footer"/>
    <w:basedOn w:val="a"/>
    <w:link w:val="a9"/>
    <w:uiPriority w:val="99"/>
    <w:unhideWhenUsed/>
    <w:rsid w:val="00556E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5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Присяжнюк Михайло Олексійович</dc:creator>
  <cp:keywords/>
  <dc:description/>
  <cp:lastModifiedBy>Булаш Світлана Василівна</cp:lastModifiedBy>
  <cp:revision>5</cp:revision>
  <cp:lastPrinted>2024-03-06T13:38:00Z</cp:lastPrinted>
  <dcterms:created xsi:type="dcterms:W3CDTF">2024-10-25T13:03:00Z</dcterms:created>
  <dcterms:modified xsi:type="dcterms:W3CDTF">2024-10-28T08:38:00Z</dcterms:modified>
</cp:coreProperties>
</file>