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244732172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244732172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ПЗН-80497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25.04.2025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2DFC46E5" w:rsidR="004D1119" w:rsidRPr="00EC607F" w:rsidRDefault="00EC607F" w:rsidP="00EC607F">
      <w:pPr>
        <w:pStyle w:val="a7"/>
        <w:shd w:val="clear" w:color="auto" w:fill="auto"/>
        <w:spacing w:line="266" w:lineRule="auto"/>
        <w:ind w:right="1934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EC607F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КОМУНАЛЬНОМУ ПІДПРИЄМСТВУ ВИКОНАВЧОГО ОРГАНУ КИЇВРАДИ (КИЇВСЬКОЇ МІСЬКОЇ ДЕРЖАВНОЇ АДМІНІСТРАЦІЇ) «КИЇВТЕПЛОЕНЕРГО»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EC607F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EC607F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для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розміщення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та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експлуатації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основних</w:t>
      </w:r>
      <w:proofErr w:type="spellEnd"/>
      <w:r w:rsidRPr="00EC607F">
        <w:rPr>
          <w:b/>
          <w:i/>
          <w:iCs/>
          <w:sz w:val="24"/>
          <w:szCs w:val="24"/>
        </w:rPr>
        <w:t xml:space="preserve">, </w:t>
      </w:r>
      <w:proofErr w:type="spellStart"/>
      <w:r w:rsidRPr="00EC607F">
        <w:rPr>
          <w:b/>
          <w:i/>
          <w:iCs/>
          <w:sz w:val="24"/>
          <w:szCs w:val="24"/>
        </w:rPr>
        <w:t>підсобних</w:t>
      </w:r>
      <w:proofErr w:type="spellEnd"/>
      <w:r w:rsidRPr="00EC607F">
        <w:rPr>
          <w:b/>
          <w:i/>
          <w:iCs/>
          <w:sz w:val="24"/>
          <w:szCs w:val="24"/>
        </w:rPr>
        <w:t xml:space="preserve"> і </w:t>
      </w:r>
      <w:proofErr w:type="spellStart"/>
      <w:r w:rsidRPr="00EC607F">
        <w:rPr>
          <w:b/>
          <w:i/>
          <w:iCs/>
          <w:sz w:val="24"/>
          <w:szCs w:val="24"/>
        </w:rPr>
        <w:t>допоміжних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будівель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та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споруд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технічної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інфраструктури</w:t>
      </w:r>
      <w:proofErr w:type="spellEnd"/>
      <w:r w:rsidRPr="00EC607F">
        <w:rPr>
          <w:b/>
          <w:i/>
          <w:iCs/>
          <w:sz w:val="24"/>
          <w:szCs w:val="24"/>
        </w:rPr>
        <w:t xml:space="preserve"> (</w:t>
      </w:r>
      <w:proofErr w:type="spellStart"/>
      <w:r w:rsidRPr="00EC607F">
        <w:rPr>
          <w:b/>
          <w:i/>
          <w:iCs/>
          <w:sz w:val="24"/>
          <w:szCs w:val="24"/>
        </w:rPr>
        <w:t>виробництва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та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розподілення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газу</w:t>
      </w:r>
      <w:proofErr w:type="spellEnd"/>
      <w:r w:rsidRPr="00EC607F">
        <w:rPr>
          <w:b/>
          <w:i/>
          <w:iCs/>
          <w:sz w:val="24"/>
          <w:szCs w:val="24"/>
        </w:rPr>
        <w:t xml:space="preserve">, </w:t>
      </w:r>
      <w:proofErr w:type="spellStart"/>
      <w:r w:rsidRPr="00EC607F">
        <w:rPr>
          <w:b/>
          <w:i/>
          <w:iCs/>
          <w:sz w:val="24"/>
          <w:szCs w:val="24"/>
        </w:rPr>
        <w:t>постачання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пари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та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г</w:t>
      </w:r>
      <w:r>
        <w:rPr>
          <w:b/>
          <w:i/>
          <w:iCs/>
          <w:sz w:val="24"/>
          <w:szCs w:val="24"/>
        </w:rPr>
        <w:t>арячої</w:t>
      </w:r>
      <w:proofErr w:type="spellEnd"/>
      <w:r>
        <w:rPr>
          <w:b/>
          <w:i/>
          <w:iCs/>
          <w:sz w:val="24"/>
          <w:szCs w:val="24"/>
        </w:rPr>
        <w:t xml:space="preserve"> </w:t>
      </w:r>
      <w:proofErr w:type="spellStart"/>
      <w:r>
        <w:rPr>
          <w:b/>
          <w:i/>
          <w:iCs/>
          <w:sz w:val="24"/>
          <w:szCs w:val="24"/>
        </w:rPr>
        <w:t>води</w:t>
      </w:r>
      <w:proofErr w:type="spellEnd"/>
      <w:r>
        <w:rPr>
          <w:b/>
          <w:i/>
          <w:iCs/>
          <w:sz w:val="24"/>
          <w:szCs w:val="24"/>
        </w:rPr>
        <w:t xml:space="preserve">, </w:t>
      </w:r>
      <w:proofErr w:type="spellStart"/>
      <w:r>
        <w:rPr>
          <w:b/>
          <w:i/>
          <w:iCs/>
          <w:sz w:val="24"/>
          <w:szCs w:val="24"/>
        </w:rPr>
        <w:t>збирання</w:t>
      </w:r>
      <w:proofErr w:type="spellEnd"/>
      <w:r>
        <w:rPr>
          <w:b/>
          <w:i/>
          <w:iCs/>
          <w:sz w:val="24"/>
          <w:szCs w:val="24"/>
        </w:rPr>
        <w:t xml:space="preserve">, </w:t>
      </w:r>
      <w:proofErr w:type="spellStart"/>
      <w:r>
        <w:rPr>
          <w:b/>
          <w:i/>
          <w:iCs/>
          <w:sz w:val="24"/>
          <w:szCs w:val="24"/>
        </w:rPr>
        <w:t>очищення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та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sz w:val="24"/>
          <w:szCs w:val="24"/>
        </w:rPr>
        <w:t>розподілення</w:t>
      </w:r>
      <w:proofErr w:type="spellEnd"/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proofErr w:type="gramStart"/>
      <w:r w:rsidRPr="00EC607F">
        <w:rPr>
          <w:b/>
          <w:i/>
          <w:iCs/>
          <w:sz w:val="24"/>
          <w:szCs w:val="24"/>
        </w:rPr>
        <w:t>води</w:t>
      </w:r>
      <w:proofErr w:type="spellEnd"/>
      <w:r w:rsidRPr="00EC607F">
        <w:rPr>
          <w:b/>
          <w:i/>
          <w:iCs/>
          <w:sz w:val="24"/>
          <w:szCs w:val="24"/>
        </w:rPr>
        <w:t>)</w:t>
      </w:r>
      <w:r>
        <w:rPr>
          <w:b/>
          <w:i/>
          <w:iCs/>
          <w:sz w:val="24"/>
          <w:szCs w:val="24"/>
          <w:lang w:val="uk-UA"/>
        </w:rPr>
        <w:t xml:space="preserve">   </w:t>
      </w:r>
      <w:proofErr w:type="gramEnd"/>
      <w:r>
        <w:rPr>
          <w:b/>
          <w:i/>
          <w:iCs/>
          <w:sz w:val="24"/>
          <w:szCs w:val="24"/>
          <w:lang w:val="uk-UA"/>
        </w:rPr>
        <w:t xml:space="preserve">             </w:t>
      </w:r>
      <w:r w:rsidRPr="00EC607F">
        <w:rPr>
          <w:b/>
          <w:i/>
          <w:iCs/>
          <w:sz w:val="24"/>
          <w:szCs w:val="24"/>
        </w:rPr>
        <w:t xml:space="preserve">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EC607F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EC607F">
        <w:rPr>
          <w:b/>
          <w:i/>
          <w:iCs/>
          <w:color w:val="000000" w:themeColor="text1"/>
          <w:sz w:val="24"/>
          <w:szCs w:val="24"/>
        </w:rPr>
        <w:t>Урлівській</w:t>
      </w:r>
      <w:proofErr w:type="spellEnd"/>
      <w:r>
        <w:rPr>
          <w:b/>
          <w:i/>
          <w:iCs/>
          <w:color w:val="000000" w:themeColor="text1"/>
          <w:sz w:val="24"/>
          <w:szCs w:val="24"/>
        </w:rPr>
        <w:t>, 5</w:t>
      </w:r>
      <w:r w:rsidRPr="00EC607F">
        <w:rPr>
          <w:b/>
          <w:i/>
          <w:iCs/>
          <w:color w:val="000000" w:themeColor="text1"/>
          <w:sz w:val="24"/>
          <w:szCs w:val="24"/>
        </w:rPr>
        <w:t xml:space="preserve"> </w:t>
      </w:r>
      <w:r w:rsidRPr="00EC607F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EC607F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EC607F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C607F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EC607F" w14:paraId="59D7EDE9" w14:textId="77777777" w:rsidTr="00EC607F">
        <w:trPr>
          <w:cantSplit/>
          <w:trHeight w:hRule="exact" w:val="1237"/>
        </w:trPr>
        <w:tc>
          <w:tcPr>
            <w:tcW w:w="2793" w:type="dxa"/>
            <w:shd w:val="clear" w:color="auto" w:fill="FFFFFF"/>
          </w:tcPr>
          <w:p w14:paraId="30AE5F35" w14:textId="77777777" w:rsidR="00EC607F" w:rsidRPr="00456FAA" w:rsidRDefault="00EC607F" w:rsidP="00EC607F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08880327" w14:textId="77777777" w:rsidR="00EC607F" w:rsidRDefault="00EC607F" w:rsidP="00EC607F">
            <w:pPr>
              <w:pStyle w:val="a7"/>
              <w:shd w:val="clear" w:color="auto" w:fill="auto"/>
              <w:spacing w:after="0" w:line="252" w:lineRule="auto"/>
              <w:ind w:left="172" w:right="199" w:firstLine="1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КОМУНАЛЬНЕ ПІДПРИЄМСТВО ВИКОНАВЧОГО ОРГАНУ КИЇВРАДИ (КИЇВСЬКОЇ МІСЬКОЇ ДЕРЖАВНОЇ АДМІНІСТРАЦІЇ) «КИЇВТЕПЛОЕНЕРГО»</w:t>
            </w:r>
          </w:p>
          <w:p w14:paraId="2C8733B8" w14:textId="64ED917C" w:rsidR="00EC607F" w:rsidRPr="00A43048" w:rsidRDefault="00EC607F" w:rsidP="00EC607F">
            <w:pPr>
              <w:pStyle w:val="a7"/>
              <w:shd w:val="clear" w:color="auto" w:fill="auto"/>
              <w:spacing w:after="0"/>
              <w:ind w:left="169" w:firstLine="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(далі - 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КП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«КИЇВТЕПЛОЕНЕРГО»)</w:t>
            </w:r>
          </w:p>
        </w:tc>
      </w:tr>
      <w:tr w:rsidR="00EC607F" w:rsidRPr="004A5DBD" w14:paraId="6A6CF238" w14:textId="77777777" w:rsidTr="00EC607F">
        <w:trPr>
          <w:cantSplit/>
          <w:trHeight w:hRule="exact" w:val="844"/>
        </w:trPr>
        <w:tc>
          <w:tcPr>
            <w:tcW w:w="2793" w:type="dxa"/>
            <w:shd w:val="clear" w:color="auto" w:fill="FFFFFF"/>
          </w:tcPr>
          <w:p w14:paraId="4BCEFC34" w14:textId="77777777" w:rsidR="00EC607F" w:rsidRPr="00456FAA" w:rsidRDefault="00EC607F" w:rsidP="00EC607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05A916B1" w:rsidR="00EC607F" w:rsidRPr="004D1119" w:rsidRDefault="00EC607F" w:rsidP="00EC607F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</w:p>
        </w:tc>
        <w:tc>
          <w:tcPr>
            <w:tcW w:w="6762" w:type="dxa"/>
            <w:shd w:val="clear" w:color="auto" w:fill="FFFFFF"/>
          </w:tcPr>
          <w:p w14:paraId="13ACE229" w14:textId="08F3233C" w:rsidR="00EC607F" w:rsidRPr="00A43048" w:rsidRDefault="00EC607F" w:rsidP="00EC607F">
            <w:pPr>
              <w:pStyle w:val="a7"/>
              <w:shd w:val="clear" w:color="auto" w:fill="auto"/>
              <w:spacing w:after="0"/>
              <w:ind w:left="169" w:firstLine="4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КИЇВСЬКА МІСЬКА РАДА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Код ЄДРПОУ засновника: 22883141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Адреса засновника: 01044, м. Київ, вул. Хрещатик, 36</w:t>
            </w:r>
          </w:p>
        </w:tc>
      </w:tr>
      <w:tr w:rsidR="004D1119" w:rsidRPr="00854FAD" w14:paraId="2EEB9864" w14:textId="77777777" w:rsidTr="00EC607F">
        <w:trPr>
          <w:cantSplit/>
          <w:trHeight w:hRule="exact" w:val="547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6B486E15" w:rsidR="004D1119" w:rsidRPr="004D1119" w:rsidRDefault="006E10B3" w:rsidP="00EC607F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EC607F">
            <w:pPr>
              <w:pStyle w:val="a7"/>
              <w:shd w:val="clear" w:color="auto" w:fill="auto"/>
              <w:spacing w:after="0"/>
              <w:ind w:left="169" w:firstLine="4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EC607F">
            <w:pPr>
              <w:pStyle w:val="a7"/>
              <w:shd w:val="clear" w:color="auto" w:fill="auto"/>
              <w:spacing w:after="0"/>
              <w:ind w:left="169" w:firstLine="4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EC607F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17.04.2025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244732172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8000000000:90:005:0058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EC607F">
        <w:trPr>
          <w:trHeight w:val="31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Дарницький, вул.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Урлівська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, 5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0,0104 га</w:t>
            </w:r>
          </w:p>
        </w:tc>
      </w:tr>
      <w:tr w:rsidR="004D1119" w:rsidRPr="00271BF9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EC607F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EC607F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65BCCD78" w:rsidR="004D1119" w:rsidRPr="00A43048" w:rsidRDefault="00EC607F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6B06883E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43ECA0A0" w:rsidR="00A21758" w:rsidRPr="00A43048" w:rsidRDefault="00C675D8" w:rsidP="00EC607F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11.04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0E85559B" w:rsidR="00E93A88" w:rsidRPr="00456FAA" w:rsidRDefault="00221619" w:rsidP="00EC607F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 w:rsidR="00EC607F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B9BC1F7" w:rsidR="00E93A88" w:rsidRPr="00A43048" w:rsidRDefault="00EC607F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EC607F">
              <w:rPr>
                <w:bCs/>
                <w:i/>
                <w:sz w:val="24"/>
                <w:szCs w:val="24"/>
                <w:lang w:val="en-US"/>
              </w:rPr>
              <w:t>161 798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69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55A8AA42" w14:textId="622475BD" w:rsidR="00E41057" w:rsidRDefault="00E41057" w:rsidP="00EC607F">
      <w:pPr>
        <w:spacing w:after="0" w:line="240" w:lineRule="auto"/>
        <w:rPr>
          <w:lang w:val="ru-RU"/>
        </w:rPr>
      </w:pPr>
    </w:p>
    <w:p w14:paraId="2E73F724" w14:textId="77777777" w:rsidR="00EC607F" w:rsidRPr="00456FAA" w:rsidRDefault="00EC607F" w:rsidP="00EC607F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31DCF6B2" w14:textId="3937F93B" w:rsidR="00EC607F" w:rsidRDefault="00EC607F" w:rsidP="00EC607F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</w:t>
      </w:r>
      <w:r w:rsidRPr="00BF3FD8">
        <w:rPr>
          <w:sz w:val="24"/>
          <w:szCs w:val="24"/>
          <w:lang w:val="uk-UA"/>
        </w:rPr>
        <w:t xml:space="preserve">Земельного </w:t>
      </w:r>
      <w:r w:rsidRPr="00EE1C02">
        <w:rPr>
          <w:sz w:val="24"/>
          <w:szCs w:val="24"/>
          <w:lang w:val="uk-UA"/>
        </w:rPr>
        <w:t xml:space="preserve">кодексу України, враховуючи, що земельна ділянка зареєстрована в Державному </w:t>
      </w:r>
      <w:r w:rsidRPr="00590A20">
        <w:rPr>
          <w:sz w:val="24"/>
          <w:szCs w:val="24"/>
          <w:lang w:val="uk-UA"/>
        </w:rPr>
        <w:t xml:space="preserve">земельному кадастрі (витяг з Державного земельного кадастру про земельну ділянку від </w:t>
      </w:r>
      <w:r w:rsidR="00590A20" w:rsidRPr="00590A20">
        <w:rPr>
          <w:sz w:val="24"/>
          <w:szCs w:val="24"/>
          <w:lang w:val="uk-UA"/>
        </w:rPr>
        <w:t>24</w:t>
      </w:r>
      <w:r w:rsidRPr="00590A20">
        <w:rPr>
          <w:sz w:val="24"/>
          <w:szCs w:val="24"/>
          <w:lang w:val="uk-UA"/>
        </w:rPr>
        <w:t>.0</w:t>
      </w:r>
      <w:r w:rsidR="00590A20" w:rsidRPr="00590A20">
        <w:rPr>
          <w:sz w:val="24"/>
          <w:szCs w:val="24"/>
          <w:lang w:val="uk-UA"/>
        </w:rPr>
        <w:t>4</w:t>
      </w:r>
      <w:r w:rsidRPr="00590A20">
        <w:rPr>
          <w:sz w:val="24"/>
          <w:szCs w:val="24"/>
          <w:lang w:val="uk-UA"/>
        </w:rPr>
        <w:t xml:space="preserve">.2025 № </w:t>
      </w:r>
      <w:r w:rsidR="00590A20" w:rsidRPr="00590A20">
        <w:rPr>
          <w:sz w:val="24"/>
          <w:szCs w:val="24"/>
        </w:rPr>
        <w:t>НВ-0000821512025</w:t>
      </w:r>
      <w:r w:rsidRPr="00590A20">
        <w:rPr>
          <w:sz w:val="24"/>
          <w:szCs w:val="24"/>
          <w:lang w:val="uk-UA"/>
        </w:rPr>
        <w:t xml:space="preserve">), </w:t>
      </w:r>
      <w:r w:rsidRPr="00590A20">
        <w:rPr>
          <w:color w:val="000000" w:themeColor="text1"/>
          <w:sz w:val="24"/>
          <w:szCs w:val="24"/>
          <w:lang w:val="uk-UA"/>
        </w:rPr>
        <w:t>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</w:t>
      </w:r>
      <w:r w:rsidRPr="00BF3FD8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F3FD8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BF3FD8">
        <w:rPr>
          <w:color w:val="000000" w:themeColor="text1"/>
          <w:sz w:val="24"/>
          <w:szCs w:val="24"/>
          <w:lang w:val="uk-UA"/>
        </w:rPr>
        <w:t xml:space="preserve"> рішення Київської</w:t>
      </w:r>
      <w:r>
        <w:rPr>
          <w:color w:val="000000" w:themeColor="text1"/>
          <w:sz w:val="24"/>
          <w:szCs w:val="24"/>
          <w:lang w:val="uk-UA"/>
        </w:rPr>
        <w:t xml:space="preserve"> міської ради щодо надання в постійне користування земельної ділянки без зміни її меж та цільового призначення без складання документації із землеустрою.</w:t>
      </w:r>
    </w:p>
    <w:p w14:paraId="2538AB93" w14:textId="77777777" w:rsidR="00EC607F" w:rsidRDefault="00EC607F" w:rsidP="00EC607F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 w:val="24"/>
          <w:szCs w:val="24"/>
          <w:lang w:val="uk-UA"/>
        </w:rPr>
      </w:pPr>
    </w:p>
    <w:p w14:paraId="04F0E39C" w14:textId="77777777" w:rsidR="00EC607F" w:rsidRDefault="00EC607F" w:rsidP="00EC607F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28587C17" w14:textId="77777777" w:rsidR="00EC607F" w:rsidRDefault="00EC607F" w:rsidP="00EC607F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59D3C78" w14:textId="77777777" w:rsidR="00EC607F" w:rsidRDefault="00EC607F" w:rsidP="00EC607F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12"/>
          <w:szCs w:val="24"/>
          <w:lang w:val="uk-UA"/>
        </w:rPr>
      </w:pPr>
    </w:p>
    <w:p w14:paraId="5C25B7AF" w14:textId="77777777" w:rsidR="00EC607F" w:rsidRDefault="00EC607F" w:rsidP="00EC607F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EC607F" w14:paraId="7CFA9FE8" w14:textId="77777777" w:rsidTr="00305B88">
        <w:trPr>
          <w:cantSplit/>
          <w:trHeight w:val="453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AA96" w14:textId="77777777" w:rsidR="00EC607F" w:rsidRDefault="00EC607F" w:rsidP="00305B8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0411198F" w14:textId="77777777" w:rsidR="00EC607F" w:rsidRDefault="00EC607F" w:rsidP="00305B8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26FE" w14:textId="78673F35" w:rsidR="00EC607F" w:rsidRPr="00652565" w:rsidRDefault="00EC607F" w:rsidP="00590A20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забудована нежитловою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будівлею </w:t>
            </w:r>
            <w:r w:rsidR="00590A20">
              <w:rPr>
                <w:i/>
                <w:sz w:val="24"/>
                <w:szCs w:val="24"/>
              </w:rPr>
              <w:t>н</w:t>
            </w:r>
            <w:r w:rsidR="00590A20" w:rsidRPr="00590A20">
              <w:rPr>
                <w:i/>
                <w:sz w:val="24"/>
                <w:szCs w:val="24"/>
              </w:rPr>
              <w:t>асосн</w:t>
            </w:r>
            <w:r w:rsidR="00590A20">
              <w:rPr>
                <w:i/>
                <w:sz w:val="24"/>
                <w:szCs w:val="24"/>
              </w:rPr>
              <w:t>ої</w:t>
            </w:r>
            <w:r w:rsidR="00590A20" w:rsidRPr="00590A20">
              <w:rPr>
                <w:i/>
                <w:sz w:val="24"/>
                <w:szCs w:val="24"/>
              </w:rPr>
              <w:t xml:space="preserve"> станці</w:t>
            </w:r>
            <w:r w:rsidR="00590A20">
              <w:rPr>
                <w:i/>
                <w:sz w:val="24"/>
                <w:szCs w:val="24"/>
              </w:rPr>
              <w:t xml:space="preserve">ї </w:t>
            </w:r>
            <w:r w:rsidR="00590A20" w:rsidRPr="00652565">
              <w:rPr>
                <w:i/>
                <w:color w:val="000000" w:themeColor="text1"/>
                <w:sz w:val="24"/>
                <w:szCs w:val="24"/>
              </w:rPr>
              <w:t>(літ. «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Б</w:t>
            </w:r>
            <w:r w:rsidR="00590A20" w:rsidRPr="00652565">
              <w:rPr>
                <w:i/>
                <w:color w:val="000000" w:themeColor="text1"/>
                <w:sz w:val="24"/>
                <w:szCs w:val="24"/>
              </w:rPr>
              <w:t>»)</w:t>
            </w:r>
            <w:r w:rsidR="00590A20">
              <w:rPr>
                <w:i/>
                <w:sz w:val="24"/>
                <w:szCs w:val="24"/>
              </w:rPr>
              <w:t xml:space="preserve"> </w:t>
            </w:r>
            <w:r w:rsidR="00590A20" w:rsidRPr="00590A20">
              <w:rPr>
                <w:i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загальною площею 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45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,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7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яка закріплена на п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раві господарського відання за К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П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«КИЇВТЕПЛОЕНЕРГО»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відповідно до наказу Департаменту комунальної власності 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 xml:space="preserve">            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м. Києва виконавчого органу Київської міської ради (Київської міської державної адміністрації) від 04.05.2018 року № 224 «Про закріплення основних засобів за комунальним підприємством виконавчого органу Київради (Київської міської державної адміністрації) «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</w:rPr>
              <w:t>Київтеплоенерго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», право господарського відання зареєстровано в Державному реєстрі речових прав на нерухоме майно </w:t>
            </w:r>
            <w:r>
              <w:rPr>
                <w:i/>
                <w:color w:val="000000" w:themeColor="text1"/>
                <w:sz w:val="24"/>
                <w:szCs w:val="24"/>
              </w:rPr>
              <w:t>2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7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>0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.20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25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, номер запису про інше речове  право </w:t>
            </w:r>
            <w:r w:rsidR="00590A20" w:rsidRPr="00590A20">
              <w:rPr>
                <w:i/>
                <w:sz w:val="24"/>
                <w:szCs w:val="24"/>
              </w:rPr>
              <w:t>59274831</w:t>
            </w:r>
            <w:r w:rsidR="00590A20" w:rsidRPr="0065256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(інформаційна довідка з Державного  реєстру речових прав на нерухоме майно від 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22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>0</w:t>
            </w:r>
            <w:r w:rsidR="00590A20">
              <w:rPr>
                <w:i/>
                <w:color w:val="000000" w:themeColor="text1"/>
                <w:sz w:val="24"/>
                <w:szCs w:val="24"/>
              </w:rPr>
              <w:t>4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color w:val="000000" w:themeColor="text1"/>
                <w:sz w:val="24"/>
                <w:szCs w:val="24"/>
              </w:rPr>
              <w:t>5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№ </w:t>
            </w:r>
            <w:r w:rsidR="00590A20" w:rsidRPr="00590A20">
              <w:rPr>
                <w:i/>
                <w:sz w:val="24"/>
                <w:szCs w:val="24"/>
              </w:rPr>
              <w:t>423704876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EC607F" w14:paraId="198A2A8C" w14:textId="77777777" w:rsidTr="00305B88">
        <w:trPr>
          <w:cantSplit/>
          <w:trHeight w:val="4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8BFB" w14:textId="77777777" w:rsidR="00EC607F" w:rsidRDefault="00EC607F" w:rsidP="00305B8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A08" w14:textId="77777777" w:rsidR="00EC607F" w:rsidRPr="00652565" w:rsidRDefault="00EC607F" w:rsidP="00305B8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65256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Детальний план території відсутній.</w:t>
            </w:r>
          </w:p>
        </w:tc>
      </w:tr>
      <w:tr w:rsidR="00EC607F" w14:paraId="12972234" w14:textId="77777777" w:rsidTr="00305B88">
        <w:trPr>
          <w:cantSplit/>
          <w:trHeight w:val="198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F714" w14:textId="77777777" w:rsidR="00EC607F" w:rsidRDefault="00EC607F" w:rsidP="00305B88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Функціональне </w:t>
            </w:r>
          </w:p>
          <w:p w14:paraId="5BA99946" w14:textId="77777777" w:rsidR="00EC607F" w:rsidRDefault="00EC607F" w:rsidP="00305B88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призначення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469F88F" w14:textId="77777777" w:rsidR="00EC607F" w:rsidRDefault="00EC607F" w:rsidP="00305B8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4F87" w14:textId="05863D89" w:rsidR="00EC607F" w:rsidRDefault="00EC607F" w:rsidP="00305B88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житл</w:t>
            </w:r>
            <w:r w:rsidR="00590A20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ової багатоповерхової </w:t>
            </w:r>
            <w:r w:rsidR="00590A20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забудови </w:t>
            </w:r>
            <w:r w:rsidR="00590A20" w:rsidRPr="00426B3A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590A20">
              <w:rPr>
                <w:i/>
                <w:sz w:val="24"/>
                <w:szCs w:val="24"/>
              </w:rPr>
              <w:t>лист</w:t>
            </w:r>
            <w:r w:rsidR="00590A20" w:rsidRPr="00426B3A">
              <w:rPr>
                <w:i/>
                <w:sz w:val="24"/>
                <w:szCs w:val="24"/>
              </w:rPr>
              <w:t xml:space="preserve"> 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 w:rsidR="00590A20">
              <w:rPr>
                <w:i/>
                <w:sz w:val="24"/>
                <w:szCs w:val="24"/>
              </w:rPr>
              <w:t xml:space="preserve"> </w:t>
            </w:r>
            <w:r w:rsidR="00590A20" w:rsidRPr="00426B3A">
              <w:rPr>
                <w:i/>
                <w:sz w:val="24"/>
                <w:szCs w:val="24"/>
              </w:rPr>
              <w:t xml:space="preserve">від </w:t>
            </w:r>
            <w:r w:rsidR="00590A20">
              <w:rPr>
                <w:i/>
                <w:sz w:val="24"/>
                <w:szCs w:val="24"/>
              </w:rPr>
              <w:t>22</w:t>
            </w:r>
            <w:r w:rsidR="00590A20" w:rsidRPr="00426B3A">
              <w:rPr>
                <w:i/>
                <w:sz w:val="24"/>
                <w:szCs w:val="24"/>
              </w:rPr>
              <w:t>.</w:t>
            </w:r>
            <w:r w:rsidR="00590A20">
              <w:rPr>
                <w:i/>
                <w:sz w:val="24"/>
                <w:szCs w:val="24"/>
              </w:rPr>
              <w:t>0</w:t>
            </w:r>
            <w:r w:rsidR="00590A20">
              <w:rPr>
                <w:i/>
                <w:sz w:val="24"/>
                <w:szCs w:val="24"/>
              </w:rPr>
              <w:t>4</w:t>
            </w:r>
            <w:r w:rsidR="00590A20" w:rsidRPr="00426B3A">
              <w:rPr>
                <w:i/>
                <w:sz w:val="24"/>
                <w:szCs w:val="24"/>
              </w:rPr>
              <w:t>.202</w:t>
            </w:r>
            <w:r w:rsidR="00590A20">
              <w:rPr>
                <w:i/>
                <w:sz w:val="24"/>
                <w:szCs w:val="24"/>
              </w:rPr>
              <w:t>5</w:t>
            </w:r>
            <w:r w:rsidR="00590A20" w:rsidRPr="00426B3A">
              <w:rPr>
                <w:i/>
                <w:sz w:val="24"/>
                <w:szCs w:val="24"/>
              </w:rPr>
              <w:t xml:space="preserve">  № </w:t>
            </w:r>
            <w:r w:rsidR="00590A20">
              <w:rPr>
                <w:i/>
                <w:sz w:val="24"/>
                <w:szCs w:val="24"/>
              </w:rPr>
              <w:t>055-</w:t>
            </w:r>
            <w:r w:rsidR="00590A20">
              <w:rPr>
                <w:i/>
                <w:sz w:val="24"/>
                <w:szCs w:val="24"/>
              </w:rPr>
              <w:t>5598</w:t>
            </w:r>
            <w:r w:rsidR="00590A20" w:rsidRPr="00426B3A">
              <w:rPr>
                <w:i/>
                <w:sz w:val="24"/>
                <w:szCs w:val="24"/>
              </w:rPr>
              <w:t>)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604D61E" w14:textId="77777777" w:rsidR="00EC607F" w:rsidRPr="00652565" w:rsidRDefault="00EC607F" w:rsidP="00305B88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7939DA">
              <w:rPr>
                <w:i/>
                <w:sz w:val="24"/>
                <w:szCs w:val="24"/>
              </w:rPr>
              <w:t>Відповідно до Класифікатора видів функціонального призначення територій та їх співвідношення з видами цільового призначення земельних ділянок, затвердженого постановою Кабінету Міністрів України від 17.10.2012 № 1051 (зі змінами)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, код виду цільового призначення 11.04</w:t>
            </w:r>
            <w:r w:rsidRPr="007939DA">
              <w:rPr>
                <w:rStyle w:val="a9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7939DA">
              <w:rPr>
                <w:i/>
                <w:color w:val="000000" w:themeColor="text1"/>
                <w:sz w:val="24"/>
                <w:szCs w:val="24"/>
              </w:rPr>
              <w:t>є супутнім видом цільового призначення у вищезазначеному виді функціонального призначення території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EC607F" w14:paraId="4F474450" w14:textId="77777777" w:rsidTr="00305B88">
        <w:trPr>
          <w:cantSplit/>
          <w:trHeight w:val="7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E8B" w14:textId="77777777" w:rsidR="00EC607F" w:rsidRDefault="00EC607F" w:rsidP="00305B8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98B" w14:textId="77777777" w:rsidR="00EC607F" w:rsidRPr="00652565" w:rsidRDefault="00EC607F" w:rsidP="00305B88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EC607F" w14:paraId="003A9705" w14:textId="77777777" w:rsidTr="00305B88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A174" w14:textId="77777777" w:rsidR="00EC607F" w:rsidRDefault="00EC607F" w:rsidP="00305B8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3E82CAAA" w14:textId="77777777" w:rsidR="00EC607F" w:rsidRDefault="00EC607F" w:rsidP="00305B8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A869" w14:textId="77777777" w:rsidR="00EC607F" w:rsidRPr="00652565" w:rsidRDefault="00EC607F" w:rsidP="00305B88">
            <w:pPr>
              <w:pStyle w:val="a5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EC607F" w14:paraId="76BA1D0C" w14:textId="77777777" w:rsidTr="00305B88">
        <w:trPr>
          <w:cantSplit/>
          <w:trHeight w:val="2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4A3F" w14:textId="77777777" w:rsidR="00EC607F" w:rsidRDefault="00EC607F" w:rsidP="00305B88">
            <w:pPr>
              <w:pStyle w:val="a5"/>
              <w:ind w:left="-120" w:firstLine="12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2BE8" w14:textId="53C72D9B" w:rsidR="00EC607F" w:rsidRPr="00652565" w:rsidRDefault="00EC607F" w:rsidP="009D6602">
            <w:pPr>
              <w:pStyle w:val="a5"/>
              <w:spacing w:line="276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652565"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 w:rsidR="00590A20" w:rsidRPr="00590A20">
              <w:rPr>
                <w:bCs/>
                <w:i/>
                <w:sz w:val="24"/>
                <w:szCs w:val="24"/>
              </w:rPr>
              <w:t>90:005:0058</w:t>
            </w:r>
            <w:r w:rsidR="00590A20">
              <w:rPr>
                <w:b/>
                <w:bCs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proofErr w:type="spellStart"/>
            <w:r w:rsidRPr="00652565"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програми використання та охорони земель міста Києва на 2022-2025 роки, затвердженої рішенням Київської міської ради 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>та зареєстрована у Державному земельному кадастрі на підставі технічної документації</w:t>
            </w:r>
            <w:r w:rsidR="009D660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із </w:t>
            </w:r>
            <w:r w:rsidR="009D660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землеустрою </w:t>
            </w:r>
            <w:r w:rsidR="009D660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щодо </w:t>
            </w:r>
            <w:r w:rsidR="009D660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інвентаризації </w:t>
            </w:r>
            <w:r w:rsidR="009D6602" w:rsidRPr="00652565">
              <w:rPr>
                <w:i/>
                <w:color w:val="000000" w:themeColor="text1"/>
                <w:sz w:val="24"/>
                <w:szCs w:val="24"/>
              </w:rPr>
              <w:t>земель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 </w:t>
            </w:r>
            <w:r w:rsidR="009D6602" w:rsidRPr="00652565">
              <w:rPr>
                <w:i/>
                <w:color w:val="000000" w:themeColor="text1"/>
                <w:sz w:val="24"/>
                <w:szCs w:val="24"/>
              </w:rPr>
              <w:t>на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607F" w14:paraId="725C133A" w14:textId="77777777" w:rsidTr="00305B88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5749" w14:textId="77777777" w:rsidR="00EC607F" w:rsidRDefault="00EC607F" w:rsidP="00305B88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6F6" w14:textId="3C8B21CB" w:rsidR="009D6602" w:rsidRDefault="009D6602" w:rsidP="00305B88">
            <w:pPr>
              <w:pStyle w:val="a5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території кадастрового кварталу 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6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6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:0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3</w:t>
            </w:r>
            <w:r w:rsidRPr="00652565">
              <w:rPr>
                <w:bCs/>
                <w:i/>
                <w:color w:val="000000" w:themeColor="text1"/>
                <w:sz w:val="24"/>
                <w:szCs w:val="24"/>
              </w:rPr>
              <w:t>4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, затвердженої рішенням Київської міської ради від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04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07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>4</w:t>
            </w:r>
            <w:r w:rsidRPr="00652565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1715</w:t>
            </w:r>
            <w:r w:rsidRPr="00652565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9681</w:t>
            </w:r>
            <w:r w:rsidRPr="00652565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64966428" w14:textId="2AAF05E2" w:rsidR="00EC607F" w:rsidRDefault="00EC607F" w:rsidP="00305B88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88D4E29" w14:textId="77777777" w:rsidR="00EC607F" w:rsidRDefault="00EC607F" w:rsidP="00305B88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5FFC6FDB" w14:textId="77777777" w:rsidR="00EC607F" w:rsidRDefault="00EC607F" w:rsidP="00305B88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15A7CC6" w14:textId="77777777" w:rsidR="00EC607F" w:rsidRDefault="00EC607F" w:rsidP="00EC607F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17719691" w14:textId="77777777" w:rsidR="00EC607F" w:rsidRDefault="00EC607F" w:rsidP="00EC607F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7BA9FBF5" w14:textId="77777777" w:rsidR="00EC607F" w:rsidRDefault="00EC607F" w:rsidP="00EC607F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4333EA8D" w14:textId="77777777" w:rsidR="00EC607F" w:rsidRDefault="00EC607F" w:rsidP="00EC607F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9BA0980" w14:textId="77777777" w:rsidR="00EC607F" w:rsidRDefault="00EC607F" w:rsidP="00EC607F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310B4B04" w14:textId="77777777" w:rsidR="00EC607F" w:rsidRDefault="00EC607F" w:rsidP="00EC607F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1949B84A" w14:textId="77777777" w:rsidR="00EC607F" w:rsidRDefault="00EC607F" w:rsidP="00EC607F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2FAE93" w14:textId="77777777" w:rsidR="00EC607F" w:rsidRDefault="00EC607F" w:rsidP="00EC607F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0C490004" w14:textId="77777777" w:rsidR="00EC607F" w:rsidRDefault="00EC607F" w:rsidP="00EC607F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7925F49" w14:textId="48D45B65" w:rsidR="00EC607F" w:rsidRDefault="00EC607F" w:rsidP="00EC607F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>Києві, затвердженого рішенням Київської міської ради від 23.06.2011 № 242/5629 «Про встановлення місцевих податків і зборів у м. Києві</w:t>
      </w:r>
      <w:r w:rsidRPr="00C84198">
        <w:rPr>
          <w:color w:val="000000" w:themeColor="text1"/>
          <w:sz w:val="24"/>
          <w:szCs w:val="24"/>
          <w:lang w:val="uk-UA"/>
        </w:rPr>
        <w:t xml:space="preserve">» (зі змінами та доповненнями) розрахунковий розмір земельного податку складатиме: </w:t>
      </w:r>
      <w:r w:rsidR="009D6602">
        <w:rPr>
          <w:sz w:val="24"/>
          <w:szCs w:val="24"/>
          <w:lang w:val="uk-UA"/>
        </w:rPr>
        <w:t>1</w:t>
      </w:r>
      <w:r w:rsidRPr="00C84198">
        <w:rPr>
          <w:sz w:val="24"/>
          <w:szCs w:val="24"/>
        </w:rPr>
        <w:t> </w:t>
      </w:r>
      <w:r w:rsidR="009D6602">
        <w:rPr>
          <w:sz w:val="24"/>
          <w:szCs w:val="24"/>
          <w:lang w:val="uk-UA"/>
        </w:rPr>
        <w:t>617</w:t>
      </w:r>
      <w:r w:rsidRPr="00C84198">
        <w:rPr>
          <w:sz w:val="24"/>
          <w:szCs w:val="24"/>
        </w:rPr>
        <w:t xml:space="preserve"> </w:t>
      </w:r>
      <w:r w:rsidRPr="00C84198">
        <w:rPr>
          <w:color w:val="000000" w:themeColor="text1"/>
          <w:sz w:val="24"/>
          <w:szCs w:val="24"/>
          <w:lang w:val="uk-UA"/>
        </w:rPr>
        <w:t>грн</w:t>
      </w:r>
      <w:r>
        <w:rPr>
          <w:color w:val="000000" w:themeColor="text1"/>
          <w:sz w:val="24"/>
          <w:szCs w:val="24"/>
          <w:lang w:val="uk-UA"/>
        </w:rPr>
        <w:t xml:space="preserve"> 9</w:t>
      </w:r>
      <w:r w:rsidR="009D6602">
        <w:rPr>
          <w:color w:val="000000" w:themeColor="text1"/>
          <w:sz w:val="24"/>
          <w:szCs w:val="24"/>
          <w:lang w:val="uk-UA"/>
        </w:rPr>
        <w:t>9</w:t>
      </w:r>
      <w:r>
        <w:rPr>
          <w:color w:val="000000" w:themeColor="text1"/>
          <w:sz w:val="24"/>
          <w:szCs w:val="24"/>
          <w:lang w:val="uk-UA"/>
        </w:rPr>
        <w:t xml:space="preserve"> коп. (1%).</w:t>
      </w:r>
    </w:p>
    <w:p w14:paraId="755E5872" w14:textId="77777777" w:rsidR="00EC607F" w:rsidRDefault="00EC607F" w:rsidP="00EC607F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24"/>
          <w:szCs w:val="24"/>
          <w:lang w:val="uk-UA"/>
        </w:rPr>
      </w:pPr>
    </w:p>
    <w:p w14:paraId="3F7400F4" w14:textId="77777777" w:rsidR="00EC607F" w:rsidRDefault="00EC607F" w:rsidP="00EC607F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60556E13" w14:textId="77777777" w:rsidR="00EC607F" w:rsidRDefault="00EC607F" w:rsidP="00EC607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486CBC26" w14:textId="77777777" w:rsidR="00EC607F" w:rsidRDefault="00EC607F" w:rsidP="00EC607F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0E7AD134" w14:textId="77777777" w:rsidR="00EC607F" w:rsidRDefault="00EC607F" w:rsidP="00EC607F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18B871BD" w14:textId="77777777" w:rsidR="00EC607F" w:rsidRDefault="00EC607F" w:rsidP="00EC607F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EC607F" w14:paraId="647965D2" w14:textId="77777777" w:rsidTr="00305B88">
        <w:trPr>
          <w:trHeight w:val="663"/>
        </w:trPr>
        <w:tc>
          <w:tcPr>
            <w:tcW w:w="5103" w:type="dxa"/>
            <w:hideMark/>
          </w:tcPr>
          <w:p w14:paraId="76F01BD3" w14:textId="77777777" w:rsidR="00EC607F" w:rsidRDefault="00EC607F" w:rsidP="00305B88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395" w:type="dxa"/>
            <w:hideMark/>
          </w:tcPr>
          <w:p w14:paraId="74686862" w14:textId="77777777" w:rsidR="00EC607F" w:rsidRDefault="00EC607F" w:rsidP="00305B88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2BC5CDDF" w14:textId="77777777" w:rsidR="00EC607F" w:rsidRPr="004855E4" w:rsidRDefault="00EC607F" w:rsidP="00A448FA">
      <w:pPr>
        <w:pStyle w:val="1"/>
        <w:shd w:val="clear" w:color="auto" w:fill="auto"/>
        <w:ind w:firstLine="420"/>
        <w:jc w:val="both"/>
        <w:rPr>
          <w:lang w:val="ru-RU"/>
        </w:rPr>
      </w:pPr>
      <w:bookmarkStart w:id="0" w:name="_GoBack"/>
      <w:bookmarkEnd w:id="0"/>
    </w:p>
    <w:sectPr w:rsidR="00EC607F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F3A6" w14:textId="77777777" w:rsidR="00AE4565" w:rsidRDefault="00AE4565" w:rsidP="004D1119">
      <w:pPr>
        <w:spacing w:after="0" w:line="240" w:lineRule="auto"/>
      </w:pPr>
      <w:r>
        <w:separator/>
      </w:r>
    </w:p>
  </w:endnote>
  <w:endnote w:type="continuationSeparator" w:id="0">
    <w:p w14:paraId="25B6854B" w14:textId="77777777" w:rsidR="00AE4565" w:rsidRDefault="00AE4565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D182" w14:textId="77777777" w:rsidR="00AE4565" w:rsidRDefault="00AE4565" w:rsidP="004D1119">
      <w:pPr>
        <w:spacing w:after="0" w:line="240" w:lineRule="auto"/>
      </w:pPr>
      <w:r>
        <w:separator/>
      </w:r>
    </w:p>
  </w:footnote>
  <w:footnote w:type="continuationSeparator" w:id="0">
    <w:p w14:paraId="34E8B989" w14:textId="77777777" w:rsidR="00AE4565" w:rsidRDefault="00AE4565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CEDCD01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4CA1AB68" w:rsidR="00854FAD" w:rsidRPr="00643941" w:rsidRDefault="001C3C63" w:rsidP="00EC607F">
                              <w:pPr>
                                <w:pStyle w:val="20"/>
                                <w:shd w:val="clear" w:color="auto" w:fill="auto"/>
                                <w:spacing w:after="0"/>
                                <w:ind w:right="719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ПЗН-80497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25.04.2025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EC607F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244732172</w:t>
                              </w:r>
                            </w:p>
                            <w:p w14:paraId="46F472CC" w14:textId="5E6A749E" w:rsidR="00854FAD" w:rsidRPr="00854FAD" w:rsidRDefault="00854FAD" w:rsidP="00EC607F">
                              <w:pPr>
                                <w:pStyle w:val="ab"/>
                                <w:ind w:right="1144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A448FA" w:rsidRPr="00A448FA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Dv/LyU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4CA1AB68" w:rsidR="00854FAD" w:rsidRPr="00643941" w:rsidRDefault="001C3C63" w:rsidP="00EC607F">
                        <w:pPr>
                          <w:pStyle w:val="20"/>
                          <w:shd w:val="clear" w:color="auto" w:fill="auto"/>
                          <w:spacing w:after="0"/>
                          <w:ind w:right="719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ПЗН-80497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25.04.2025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EC607F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244732172</w:t>
                        </w:r>
                      </w:p>
                      <w:p w14:paraId="46F472CC" w14:textId="5E6A749E" w:rsidR="00854FAD" w:rsidRPr="00854FAD" w:rsidRDefault="00854FAD" w:rsidP="00EC607F">
                        <w:pPr>
                          <w:pStyle w:val="ab"/>
                          <w:ind w:right="1144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A448FA" w:rsidRPr="00A448FA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90A20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602"/>
    <w:rsid w:val="009D6F39"/>
    <w:rsid w:val="009E5D57"/>
    <w:rsid w:val="00A21758"/>
    <w:rsid w:val="00A43048"/>
    <w:rsid w:val="00A448FA"/>
    <w:rsid w:val="00A62E96"/>
    <w:rsid w:val="00A83DF0"/>
    <w:rsid w:val="00AD1EEC"/>
    <w:rsid w:val="00AE4565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C607F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EC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E5C0-3E25-4E55-9E05-65ABB02D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7514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56</cp:revision>
  <cp:lastPrinted>2021-11-24T14:31:00Z</cp:lastPrinted>
  <dcterms:created xsi:type="dcterms:W3CDTF">2020-11-06T14:51:00Z</dcterms:created>
  <dcterms:modified xsi:type="dcterms:W3CDTF">2025-04-25T12:36:00Z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