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A8C4" w14:textId="77777777" w:rsidR="007E5F8E" w:rsidRDefault="007E5F8E" w:rsidP="003165E6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14:paraId="0ADB3009" w14:textId="77777777" w:rsidR="007E5F8E" w:rsidRDefault="007E5F8E" w:rsidP="003165E6">
      <w:pPr>
        <w:ind w:firstLine="709"/>
        <w:jc w:val="center"/>
        <w:outlineLvl w:val="1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</w:rPr>
        <w:t xml:space="preserve">до </w:t>
      </w:r>
      <w:proofErr w:type="spellStart"/>
      <w:r>
        <w:rPr>
          <w:rStyle w:val="FontStyle13"/>
          <w:b/>
          <w:sz w:val="28"/>
          <w:szCs w:val="28"/>
        </w:rPr>
        <w:t>про</w:t>
      </w:r>
      <w:r>
        <w:rPr>
          <w:rStyle w:val="FontStyle13"/>
          <w:b/>
          <w:color w:val="000000"/>
          <w:sz w:val="28"/>
          <w:szCs w:val="28"/>
        </w:rPr>
        <w:t>є</w:t>
      </w:r>
      <w:r>
        <w:rPr>
          <w:rStyle w:val="FontStyle13"/>
          <w:b/>
          <w:sz w:val="28"/>
          <w:szCs w:val="28"/>
        </w:rPr>
        <w:t>кту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рішення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Київської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міської</w:t>
      </w:r>
      <w:proofErr w:type="spellEnd"/>
      <w:r>
        <w:rPr>
          <w:rStyle w:val="FontStyle13"/>
          <w:b/>
          <w:sz w:val="28"/>
          <w:szCs w:val="28"/>
        </w:rPr>
        <w:t xml:space="preserve"> ради</w:t>
      </w:r>
    </w:p>
    <w:p w14:paraId="57A04117" w14:textId="4B14F304" w:rsidR="00F47A64" w:rsidRPr="008910DD" w:rsidRDefault="00F47A64" w:rsidP="00F47A64">
      <w:pPr>
        <w:jc w:val="center"/>
        <w:rPr>
          <w:b/>
        </w:rPr>
      </w:pPr>
      <w:r w:rsidRPr="008910DD">
        <w:rPr>
          <w:b/>
          <w:sz w:val="28"/>
          <w:szCs w:val="28"/>
          <w:lang w:val="uk-UA"/>
        </w:rPr>
        <w:t>«</w:t>
      </w:r>
      <w:r w:rsidRPr="008910DD">
        <w:rPr>
          <w:b/>
          <w:bCs/>
          <w:sz w:val="28"/>
          <w:szCs w:val="28"/>
          <w:lang w:val="uk-UA" w:eastAsia="uk-UA"/>
        </w:rPr>
        <w:t xml:space="preserve">Про зміну найменування </w:t>
      </w:r>
      <w:r w:rsidRPr="0051106D">
        <w:rPr>
          <w:b/>
          <w:bCs/>
          <w:sz w:val="28"/>
          <w:szCs w:val="28"/>
          <w:lang w:val="uk-UA" w:eastAsia="uk-UA"/>
        </w:rPr>
        <w:t>дошкільного закладу 759</w:t>
      </w:r>
      <w:r w:rsidRPr="008910DD">
        <w:rPr>
          <w:b/>
          <w:sz w:val="28"/>
          <w:szCs w:val="28"/>
          <w:lang w:val="uk-UA" w:eastAsia="uk-UA" w:bidi="en-US"/>
        </w:rPr>
        <w:t>»</w:t>
      </w:r>
    </w:p>
    <w:p w14:paraId="39EDF51C" w14:textId="77777777" w:rsidR="00F47A64" w:rsidRDefault="00F47A64" w:rsidP="00F47A64">
      <w:pPr>
        <w:jc w:val="center"/>
        <w:rPr>
          <w:b/>
          <w:sz w:val="28"/>
          <w:szCs w:val="28"/>
          <w:lang w:val="uk-UA" w:eastAsia="uk-UA" w:bidi="en-US"/>
        </w:rPr>
      </w:pPr>
    </w:p>
    <w:p w14:paraId="78E10045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>
        <w:rPr>
          <w:b/>
          <w:bCs/>
          <w:sz w:val="28"/>
          <w:szCs w:val="28"/>
          <w:lang w:val="uk-UA"/>
        </w:rPr>
        <w:t>проєкті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14:paraId="6AD453BF" w14:textId="4CF21A94" w:rsidR="00F47A64" w:rsidRPr="00287106" w:rsidRDefault="00F47A64" w:rsidP="00F47A64">
      <w:pPr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Проєкт рішення Київської міської ради «</w:t>
      </w:r>
      <w:r>
        <w:rPr>
          <w:bCs/>
          <w:sz w:val="28"/>
          <w:szCs w:val="28"/>
          <w:lang w:val="uk-UA" w:eastAsia="uk-UA"/>
        </w:rPr>
        <w:t xml:space="preserve">Про </w:t>
      </w:r>
      <w:r w:rsidRPr="003460C9">
        <w:rPr>
          <w:bCs/>
          <w:sz w:val="28"/>
          <w:szCs w:val="28"/>
          <w:lang w:val="uk-UA" w:eastAsia="uk-UA"/>
        </w:rPr>
        <w:t>зміну</w:t>
      </w:r>
      <w:r w:rsidRPr="00F47A64">
        <w:rPr>
          <w:bCs/>
          <w:sz w:val="28"/>
          <w:szCs w:val="28"/>
          <w:lang w:val="uk-UA" w:eastAsia="uk-UA"/>
        </w:rPr>
        <w:t xml:space="preserve"> </w:t>
      </w:r>
      <w:r w:rsidRPr="003460C9">
        <w:rPr>
          <w:bCs/>
          <w:sz w:val="28"/>
          <w:szCs w:val="28"/>
          <w:lang w:val="uk-UA" w:eastAsia="uk-UA"/>
        </w:rPr>
        <w:t xml:space="preserve">найменування </w:t>
      </w:r>
      <w:r w:rsidRPr="0051106D">
        <w:rPr>
          <w:bCs/>
          <w:sz w:val="28"/>
          <w:szCs w:val="28"/>
          <w:lang w:val="uk-UA" w:eastAsia="uk-UA"/>
        </w:rPr>
        <w:t>дошкільного закладу 759</w:t>
      </w:r>
      <w:r>
        <w:rPr>
          <w:sz w:val="28"/>
          <w:szCs w:val="28"/>
          <w:lang w:val="uk-UA"/>
        </w:rPr>
        <w:t xml:space="preserve">» (далі –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рішення) приймається у зв’язку з необхідністю приведення найменування </w:t>
      </w:r>
      <w:r w:rsidRPr="0051106D">
        <w:rPr>
          <w:sz w:val="28"/>
          <w:szCs w:val="28"/>
          <w:lang w:val="uk-UA"/>
        </w:rPr>
        <w:t>дошкільного закладу 759</w:t>
      </w:r>
      <w:r>
        <w:rPr>
          <w:sz w:val="28"/>
          <w:szCs w:val="28"/>
          <w:lang w:val="uk-UA"/>
        </w:rPr>
        <w:t xml:space="preserve"> у відповідність до вимог Закону України «Про дошкільну освіту», </w:t>
      </w:r>
      <w:r>
        <w:rPr>
          <w:bCs/>
          <w:sz w:val="28"/>
          <w:szCs w:val="28"/>
          <w:lang w:val="uk-UA"/>
        </w:rPr>
        <w:t>Положення про заклад дошкільної освіти, затвердженого постановою Кабінету Міністрів України від</w:t>
      </w:r>
      <w:r w:rsidR="00676818">
        <w:rPr>
          <w:bCs/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 xml:space="preserve">12 березня 2003 року № </w:t>
      </w:r>
      <w:r w:rsidRPr="00287106">
        <w:rPr>
          <w:bCs/>
          <w:sz w:val="28"/>
          <w:szCs w:val="28"/>
          <w:lang w:val="uk-UA"/>
        </w:rPr>
        <w:t xml:space="preserve">305 </w:t>
      </w:r>
      <w:r w:rsidRPr="00287106">
        <w:rPr>
          <w:bCs/>
          <w:sz w:val="28"/>
          <w:szCs w:val="28"/>
          <w:lang w:val="uk-UA" w:eastAsia="uk-UA"/>
        </w:rPr>
        <w:t xml:space="preserve">(у редакції постанови Кабінету Міністрів України від 27 січня 2021 року № 86) та відповідно до </w:t>
      </w:r>
      <w:r>
        <w:rPr>
          <w:bCs/>
          <w:sz w:val="28"/>
          <w:szCs w:val="28"/>
          <w:lang w:val="uk-UA" w:eastAsia="uk-UA"/>
        </w:rPr>
        <w:t xml:space="preserve">його </w:t>
      </w:r>
      <w:r w:rsidRPr="00287106">
        <w:rPr>
          <w:bCs/>
          <w:sz w:val="28"/>
          <w:szCs w:val="28"/>
          <w:lang w:val="uk-UA" w:eastAsia="uk-UA"/>
        </w:rPr>
        <w:t>фактичної діяльност</w:t>
      </w:r>
      <w:r>
        <w:rPr>
          <w:bCs/>
          <w:sz w:val="28"/>
          <w:szCs w:val="28"/>
          <w:lang w:val="uk-UA" w:eastAsia="uk-UA"/>
        </w:rPr>
        <w:t>і</w:t>
      </w:r>
      <w:r w:rsidRPr="00FE34D8">
        <w:rPr>
          <w:bCs/>
          <w:sz w:val="28"/>
          <w:szCs w:val="28"/>
          <w:lang w:val="uk-UA" w:eastAsia="uk-UA"/>
        </w:rPr>
        <w:t xml:space="preserve"> для забезпечення </w:t>
      </w:r>
      <w:r>
        <w:rPr>
          <w:bCs/>
          <w:sz w:val="28"/>
          <w:szCs w:val="28"/>
          <w:lang w:val="uk-UA" w:eastAsia="uk-UA"/>
        </w:rPr>
        <w:t xml:space="preserve">прав </w:t>
      </w:r>
      <w:r w:rsidR="00676818" w:rsidRPr="00A37DC8">
        <w:rPr>
          <w:bCs/>
          <w:sz w:val="28"/>
          <w:szCs w:val="28"/>
          <w:lang w:val="uk-UA"/>
        </w:rPr>
        <w:t xml:space="preserve">мешканців Дарницького району м. Києва здобувати дошкільну освіту в мікрорайоні за місцем їх проживання. </w:t>
      </w:r>
    </w:p>
    <w:p w14:paraId="6E9DA9D0" w14:textId="77777777" w:rsidR="00F47A64" w:rsidRDefault="00F47A64" w:rsidP="00F47A6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Дошкільний заклад 759 не функціонував певний період, станом на теперішній час виникла необхідність у відновленні закладу освіти для </w:t>
      </w:r>
      <w:r w:rsidRPr="00F44DEC">
        <w:rPr>
          <w:bCs/>
          <w:color w:val="000000"/>
          <w:sz w:val="28"/>
          <w:szCs w:val="28"/>
          <w:lang w:val="uk-UA"/>
        </w:rPr>
        <w:t>забезпечення мешканців м. Києва послугами у сфері дошкільної освіти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31889244" w14:textId="192A45BD" w:rsidR="00F47A64" w:rsidRPr="00B828B5" w:rsidRDefault="00F47A64" w:rsidP="00F47A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828B5">
        <w:rPr>
          <w:sz w:val="28"/>
          <w:szCs w:val="28"/>
          <w:lang w:val="uk-UA"/>
        </w:rPr>
        <w:t>мін</w:t>
      </w:r>
      <w:r>
        <w:rPr>
          <w:sz w:val="28"/>
          <w:szCs w:val="28"/>
          <w:lang w:val="uk-UA"/>
        </w:rPr>
        <w:t>а</w:t>
      </w:r>
      <w:r w:rsidRPr="00B828B5">
        <w:rPr>
          <w:sz w:val="28"/>
          <w:szCs w:val="28"/>
          <w:lang w:val="uk-UA"/>
        </w:rPr>
        <w:t xml:space="preserve"> найменування дошкільного закладу 759 на Заклад дошкільної освіти (ясла-садок) № 759 Дарницького району м. Києва</w:t>
      </w:r>
      <w:r>
        <w:rPr>
          <w:sz w:val="28"/>
          <w:szCs w:val="28"/>
          <w:lang w:val="uk-UA"/>
        </w:rPr>
        <w:t xml:space="preserve"> забезпечить </w:t>
      </w:r>
      <w:r w:rsidR="00F1252A">
        <w:rPr>
          <w:sz w:val="28"/>
          <w:szCs w:val="28"/>
          <w:lang w:val="uk-UA"/>
        </w:rPr>
        <w:t xml:space="preserve">можливість </w:t>
      </w:r>
      <w:r>
        <w:rPr>
          <w:sz w:val="28"/>
          <w:szCs w:val="28"/>
          <w:lang w:val="uk-UA"/>
        </w:rPr>
        <w:t>приведення установчих документів закладу освіти у відповідність до вимог законодавства України</w:t>
      </w:r>
      <w:r w:rsidRPr="00B828B5">
        <w:rPr>
          <w:sz w:val="28"/>
          <w:szCs w:val="28"/>
          <w:lang w:val="uk-UA"/>
        </w:rPr>
        <w:t>.</w:t>
      </w:r>
    </w:p>
    <w:p w14:paraId="5F5FFE5D" w14:textId="77777777" w:rsidR="00F47A64" w:rsidRPr="008910DD" w:rsidRDefault="00F47A64" w:rsidP="00F47A64">
      <w:pPr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Зміна найменування </w:t>
      </w:r>
      <w:r w:rsidRPr="00B828B5">
        <w:rPr>
          <w:bCs/>
          <w:sz w:val="28"/>
          <w:szCs w:val="28"/>
          <w:lang w:val="uk-UA"/>
        </w:rPr>
        <w:t xml:space="preserve">дошкільного закладу 759 </w:t>
      </w:r>
      <w:r>
        <w:rPr>
          <w:bCs/>
          <w:sz w:val="28"/>
          <w:szCs w:val="28"/>
          <w:lang w:val="uk-UA"/>
        </w:rPr>
        <w:t xml:space="preserve">здійснюється з </w:t>
      </w:r>
      <w:bookmarkStart w:id="0" w:name="_Hlk176952501"/>
      <w:r>
        <w:rPr>
          <w:bCs/>
          <w:sz w:val="28"/>
          <w:szCs w:val="28"/>
          <w:lang w:val="uk-UA"/>
        </w:rPr>
        <w:t>урахуванням потреб населення в забезпеченні дітей дошкільною освітою</w:t>
      </w:r>
      <w:bookmarkEnd w:id="0"/>
      <w:r>
        <w:rPr>
          <w:bCs/>
          <w:sz w:val="28"/>
          <w:szCs w:val="28"/>
          <w:lang w:val="uk-UA"/>
        </w:rPr>
        <w:t xml:space="preserve">, створенням необхідних умов функціонування і розвитку системи дошкільної освіти, оптимізації мережі та комплектування комунальних закладів дошкільної освіти відповідно до реальних потреб громадян, з метою раціонального використання існуючих </w:t>
      </w:r>
      <w:proofErr w:type="spellStart"/>
      <w:r>
        <w:rPr>
          <w:bCs/>
          <w:sz w:val="28"/>
          <w:szCs w:val="28"/>
          <w:lang w:val="uk-UA"/>
        </w:rPr>
        <w:t>потужностей</w:t>
      </w:r>
      <w:proofErr w:type="spellEnd"/>
      <w:r>
        <w:rPr>
          <w:bCs/>
          <w:sz w:val="28"/>
          <w:szCs w:val="28"/>
          <w:lang w:val="uk-UA"/>
        </w:rPr>
        <w:t xml:space="preserve"> комунальних закладів дошкільної освіти та бюджетних коштів на здійснення видатків на дошкільну освіту на основі базового фінансового нормативу бюджетної забезпеченості, закріплення територій обслуговування за комунальними закладами дошкільної освіти</w:t>
      </w:r>
      <w:r w:rsidRPr="00287106">
        <w:rPr>
          <w:bCs/>
          <w:sz w:val="28"/>
          <w:szCs w:val="28"/>
          <w:lang w:val="uk-UA"/>
        </w:rPr>
        <w:t>.</w:t>
      </w:r>
    </w:p>
    <w:p w14:paraId="30B9DD60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Приведення у відповідність до чинного законодавства найменування закладу дошкільної освіти, зазначеного у </w:t>
      </w:r>
      <w:proofErr w:type="spellStart"/>
      <w:r>
        <w:rPr>
          <w:bCs/>
          <w:sz w:val="28"/>
          <w:szCs w:val="28"/>
          <w:lang w:val="uk-UA"/>
        </w:rPr>
        <w:t>проєкті</w:t>
      </w:r>
      <w:proofErr w:type="spellEnd"/>
      <w:r>
        <w:rPr>
          <w:bCs/>
          <w:sz w:val="28"/>
          <w:szCs w:val="28"/>
          <w:lang w:val="uk-UA"/>
        </w:rPr>
        <w:t xml:space="preserve"> рішення, </w:t>
      </w:r>
      <w:r w:rsidRPr="00287106">
        <w:rPr>
          <w:bCs/>
          <w:sz w:val="28"/>
          <w:szCs w:val="28"/>
          <w:lang w:val="uk-UA"/>
        </w:rPr>
        <w:t>забезпечить право вибору батьками різних форм організації освітнього процесу та реалізацію Базового компонента дошкільної освіти.</w:t>
      </w:r>
    </w:p>
    <w:p w14:paraId="656E7E4C" w14:textId="77777777" w:rsidR="00F47A64" w:rsidRDefault="00F47A64" w:rsidP="00F47A64">
      <w:pPr>
        <w:ind w:firstLine="709"/>
        <w:jc w:val="both"/>
        <w:rPr>
          <w:bCs/>
          <w:sz w:val="28"/>
          <w:szCs w:val="28"/>
          <w:lang w:val="uk-UA"/>
        </w:rPr>
      </w:pPr>
    </w:p>
    <w:p w14:paraId="5AF00775" w14:textId="77777777" w:rsidR="00F47A64" w:rsidRPr="005D1FE0" w:rsidRDefault="00F47A64" w:rsidP="00F47A64">
      <w:pPr>
        <w:ind w:firstLine="709"/>
        <w:jc w:val="both"/>
        <w:rPr>
          <w:lang w:val="uk-UA"/>
        </w:rPr>
      </w:pPr>
      <w:bookmarkStart w:id="1" w:name="n1262"/>
      <w:bookmarkEnd w:id="1"/>
      <w:r>
        <w:rPr>
          <w:b/>
          <w:sz w:val="28"/>
          <w:szCs w:val="28"/>
          <w:lang w:val="uk-UA"/>
        </w:rPr>
        <w:t xml:space="preserve"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рішення)</w:t>
      </w:r>
    </w:p>
    <w:p w14:paraId="455AED91" w14:textId="77777777" w:rsidR="00F47A64" w:rsidRDefault="00F47A64" w:rsidP="00F47A64">
      <w:pPr>
        <w:ind w:firstLine="709"/>
      </w:pPr>
      <w:r>
        <w:rPr>
          <w:sz w:val="28"/>
          <w:szCs w:val="28"/>
          <w:lang w:val="uk-UA"/>
        </w:rPr>
        <w:t xml:space="preserve">Цивільний кодекс України; </w:t>
      </w:r>
    </w:p>
    <w:p w14:paraId="4C58BA41" w14:textId="77777777" w:rsidR="00F47A64" w:rsidRDefault="00F47A64" w:rsidP="00F47A64">
      <w:pPr>
        <w:ind w:firstLine="709"/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14:paraId="02EE1CA5" w14:textId="77777777" w:rsidR="00F47A64" w:rsidRDefault="00F47A64" w:rsidP="00F47A64">
      <w:pPr>
        <w:ind w:firstLine="709"/>
        <w:jc w:val="both"/>
      </w:pPr>
      <w:r>
        <w:rPr>
          <w:sz w:val="28"/>
          <w:szCs w:val="28"/>
          <w:lang w:val="uk-UA"/>
        </w:rPr>
        <w:t>закон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України «Про освіту», «Про дошкільну освіту»;</w:t>
      </w:r>
    </w:p>
    <w:p w14:paraId="03CD8EEE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lastRenderedPageBreak/>
        <w:t>Положення про заклад дошкільної освіти, затвердженого постановою Кабінету Міністрів України від 12 березня 2003 року № 305 (у редакції постанови Кабінету Міністрів України від 27 січня 2021 року № 86);</w:t>
      </w:r>
    </w:p>
    <w:p w14:paraId="7FF101A6" w14:textId="3C5D6966" w:rsidR="00F47A64" w:rsidRDefault="00F47A64" w:rsidP="00F47A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</w:t>
      </w:r>
      <w:r w:rsidR="007B5A87">
        <w:rPr>
          <w:sz w:val="28"/>
          <w:szCs w:val="28"/>
          <w:lang w:val="uk-UA"/>
        </w:rPr>
        <w:t>.</w:t>
      </w:r>
      <w:bookmarkStart w:id="2" w:name="_GoBack"/>
      <w:bookmarkEnd w:id="2"/>
    </w:p>
    <w:p w14:paraId="35F412BD" w14:textId="77777777" w:rsidR="00F47A64" w:rsidRDefault="00F47A64" w:rsidP="00F47A64">
      <w:pPr>
        <w:jc w:val="both"/>
        <w:rPr>
          <w:sz w:val="28"/>
          <w:szCs w:val="28"/>
          <w:lang w:val="uk-UA"/>
        </w:rPr>
      </w:pPr>
    </w:p>
    <w:p w14:paraId="6F7FAF61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Опис цілей і завдань, основних положень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</w:t>
      </w:r>
    </w:p>
    <w:p w14:paraId="10780A76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Метою прийняття цього рішення є зміна найменування </w:t>
      </w:r>
      <w:r w:rsidRPr="00EC15AD">
        <w:rPr>
          <w:sz w:val="28"/>
          <w:szCs w:val="28"/>
          <w:lang w:val="uk-UA"/>
        </w:rPr>
        <w:t>дошкільного закладу 759</w:t>
      </w:r>
      <w:r>
        <w:rPr>
          <w:sz w:val="28"/>
          <w:szCs w:val="28"/>
          <w:lang w:val="uk-UA"/>
        </w:rPr>
        <w:t xml:space="preserve">, що забезпечить здобуття дошкільної освіти, та забезпечить приведення установчих документів цього закладу у відповідність до вимог чинного законодавства. </w:t>
      </w:r>
    </w:p>
    <w:p w14:paraId="68360BD5" w14:textId="7712B39E" w:rsidR="00F47A64" w:rsidRPr="00FE34D8" w:rsidRDefault="00F47A64" w:rsidP="00F47A6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Проєкт рішення складається із преамбули та </w:t>
      </w:r>
      <w:r w:rsidR="003F3A01">
        <w:rPr>
          <w:sz w:val="28"/>
          <w:szCs w:val="28"/>
          <w:lang w:val="uk-UA"/>
        </w:rPr>
        <w:t>шести</w:t>
      </w:r>
      <w:r>
        <w:rPr>
          <w:sz w:val="28"/>
          <w:szCs w:val="28"/>
          <w:lang w:val="uk-UA"/>
        </w:rPr>
        <w:t xml:space="preserve"> пунктів.</w:t>
      </w:r>
    </w:p>
    <w:p w14:paraId="7C70E8B4" w14:textId="77777777" w:rsidR="00F47A64" w:rsidRPr="005D1FE0" w:rsidRDefault="00F47A64" w:rsidP="00F47A6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молоді та спорту.</w:t>
      </w:r>
    </w:p>
    <w:p w14:paraId="129C4B09" w14:textId="77777777" w:rsidR="00F47A64" w:rsidRDefault="00F47A64" w:rsidP="00F47A64">
      <w:pPr>
        <w:ind w:firstLine="709"/>
        <w:jc w:val="both"/>
      </w:pPr>
      <w:r>
        <w:rPr>
          <w:sz w:val="28"/>
          <w:szCs w:val="28"/>
          <w:lang w:val="uk-UA"/>
        </w:rPr>
        <w:t>У результаті прийняття цього рішення буде забезпечено право громадян на здобуття якісної, сучасної  та доступної дошкільної освіти.</w:t>
      </w:r>
    </w:p>
    <w:p w14:paraId="10F765AC" w14:textId="77777777" w:rsidR="00F47A64" w:rsidRDefault="00F47A64" w:rsidP="00F47A64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594FE79D" w14:textId="77777777" w:rsidR="0040532E" w:rsidRPr="0040532E" w:rsidRDefault="0040532E" w:rsidP="0040532E">
      <w:pPr>
        <w:suppressAutoHyphens/>
        <w:ind w:firstLine="567"/>
        <w:jc w:val="center"/>
        <w:rPr>
          <w:lang w:val="uk-UA" w:eastAsia="zh-CN"/>
        </w:rPr>
      </w:pPr>
      <w:r w:rsidRPr="0040532E">
        <w:rPr>
          <w:b/>
          <w:sz w:val="28"/>
          <w:szCs w:val="28"/>
          <w:lang w:val="uk-UA" w:eastAsia="zh-CN"/>
        </w:rPr>
        <w:t>4. Інформація про дотримання прав і соціальної захищеності осіб з інвалідністю</w:t>
      </w:r>
    </w:p>
    <w:p w14:paraId="69755636" w14:textId="77777777" w:rsidR="0040532E" w:rsidRPr="0040532E" w:rsidRDefault="00E40A58" w:rsidP="0040532E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hyperlink r:id="rId8" w:anchor="_blank" w:history="1">
        <w:r w:rsidR="0040532E" w:rsidRPr="0040532E">
          <w:rPr>
            <w:rFonts w:eastAsia="Calibri"/>
            <w:color w:val="000000"/>
            <w:sz w:val="28"/>
            <w:szCs w:val="28"/>
            <w:lang w:val="uk-UA" w:eastAsia="zh-CN"/>
          </w:rPr>
          <w:t>Проєкт рішення Київської міської ради</w:t>
        </w:r>
        <w:r w:rsidR="0040532E" w:rsidRPr="0040532E">
          <w:rPr>
            <w:rFonts w:eastAsia="Calibri"/>
            <w:bCs/>
            <w:color w:val="000000"/>
            <w:sz w:val="28"/>
            <w:szCs w:val="28"/>
            <w:lang w:val="uk-UA" w:eastAsia="zh-CN"/>
          </w:rPr>
          <w:t xml:space="preserve"> не </w:t>
        </w:r>
        <w:r w:rsidR="0040532E" w:rsidRPr="0040532E">
          <w:rPr>
            <w:color w:val="000000"/>
            <w:sz w:val="28"/>
            <w:szCs w:val="28"/>
            <w:shd w:val="clear" w:color="auto" w:fill="FFFFFF"/>
            <w:lang w:val="uk-UA" w:eastAsia="zh-CN"/>
          </w:rPr>
          <w:t>стосується прав і соціальної захищеності осіб з інвалідністю та не впливає на життєдіяльність цієї категорії.</w:t>
        </w:r>
      </w:hyperlink>
    </w:p>
    <w:p w14:paraId="55795033" w14:textId="77777777" w:rsidR="0040532E" w:rsidRPr="0040532E" w:rsidRDefault="0040532E" w:rsidP="0040532E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2A0694A9" w14:textId="77777777" w:rsidR="0040532E" w:rsidRPr="0040532E" w:rsidRDefault="0040532E" w:rsidP="0040532E">
      <w:pPr>
        <w:suppressAutoHyphens/>
        <w:ind w:firstLine="567"/>
        <w:jc w:val="center"/>
        <w:rPr>
          <w:lang w:val="uk-UA" w:eastAsia="zh-CN"/>
        </w:rPr>
      </w:pPr>
      <w:r w:rsidRPr="0040532E">
        <w:rPr>
          <w:b/>
          <w:bCs/>
          <w:sz w:val="28"/>
          <w:szCs w:val="28"/>
          <w:lang w:val="uk-UA" w:eastAsia="ar-SA"/>
        </w:rPr>
        <w:t>5. Фінансово-економічне обґрунтування та пропозиції щодо джерел покриття цих витрат</w:t>
      </w:r>
    </w:p>
    <w:p w14:paraId="5981F2F5" w14:textId="720E6144" w:rsidR="0040532E" w:rsidRDefault="0040532E" w:rsidP="0040532E">
      <w:pPr>
        <w:tabs>
          <w:tab w:val="left" w:pos="426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40532E">
        <w:rPr>
          <w:sz w:val="28"/>
          <w:szCs w:val="28"/>
          <w:lang w:val="uk-UA" w:eastAsia="ar-SA"/>
        </w:rPr>
        <w:t>Прийняття та виконання цього рішення не потребує додаткових матеріально-фінансових витрат та не впливає на показники бюджету міста Києва.</w:t>
      </w:r>
    </w:p>
    <w:p w14:paraId="2CB65BD9" w14:textId="77777777" w:rsidR="0040532E" w:rsidRPr="0040532E" w:rsidRDefault="0040532E" w:rsidP="0040532E">
      <w:pPr>
        <w:tabs>
          <w:tab w:val="left" w:pos="426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6952797E" w14:textId="77777777" w:rsidR="0040532E" w:rsidRPr="0040532E" w:rsidRDefault="0040532E" w:rsidP="0040532E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40532E">
        <w:rPr>
          <w:rFonts w:eastAsia="Calibri"/>
          <w:b/>
          <w:sz w:val="28"/>
          <w:szCs w:val="28"/>
          <w:lang w:val="uk-UA" w:eastAsia="uk-UA"/>
        </w:rPr>
        <w:t>6. Інформація з обмеженим доступом</w:t>
      </w:r>
    </w:p>
    <w:p w14:paraId="1C0BC479" w14:textId="77777777" w:rsidR="0040532E" w:rsidRPr="0040532E" w:rsidRDefault="0040532E" w:rsidP="0040532E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40532E">
        <w:rPr>
          <w:rFonts w:eastAsia="Calibri"/>
          <w:sz w:val="28"/>
          <w:szCs w:val="28"/>
          <w:lang w:val="uk-UA" w:eastAsia="uk-UA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14:paraId="0A7D0670" w14:textId="22611482" w:rsidR="0040532E" w:rsidRDefault="0040532E" w:rsidP="0040532E">
      <w:pPr>
        <w:ind w:firstLine="567"/>
        <w:jc w:val="both"/>
        <w:rPr>
          <w:sz w:val="28"/>
          <w:szCs w:val="28"/>
          <w:lang w:val="uk-UA" w:eastAsia="uk-UA"/>
        </w:rPr>
      </w:pPr>
    </w:p>
    <w:p w14:paraId="796CBE2A" w14:textId="77777777" w:rsidR="0040532E" w:rsidRPr="0040532E" w:rsidRDefault="0040532E" w:rsidP="0040532E">
      <w:pPr>
        <w:ind w:firstLine="567"/>
        <w:jc w:val="center"/>
        <w:rPr>
          <w:sz w:val="28"/>
          <w:szCs w:val="28"/>
          <w:shd w:val="clear" w:color="auto" w:fill="FFFFFF"/>
          <w:lang w:val="uk-UA" w:eastAsia="uk-UA"/>
        </w:rPr>
      </w:pPr>
      <w:r w:rsidRPr="0040532E">
        <w:rPr>
          <w:b/>
          <w:sz w:val="28"/>
          <w:szCs w:val="28"/>
          <w:lang w:val="uk-UA" w:eastAsia="uk-UA"/>
        </w:rPr>
        <w:t>7. Інформація</w:t>
      </w:r>
      <w:r w:rsidRPr="0040532E">
        <w:rPr>
          <w:sz w:val="28"/>
          <w:szCs w:val="28"/>
          <w:lang w:val="uk-UA" w:eastAsia="uk-UA"/>
        </w:rPr>
        <w:t xml:space="preserve"> </w:t>
      </w:r>
      <w:r w:rsidRPr="0040532E">
        <w:rPr>
          <w:sz w:val="28"/>
          <w:szCs w:val="28"/>
          <w:lang w:val="uk-UA" w:eastAsia="uk-UA"/>
        </w:rPr>
        <w:fldChar w:fldCharType="begin"/>
      </w:r>
      <w:r w:rsidRPr="0040532E">
        <w:rPr>
          <w:sz w:val="28"/>
          <w:szCs w:val="28"/>
          <w:lang w:val="uk-UA" w:eastAsia="uk-UA"/>
        </w:rPr>
        <w:instrText xml:space="preserve"> HYPERLINK "https://ips.ligazakon.net/document/view/mr240892?ed=2024_06_13&amp;an=46" \t "_blank" </w:instrText>
      </w:r>
      <w:r w:rsidRPr="0040532E">
        <w:rPr>
          <w:sz w:val="28"/>
          <w:szCs w:val="28"/>
          <w:lang w:val="uk-UA" w:eastAsia="uk-UA"/>
        </w:rPr>
        <w:fldChar w:fldCharType="separate"/>
      </w:r>
      <w:r w:rsidRPr="0040532E">
        <w:rPr>
          <w:b/>
          <w:sz w:val="28"/>
          <w:szCs w:val="28"/>
          <w:shd w:val="clear" w:color="auto" w:fill="FFFFFF"/>
          <w:lang w:val="uk-UA" w:eastAsia="uk-UA"/>
        </w:rPr>
        <w:t>про персональні дані</w:t>
      </w:r>
    </w:p>
    <w:p w14:paraId="5BC85C66" w14:textId="254FC254" w:rsidR="0040532E" w:rsidRDefault="0040532E" w:rsidP="0040532E">
      <w:pPr>
        <w:shd w:val="clear" w:color="auto" w:fill="FFFFFF"/>
        <w:tabs>
          <w:tab w:val="left" w:pos="1032"/>
        </w:tabs>
        <w:ind w:firstLine="567"/>
        <w:jc w:val="both"/>
        <w:rPr>
          <w:sz w:val="28"/>
          <w:szCs w:val="28"/>
          <w:lang w:val="uk-UA" w:eastAsia="uk-UA"/>
        </w:rPr>
      </w:pPr>
      <w:r w:rsidRPr="0040532E">
        <w:rPr>
          <w:sz w:val="28"/>
          <w:szCs w:val="28"/>
          <w:shd w:val="clear" w:color="auto" w:fill="FFFFFF"/>
          <w:lang w:val="uk-UA" w:eastAsia="uk-UA"/>
        </w:rPr>
        <w:t>Проєкт рішення Київської міської ради не містить інформації про персональні дані фізичних осіб у розумінні</w:t>
      </w:r>
      <w:r w:rsidRPr="0040532E">
        <w:rPr>
          <w:sz w:val="28"/>
          <w:szCs w:val="28"/>
          <w:lang w:val="uk-UA" w:eastAsia="uk-UA"/>
        </w:rPr>
        <w:fldChar w:fldCharType="end"/>
      </w:r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9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статей 11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0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1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21 Закону України «Про інформацію»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2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3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статті 2 Закону України «Про захист персональних даних»</w:t>
        </w:r>
      </w:hyperlink>
      <w:r w:rsidRPr="0040532E">
        <w:rPr>
          <w:sz w:val="28"/>
          <w:szCs w:val="28"/>
          <w:lang w:val="uk-UA" w:eastAsia="uk-UA"/>
        </w:rPr>
        <w:t>.</w:t>
      </w:r>
    </w:p>
    <w:p w14:paraId="7FDEC796" w14:textId="77777777" w:rsidR="00006EC3" w:rsidRPr="0040532E" w:rsidRDefault="00006EC3" w:rsidP="0040532E">
      <w:pPr>
        <w:shd w:val="clear" w:color="auto" w:fill="FFFFFF"/>
        <w:tabs>
          <w:tab w:val="left" w:pos="1032"/>
        </w:tabs>
        <w:ind w:firstLine="567"/>
        <w:jc w:val="both"/>
        <w:rPr>
          <w:sz w:val="28"/>
          <w:szCs w:val="28"/>
          <w:lang w:val="uk-UA" w:eastAsia="uk-UA"/>
        </w:rPr>
      </w:pPr>
    </w:p>
    <w:p w14:paraId="5381E6E9" w14:textId="3CC1F8CB" w:rsidR="007E5F8E" w:rsidRPr="00006EC3" w:rsidRDefault="0040532E" w:rsidP="0009289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 w:eastAsia="ar-SA"/>
        </w:rPr>
        <w:lastRenderedPageBreak/>
        <w:t>8</w:t>
      </w:r>
      <w:r w:rsidR="007E5F8E" w:rsidRPr="0040532E">
        <w:rPr>
          <w:b/>
          <w:sz w:val="28"/>
          <w:szCs w:val="28"/>
          <w:lang w:val="uk-UA" w:eastAsia="ar-SA"/>
        </w:rPr>
        <w:t>. Прізвище або назва суб’єкта подан</w:t>
      </w:r>
      <w:r w:rsidR="00092896" w:rsidRPr="0040532E">
        <w:rPr>
          <w:b/>
          <w:sz w:val="28"/>
          <w:szCs w:val="28"/>
          <w:lang w:val="uk-UA" w:eastAsia="ar-SA"/>
        </w:rPr>
        <w:t xml:space="preserve">ня, прізвище, посада, контактні </w:t>
      </w:r>
      <w:r w:rsidR="007E5F8E" w:rsidRPr="0040532E">
        <w:rPr>
          <w:b/>
          <w:sz w:val="28"/>
          <w:szCs w:val="28"/>
          <w:lang w:val="uk-UA" w:eastAsia="ar-SA"/>
        </w:rPr>
        <w:t xml:space="preserve">дані доповідача </w:t>
      </w:r>
      <w:proofErr w:type="spellStart"/>
      <w:r w:rsidR="007E5F8E" w:rsidRPr="0040532E">
        <w:rPr>
          <w:b/>
          <w:sz w:val="28"/>
          <w:szCs w:val="28"/>
          <w:lang w:val="uk-UA" w:eastAsia="ar-SA"/>
        </w:rPr>
        <w:t>проєкту</w:t>
      </w:r>
      <w:proofErr w:type="spellEnd"/>
      <w:r w:rsidR="007E5F8E" w:rsidRPr="0040532E">
        <w:rPr>
          <w:b/>
          <w:sz w:val="28"/>
          <w:szCs w:val="28"/>
          <w:lang w:val="uk-UA"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="007E5F8E" w:rsidRPr="0040532E">
        <w:rPr>
          <w:b/>
          <w:sz w:val="28"/>
          <w:szCs w:val="28"/>
          <w:lang w:val="uk-UA" w:eastAsia="ar-SA"/>
        </w:rPr>
        <w:t>проєкту</w:t>
      </w:r>
      <w:proofErr w:type="spellEnd"/>
      <w:r w:rsidR="007E5F8E" w:rsidRPr="0040532E">
        <w:rPr>
          <w:b/>
          <w:sz w:val="28"/>
          <w:szCs w:val="28"/>
          <w:lang w:val="uk-UA" w:eastAsia="ar-SA"/>
        </w:rPr>
        <w:t xml:space="preserve"> рішення</w:t>
      </w:r>
    </w:p>
    <w:p w14:paraId="3984485E" w14:textId="77777777" w:rsidR="007E5F8E" w:rsidRPr="00794311" w:rsidRDefault="007E5F8E" w:rsidP="003165E6">
      <w:pPr>
        <w:autoSpaceDE w:val="0"/>
        <w:ind w:firstLine="709"/>
        <w:jc w:val="both"/>
        <w:rPr>
          <w:sz w:val="28"/>
          <w:szCs w:val="28"/>
          <w:lang w:val="uk-UA"/>
        </w:rPr>
      </w:pPr>
      <w:r w:rsidRPr="00794311">
        <w:rPr>
          <w:sz w:val="28"/>
          <w:szCs w:val="28"/>
          <w:lang w:val="uk-UA"/>
        </w:rPr>
        <w:t xml:space="preserve">Суб’єкт подання </w:t>
      </w:r>
      <w:proofErr w:type="spellStart"/>
      <w:r w:rsidRPr="00794311">
        <w:rPr>
          <w:sz w:val="28"/>
          <w:szCs w:val="28"/>
          <w:lang w:val="uk-UA"/>
        </w:rPr>
        <w:t>проєкту</w:t>
      </w:r>
      <w:proofErr w:type="spellEnd"/>
      <w:r w:rsidRPr="00794311">
        <w:rPr>
          <w:sz w:val="28"/>
          <w:szCs w:val="28"/>
          <w:lang w:val="uk-UA"/>
        </w:rPr>
        <w:t xml:space="preserve"> рішення</w:t>
      </w:r>
      <w:r w:rsidRPr="00794311">
        <w:rPr>
          <w:sz w:val="28"/>
          <w:szCs w:val="20"/>
          <w:lang w:val="uk-UA"/>
        </w:rPr>
        <w:t xml:space="preserve"> Київської міської ради</w:t>
      </w:r>
      <w:r w:rsidRPr="00794311">
        <w:rPr>
          <w:sz w:val="28"/>
          <w:szCs w:val="28"/>
          <w:lang w:val="uk-UA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14:paraId="22D9222E" w14:textId="1AEA973D" w:rsidR="007E5F8E" w:rsidRDefault="007E5F8E" w:rsidP="003165E6">
      <w:pPr>
        <w:suppressAutoHyphens/>
        <w:ind w:firstLine="709"/>
        <w:jc w:val="both"/>
        <w:rPr>
          <w:iCs/>
          <w:sz w:val="28"/>
          <w:szCs w:val="28"/>
          <w:lang w:val="uk-UA" w:eastAsia="ar-SA"/>
        </w:rPr>
      </w:pPr>
      <w:r w:rsidRPr="00794311">
        <w:rPr>
          <w:iCs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794311">
        <w:rPr>
          <w:iCs/>
          <w:sz w:val="28"/>
          <w:szCs w:val="28"/>
          <w:lang w:val="uk-UA" w:eastAsia="ar-SA"/>
        </w:rPr>
        <w:t>проєкту</w:t>
      </w:r>
      <w:proofErr w:type="spellEnd"/>
      <w:r w:rsidRPr="00794311">
        <w:rPr>
          <w:iCs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794311">
        <w:rPr>
          <w:iCs/>
          <w:sz w:val="28"/>
          <w:szCs w:val="28"/>
          <w:lang w:val="uk-UA" w:eastAsia="ar-SA"/>
        </w:rPr>
        <w:t>Фіданян</w:t>
      </w:r>
      <w:proofErr w:type="spellEnd"/>
      <w:r w:rsidRPr="00794311">
        <w:rPr>
          <w:iCs/>
          <w:sz w:val="28"/>
          <w:szCs w:val="28"/>
          <w:lang w:val="uk-UA" w:eastAsia="ar-SA"/>
        </w:rPr>
        <w:t xml:space="preserve"> Олена Григорівна,</w:t>
      </w:r>
      <w:r w:rsidRPr="00794311">
        <w:rPr>
          <w:sz w:val="28"/>
          <w:szCs w:val="28"/>
          <w:lang w:val="uk-UA"/>
        </w:rPr>
        <w:t xml:space="preserve"> </w:t>
      </w:r>
      <w:r w:rsidRPr="00794311">
        <w:rPr>
          <w:iCs/>
          <w:sz w:val="28"/>
          <w:szCs w:val="28"/>
          <w:lang w:val="uk-UA" w:eastAsia="ar-SA"/>
        </w:rPr>
        <w:t>контактний телефон 279 14 46.</w:t>
      </w:r>
    </w:p>
    <w:p w14:paraId="34B8B509" w14:textId="77777777" w:rsidR="003C18B7" w:rsidRPr="00794311" w:rsidRDefault="003C18B7" w:rsidP="003165E6">
      <w:pPr>
        <w:suppressAutoHyphens/>
        <w:ind w:firstLine="709"/>
        <w:jc w:val="both"/>
        <w:rPr>
          <w:iCs/>
          <w:sz w:val="28"/>
          <w:szCs w:val="28"/>
          <w:lang w:val="uk-UA" w:eastAsia="ar-SA"/>
        </w:rPr>
      </w:pPr>
    </w:p>
    <w:p w14:paraId="0139F732" w14:textId="77777777" w:rsidR="00194DFA" w:rsidRPr="00794311" w:rsidRDefault="00194DFA" w:rsidP="003165E6">
      <w:pPr>
        <w:tabs>
          <w:tab w:val="left" w:pos="426"/>
          <w:tab w:val="left" w:pos="7088"/>
        </w:tabs>
        <w:suppressAutoHyphens/>
        <w:ind w:firstLine="709"/>
        <w:jc w:val="both"/>
        <w:rPr>
          <w:b/>
          <w:sz w:val="28"/>
          <w:szCs w:val="28"/>
          <w:lang w:val="uk-UA" w:eastAsia="uk-UA" w:bidi="en-US"/>
        </w:rPr>
      </w:pPr>
    </w:p>
    <w:p w14:paraId="2EC80983" w14:textId="77777777" w:rsidR="0085016F" w:rsidRDefault="0085016F" w:rsidP="00316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Виконувач </w:t>
      </w:r>
      <w:proofErr w:type="spellStart"/>
      <w:r>
        <w:rPr>
          <w:b/>
          <w:sz w:val="28"/>
          <w:szCs w:val="28"/>
          <w:lang w:val="uk-UA"/>
        </w:rPr>
        <w:t>обов</w:t>
      </w:r>
      <w:proofErr w:type="spellEnd"/>
      <w:r w:rsidRPr="0085016F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язків</w:t>
      </w:r>
      <w:proofErr w:type="spellEnd"/>
      <w:r>
        <w:rPr>
          <w:b/>
          <w:sz w:val="28"/>
          <w:szCs w:val="28"/>
          <w:lang w:val="uk-UA"/>
        </w:rPr>
        <w:t xml:space="preserve"> д</w:t>
      </w:r>
      <w:proofErr w:type="spellStart"/>
      <w:r w:rsidR="007E5F8E" w:rsidRPr="00CC0D04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uk-UA"/>
        </w:rPr>
        <w:t>а</w:t>
      </w:r>
    </w:p>
    <w:p w14:paraId="54F8D1C5" w14:textId="7D634602" w:rsidR="003341FC" w:rsidRPr="0085016F" w:rsidRDefault="007E5F8E" w:rsidP="003165E6">
      <w:pPr>
        <w:jc w:val="both"/>
        <w:rPr>
          <w:lang w:val="uk-UA"/>
        </w:rPr>
      </w:pPr>
      <w:r w:rsidRPr="00CC0D04">
        <w:rPr>
          <w:b/>
          <w:sz w:val="28"/>
          <w:szCs w:val="28"/>
        </w:rPr>
        <w:t xml:space="preserve">Департаменту </w:t>
      </w:r>
      <w:proofErr w:type="spellStart"/>
      <w:r w:rsidRPr="00CC0D04">
        <w:rPr>
          <w:b/>
          <w:sz w:val="28"/>
          <w:szCs w:val="28"/>
        </w:rPr>
        <w:t>освіти</w:t>
      </w:r>
      <w:proofErr w:type="spellEnd"/>
      <w:r w:rsidRPr="00CC0D04">
        <w:rPr>
          <w:b/>
          <w:sz w:val="28"/>
          <w:szCs w:val="28"/>
        </w:rPr>
        <w:t xml:space="preserve"> і науки  </w:t>
      </w:r>
      <w:r w:rsidR="0070044A">
        <w:rPr>
          <w:b/>
          <w:sz w:val="28"/>
          <w:szCs w:val="28"/>
          <w:lang w:val="uk-UA"/>
        </w:rPr>
        <w:t xml:space="preserve">  </w:t>
      </w:r>
      <w:r w:rsidRPr="00CC0D04">
        <w:rPr>
          <w:b/>
          <w:sz w:val="28"/>
          <w:szCs w:val="28"/>
        </w:rPr>
        <w:t xml:space="preserve">     </w:t>
      </w:r>
      <w:r w:rsidR="00BA4FAA">
        <w:rPr>
          <w:b/>
          <w:sz w:val="28"/>
          <w:szCs w:val="28"/>
          <w:lang w:val="uk-UA"/>
        </w:rPr>
        <w:t xml:space="preserve"> </w:t>
      </w:r>
      <w:r w:rsidRPr="00CC0D04">
        <w:rPr>
          <w:b/>
          <w:sz w:val="28"/>
          <w:szCs w:val="28"/>
        </w:rPr>
        <w:t xml:space="preserve">                                   </w:t>
      </w:r>
      <w:r w:rsidR="0085016F">
        <w:rPr>
          <w:b/>
          <w:sz w:val="28"/>
          <w:szCs w:val="28"/>
          <w:lang w:val="uk-UA"/>
        </w:rPr>
        <w:t>Вікторія ЧЕЛОМБІТЬКО</w:t>
      </w:r>
    </w:p>
    <w:sectPr w:rsidR="003341FC" w:rsidRPr="0085016F" w:rsidSect="003915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08C9" w14:textId="77777777" w:rsidR="00E40A58" w:rsidRDefault="00E40A58" w:rsidP="00235F4C">
      <w:r>
        <w:separator/>
      </w:r>
    </w:p>
  </w:endnote>
  <w:endnote w:type="continuationSeparator" w:id="0">
    <w:p w14:paraId="734417F2" w14:textId="77777777" w:rsidR="00E40A58" w:rsidRDefault="00E40A58" w:rsidP="0023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B3E6" w14:textId="77777777" w:rsidR="007E5F8E" w:rsidRDefault="007E5F8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3A20" w14:textId="77777777" w:rsidR="007E5F8E" w:rsidRDefault="007E5F8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D051" w14:textId="77777777" w:rsidR="007E5F8E" w:rsidRDefault="007E5F8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0EF3" w14:textId="77777777" w:rsidR="00E40A58" w:rsidRDefault="00E40A58" w:rsidP="00235F4C">
      <w:r>
        <w:separator/>
      </w:r>
    </w:p>
  </w:footnote>
  <w:footnote w:type="continuationSeparator" w:id="0">
    <w:p w14:paraId="3099AD74" w14:textId="77777777" w:rsidR="00E40A58" w:rsidRDefault="00E40A58" w:rsidP="0023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EDE4" w14:textId="77777777" w:rsidR="007E5F8E" w:rsidRDefault="007E5F8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98838"/>
      <w:docPartObj>
        <w:docPartGallery w:val="Page Numbers (Top of Page)"/>
        <w:docPartUnique/>
      </w:docPartObj>
    </w:sdtPr>
    <w:sdtEndPr/>
    <w:sdtContent>
      <w:p w14:paraId="7242496C" w14:textId="06EA2BEB" w:rsidR="007E5F8E" w:rsidRDefault="007E5F8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87" w:rsidRPr="007B5A87">
          <w:rPr>
            <w:noProof/>
            <w:lang w:val="uk-UA"/>
          </w:rPr>
          <w:t>2</w:t>
        </w:r>
        <w:r>
          <w:fldChar w:fldCharType="end"/>
        </w:r>
      </w:p>
    </w:sdtContent>
  </w:sdt>
  <w:p w14:paraId="7407999C" w14:textId="77777777" w:rsidR="007E5F8E" w:rsidRDefault="007E5F8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0A29" w14:textId="77777777" w:rsidR="007E5F8E" w:rsidRDefault="007E5F8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7B6"/>
    <w:multiLevelType w:val="multilevel"/>
    <w:tmpl w:val="AFE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0B82"/>
    <w:multiLevelType w:val="multilevel"/>
    <w:tmpl w:val="650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46053"/>
    <w:multiLevelType w:val="multilevel"/>
    <w:tmpl w:val="592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5448E"/>
    <w:multiLevelType w:val="multilevel"/>
    <w:tmpl w:val="97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90FAC"/>
    <w:multiLevelType w:val="multilevel"/>
    <w:tmpl w:val="F05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25FAC"/>
    <w:multiLevelType w:val="multilevel"/>
    <w:tmpl w:val="066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B5EC4"/>
    <w:multiLevelType w:val="multilevel"/>
    <w:tmpl w:val="9D0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6776F"/>
    <w:multiLevelType w:val="hybridMultilevel"/>
    <w:tmpl w:val="7360AFC0"/>
    <w:lvl w:ilvl="0" w:tplc="CA34A5EC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2ABA"/>
    <w:multiLevelType w:val="multilevel"/>
    <w:tmpl w:val="CCC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CF"/>
    <w:rsid w:val="00006EC3"/>
    <w:rsid w:val="0004080D"/>
    <w:rsid w:val="00040AC1"/>
    <w:rsid w:val="00051463"/>
    <w:rsid w:val="00083607"/>
    <w:rsid w:val="00087D95"/>
    <w:rsid w:val="00092896"/>
    <w:rsid w:val="000C0A98"/>
    <w:rsid w:val="000C67E1"/>
    <w:rsid w:val="000D67DE"/>
    <w:rsid w:val="000F09B0"/>
    <w:rsid w:val="000F543C"/>
    <w:rsid w:val="00114EBB"/>
    <w:rsid w:val="00144239"/>
    <w:rsid w:val="00150C50"/>
    <w:rsid w:val="001526CF"/>
    <w:rsid w:val="001529F9"/>
    <w:rsid w:val="00154CAA"/>
    <w:rsid w:val="00163CB2"/>
    <w:rsid w:val="00172ACE"/>
    <w:rsid w:val="0017495C"/>
    <w:rsid w:val="0019367B"/>
    <w:rsid w:val="00194DFA"/>
    <w:rsid w:val="001A2FBB"/>
    <w:rsid w:val="001B40A4"/>
    <w:rsid w:val="001B7849"/>
    <w:rsid w:val="001E47BC"/>
    <w:rsid w:val="001F47F6"/>
    <w:rsid w:val="002226DD"/>
    <w:rsid w:val="00235F4C"/>
    <w:rsid w:val="002365C4"/>
    <w:rsid w:val="00261B9E"/>
    <w:rsid w:val="00275786"/>
    <w:rsid w:val="002A20C1"/>
    <w:rsid w:val="002A330A"/>
    <w:rsid w:val="002A75E7"/>
    <w:rsid w:val="002E23C8"/>
    <w:rsid w:val="003165E6"/>
    <w:rsid w:val="00332C07"/>
    <w:rsid w:val="003341FC"/>
    <w:rsid w:val="0034255C"/>
    <w:rsid w:val="00356D92"/>
    <w:rsid w:val="0036202C"/>
    <w:rsid w:val="00390E42"/>
    <w:rsid w:val="00391575"/>
    <w:rsid w:val="0039191E"/>
    <w:rsid w:val="003958B8"/>
    <w:rsid w:val="003A2BA2"/>
    <w:rsid w:val="003A4231"/>
    <w:rsid w:val="003B6228"/>
    <w:rsid w:val="003C18B7"/>
    <w:rsid w:val="003F3A01"/>
    <w:rsid w:val="003F55E2"/>
    <w:rsid w:val="0040532E"/>
    <w:rsid w:val="00426F4B"/>
    <w:rsid w:val="004632BE"/>
    <w:rsid w:val="004662E4"/>
    <w:rsid w:val="004B3571"/>
    <w:rsid w:val="004D04B6"/>
    <w:rsid w:val="004D3805"/>
    <w:rsid w:val="00504E8A"/>
    <w:rsid w:val="0052642C"/>
    <w:rsid w:val="00540683"/>
    <w:rsid w:val="005834A3"/>
    <w:rsid w:val="005979AB"/>
    <w:rsid w:val="005A6134"/>
    <w:rsid w:val="005C0B28"/>
    <w:rsid w:val="005C32A0"/>
    <w:rsid w:val="005C3D73"/>
    <w:rsid w:val="005D1AD3"/>
    <w:rsid w:val="005D48F4"/>
    <w:rsid w:val="005D4C23"/>
    <w:rsid w:val="005E47D3"/>
    <w:rsid w:val="005F6DAB"/>
    <w:rsid w:val="006201C6"/>
    <w:rsid w:val="0063494E"/>
    <w:rsid w:val="00657576"/>
    <w:rsid w:val="00657750"/>
    <w:rsid w:val="00676818"/>
    <w:rsid w:val="006929F0"/>
    <w:rsid w:val="006A22D7"/>
    <w:rsid w:val="006B1BDD"/>
    <w:rsid w:val="006D0B65"/>
    <w:rsid w:val="006D2A31"/>
    <w:rsid w:val="0070044A"/>
    <w:rsid w:val="00717795"/>
    <w:rsid w:val="007179AD"/>
    <w:rsid w:val="00717A5B"/>
    <w:rsid w:val="00724993"/>
    <w:rsid w:val="00737FA9"/>
    <w:rsid w:val="0075414B"/>
    <w:rsid w:val="00760D5A"/>
    <w:rsid w:val="00761FF0"/>
    <w:rsid w:val="007700BE"/>
    <w:rsid w:val="007761C3"/>
    <w:rsid w:val="007851BA"/>
    <w:rsid w:val="00794311"/>
    <w:rsid w:val="007A38E3"/>
    <w:rsid w:val="007B5A87"/>
    <w:rsid w:val="007C3DC3"/>
    <w:rsid w:val="007C58EE"/>
    <w:rsid w:val="007E5F8E"/>
    <w:rsid w:val="00835918"/>
    <w:rsid w:val="00842124"/>
    <w:rsid w:val="0084794C"/>
    <w:rsid w:val="0085016F"/>
    <w:rsid w:val="008772B2"/>
    <w:rsid w:val="00877AEB"/>
    <w:rsid w:val="00884704"/>
    <w:rsid w:val="008B0AD0"/>
    <w:rsid w:val="008D2707"/>
    <w:rsid w:val="008E0B58"/>
    <w:rsid w:val="008E7819"/>
    <w:rsid w:val="00913E3C"/>
    <w:rsid w:val="00924CF6"/>
    <w:rsid w:val="00926C12"/>
    <w:rsid w:val="00927CE0"/>
    <w:rsid w:val="00940B54"/>
    <w:rsid w:val="00950D49"/>
    <w:rsid w:val="0095181E"/>
    <w:rsid w:val="00973567"/>
    <w:rsid w:val="009A47F2"/>
    <w:rsid w:val="009A5353"/>
    <w:rsid w:val="00A1119F"/>
    <w:rsid w:val="00A11781"/>
    <w:rsid w:val="00A11B4D"/>
    <w:rsid w:val="00A450AE"/>
    <w:rsid w:val="00A6305B"/>
    <w:rsid w:val="00AB2F0B"/>
    <w:rsid w:val="00AF0199"/>
    <w:rsid w:val="00B10CA1"/>
    <w:rsid w:val="00B76CFC"/>
    <w:rsid w:val="00B825C1"/>
    <w:rsid w:val="00B84837"/>
    <w:rsid w:val="00BA0369"/>
    <w:rsid w:val="00BA4FAA"/>
    <w:rsid w:val="00BC2B1A"/>
    <w:rsid w:val="00BE35B3"/>
    <w:rsid w:val="00BF0C86"/>
    <w:rsid w:val="00BF4002"/>
    <w:rsid w:val="00BF5D5B"/>
    <w:rsid w:val="00BF6191"/>
    <w:rsid w:val="00BF6804"/>
    <w:rsid w:val="00C0104A"/>
    <w:rsid w:val="00C0671F"/>
    <w:rsid w:val="00C341A8"/>
    <w:rsid w:val="00C413CB"/>
    <w:rsid w:val="00C46649"/>
    <w:rsid w:val="00C67D94"/>
    <w:rsid w:val="00C75A06"/>
    <w:rsid w:val="00CA226E"/>
    <w:rsid w:val="00CB6857"/>
    <w:rsid w:val="00CC0D04"/>
    <w:rsid w:val="00CC16BE"/>
    <w:rsid w:val="00CC7E9B"/>
    <w:rsid w:val="00CD1A4B"/>
    <w:rsid w:val="00CD7BB6"/>
    <w:rsid w:val="00CE4ADA"/>
    <w:rsid w:val="00D04A5A"/>
    <w:rsid w:val="00D04FE2"/>
    <w:rsid w:val="00D1614C"/>
    <w:rsid w:val="00D22763"/>
    <w:rsid w:val="00D30B9F"/>
    <w:rsid w:val="00D453AF"/>
    <w:rsid w:val="00D4619D"/>
    <w:rsid w:val="00D949C7"/>
    <w:rsid w:val="00DC0758"/>
    <w:rsid w:val="00DF0CCF"/>
    <w:rsid w:val="00DF42D2"/>
    <w:rsid w:val="00DF4FCE"/>
    <w:rsid w:val="00E015B4"/>
    <w:rsid w:val="00E11021"/>
    <w:rsid w:val="00E40A58"/>
    <w:rsid w:val="00E7554E"/>
    <w:rsid w:val="00E755E4"/>
    <w:rsid w:val="00EA6B87"/>
    <w:rsid w:val="00EB70DB"/>
    <w:rsid w:val="00EE127D"/>
    <w:rsid w:val="00EE5AD7"/>
    <w:rsid w:val="00EF6238"/>
    <w:rsid w:val="00F073D3"/>
    <w:rsid w:val="00F11696"/>
    <w:rsid w:val="00F1252A"/>
    <w:rsid w:val="00F355DF"/>
    <w:rsid w:val="00F356C4"/>
    <w:rsid w:val="00F47A64"/>
    <w:rsid w:val="00F753DD"/>
    <w:rsid w:val="00F942A1"/>
    <w:rsid w:val="00FB3C4D"/>
    <w:rsid w:val="00FF6FAD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507"/>
  <w15:chartTrackingRefBased/>
  <w15:docId w15:val="{954F804D-7C72-4878-8A4E-2E1EDF57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7AE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26CF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4">
    <w:name w:val="Підзаголовок Знак"/>
    <w:basedOn w:val="a0"/>
    <w:link w:val="a3"/>
    <w:rsid w:val="001526CF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3C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23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877AE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F356C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F356C4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F356C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7">
    <w:name w:val="rvps7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5414B"/>
  </w:style>
  <w:style w:type="paragraph" w:customStyle="1" w:styleId="rvps2">
    <w:name w:val="rvps2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75414B"/>
  </w:style>
  <w:style w:type="character" w:customStyle="1" w:styleId="rvts11">
    <w:name w:val="rvts11"/>
    <w:basedOn w:val="a0"/>
    <w:rsid w:val="0075414B"/>
  </w:style>
  <w:style w:type="character" w:styleId="aa">
    <w:name w:val="Hyperlink"/>
    <w:basedOn w:val="a0"/>
    <w:uiPriority w:val="99"/>
    <w:semiHidden/>
    <w:unhideWhenUsed/>
    <w:rsid w:val="0075414B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235F4C"/>
    <w:rPr>
      <w:sz w:val="20"/>
      <w:szCs w:val="20"/>
      <w:lang w:val="uk-UA" w:eastAsia="uk-UA"/>
    </w:rPr>
  </w:style>
  <w:style w:type="character" w:customStyle="1" w:styleId="ac">
    <w:name w:val="Текст виноски Знак"/>
    <w:basedOn w:val="a0"/>
    <w:link w:val="ab"/>
    <w:semiHidden/>
    <w:rsid w:val="00235F4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d">
    <w:name w:val="без абзаца Знак"/>
    <w:link w:val="ae"/>
    <w:locked/>
    <w:rsid w:val="00235F4C"/>
    <w:rPr>
      <w:sz w:val="28"/>
    </w:rPr>
  </w:style>
  <w:style w:type="paragraph" w:customStyle="1" w:styleId="ae">
    <w:name w:val="без абзаца"/>
    <w:basedOn w:val="a"/>
    <w:link w:val="ad"/>
    <w:rsid w:val="00235F4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">
    <w:name w:val="Содержимое таблицы"/>
    <w:basedOn w:val="a"/>
    <w:rsid w:val="00235F4C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0">
    <w:name w:val="footnote reference"/>
    <w:semiHidden/>
    <w:unhideWhenUsed/>
    <w:rsid w:val="00235F4C"/>
    <w:rPr>
      <w:vertAlign w:val="superscript"/>
    </w:rPr>
  </w:style>
  <w:style w:type="character" w:customStyle="1" w:styleId="st131">
    <w:name w:val="st131"/>
    <w:uiPriority w:val="99"/>
    <w:rsid w:val="00235F4C"/>
    <w:rPr>
      <w:i/>
      <w:iCs/>
      <w:color w:val="0000FF"/>
    </w:rPr>
  </w:style>
  <w:style w:type="character" w:customStyle="1" w:styleId="st46">
    <w:name w:val="st46"/>
    <w:uiPriority w:val="99"/>
    <w:rsid w:val="00235F4C"/>
    <w:rPr>
      <w:i/>
      <w:iCs/>
      <w:color w:val="000000"/>
    </w:rPr>
  </w:style>
  <w:style w:type="character" w:customStyle="1" w:styleId="st42">
    <w:name w:val="st42"/>
    <w:uiPriority w:val="99"/>
    <w:rsid w:val="00235F4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10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0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custom-radio">
    <w:name w:val="custom-radio"/>
    <w:basedOn w:val="a0"/>
    <w:rsid w:val="00C0104A"/>
  </w:style>
  <w:style w:type="character" w:styleId="af1">
    <w:name w:val="Emphasis"/>
    <w:basedOn w:val="a0"/>
    <w:uiPriority w:val="20"/>
    <w:qFormat/>
    <w:rsid w:val="00C0104A"/>
    <w:rPr>
      <w:i/>
      <w:iCs/>
    </w:rPr>
  </w:style>
  <w:style w:type="paragraph" w:styleId="af2">
    <w:name w:val="Normal (Web)"/>
    <w:basedOn w:val="a"/>
    <w:uiPriority w:val="99"/>
    <w:unhideWhenUsed/>
    <w:rsid w:val="00C0104A"/>
    <w:pPr>
      <w:spacing w:before="100" w:beforeAutospacing="1" w:after="100" w:afterAutospacing="1"/>
    </w:pPr>
    <w:rPr>
      <w:lang w:val="uk-UA" w:eastAsia="uk-UA"/>
    </w:rPr>
  </w:style>
  <w:style w:type="character" w:styleId="af3">
    <w:name w:val="Strong"/>
    <w:basedOn w:val="a0"/>
    <w:uiPriority w:val="22"/>
    <w:qFormat/>
    <w:rsid w:val="00C0104A"/>
    <w:rPr>
      <w:b/>
      <w:bCs/>
    </w:rPr>
  </w:style>
  <w:style w:type="paragraph" w:customStyle="1" w:styleId="bold">
    <w:name w:val="bold"/>
    <w:basedOn w:val="a"/>
    <w:rsid w:val="00C0104A"/>
    <w:pPr>
      <w:spacing w:before="100" w:beforeAutospacing="1" w:after="100" w:afterAutospacing="1"/>
    </w:pPr>
    <w:rPr>
      <w:lang w:val="uk-UA" w:eastAsia="uk-UA"/>
    </w:rPr>
  </w:style>
  <w:style w:type="character" w:customStyle="1" w:styleId="bold1">
    <w:name w:val="bold1"/>
    <w:basedOn w:val="a0"/>
    <w:rsid w:val="00C0104A"/>
  </w:style>
  <w:style w:type="paragraph" w:styleId="af4">
    <w:name w:val="List Paragraph"/>
    <w:basedOn w:val="a"/>
    <w:uiPriority w:val="34"/>
    <w:qFormat/>
    <w:rsid w:val="007E5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Style9">
    <w:name w:val="Style9"/>
    <w:basedOn w:val="a"/>
    <w:uiPriority w:val="99"/>
    <w:rsid w:val="007E5F8E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7E5F8E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7E5F8E"/>
    <w:rPr>
      <w:rFonts w:ascii="Times New Roman" w:hAnsi="Times New Roman" w:cs="Times New Roman" w:hint="default"/>
      <w:sz w:val="24"/>
    </w:rPr>
  </w:style>
  <w:style w:type="character" w:customStyle="1" w:styleId="rvts0">
    <w:name w:val="rvts0"/>
    <w:rsid w:val="007E5F8E"/>
  </w:style>
  <w:style w:type="paragraph" w:styleId="af5">
    <w:name w:val="header"/>
    <w:basedOn w:val="a"/>
    <w:link w:val="af6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D04B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D04B6"/>
  </w:style>
  <w:style w:type="character" w:customStyle="1" w:styleId="rvts37">
    <w:name w:val="rvts37"/>
    <w:basedOn w:val="a0"/>
    <w:rsid w:val="004D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604">
                      <w:marLeft w:val="0"/>
                      <w:marRight w:val="0"/>
                      <w:marTop w:val="480"/>
                      <w:marBottom w:val="480"/>
                      <w:divBdr>
                        <w:top w:val="single" w:sz="48" w:space="24" w:color="E9F1F5"/>
                        <w:left w:val="single" w:sz="48" w:space="24" w:color="E9F1F5"/>
                        <w:bottom w:val="single" w:sz="48" w:space="24" w:color="E9F1F5"/>
                        <w:right w:val="single" w:sz="48" w:space="24" w:color="E9F1F5"/>
                      </w:divBdr>
                      <w:divsChild>
                        <w:div w:id="6188766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367?ed=2023_04_20&amp;an=9" TargetMode="External"/><Relationship Id="rId13" Type="http://schemas.openxmlformats.org/officeDocument/2006/relationships/hyperlink" Target="https://ips.ligazakon.net/document/view/t102297?ed=2024_02_22&amp;an=1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ps.ligazakon.net/document/view/mr240892?ed=2024_06_13&amp;an=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t265700?ed=2023_07_27&amp;an=90889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ps.ligazakon.net/document/view/mr240892?ed=2024_06_13&amp;an=4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265700?ed=2023_07_27&amp;an=9088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DC52-1B54-4EB3-835D-8F95CE8A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Булаш Світлана Василівна</cp:lastModifiedBy>
  <cp:revision>6</cp:revision>
  <cp:lastPrinted>2024-09-10T11:45:00Z</cp:lastPrinted>
  <dcterms:created xsi:type="dcterms:W3CDTF">2024-09-25T08:42:00Z</dcterms:created>
  <dcterms:modified xsi:type="dcterms:W3CDTF">2024-09-25T11:20:00Z</dcterms:modified>
</cp:coreProperties>
</file>