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FC02" w14:textId="54F71930" w:rsidR="00D63100" w:rsidRPr="004E0866" w:rsidRDefault="004612B5" w:rsidP="00FA3827">
      <w:pPr>
        <w:tabs>
          <w:tab w:val="left" w:pos="2410"/>
        </w:tabs>
        <w:jc w:val="center"/>
        <w:rPr>
          <w:b/>
          <w:sz w:val="28"/>
          <w:szCs w:val="28"/>
          <w:lang w:val="uk-UA"/>
        </w:rPr>
      </w:pPr>
      <w:r>
        <w:rPr>
          <w:b/>
          <w:sz w:val="28"/>
          <w:szCs w:val="28"/>
          <w:lang w:val="uk-UA"/>
        </w:rPr>
        <w:t xml:space="preserve"> </w:t>
      </w:r>
      <w:r w:rsidR="00D63100" w:rsidRPr="004E0866">
        <w:rPr>
          <w:b/>
          <w:sz w:val="28"/>
          <w:szCs w:val="28"/>
          <w:lang w:val="uk-UA"/>
        </w:rPr>
        <w:t>ПОЯСНЮВАЛЬНА ЗАПИСКА</w:t>
      </w:r>
    </w:p>
    <w:p w14:paraId="13FD5E6D" w14:textId="12536542" w:rsidR="00D63100" w:rsidRPr="004E0866" w:rsidRDefault="00D63100" w:rsidP="00D63100">
      <w:pPr>
        <w:jc w:val="center"/>
        <w:rPr>
          <w:b/>
          <w:sz w:val="28"/>
          <w:szCs w:val="28"/>
          <w:lang w:val="uk-UA"/>
        </w:rPr>
      </w:pPr>
      <w:r w:rsidRPr="004E0866">
        <w:rPr>
          <w:b/>
          <w:sz w:val="28"/>
          <w:szCs w:val="28"/>
          <w:lang w:val="uk-UA"/>
        </w:rPr>
        <w:t xml:space="preserve">до </w:t>
      </w:r>
      <w:proofErr w:type="spellStart"/>
      <w:r w:rsidRPr="004E0866">
        <w:rPr>
          <w:b/>
          <w:sz w:val="28"/>
          <w:szCs w:val="28"/>
          <w:lang w:val="uk-UA"/>
        </w:rPr>
        <w:t>проєкту</w:t>
      </w:r>
      <w:proofErr w:type="spellEnd"/>
      <w:r w:rsidRPr="004E0866">
        <w:rPr>
          <w:b/>
          <w:sz w:val="28"/>
          <w:szCs w:val="28"/>
          <w:lang w:val="uk-UA"/>
        </w:rPr>
        <w:t xml:space="preserve"> рішення Київської міської ради «</w:t>
      </w:r>
      <w:bookmarkStart w:id="0" w:name="_Hlk149551411"/>
      <w:bookmarkStart w:id="1" w:name="_Hlk149551622"/>
      <w:r w:rsidR="004F5200" w:rsidRPr="00E46460">
        <w:rPr>
          <w:b/>
          <w:sz w:val="28"/>
          <w:szCs w:val="28"/>
          <w:lang w:val="uk-UA"/>
        </w:rPr>
        <w:t xml:space="preserve">Про реорганізацію комунального некомерційного підприємства </w:t>
      </w:r>
      <w:bookmarkStart w:id="2" w:name="_Hlk166688157"/>
      <w:r w:rsidR="004F5200" w:rsidRPr="00E46460">
        <w:rPr>
          <w:b/>
          <w:sz w:val="28"/>
          <w:szCs w:val="28"/>
          <w:lang w:val="uk-UA"/>
        </w:rPr>
        <w:t>«</w:t>
      </w:r>
      <w:r w:rsidR="004F5200">
        <w:rPr>
          <w:b/>
          <w:sz w:val="28"/>
          <w:szCs w:val="28"/>
          <w:lang w:val="uk-UA"/>
        </w:rPr>
        <w:t>Київська міська клінічна лікарня № 1</w:t>
      </w:r>
      <w:r w:rsidR="00AC50D4">
        <w:rPr>
          <w:b/>
          <w:sz w:val="28"/>
          <w:szCs w:val="28"/>
          <w:lang w:val="uk-UA"/>
        </w:rPr>
        <w:t>7</w:t>
      </w:r>
      <w:r w:rsidR="004F5200">
        <w:rPr>
          <w:b/>
          <w:sz w:val="28"/>
          <w:szCs w:val="28"/>
          <w:lang w:val="uk-UA"/>
        </w:rPr>
        <w:t xml:space="preserve">» </w:t>
      </w:r>
      <w:r w:rsidR="004F5200" w:rsidRPr="00E11EC6">
        <w:rPr>
          <w:b/>
          <w:sz w:val="28"/>
          <w:szCs w:val="28"/>
          <w:lang w:val="uk-UA"/>
        </w:rPr>
        <w:t>виконавчого органу Київської міської ради (Київської міської державної адміністрації)</w:t>
      </w:r>
      <w:bookmarkEnd w:id="0"/>
      <w:bookmarkEnd w:id="2"/>
      <w:r w:rsidRPr="004E0866">
        <w:rPr>
          <w:b/>
          <w:sz w:val="28"/>
          <w:szCs w:val="28"/>
          <w:lang w:val="uk-UA"/>
        </w:rPr>
        <w:t>»</w:t>
      </w:r>
      <w:bookmarkEnd w:id="1"/>
      <w:r w:rsidR="007C668E">
        <w:rPr>
          <w:b/>
          <w:sz w:val="28"/>
          <w:szCs w:val="28"/>
          <w:lang w:val="uk-UA"/>
        </w:rPr>
        <w:t xml:space="preserve"> (далі – про</w:t>
      </w:r>
      <w:r w:rsidR="007C2A34">
        <w:rPr>
          <w:b/>
          <w:sz w:val="28"/>
          <w:szCs w:val="28"/>
          <w:lang w:val="uk-UA"/>
        </w:rPr>
        <w:t>є</w:t>
      </w:r>
      <w:r w:rsidR="007C668E">
        <w:rPr>
          <w:b/>
          <w:sz w:val="28"/>
          <w:szCs w:val="28"/>
          <w:lang w:val="uk-UA"/>
        </w:rPr>
        <w:t>кт рішення)</w:t>
      </w:r>
    </w:p>
    <w:p w14:paraId="1653E050" w14:textId="2AD1242C" w:rsidR="00D63100" w:rsidRPr="004F5200" w:rsidRDefault="00D63100" w:rsidP="003F6F05">
      <w:pPr>
        <w:jc w:val="center"/>
        <w:rPr>
          <w:sz w:val="28"/>
          <w:szCs w:val="28"/>
          <w:lang w:val="uk-UA"/>
        </w:rPr>
      </w:pPr>
    </w:p>
    <w:p w14:paraId="066D6586" w14:textId="31CBA323" w:rsidR="00D63100" w:rsidRPr="004F5200" w:rsidRDefault="00D63100" w:rsidP="003F6F05">
      <w:pPr>
        <w:pStyle w:val="a5"/>
        <w:numPr>
          <w:ilvl w:val="0"/>
          <w:numId w:val="5"/>
        </w:numPr>
        <w:ind w:left="0" w:firstLine="0"/>
        <w:jc w:val="both"/>
        <w:rPr>
          <w:b/>
          <w:sz w:val="28"/>
          <w:szCs w:val="28"/>
          <w:lang w:val="uk-UA"/>
        </w:rPr>
      </w:pPr>
      <w:r w:rsidRPr="004F5200">
        <w:rPr>
          <w:b/>
          <w:sz w:val="28"/>
          <w:szCs w:val="28"/>
          <w:lang w:val="uk-UA"/>
        </w:rPr>
        <w:t>Опис проблем, для вирішення яких підготовлено проєкт рішення Київради</w:t>
      </w:r>
      <w:r w:rsidR="00210998" w:rsidRPr="004F5200">
        <w:rPr>
          <w:b/>
          <w:sz w:val="28"/>
          <w:szCs w:val="28"/>
          <w:lang w:val="uk-UA"/>
        </w:rPr>
        <w:t>,</w:t>
      </w:r>
      <w:r w:rsidR="00716F31" w:rsidRPr="004F5200">
        <w:rPr>
          <w:b/>
          <w:sz w:val="28"/>
          <w:szCs w:val="28"/>
          <w:lang w:val="uk-UA"/>
        </w:rPr>
        <w:t xml:space="preserve"> обґрунтування відповідності та достатності передбачених у </w:t>
      </w:r>
      <w:proofErr w:type="spellStart"/>
      <w:r w:rsidR="00716F31" w:rsidRPr="004F5200">
        <w:rPr>
          <w:b/>
          <w:sz w:val="28"/>
          <w:szCs w:val="28"/>
          <w:lang w:val="uk-UA"/>
        </w:rPr>
        <w:t>проєкті</w:t>
      </w:r>
      <w:proofErr w:type="spellEnd"/>
      <w:r w:rsidR="00716F31" w:rsidRPr="004F5200">
        <w:rPr>
          <w:b/>
          <w:sz w:val="28"/>
          <w:szCs w:val="28"/>
          <w:lang w:val="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14:paraId="7235B4EB" w14:textId="369EEE9E" w:rsidR="007C668E" w:rsidRDefault="007C668E" w:rsidP="00716F31">
      <w:pPr>
        <w:ind w:firstLine="567"/>
        <w:jc w:val="both"/>
        <w:rPr>
          <w:w w:val="105"/>
          <w:sz w:val="28"/>
          <w:szCs w:val="28"/>
          <w:lang w:val="uk-UA"/>
        </w:rPr>
      </w:pPr>
      <w:r w:rsidRPr="007C2A34">
        <w:rPr>
          <w:w w:val="105"/>
          <w:sz w:val="28"/>
          <w:szCs w:val="28"/>
          <w:lang w:val="uk-UA"/>
        </w:rPr>
        <w:t>Про</w:t>
      </w:r>
      <w:r w:rsidR="007C2A34">
        <w:rPr>
          <w:w w:val="105"/>
          <w:sz w:val="28"/>
          <w:szCs w:val="28"/>
          <w:lang w:val="uk-UA"/>
        </w:rPr>
        <w:t>є</w:t>
      </w:r>
      <w:r w:rsidRPr="007C2A34">
        <w:rPr>
          <w:w w:val="105"/>
          <w:sz w:val="28"/>
          <w:szCs w:val="28"/>
          <w:lang w:val="uk-UA"/>
        </w:rPr>
        <w:t xml:space="preserve">кт рішення розроблено </w:t>
      </w:r>
      <w:r w:rsidR="00F6776D">
        <w:rPr>
          <w:color w:val="000000" w:themeColor="text1"/>
          <w:sz w:val="28"/>
          <w:szCs w:val="28"/>
          <w:lang w:val="uk-UA"/>
        </w:rPr>
        <w:t xml:space="preserve">з метою </w:t>
      </w:r>
      <w:r w:rsidR="005A0C81" w:rsidRPr="007C2A34">
        <w:rPr>
          <w:w w:val="105"/>
          <w:sz w:val="28"/>
          <w:szCs w:val="28"/>
          <w:lang w:val="uk-UA"/>
        </w:rPr>
        <w:t>забезпечення раціонального використання матеріальних ресурсів закладів охорони здоров’я, що заснованих на комунальній власності територіальної громади міста Києва</w:t>
      </w:r>
      <w:r w:rsidR="00F6776D" w:rsidRPr="00F6776D">
        <w:rPr>
          <w:sz w:val="28"/>
          <w:szCs w:val="28"/>
          <w:lang w:val="uk-UA"/>
        </w:rPr>
        <w:t xml:space="preserve"> </w:t>
      </w:r>
      <w:r w:rsidR="00F6776D" w:rsidRPr="007C2A34">
        <w:rPr>
          <w:sz w:val="28"/>
          <w:szCs w:val="28"/>
          <w:lang w:val="uk-UA"/>
        </w:rPr>
        <w:t>та оптимізації</w:t>
      </w:r>
      <w:r w:rsidR="00F6776D">
        <w:rPr>
          <w:sz w:val="28"/>
          <w:szCs w:val="28"/>
          <w:lang w:val="uk-UA"/>
        </w:rPr>
        <w:t xml:space="preserve"> </w:t>
      </w:r>
      <w:r w:rsidR="00F6776D" w:rsidRPr="007C2A34">
        <w:rPr>
          <w:sz w:val="28"/>
          <w:szCs w:val="28"/>
          <w:lang w:val="uk-UA"/>
        </w:rPr>
        <w:t>системи надання медичної допомоги</w:t>
      </w:r>
      <w:r w:rsidR="005A0C81" w:rsidRPr="007C2A34">
        <w:rPr>
          <w:w w:val="105"/>
          <w:sz w:val="28"/>
          <w:szCs w:val="28"/>
          <w:lang w:val="uk-UA"/>
        </w:rPr>
        <w:t>.</w:t>
      </w:r>
    </w:p>
    <w:p w14:paraId="448275A8" w14:textId="777D81E0" w:rsidR="007C2A34" w:rsidRPr="007C2A34" w:rsidRDefault="007C2A34" w:rsidP="007C2A34">
      <w:pPr>
        <w:ind w:firstLine="567"/>
        <w:jc w:val="both"/>
        <w:rPr>
          <w:sz w:val="28"/>
          <w:szCs w:val="28"/>
          <w:lang w:val="uk-UA"/>
        </w:rPr>
      </w:pPr>
      <w:r w:rsidRPr="007C2A34">
        <w:rPr>
          <w:sz w:val="28"/>
          <w:szCs w:val="28"/>
          <w:lang w:val="uk-UA"/>
        </w:rPr>
        <w:t>Проєкт рішення розроблен</w:t>
      </w:r>
      <w:r w:rsidR="00026ABE">
        <w:rPr>
          <w:sz w:val="28"/>
          <w:szCs w:val="28"/>
          <w:lang w:val="uk-UA"/>
        </w:rPr>
        <w:t>о</w:t>
      </w:r>
      <w:r w:rsidRPr="007C2A34">
        <w:rPr>
          <w:sz w:val="28"/>
          <w:szCs w:val="28"/>
          <w:lang w:val="uk-UA"/>
        </w:rPr>
        <w:t xml:space="preserve"> відповідно до статей 104-107 Цивільного кодексу України, статті 59 Господарського кодексу України, пункту 30 частини </w:t>
      </w:r>
      <w:r w:rsidR="00F6776D">
        <w:rPr>
          <w:sz w:val="28"/>
          <w:szCs w:val="28"/>
          <w:lang w:val="uk-UA"/>
        </w:rPr>
        <w:t>першої</w:t>
      </w:r>
      <w:r w:rsidRPr="007C2A34">
        <w:rPr>
          <w:sz w:val="28"/>
          <w:szCs w:val="28"/>
          <w:lang w:val="uk-UA"/>
        </w:rPr>
        <w:t xml:space="preserve"> статті 26 Закону України «Про місцеве самоврядування в Україні»</w:t>
      </w:r>
      <w:r w:rsidR="00F6776D">
        <w:rPr>
          <w:sz w:val="28"/>
          <w:szCs w:val="28"/>
          <w:lang w:val="uk-UA"/>
        </w:rPr>
        <w:t xml:space="preserve"> та</w:t>
      </w:r>
      <w:r w:rsidR="0042751D">
        <w:rPr>
          <w:sz w:val="28"/>
          <w:szCs w:val="28"/>
          <w:lang w:val="uk-UA"/>
        </w:rPr>
        <w:t xml:space="preserve"> </w:t>
      </w:r>
      <w:r w:rsidR="0042751D" w:rsidRPr="0042751D">
        <w:rPr>
          <w:sz w:val="28"/>
          <w:szCs w:val="28"/>
          <w:lang w:val="uk-UA"/>
        </w:rPr>
        <w:t>Закону України «Про державну реєстрацію юридичних осіб, фізичних осіб -підприємців та громадських формувань»</w:t>
      </w:r>
      <w:r w:rsidRPr="007C2A34">
        <w:rPr>
          <w:sz w:val="28"/>
          <w:szCs w:val="28"/>
          <w:lang w:val="uk-UA"/>
        </w:rPr>
        <w:t>.</w:t>
      </w:r>
    </w:p>
    <w:p w14:paraId="5BE875E3" w14:textId="4978E941" w:rsidR="007C2A34" w:rsidRPr="007C2A34" w:rsidRDefault="007C2A34" w:rsidP="007C2A34">
      <w:pPr>
        <w:ind w:firstLine="567"/>
        <w:jc w:val="both"/>
        <w:rPr>
          <w:sz w:val="28"/>
          <w:szCs w:val="28"/>
          <w:lang w:val="uk-UA"/>
        </w:rPr>
      </w:pPr>
      <w:r w:rsidRPr="007C2A34">
        <w:rPr>
          <w:sz w:val="28"/>
          <w:szCs w:val="28"/>
          <w:lang w:val="uk-UA"/>
        </w:rPr>
        <w:t>Згідно з ч</w:t>
      </w:r>
      <w:r w:rsidR="0042751D">
        <w:rPr>
          <w:sz w:val="28"/>
          <w:szCs w:val="28"/>
          <w:lang w:val="uk-UA"/>
        </w:rPr>
        <w:t>астиною першою</w:t>
      </w:r>
      <w:r w:rsidRPr="007C2A34">
        <w:rPr>
          <w:sz w:val="28"/>
          <w:szCs w:val="28"/>
          <w:lang w:val="uk-UA"/>
        </w:rPr>
        <w:t xml:space="preserve"> ст</w:t>
      </w:r>
      <w:r w:rsidR="0042751D">
        <w:rPr>
          <w:sz w:val="28"/>
          <w:szCs w:val="28"/>
          <w:lang w:val="uk-UA"/>
        </w:rPr>
        <w:t>атті</w:t>
      </w:r>
      <w:r w:rsidRPr="007C2A34">
        <w:rPr>
          <w:sz w:val="28"/>
          <w:szCs w:val="28"/>
          <w:lang w:val="uk-UA"/>
        </w:rPr>
        <w:t xml:space="preserve"> 4 Закону України «Про державні фінансові гарантії медичного обслуговування населення», у межах програми медичних гарантій держава гарантує громадянам, іноземцям, особам без громадянства, які постійно проживають на території України, та особам, яких визнано біженцями або особами, які потребують додаткового захисту, повну оплату за рахунок коштів Державного бюджету України необхідних їм медичних послуг та лікарських засобів, пов'язаних з наданням</w:t>
      </w:r>
      <w:r w:rsidR="0001348E">
        <w:rPr>
          <w:sz w:val="28"/>
          <w:szCs w:val="28"/>
          <w:lang w:val="uk-UA"/>
        </w:rPr>
        <w:t>, зокрема,</w:t>
      </w:r>
      <w:r w:rsidRPr="007C2A34">
        <w:rPr>
          <w:sz w:val="28"/>
          <w:szCs w:val="28"/>
          <w:lang w:val="uk-UA"/>
        </w:rPr>
        <w:t xml:space="preserve"> стаціонарної, спеціалізованої, консультативної, паліативної, реабілітаційної медичної допомоги</w:t>
      </w:r>
      <w:r w:rsidR="0001348E">
        <w:rPr>
          <w:sz w:val="28"/>
          <w:szCs w:val="28"/>
          <w:lang w:val="uk-UA"/>
        </w:rPr>
        <w:t xml:space="preserve"> тощо</w:t>
      </w:r>
      <w:r w:rsidRPr="007C2A34">
        <w:rPr>
          <w:sz w:val="28"/>
          <w:szCs w:val="28"/>
          <w:lang w:val="uk-UA"/>
        </w:rPr>
        <w:t>.</w:t>
      </w:r>
    </w:p>
    <w:p w14:paraId="7FFF66B8" w14:textId="5310D394" w:rsidR="007C2A34" w:rsidRPr="007C2A34" w:rsidRDefault="0001348E" w:rsidP="007C2A34">
      <w:pPr>
        <w:ind w:firstLine="567"/>
        <w:jc w:val="both"/>
        <w:rPr>
          <w:sz w:val="28"/>
          <w:szCs w:val="28"/>
          <w:lang w:val="uk-UA"/>
        </w:rPr>
      </w:pPr>
      <w:r>
        <w:rPr>
          <w:sz w:val="28"/>
          <w:szCs w:val="28"/>
          <w:lang w:val="uk-UA"/>
        </w:rPr>
        <w:t>Частиною першою</w:t>
      </w:r>
      <w:r w:rsidR="007C2A34" w:rsidRPr="007C2A34">
        <w:rPr>
          <w:sz w:val="28"/>
          <w:szCs w:val="28"/>
          <w:lang w:val="uk-UA"/>
        </w:rPr>
        <w:t xml:space="preserve"> ст</w:t>
      </w:r>
      <w:r>
        <w:rPr>
          <w:sz w:val="28"/>
          <w:szCs w:val="28"/>
          <w:lang w:val="uk-UA"/>
        </w:rPr>
        <w:t>атті</w:t>
      </w:r>
      <w:r w:rsidR="007C2A34" w:rsidRPr="007C2A34">
        <w:rPr>
          <w:sz w:val="28"/>
          <w:szCs w:val="28"/>
          <w:lang w:val="uk-UA"/>
        </w:rPr>
        <w:t xml:space="preserve"> 8 Закону України «Про державні фінансові гарантії медичного обслуговування населення», </w:t>
      </w:r>
      <w:r>
        <w:rPr>
          <w:sz w:val="28"/>
          <w:szCs w:val="28"/>
          <w:lang w:val="uk-UA"/>
        </w:rPr>
        <w:t xml:space="preserve">визначено, що </w:t>
      </w:r>
      <w:r w:rsidR="007C2A34" w:rsidRPr="007C2A34">
        <w:rPr>
          <w:sz w:val="28"/>
          <w:szCs w:val="28"/>
          <w:lang w:val="uk-UA"/>
        </w:rPr>
        <w:t>договір про медичне обслуговування населення за програмою медичних гарантій укладається між Уповноваженим органом та закладом охорони здоров'я незалежно від форми власності чи фізичною особою - підприємцем, яка в установленому законом порядку одержала ліцензію на провадження господарської діяльності з медичної практики, що відповідають встановленим Кабінетом Міністрів України вимогам до надавача медичних послуг за програмою медичних гарантій, та має відповідати умовам закупівлі, специфікаціям до медичних послуг, а також враховувати визначений у програмі медичних гарантій обсяг забезпечення медичними послугами відповідно до потреб у межах кожного госпітального округу.</w:t>
      </w:r>
    </w:p>
    <w:p w14:paraId="04149835" w14:textId="080AD7B7" w:rsidR="007C2A34" w:rsidRDefault="007C2A34" w:rsidP="007C2A34">
      <w:pPr>
        <w:ind w:firstLine="567"/>
        <w:jc w:val="both"/>
        <w:rPr>
          <w:sz w:val="28"/>
          <w:szCs w:val="28"/>
          <w:lang w:val="uk-UA"/>
        </w:rPr>
      </w:pPr>
      <w:r w:rsidRPr="007C2A34">
        <w:rPr>
          <w:sz w:val="28"/>
          <w:szCs w:val="28"/>
          <w:lang w:val="uk-UA"/>
        </w:rPr>
        <w:t xml:space="preserve">Наразі, у комунальному некомерційному підприємстві «Київська міська клінічна лікарня № 17» виконавчого органу Київської міської ради (Київської міської державної </w:t>
      </w:r>
      <w:proofErr w:type="spellStart"/>
      <w:r w:rsidRPr="007C2A34">
        <w:rPr>
          <w:sz w:val="28"/>
          <w:szCs w:val="28"/>
          <w:lang w:val="uk-UA"/>
        </w:rPr>
        <w:t>адміністрацїї</w:t>
      </w:r>
      <w:proofErr w:type="spellEnd"/>
      <w:r w:rsidRPr="007C2A34">
        <w:rPr>
          <w:sz w:val="28"/>
          <w:szCs w:val="28"/>
          <w:lang w:val="uk-UA"/>
        </w:rPr>
        <w:t>) (далі —</w:t>
      </w:r>
      <w:r w:rsidR="003630C7">
        <w:rPr>
          <w:sz w:val="28"/>
          <w:szCs w:val="28"/>
          <w:lang w:val="uk-UA"/>
        </w:rPr>
        <w:t xml:space="preserve"> </w:t>
      </w:r>
      <w:r w:rsidRPr="007C2A34">
        <w:rPr>
          <w:sz w:val="28"/>
          <w:szCs w:val="28"/>
          <w:lang w:val="uk-UA"/>
        </w:rPr>
        <w:t xml:space="preserve">KHП «КМКЛ 17») спостерігається тенденція </w:t>
      </w:r>
      <w:r w:rsidR="00AD0C43">
        <w:rPr>
          <w:sz w:val="28"/>
          <w:szCs w:val="28"/>
          <w:lang w:val="uk-UA"/>
        </w:rPr>
        <w:t xml:space="preserve">до </w:t>
      </w:r>
      <w:r w:rsidRPr="007C2A34">
        <w:rPr>
          <w:sz w:val="28"/>
          <w:szCs w:val="28"/>
          <w:lang w:val="uk-UA"/>
        </w:rPr>
        <w:t>зменшення доходів від Національної служби здоров’я України (далі  - НСЗУ)</w:t>
      </w:r>
      <w:r w:rsidR="00AD0C43">
        <w:rPr>
          <w:sz w:val="28"/>
          <w:szCs w:val="28"/>
          <w:lang w:val="uk-UA"/>
        </w:rPr>
        <w:t>, що приведено у таблиці нижче.</w:t>
      </w:r>
    </w:p>
    <w:p w14:paraId="3B37AFA5" w14:textId="625A2548" w:rsidR="00AD0C43" w:rsidRDefault="00AD0C43" w:rsidP="007C2A34">
      <w:pPr>
        <w:ind w:firstLine="567"/>
        <w:jc w:val="both"/>
        <w:rPr>
          <w:sz w:val="28"/>
          <w:szCs w:val="28"/>
          <w:lang w:val="uk-UA"/>
        </w:rPr>
      </w:pPr>
    </w:p>
    <w:p w14:paraId="37551AEA" w14:textId="56F66217" w:rsidR="00AD0C43" w:rsidRDefault="00AD0C43" w:rsidP="007C2A34">
      <w:pPr>
        <w:ind w:firstLine="567"/>
        <w:jc w:val="both"/>
        <w:rPr>
          <w:sz w:val="28"/>
          <w:szCs w:val="28"/>
          <w:lang w:val="uk-UA"/>
        </w:rPr>
      </w:pPr>
    </w:p>
    <w:p w14:paraId="451DF973" w14:textId="77777777" w:rsidR="00AD0C43" w:rsidRPr="007C2A34" w:rsidRDefault="00AD0C43" w:rsidP="007C2A34">
      <w:pPr>
        <w:ind w:firstLine="567"/>
        <w:jc w:val="both"/>
        <w:rPr>
          <w:sz w:val="28"/>
          <w:szCs w:val="28"/>
          <w:lang w:val="uk-UA"/>
        </w:rPr>
      </w:pPr>
    </w:p>
    <w:p w14:paraId="506A7F72" w14:textId="77777777" w:rsidR="00AD0C43" w:rsidRPr="00AD0C43" w:rsidRDefault="007C2A34" w:rsidP="00AD0C43">
      <w:pPr>
        <w:pStyle w:val="af1"/>
        <w:ind w:firstLine="567"/>
        <w:jc w:val="right"/>
        <w:rPr>
          <w:color w:val="000000"/>
          <w:sz w:val="28"/>
          <w:szCs w:val="28"/>
          <w:lang w:val="uk-UA" w:eastAsia="en-US"/>
        </w:rPr>
      </w:pPr>
      <w:r w:rsidRPr="007C2A34">
        <w:rPr>
          <w:sz w:val="28"/>
          <w:szCs w:val="28"/>
          <w:lang w:val="uk-UA"/>
        </w:rPr>
        <w:lastRenderedPageBreak/>
        <w:tab/>
      </w:r>
      <w:r w:rsidRPr="007C2A34">
        <w:rPr>
          <w:sz w:val="28"/>
          <w:szCs w:val="28"/>
          <w:lang w:val="uk-UA"/>
        </w:rPr>
        <w:tab/>
      </w:r>
      <w:r w:rsidR="00AD0C43" w:rsidRPr="00AD0C43">
        <w:rPr>
          <w:color w:val="000000"/>
          <w:sz w:val="28"/>
          <w:szCs w:val="28"/>
          <w:lang w:val="uk-UA" w:eastAsia="en-US"/>
        </w:rPr>
        <w:t xml:space="preserve">         тис. гривень</w:t>
      </w:r>
    </w:p>
    <w:tbl>
      <w:tblPr>
        <w:tblStyle w:val="TableNormal"/>
        <w:tblW w:w="9907" w:type="dxa"/>
        <w:tblInd w:w="8"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4520"/>
        <w:gridCol w:w="1843"/>
        <w:gridCol w:w="1701"/>
        <w:gridCol w:w="1843"/>
      </w:tblGrid>
      <w:tr w:rsidR="00AD0C43" w:rsidRPr="00AD0C43" w14:paraId="4E481D3F" w14:textId="77777777" w:rsidTr="000672D5">
        <w:trPr>
          <w:trHeight w:val="356"/>
        </w:trPr>
        <w:tc>
          <w:tcPr>
            <w:tcW w:w="4520" w:type="dxa"/>
          </w:tcPr>
          <w:p w14:paraId="20A8206B" w14:textId="77777777" w:rsidR="00AD0C43" w:rsidRPr="00AD0C43" w:rsidRDefault="00AD0C43" w:rsidP="00AD0C43">
            <w:pPr>
              <w:ind w:firstLine="567"/>
              <w:jc w:val="center"/>
              <w:rPr>
                <w:b/>
                <w:color w:val="000000"/>
                <w:sz w:val="28"/>
                <w:szCs w:val="28"/>
                <w:lang w:val="uk-UA" w:eastAsia="en-US"/>
              </w:rPr>
            </w:pPr>
            <w:r w:rsidRPr="00AD0C43">
              <w:rPr>
                <w:b/>
                <w:color w:val="000000"/>
                <w:spacing w:val="-2"/>
                <w:sz w:val="28"/>
                <w:szCs w:val="28"/>
                <w:lang w:val="uk-UA" w:eastAsia="en-US"/>
              </w:rPr>
              <w:t>Показник</w:t>
            </w:r>
          </w:p>
        </w:tc>
        <w:tc>
          <w:tcPr>
            <w:tcW w:w="1843" w:type="dxa"/>
          </w:tcPr>
          <w:p w14:paraId="6CF060D7" w14:textId="77777777" w:rsidR="00AD0C43" w:rsidRPr="00AD0C43" w:rsidRDefault="00AD0C43" w:rsidP="000672D5">
            <w:pPr>
              <w:ind w:firstLine="3"/>
              <w:jc w:val="center"/>
              <w:rPr>
                <w:b/>
                <w:color w:val="000000"/>
                <w:sz w:val="28"/>
                <w:szCs w:val="28"/>
                <w:lang w:val="uk-UA" w:eastAsia="en-US"/>
              </w:rPr>
            </w:pPr>
            <w:r w:rsidRPr="00AD0C43">
              <w:rPr>
                <w:b/>
                <w:color w:val="000000"/>
                <w:sz w:val="28"/>
                <w:szCs w:val="28"/>
                <w:lang w:val="uk-UA" w:eastAsia="en-US"/>
              </w:rPr>
              <w:t>2022</w:t>
            </w:r>
            <w:r w:rsidRPr="00AD0C43">
              <w:rPr>
                <w:b/>
                <w:color w:val="000000"/>
                <w:spacing w:val="4"/>
                <w:sz w:val="28"/>
                <w:szCs w:val="28"/>
                <w:lang w:val="uk-UA" w:eastAsia="en-US"/>
              </w:rPr>
              <w:t xml:space="preserve"> </w:t>
            </w:r>
            <w:r w:rsidRPr="00AD0C43">
              <w:rPr>
                <w:b/>
                <w:color w:val="000000"/>
                <w:spacing w:val="-5"/>
                <w:sz w:val="28"/>
                <w:szCs w:val="28"/>
                <w:lang w:val="uk-UA" w:eastAsia="en-US"/>
              </w:rPr>
              <w:t>рік</w:t>
            </w:r>
          </w:p>
        </w:tc>
        <w:tc>
          <w:tcPr>
            <w:tcW w:w="1701" w:type="dxa"/>
          </w:tcPr>
          <w:p w14:paraId="5CC00C3E" w14:textId="77777777" w:rsidR="00AD0C43" w:rsidRPr="00AD0C43" w:rsidRDefault="00AD0C43" w:rsidP="00AD0C43">
            <w:pPr>
              <w:jc w:val="center"/>
              <w:rPr>
                <w:b/>
                <w:color w:val="000000"/>
                <w:sz w:val="28"/>
                <w:szCs w:val="28"/>
                <w:lang w:val="uk-UA" w:eastAsia="en-US"/>
              </w:rPr>
            </w:pPr>
            <w:r w:rsidRPr="00AD0C43">
              <w:rPr>
                <w:b/>
                <w:color w:val="000000"/>
                <w:sz w:val="28"/>
                <w:szCs w:val="28"/>
                <w:lang w:val="uk-UA" w:eastAsia="en-US"/>
              </w:rPr>
              <w:t>2023</w:t>
            </w:r>
            <w:r w:rsidRPr="00AD0C43">
              <w:rPr>
                <w:b/>
                <w:color w:val="000000"/>
                <w:spacing w:val="14"/>
                <w:sz w:val="28"/>
                <w:szCs w:val="28"/>
                <w:lang w:val="uk-UA" w:eastAsia="en-US"/>
              </w:rPr>
              <w:t xml:space="preserve"> </w:t>
            </w:r>
            <w:r w:rsidRPr="00AD0C43">
              <w:rPr>
                <w:b/>
                <w:color w:val="000000"/>
                <w:spacing w:val="-5"/>
                <w:sz w:val="28"/>
                <w:szCs w:val="28"/>
                <w:lang w:val="uk-UA" w:eastAsia="en-US"/>
              </w:rPr>
              <w:t>рік</w:t>
            </w:r>
          </w:p>
        </w:tc>
        <w:tc>
          <w:tcPr>
            <w:tcW w:w="1843" w:type="dxa"/>
          </w:tcPr>
          <w:p w14:paraId="4EA29558" w14:textId="77777777" w:rsidR="00AD0C43" w:rsidRPr="00AD0C43" w:rsidRDefault="00AD0C43" w:rsidP="00AD0C43">
            <w:pPr>
              <w:jc w:val="center"/>
              <w:rPr>
                <w:b/>
                <w:color w:val="000000"/>
                <w:sz w:val="28"/>
                <w:szCs w:val="28"/>
                <w:lang w:val="uk-UA" w:eastAsia="en-US"/>
              </w:rPr>
            </w:pPr>
            <w:r w:rsidRPr="00AD0C43">
              <w:rPr>
                <w:b/>
                <w:color w:val="000000"/>
                <w:sz w:val="28"/>
                <w:szCs w:val="28"/>
                <w:lang w:val="uk-UA" w:eastAsia="en-US"/>
              </w:rPr>
              <w:t>2024 рік (план)</w:t>
            </w:r>
          </w:p>
        </w:tc>
      </w:tr>
      <w:tr w:rsidR="00AD0C43" w:rsidRPr="00AD0C43" w14:paraId="4D004C93" w14:textId="77777777" w:rsidTr="000672D5">
        <w:trPr>
          <w:trHeight w:val="345"/>
        </w:trPr>
        <w:tc>
          <w:tcPr>
            <w:tcW w:w="4520" w:type="dxa"/>
          </w:tcPr>
          <w:p w14:paraId="3F96D048" w14:textId="77777777" w:rsidR="00AD0C43" w:rsidRPr="00AD0C43" w:rsidRDefault="00AD0C43" w:rsidP="00AD0C43">
            <w:pPr>
              <w:jc w:val="center"/>
              <w:rPr>
                <w:color w:val="000000"/>
                <w:sz w:val="28"/>
                <w:szCs w:val="28"/>
                <w:lang w:val="uk-UA" w:eastAsia="en-US"/>
              </w:rPr>
            </w:pPr>
            <w:r w:rsidRPr="00AD0C43">
              <w:rPr>
                <w:color w:val="000000"/>
                <w:sz w:val="28"/>
                <w:szCs w:val="28"/>
                <w:lang w:val="uk-UA" w:eastAsia="en-US"/>
              </w:rPr>
              <w:t>Сума</w:t>
            </w:r>
            <w:r w:rsidRPr="00AD0C43">
              <w:rPr>
                <w:color w:val="000000"/>
                <w:spacing w:val="-3"/>
                <w:sz w:val="28"/>
                <w:szCs w:val="28"/>
                <w:lang w:val="uk-UA" w:eastAsia="en-US"/>
              </w:rPr>
              <w:t xml:space="preserve"> </w:t>
            </w:r>
            <w:r w:rsidRPr="00AD0C43">
              <w:rPr>
                <w:color w:val="000000"/>
                <w:sz w:val="28"/>
                <w:szCs w:val="28"/>
                <w:lang w:val="uk-UA" w:eastAsia="en-US"/>
              </w:rPr>
              <w:t>доходу</w:t>
            </w:r>
            <w:r w:rsidRPr="00AD0C43">
              <w:rPr>
                <w:color w:val="000000"/>
                <w:spacing w:val="17"/>
                <w:sz w:val="28"/>
                <w:szCs w:val="28"/>
                <w:lang w:val="uk-UA" w:eastAsia="en-US"/>
              </w:rPr>
              <w:t xml:space="preserve"> </w:t>
            </w:r>
            <w:r w:rsidRPr="00AD0C43">
              <w:rPr>
                <w:color w:val="000000"/>
                <w:sz w:val="28"/>
                <w:szCs w:val="28"/>
                <w:lang w:val="uk-UA" w:eastAsia="en-US"/>
              </w:rPr>
              <w:t>за</w:t>
            </w:r>
            <w:r w:rsidRPr="00AD0C43">
              <w:rPr>
                <w:color w:val="000000"/>
                <w:spacing w:val="-4"/>
                <w:sz w:val="28"/>
                <w:szCs w:val="28"/>
                <w:lang w:val="uk-UA" w:eastAsia="en-US"/>
              </w:rPr>
              <w:t xml:space="preserve"> </w:t>
            </w:r>
            <w:r w:rsidRPr="00AD0C43">
              <w:rPr>
                <w:color w:val="000000"/>
                <w:sz w:val="28"/>
                <w:szCs w:val="28"/>
                <w:lang w:val="uk-UA" w:eastAsia="en-US"/>
              </w:rPr>
              <w:t>договором</w:t>
            </w:r>
            <w:r w:rsidRPr="00AD0C43">
              <w:rPr>
                <w:color w:val="000000"/>
                <w:spacing w:val="18"/>
                <w:sz w:val="28"/>
                <w:szCs w:val="28"/>
                <w:lang w:val="uk-UA" w:eastAsia="en-US"/>
              </w:rPr>
              <w:t xml:space="preserve"> </w:t>
            </w:r>
            <w:r w:rsidRPr="00AD0C43">
              <w:rPr>
                <w:color w:val="000000"/>
                <w:sz w:val="28"/>
                <w:szCs w:val="28"/>
                <w:lang w:val="uk-UA" w:eastAsia="en-US"/>
              </w:rPr>
              <w:t>з</w:t>
            </w:r>
            <w:r w:rsidRPr="00AD0C43">
              <w:rPr>
                <w:color w:val="000000"/>
                <w:spacing w:val="-11"/>
                <w:sz w:val="28"/>
                <w:szCs w:val="28"/>
                <w:lang w:val="uk-UA" w:eastAsia="en-US"/>
              </w:rPr>
              <w:t xml:space="preserve"> </w:t>
            </w:r>
            <w:r w:rsidRPr="00AD0C43">
              <w:rPr>
                <w:color w:val="000000"/>
                <w:spacing w:val="-4"/>
                <w:sz w:val="28"/>
                <w:szCs w:val="28"/>
                <w:lang w:val="uk-UA" w:eastAsia="en-US"/>
              </w:rPr>
              <w:t>НСЗУ</w:t>
            </w:r>
          </w:p>
        </w:tc>
        <w:tc>
          <w:tcPr>
            <w:tcW w:w="1843" w:type="dxa"/>
          </w:tcPr>
          <w:p w14:paraId="17C11E32" w14:textId="77777777" w:rsidR="00AD0C43" w:rsidRPr="00AD0C43" w:rsidRDefault="00AD0C43" w:rsidP="00AD0C43">
            <w:pPr>
              <w:jc w:val="center"/>
              <w:rPr>
                <w:color w:val="000000"/>
                <w:sz w:val="28"/>
                <w:szCs w:val="28"/>
                <w:lang w:val="uk-UA" w:eastAsia="en-US"/>
              </w:rPr>
            </w:pPr>
            <w:r w:rsidRPr="00AD0C43">
              <w:rPr>
                <w:color w:val="000000"/>
                <w:sz w:val="28"/>
                <w:szCs w:val="28"/>
                <w:lang w:val="uk-UA" w:eastAsia="en-US"/>
              </w:rPr>
              <w:t>98 597,25</w:t>
            </w:r>
          </w:p>
        </w:tc>
        <w:tc>
          <w:tcPr>
            <w:tcW w:w="1701" w:type="dxa"/>
          </w:tcPr>
          <w:p w14:paraId="66B014F1" w14:textId="77777777" w:rsidR="00AD0C43" w:rsidRPr="00AD0C43" w:rsidRDefault="00AD0C43" w:rsidP="00AD0C43">
            <w:pPr>
              <w:jc w:val="center"/>
              <w:rPr>
                <w:color w:val="000000"/>
                <w:sz w:val="28"/>
                <w:szCs w:val="28"/>
                <w:lang w:val="uk-UA" w:eastAsia="en-US"/>
              </w:rPr>
            </w:pPr>
            <w:r w:rsidRPr="00AD0C43">
              <w:rPr>
                <w:color w:val="000000"/>
                <w:sz w:val="28"/>
                <w:szCs w:val="28"/>
                <w:lang w:val="uk-UA" w:eastAsia="en-US"/>
              </w:rPr>
              <w:t>67 299,29</w:t>
            </w:r>
          </w:p>
        </w:tc>
        <w:tc>
          <w:tcPr>
            <w:tcW w:w="1843" w:type="dxa"/>
          </w:tcPr>
          <w:p w14:paraId="0C2044E9" w14:textId="77777777" w:rsidR="00AD0C43" w:rsidRPr="00AD0C43" w:rsidRDefault="00AD0C43" w:rsidP="00AD0C43">
            <w:pPr>
              <w:jc w:val="center"/>
              <w:rPr>
                <w:color w:val="000000"/>
                <w:sz w:val="28"/>
                <w:szCs w:val="28"/>
                <w:lang w:val="uk-UA" w:eastAsia="en-US"/>
              </w:rPr>
            </w:pPr>
            <w:r w:rsidRPr="00AD0C43">
              <w:rPr>
                <w:color w:val="000000"/>
                <w:sz w:val="28"/>
                <w:szCs w:val="28"/>
                <w:lang w:val="uk-UA" w:eastAsia="en-US"/>
              </w:rPr>
              <w:t>74 127,96</w:t>
            </w:r>
          </w:p>
        </w:tc>
      </w:tr>
    </w:tbl>
    <w:p w14:paraId="7EA0A827" w14:textId="1F868A82" w:rsidR="007C2A34" w:rsidRPr="007C2A34" w:rsidRDefault="007C2A34" w:rsidP="00AD0C43">
      <w:pPr>
        <w:ind w:firstLine="567"/>
        <w:jc w:val="both"/>
        <w:rPr>
          <w:sz w:val="28"/>
          <w:szCs w:val="28"/>
          <w:lang w:val="uk-UA"/>
        </w:rPr>
      </w:pPr>
      <w:r w:rsidRPr="007C2A34">
        <w:rPr>
          <w:sz w:val="28"/>
          <w:szCs w:val="28"/>
          <w:lang w:val="uk-UA"/>
        </w:rPr>
        <w:t xml:space="preserve"> </w:t>
      </w:r>
    </w:p>
    <w:p w14:paraId="745FDD85" w14:textId="70E40953" w:rsidR="007C2A34" w:rsidRPr="007C2A34" w:rsidRDefault="007C2A34" w:rsidP="007C2A34">
      <w:pPr>
        <w:ind w:firstLine="567"/>
        <w:jc w:val="both"/>
        <w:rPr>
          <w:sz w:val="28"/>
          <w:szCs w:val="28"/>
          <w:lang w:val="uk-UA"/>
        </w:rPr>
      </w:pPr>
      <w:r w:rsidRPr="007C2A34">
        <w:rPr>
          <w:sz w:val="28"/>
          <w:szCs w:val="28"/>
          <w:lang w:val="uk-UA"/>
        </w:rPr>
        <w:t>Видатки</w:t>
      </w:r>
      <w:r w:rsidR="000672D5">
        <w:rPr>
          <w:sz w:val="28"/>
          <w:szCs w:val="28"/>
          <w:lang w:val="uk-UA"/>
        </w:rPr>
        <w:t xml:space="preserve"> </w:t>
      </w:r>
      <w:r w:rsidRPr="007C2A34">
        <w:rPr>
          <w:sz w:val="28"/>
          <w:szCs w:val="28"/>
          <w:lang w:val="uk-UA"/>
        </w:rPr>
        <w:t>на виплату заробітної плати без врахування безповоротної фінансової допомоги КНП «КМКЛ 17» складали:</w:t>
      </w:r>
    </w:p>
    <w:p w14:paraId="586B0417" w14:textId="77777777" w:rsidR="000672D5" w:rsidRPr="000672D5" w:rsidRDefault="000672D5" w:rsidP="000672D5">
      <w:pPr>
        <w:widowControl w:val="0"/>
        <w:tabs>
          <w:tab w:val="left" w:pos="6630"/>
        </w:tabs>
        <w:autoSpaceDE w:val="0"/>
        <w:autoSpaceDN w:val="0"/>
        <w:spacing w:before="86"/>
        <w:ind w:firstLine="567"/>
        <w:jc w:val="right"/>
        <w:rPr>
          <w:color w:val="000000"/>
          <w:sz w:val="28"/>
          <w:szCs w:val="28"/>
          <w:lang w:val="uk-UA" w:eastAsia="en-US"/>
        </w:rPr>
      </w:pPr>
      <w:r w:rsidRPr="000672D5">
        <w:rPr>
          <w:color w:val="000000"/>
          <w:sz w:val="28"/>
          <w:szCs w:val="28"/>
          <w:lang w:val="uk-UA" w:eastAsia="en-US"/>
        </w:rPr>
        <w:t>тис. гривень</w:t>
      </w:r>
    </w:p>
    <w:tbl>
      <w:tblPr>
        <w:tblStyle w:val="TableNormal"/>
        <w:tblW w:w="9843" w:type="dxa"/>
        <w:tblInd w:w="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Look w:val="01E0" w:firstRow="1" w:lastRow="1" w:firstColumn="1" w:lastColumn="1" w:noHBand="0" w:noVBand="0"/>
      </w:tblPr>
      <w:tblGrid>
        <w:gridCol w:w="2252"/>
        <w:gridCol w:w="2488"/>
        <w:gridCol w:w="2552"/>
        <w:gridCol w:w="2551"/>
      </w:tblGrid>
      <w:tr w:rsidR="000672D5" w:rsidRPr="000672D5" w14:paraId="72A275AD" w14:textId="77777777" w:rsidTr="000672D5">
        <w:trPr>
          <w:trHeight w:val="971"/>
        </w:trPr>
        <w:tc>
          <w:tcPr>
            <w:tcW w:w="2252" w:type="dxa"/>
          </w:tcPr>
          <w:p w14:paraId="1C88B987" w14:textId="77777777" w:rsidR="000672D5" w:rsidRPr="000672D5" w:rsidRDefault="000672D5" w:rsidP="000672D5">
            <w:pPr>
              <w:ind w:firstLine="567"/>
              <w:jc w:val="center"/>
              <w:rPr>
                <w:color w:val="000000"/>
                <w:sz w:val="28"/>
                <w:lang w:val="uk-UA" w:eastAsia="en-US"/>
              </w:rPr>
            </w:pPr>
            <w:r w:rsidRPr="000672D5">
              <w:rPr>
                <w:color w:val="000000"/>
                <w:spacing w:val="-5"/>
                <w:sz w:val="28"/>
                <w:lang w:val="uk-UA" w:eastAsia="en-US"/>
              </w:rPr>
              <w:t>Рік</w:t>
            </w:r>
          </w:p>
        </w:tc>
        <w:tc>
          <w:tcPr>
            <w:tcW w:w="2488" w:type="dxa"/>
          </w:tcPr>
          <w:p w14:paraId="44423B59" w14:textId="0DC23A3F" w:rsidR="000672D5" w:rsidRPr="000672D5" w:rsidRDefault="000672D5" w:rsidP="000672D5">
            <w:pPr>
              <w:ind w:firstLine="286"/>
              <w:jc w:val="center"/>
              <w:rPr>
                <w:color w:val="000000"/>
                <w:sz w:val="28"/>
                <w:lang w:val="uk-UA" w:eastAsia="en-US"/>
              </w:rPr>
            </w:pPr>
            <w:r w:rsidRPr="000672D5">
              <w:rPr>
                <w:color w:val="000000"/>
                <w:sz w:val="28"/>
                <w:lang w:val="uk-UA" w:eastAsia="en-US"/>
              </w:rPr>
              <w:t>Сума, отримана від НСЗУ</w:t>
            </w:r>
          </w:p>
        </w:tc>
        <w:tc>
          <w:tcPr>
            <w:tcW w:w="2552" w:type="dxa"/>
          </w:tcPr>
          <w:p w14:paraId="3BEB8DDD" w14:textId="77777777" w:rsidR="000672D5" w:rsidRPr="000672D5" w:rsidRDefault="000672D5" w:rsidP="000672D5">
            <w:pPr>
              <w:ind w:firstLine="567"/>
              <w:jc w:val="center"/>
              <w:rPr>
                <w:color w:val="000000"/>
                <w:sz w:val="28"/>
                <w:lang w:val="uk-UA" w:eastAsia="en-US"/>
              </w:rPr>
            </w:pPr>
            <w:r w:rsidRPr="000672D5">
              <w:rPr>
                <w:color w:val="000000"/>
                <w:sz w:val="28"/>
                <w:lang w:val="uk-UA" w:eastAsia="en-US"/>
              </w:rPr>
              <w:t>ФЗП з   нарахуваннями</w:t>
            </w:r>
            <w:r w:rsidRPr="000672D5">
              <w:rPr>
                <w:color w:val="000000"/>
                <w:spacing w:val="-2"/>
                <w:sz w:val="28"/>
                <w:lang w:val="uk-UA" w:eastAsia="en-US"/>
              </w:rPr>
              <w:t xml:space="preserve">, </w:t>
            </w:r>
            <w:r w:rsidRPr="000672D5">
              <w:rPr>
                <w:color w:val="000000"/>
                <w:sz w:val="28"/>
                <w:lang w:val="uk-UA" w:eastAsia="en-US"/>
              </w:rPr>
              <w:t>тис.</w:t>
            </w:r>
            <w:r w:rsidRPr="000672D5">
              <w:rPr>
                <w:color w:val="000000"/>
                <w:spacing w:val="3"/>
                <w:sz w:val="28"/>
                <w:lang w:val="uk-UA" w:eastAsia="en-US"/>
              </w:rPr>
              <w:t xml:space="preserve"> </w:t>
            </w:r>
            <w:r w:rsidRPr="000672D5">
              <w:rPr>
                <w:color w:val="000000"/>
                <w:spacing w:val="-2"/>
                <w:sz w:val="28"/>
                <w:lang w:val="uk-UA" w:eastAsia="en-US"/>
              </w:rPr>
              <w:t>гривень</w:t>
            </w:r>
          </w:p>
        </w:tc>
        <w:tc>
          <w:tcPr>
            <w:tcW w:w="2551" w:type="dxa"/>
          </w:tcPr>
          <w:p w14:paraId="56AE2A88" w14:textId="77777777" w:rsidR="000672D5" w:rsidRPr="000672D5" w:rsidRDefault="000672D5" w:rsidP="000672D5">
            <w:pPr>
              <w:jc w:val="center"/>
              <w:rPr>
                <w:color w:val="000000"/>
                <w:sz w:val="28"/>
                <w:lang w:val="uk-UA" w:eastAsia="en-US"/>
              </w:rPr>
            </w:pPr>
            <w:r w:rsidRPr="000672D5">
              <w:rPr>
                <w:color w:val="000000"/>
                <w:sz w:val="28"/>
                <w:lang w:val="uk-UA" w:eastAsia="en-US"/>
              </w:rPr>
              <w:t>%</w:t>
            </w:r>
            <w:r w:rsidRPr="000672D5">
              <w:rPr>
                <w:color w:val="000000"/>
                <w:spacing w:val="4"/>
                <w:sz w:val="28"/>
                <w:lang w:val="uk-UA" w:eastAsia="en-US"/>
              </w:rPr>
              <w:t xml:space="preserve"> </w:t>
            </w:r>
            <w:r w:rsidRPr="000672D5">
              <w:rPr>
                <w:color w:val="000000"/>
                <w:sz w:val="28"/>
                <w:lang w:val="uk-UA" w:eastAsia="en-US"/>
              </w:rPr>
              <w:t>до</w:t>
            </w:r>
            <w:r w:rsidRPr="000672D5">
              <w:rPr>
                <w:color w:val="000000"/>
                <w:spacing w:val="-3"/>
                <w:sz w:val="28"/>
                <w:lang w:val="uk-UA" w:eastAsia="en-US"/>
              </w:rPr>
              <w:t xml:space="preserve"> </w:t>
            </w:r>
            <w:r w:rsidRPr="000672D5">
              <w:rPr>
                <w:color w:val="000000"/>
                <w:spacing w:val="-2"/>
                <w:sz w:val="28"/>
                <w:lang w:val="uk-UA" w:eastAsia="en-US"/>
              </w:rPr>
              <w:t>доходів на покриття заробітної плати</w:t>
            </w:r>
          </w:p>
        </w:tc>
      </w:tr>
      <w:tr w:rsidR="000672D5" w:rsidRPr="000672D5" w14:paraId="648A16FB" w14:textId="77777777" w:rsidTr="000672D5">
        <w:trPr>
          <w:trHeight w:val="302"/>
        </w:trPr>
        <w:tc>
          <w:tcPr>
            <w:tcW w:w="2252" w:type="dxa"/>
          </w:tcPr>
          <w:p w14:paraId="5D89589E" w14:textId="77777777" w:rsidR="000672D5" w:rsidRPr="000672D5" w:rsidRDefault="000672D5" w:rsidP="000672D5">
            <w:pPr>
              <w:ind w:firstLine="271"/>
              <w:rPr>
                <w:color w:val="000000"/>
                <w:sz w:val="28"/>
                <w:lang w:val="uk-UA" w:eastAsia="en-US"/>
              </w:rPr>
            </w:pPr>
            <w:r w:rsidRPr="000672D5">
              <w:rPr>
                <w:color w:val="000000"/>
                <w:spacing w:val="-4"/>
                <w:sz w:val="28"/>
                <w:lang w:val="uk-UA" w:eastAsia="en-US"/>
              </w:rPr>
              <w:t>2022</w:t>
            </w:r>
          </w:p>
        </w:tc>
        <w:tc>
          <w:tcPr>
            <w:tcW w:w="2488" w:type="dxa"/>
          </w:tcPr>
          <w:p w14:paraId="79199F74"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64 549,66</w:t>
            </w:r>
          </w:p>
        </w:tc>
        <w:tc>
          <w:tcPr>
            <w:tcW w:w="2552" w:type="dxa"/>
          </w:tcPr>
          <w:p w14:paraId="67072138"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78 785,35</w:t>
            </w:r>
          </w:p>
        </w:tc>
        <w:tc>
          <w:tcPr>
            <w:tcW w:w="2551" w:type="dxa"/>
          </w:tcPr>
          <w:p w14:paraId="179259C2"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79,9</w:t>
            </w:r>
          </w:p>
        </w:tc>
      </w:tr>
      <w:tr w:rsidR="000672D5" w:rsidRPr="000672D5" w14:paraId="25AE3EDB" w14:textId="77777777" w:rsidTr="000672D5">
        <w:trPr>
          <w:trHeight w:val="306"/>
        </w:trPr>
        <w:tc>
          <w:tcPr>
            <w:tcW w:w="2252" w:type="dxa"/>
          </w:tcPr>
          <w:p w14:paraId="20A07B2B" w14:textId="77777777" w:rsidR="000672D5" w:rsidRPr="000672D5" w:rsidRDefault="000672D5" w:rsidP="000672D5">
            <w:pPr>
              <w:ind w:firstLine="271"/>
              <w:rPr>
                <w:color w:val="000000"/>
                <w:sz w:val="28"/>
                <w:lang w:val="uk-UA" w:eastAsia="en-US"/>
              </w:rPr>
            </w:pPr>
            <w:r w:rsidRPr="000672D5">
              <w:rPr>
                <w:color w:val="000000"/>
                <w:spacing w:val="-4"/>
                <w:sz w:val="28"/>
                <w:lang w:val="uk-UA" w:eastAsia="en-US"/>
              </w:rPr>
              <w:t>2023</w:t>
            </w:r>
          </w:p>
        </w:tc>
        <w:tc>
          <w:tcPr>
            <w:tcW w:w="2488" w:type="dxa"/>
          </w:tcPr>
          <w:p w14:paraId="47A1EE3F"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50 953,09</w:t>
            </w:r>
          </w:p>
        </w:tc>
        <w:tc>
          <w:tcPr>
            <w:tcW w:w="2552" w:type="dxa"/>
          </w:tcPr>
          <w:p w14:paraId="2A3DC79F"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62 232,46</w:t>
            </w:r>
          </w:p>
        </w:tc>
        <w:tc>
          <w:tcPr>
            <w:tcW w:w="2551" w:type="dxa"/>
          </w:tcPr>
          <w:p w14:paraId="1F1FE559"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92,5</w:t>
            </w:r>
          </w:p>
        </w:tc>
      </w:tr>
      <w:tr w:rsidR="000672D5" w:rsidRPr="000672D5" w14:paraId="001C8798" w14:textId="77777777" w:rsidTr="000672D5">
        <w:trPr>
          <w:trHeight w:val="306"/>
        </w:trPr>
        <w:tc>
          <w:tcPr>
            <w:tcW w:w="2252" w:type="dxa"/>
          </w:tcPr>
          <w:p w14:paraId="28AE21E4" w14:textId="77777777" w:rsidR="000672D5" w:rsidRPr="000672D5" w:rsidRDefault="000672D5" w:rsidP="000672D5">
            <w:pPr>
              <w:ind w:firstLine="271"/>
              <w:rPr>
                <w:color w:val="000000"/>
                <w:spacing w:val="-4"/>
                <w:sz w:val="28"/>
                <w:lang w:val="uk-UA" w:eastAsia="en-US"/>
              </w:rPr>
            </w:pPr>
            <w:r w:rsidRPr="000672D5">
              <w:rPr>
                <w:color w:val="000000"/>
                <w:spacing w:val="-4"/>
                <w:sz w:val="28"/>
                <w:lang w:val="uk-UA" w:eastAsia="en-US"/>
              </w:rPr>
              <w:t>2024 (</w:t>
            </w:r>
            <w:r w:rsidRPr="000672D5">
              <w:rPr>
                <w:color w:val="000000"/>
                <w:spacing w:val="-4"/>
                <w:sz w:val="28"/>
                <w:lang w:eastAsia="en-US"/>
              </w:rPr>
              <w:t>I</w:t>
            </w:r>
            <w:r w:rsidRPr="000672D5">
              <w:rPr>
                <w:color w:val="000000"/>
                <w:spacing w:val="-4"/>
                <w:sz w:val="28"/>
                <w:lang w:val="uk-UA" w:eastAsia="en-US"/>
              </w:rPr>
              <w:t xml:space="preserve"> квартал)</w:t>
            </w:r>
          </w:p>
        </w:tc>
        <w:tc>
          <w:tcPr>
            <w:tcW w:w="2488" w:type="dxa"/>
          </w:tcPr>
          <w:p w14:paraId="3B56E27F"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13 959,8</w:t>
            </w:r>
          </w:p>
        </w:tc>
        <w:tc>
          <w:tcPr>
            <w:tcW w:w="2552" w:type="dxa"/>
          </w:tcPr>
          <w:p w14:paraId="0F3C0499"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15 538,9</w:t>
            </w:r>
          </w:p>
        </w:tc>
        <w:tc>
          <w:tcPr>
            <w:tcW w:w="2551" w:type="dxa"/>
          </w:tcPr>
          <w:p w14:paraId="0C8908A0" w14:textId="77777777" w:rsidR="000672D5" w:rsidRPr="000672D5" w:rsidRDefault="000672D5" w:rsidP="000672D5">
            <w:pPr>
              <w:ind w:firstLine="567"/>
              <w:jc w:val="center"/>
              <w:rPr>
                <w:color w:val="000000"/>
                <w:sz w:val="28"/>
                <w:szCs w:val="28"/>
                <w:lang w:val="uk-UA" w:eastAsia="en-US"/>
              </w:rPr>
            </w:pPr>
            <w:r w:rsidRPr="000672D5">
              <w:rPr>
                <w:color w:val="000000"/>
                <w:sz w:val="28"/>
                <w:szCs w:val="28"/>
                <w:lang w:val="uk-UA" w:eastAsia="en-US"/>
              </w:rPr>
              <w:t>111,0</w:t>
            </w:r>
          </w:p>
        </w:tc>
      </w:tr>
    </w:tbl>
    <w:p w14:paraId="6C04B41F" w14:textId="77777777" w:rsidR="000672D5" w:rsidRDefault="000672D5" w:rsidP="007C2A34">
      <w:pPr>
        <w:ind w:firstLine="567"/>
        <w:jc w:val="both"/>
        <w:rPr>
          <w:sz w:val="28"/>
          <w:szCs w:val="28"/>
          <w:lang w:val="uk-UA"/>
        </w:rPr>
      </w:pPr>
    </w:p>
    <w:p w14:paraId="3ECAB5EE" w14:textId="165A15A3" w:rsidR="007C2A34" w:rsidRPr="007C2A34" w:rsidRDefault="007C2A34" w:rsidP="007C2A34">
      <w:pPr>
        <w:ind w:firstLine="567"/>
        <w:jc w:val="both"/>
        <w:rPr>
          <w:sz w:val="28"/>
          <w:szCs w:val="28"/>
          <w:lang w:val="uk-UA"/>
        </w:rPr>
      </w:pPr>
      <w:r w:rsidRPr="00C334BA">
        <w:rPr>
          <w:sz w:val="28"/>
          <w:szCs w:val="28"/>
          <w:lang w:val="uk-UA"/>
        </w:rPr>
        <w:t xml:space="preserve">Крім того, станом на </w:t>
      </w:r>
      <w:r w:rsidR="00C334BA" w:rsidRPr="00C334BA">
        <w:rPr>
          <w:sz w:val="28"/>
          <w:szCs w:val="28"/>
          <w:lang w:val="uk-UA"/>
        </w:rPr>
        <w:t xml:space="preserve">01.05.2024 </w:t>
      </w:r>
      <w:r w:rsidRPr="00C334BA">
        <w:rPr>
          <w:sz w:val="28"/>
          <w:szCs w:val="28"/>
          <w:lang w:val="uk-UA"/>
        </w:rPr>
        <w:t xml:space="preserve">наявна </w:t>
      </w:r>
      <w:r w:rsidR="003630C7" w:rsidRPr="00C334BA">
        <w:rPr>
          <w:sz w:val="28"/>
          <w:szCs w:val="28"/>
          <w:lang w:val="uk-UA"/>
        </w:rPr>
        <w:t xml:space="preserve">в KHП «КМКЛ 17» </w:t>
      </w:r>
      <w:r w:rsidRPr="00C334BA">
        <w:rPr>
          <w:sz w:val="28"/>
          <w:szCs w:val="28"/>
          <w:lang w:val="uk-UA"/>
        </w:rPr>
        <w:t xml:space="preserve">кредиторська заборгованість за товари та послуги перед постачальниками </w:t>
      </w:r>
      <w:r w:rsidR="00C334BA" w:rsidRPr="00C334BA">
        <w:rPr>
          <w:sz w:val="28"/>
          <w:szCs w:val="28"/>
          <w:lang w:val="uk-UA"/>
        </w:rPr>
        <w:t>станови</w:t>
      </w:r>
      <w:r w:rsidR="00C334BA">
        <w:rPr>
          <w:sz w:val="28"/>
          <w:szCs w:val="28"/>
          <w:lang w:val="uk-UA"/>
        </w:rPr>
        <w:t>ть</w:t>
      </w:r>
      <w:r w:rsidRPr="00C334BA">
        <w:rPr>
          <w:sz w:val="28"/>
          <w:szCs w:val="28"/>
          <w:lang w:val="uk-UA"/>
        </w:rPr>
        <w:t xml:space="preserve"> </w:t>
      </w:r>
      <w:r w:rsidR="00C334BA" w:rsidRPr="00C334BA">
        <w:rPr>
          <w:sz w:val="28"/>
          <w:szCs w:val="28"/>
          <w:lang w:val="uk-UA"/>
        </w:rPr>
        <w:t xml:space="preserve">7 916,7 тис </w:t>
      </w:r>
      <w:r w:rsidRPr="00C334BA">
        <w:rPr>
          <w:sz w:val="28"/>
          <w:szCs w:val="28"/>
          <w:lang w:val="uk-UA"/>
        </w:rPr>
        <w:t>гривень.</w:t>
      </w:r>
    </w:p>
    <w:p w14:paraId="01B23E43" w14:textId="0A629FC3" w:rsidR="007C2A34" w:rsidRPr="007C2A34" w:rsidRDefault="00701335" w:rsidP="007C2A34">
      <w:pPr>
        <w:ind w:firstLine="567"/>
        <w:jc w:val="both"/>
        <w:rPr>
          <w:sz w:val="28"/>
          <w:szCs w:val="28"/>
          <w:lang w:val="uk-UA"/>
        </w:rPr>
      </w:pPr>
      <w:r>
        <w:rPr>
          <w:sz w:val="28"/>
          <w:szCs w:val="28"/>
          <w:lang w:val="uk-UA"/>
        </w:rPr>
        <w:t>Поточний</w:t>
      </w:r>
      <w:r w:rsidR="007C2A34" w:rsidRPr="007C2A34">
        <w:rPr>
          <w:sz w:val="28"/>
          <w:szCs w:val="28"/>
          <w:lang w:val="uk-UA"/>
        </w:rPr>
        <w:t xml:space="preserve"> стан справ свідчить про погіршення фінансової діяльності </w:t>
      </w:r>
      <w:r w:rsidR="003630C7" w:rsidRPr="007C2A34">
        <w:rPr>
          <w:sz w:val="28"/>
          <w:szCs w:val="28"/>
          <w:lang w:val="uk-UA"/>
        </w:rPr>
        <w:t>KHП «КМКЛ 17»</w:t>
      </w:r>
      <w:r w:rsidR="007C2A34" w:rsidRPr="007C2A34">
        <w:rPr>
          <w:sz w:val="28"/>
          <w:szCs w:val="28"/>
          <w:lang w:val="uk-UA"/>
        </w:rPr>
        <w:t>. При цьому вимоги НСЗУ, щодо безоплатної медичної допомоги та якості надання медичних послуг щорічно збільшуються, соціальні гарантії працівникам по мінімальному рівню заробітної плати не забезпечуватимуться.</w:t>
      </w:r>
    </w:p>
    <w:p w14:paraId="25AC3524" w14:textId="756489FB" w:rsidR="004D5F9E" w:rsidRPr="004D5F9E" w:rsidRDefault="007C2A34" w:rsidP="004D5F9E">
      <w:pPr>
        <w:ind w:firstLine="567"/>
        <w:jc w:val="both"/>
        <w:rPr>
          <w:sz w:val="28"/>
          <w:szCs w:val="28"/>
          <w:lang w:val="uk-UA"/>
        </w:rPr>
      </w:pPr>
      <w:r w:rsidRPr="007C2A34">
        <w:rPr>
          <w:sz w:val="28"/>
          <w:szCs w:val="28"/>
          <w:lang w:val="uk-UA"/>
        </w:rPr>
        <w:t>При цьому, середня заробітна плата</w:t>
      </w:r>
      <w:r w:rsidR="003630C7">
        <w:rPr>
          <w:sz w:val="28"/>
          <w:szCs w:val="28"/>
          <w:lang w:val="uk-UA"/>
        </w:rPr>
        <w:t xml:space="preserve"> в </w:t>
      </w:r>
      <w:r w:rsidR="003630C7" w:rsidRPr="003630C7">
        <w:rPr>
          <w:sz w:val="28"/>
          <w:szCs w:val="28"/>
          <w:lang w:val="uk-UA"/>
        </w:rPr>
        <w:t>KHП «КМКЛ 17»</w:t>
      </w:r>
      <w:r w:rsidRPr="007C2A34">
        <w:rPr>
          <w:sz w:val="28"/>
          <w:szCs w:val="28"/>
          <w:lang w:val="uk-UA"/>
        </w:rPr>
        <w:t xml:space="preserve"> у 1 кварталі 2024 року не відповідає вимогам постанови </w:t>
      </w:r>
      <w:r w:rsidR="00C334BA">
        <w:rPr>
          <w:sz w:val="28"/>
          <w:szCs w:val="28"/>
          <w:lang w:val="uk-UA"/>
        </w:rPr>
        <w:t>Кабінету Міністрів України</w:t>
      </w:r>
      <w:r w:rsidRPr="007C2A34">
        <w:rPr>
          <w:sz w:val="28"/>
          <w:szCs w:val="28"/>
          <w:lang w:val="uk-UA"/>
        </w:rPr>
        <w:t xml:space="preserve"> від 13 січня 2023 </w:t>
      </w:r>
      <w:r w:rsidR="00C334BA">
        <w:rPr>
          <w:sz w:val="28"/>
          <w:szCs w:val="28"/>
          <w:lang w:val="uk-UA"/>
        </w:rPr>
        <w:t xml:space="preserve">                      </w:t>
      </w:r>
      <w:r w:rsidRPr="007C2A34">
        <w:rPr>
          <w:sz w:val="28"/>
          <w:szCs w:val="28"/>
          <w:lang w:val="uk-UA"/>
        </w:rPr>
        <w:t>№ 28 «Деякі питання оплати праці працівників державних та комунальних закладів охорони здоров’я»</w:t>
      </w:r>
      <w:r w:rsidR="00E0038B">
        <w:rPr>
          <w:sz w:val="28"/>
          <w:szCs w:val="28"/>
          <w:lang w:val="uk-UA"/>
        </w:rPr>
        <w:t xml:space="preserve"> (далі - </w:t>
      </w:r>
      <w:r w:rsidR="00E0038B" w:rsidRPr="00E0038B">
        <w:rPr>
          <w:sz w:val="28"/>
          <w:szCs w:val="28"/>
          <w:lang w:val="uk-UA"/>
        </w:rPr>
        <w:t>постанов</w:t>
      </w:r>
      <w:r w:rsidR="00E0038B">
        <w:rPr>
          <w:sz w:val="28"/>
          <w:szCs w:val="28"/>
          <w:lang w:val="uk-UA"/>
        </w:rPr>
        <w:t>а</w:t>
      </w:r>
      <w:r w:rsidR="00E0038B" w:rsidRPr="00E0038B">
        <w:rPr>
          <w:sz w:val="28"/>
          <w:szCs w:val="28"/>
          <w:lang w:val="uk-UA"/>
        </w:rPr>
        <w:t xml:space="preserve"> КМ</w:t>
      </w:r>
      <w:r w:rsidR="00E0038B">
        <w:rPr>
          <w:sz w:val="28"/>
          <w:szCs w:val="28"/>
          <w:lang w:val="uk-UA"/>
        </w:rPr>
        <w:t>У</w:t>
      </w:r>
      <w:r w:rsidR="00E0038B" w:rsidRPr="00E0038B">
        <w:rPr>
          <w:sz w:val="28"/>
          <w:szCs w:val="28"/>
          <w:lang w:val="uk-UA"/>
        </w:rPr>
        <w:t xml:space="preserve"> від 13.01.2022 № 28</w:t>
      </w:r>
      <w:r w:rsidR="00E0038B">
        <w:rPr>
          <w:sz w:val="28"/>
          <w:szCs w:val="28"/>
          <w:lang w:val="uk-UA"/>
        </w:rPr>
        <w:t>)</w:t>
      </w:r>
      <w:r w:rsidRPr="007C2A34">
        <w:rPr>
          <w:sz w:val="28"/>
          <w:szCs w:val="28"/>
          <w:lang w:val="uk-UA"/>
        </w:rPr>
        <w:t xml:space="preserve">, </w:t>
      </w:r>
      <w:r w:rsidR="00701335">
        <w:rPr>
          <w:sz w:val="28"/>
          <w:szCs w:val="28"/>
          <w:lang w:val="uk-UA"/>
        </w:rPr>
        <w:t xml:space="preserve">оскільки </w:t>
      </w:r>
      <w:r w:rsidRPr="007C2A34">
        <w:rPr>
          <w:sz w:val="28"/>
          <w:szCs w:val="28"/>
          <w:lang w:val="uk-UA"/>
        </w:rPr>
        <w:t>відсоток спрямування коштів на виплату заробітної плати перевищує</w:t>
      </w:r>
      <w:r w:rsidR="00E0038B">
        <w:rPr>
          <w:sz w:val="28"/>
          <w:szCs w:val="28"/>
          <w:lang w:val="uk-UA"/>
        </w:rPr>
        <w:t xml:space="preserve"> </w:t>
      </w:r>
      <w:r w:rsidRPr="007C2A34">
        <w:rPr>
          <w:sz w:val="28"/>
          <w:szCs w:val="28"/>
          <w:lang w:val="uk-UA"/>
        </w:rPr>
        <w:t>85 %, що свідчить про не</w:t>
      </w:r>
      <w:r w:rsidR="003630C7">
        <w:rPr>
          <w:sz w:val="28"/>
          <w:szCs w:val="28"/>
          <w:lang w:val="uk-UA"/>
        </w:rPr>
        <w:t>достатнє</w:t>
      </w:r>
      <w:r w:rsidRPr="007C2A34">
        <w:rPr>
          <w:sz w:val="28"/>
          <w:szCs w:val="28"/>
          <w:lang w:val="uk-UA"/>
        </w:rPr>
        <w:t xml:space="preserve"> забезпечення фінансової стійкості закладу охорони здоров’я</w:t>
      </w:r>
      <w:r w:rsidR="004D5F9E">
        <w:rPr>
          <w:sz w:val="28"/>
          <w:szCs w:val="28"/>
          <w:lang w:val="uk-UA"/>
        </w:rPr>
        <w:t xml:space="preserve"> для забезпечення виконання вимог </w:t>
      </w:r>
      <w:r w:rsidRPr="007C2A34">
        <w:rPr>
          <w:sz w:val="28"/>
          <w:szCs w:val="28"/>
          <w:lang w:val="uk-UA"/>
        </w:rPr>
        <w:t>постанов</w:t>
      </w:r>
      <w:r w:rsidR="004D5F9E">
        <w:rPr>
          <w:sz w:val="28"/>
          <w:szCs w:val="28"/>
          <w:lang w:val="uk-UA"/>
        </w:rPr>
        <w:t>и</w:t>
      </w:r>
      <w:r w:rsidRPr="007C2A34">
        <w:rPr>
          <w:sz w:val="28"/>
          <w:szCs w:val="28"/>
          <w:lang w:val="uk-UA"/>
        </w:rPr>
        <w:t xml:space="preserve"> К</w:t>
      </w:r>
      <w:r w:rsidR="004D5F9E">
        <w:rPr>
          <w:sz w:val="28"/>
          <w:szCs w:val="28"/>
          <w:lang w:val="uk-UA"/>
        </w:rPr>
        <w:t>абінету Міністрів</w:t>
      </w:r>
      <w:r w:rsidRPr="007C2A34">
        <w:rPr>
          <w:sz w:val="28"/>
          <w:szCs w:val="28"/>
          <w:lang w:val="uk-UA"/>
        </w:rPr>
        <w:t xml:space="preserve"> України </w:t>
      </w:r>
      <w:r w:rsidR="00C334BA">
        <w:rPr>
          <w:sz w:val="28"/>
          <w:szCs w:val="28"/>
          <w:lang w:val="uk-UA"/>
        </w:rPr>
        <w:t xml:space="preserve">                                    </w:t>
      </w:r>
      <w:r w:rsidRPr="007C2A34">
        <w:rPr>
          <w:sz w:val="28"/>
          <w:szCs w:val="28"/>
          <w:lang w:val="uk-UA"/>
        </w:rPr>
        <w:t>від 28 лютого 2023</w:t>
      </w:r>
      <w:r w:rsidR="00E0038B">
        <w:rPr>
          <w:sz w:val="28"/>
          <w:szCs w:val="28"/>
          <w:lang w:val="uk-UA"/>
        </w:rPr>
        <w:t xml:space="preserve"> </w:t>
      </w:r>
      <w:r w:rsidRPr="007C2A34">
        <w:rPr>
          <w:sz w:val="28"/>
          <w:szCs w:val="28"/>
          <w:lang w:val="uk-UA"/>
        </w:rPr>
        <w:t>№ 174</w:t>
      </w:r>
      <w:r w:rsidR="004D5F9E">
        <w:rPr>
          <w:sz w:val="28"/>
          <w:szCs w:val="28"/>
          <w:lang w:val="uk-UA"/>
        </w:rPr>
        <w:t xml:space="preserve"> «</w:t>
      </w:r>
      <w:r w:rsidR="004D5F9E" w:rsidRPr="004D5F9E">
        <w:rPr>
          <w:sz w:val="28"/>
          <w:szCs w:val="28"/>
          <w:lang w:val="uk-UA"/>
        </w:rPr>
        <w:t>Деякі питання організації спроможної мережі закладів охорони здоров’я</w:t>
      </w:r>
      <w:r w:rsidR="004D5F9E">
        <w:rPr>
          <w:sz w:val="28"/>
          <w:szCs w:val="28"/>
          <w:lang w:val="uk-UA"/>
        </w:rPr>
        <w:t>».</w:t>
      </w:r>
    </w:p>
    <w:p w14:paraId="7F8EED9B" w14:textId="4D703E35" w:rsidR="007C2A34" w:rsidRPr="007C2A34" w:rsidRDefault="007C2A34" w:rsidP="007C2A34">
      <w:pPr>
        <w:ind w:firstLine="567"/>
        <w:jc w:val="both"/>
        <w:rPr>
          <w:sz w:val="28"/>
          <w:szCs w:val="28"/>
          <w:lang w:val="uk-UA"/>
        </w:rPr>
      </w:pPr>
      <w:r w:rsidRPr="007C2A34">
        <w:rPr>
          <w:sz w:val="28"/>
          <w:szCs w:val="28"/>
          <w:lang w:val="uk-UA"/>
        </w:rPr>
        <w:t xml:space="preserve">Усвідомлюючи ситуацію, що відбувається, фінансовий стан </w:t>
      </w:r>
      <w:r w:rsidR="004D5F9E" w:rsidRPr="003630C7">
        <w:rPr>
          <w:sz w:val="28"/>
          <w:szCs w:val="28"/>
          <w:lang w:val="uk-UA"/>
        </w:rPr>
        <w:t>KHП «КМКЛ 17»</w:t>
      </w:r>
      <w:r w:rsidRPr="007C2A34">
        <w:rPr>
          <w:sz w:val="28"/>
          <w:szCs w:val="28"/>
          <w:lang w:val="uk-UA"/>
        </w:rPr>
        <w:t>, відсутність можливість забезпечити виплату заробітної плати на рівні</w:t>
      </w:r>
      <w:r w:rsidR="004D5F9E">
        <w:rPr>
          <w:sz w:val="28"/>
          <w:szCs w:val="28"/>
          <w:lang w:val="uk-UA"/>
        </w:rPr>
        <w:t>,</w:t>
      </w:r>
      <w:r w:rsidRPr="007C2A34">
        <w:rPr>
          <w:sz w:val="28"/>
          <w:szCs w:val="28"/>
          <w:lang w:val="uk-UA"/>
        </w:rPr>
        <w:t xml:space="preserve"> визначеному постановою </w:t>
      </w:r>
      <w:r w:rsidR="00E0038B" w:rsidRPr="00E0038B">
        <w:rPr>
          <w:sz w:val="28"/>
          <w:szCs w:val="28"/>
          <w:lang w:val="uk-UA"/>
        </w:rPr>
        <w:t>КМ</w:t>
      </w:r>
      <w:r w:rsidR="00E0038B">
        <w:rPr>
          <w:sz w:val="28"/>
          <w:szCs w:val="28"/>
          <w:lang w:val="uk-UA"/>
        </w:rPr>
        <w:t>У</w:t>
      </w:r>
      <w:r w:rsidR="00E0038B" w:rsidRPr="00E0038B">
        <w:rPr>
          <w:sz w:val="28"/>
          <w:szCs w:val="28"/>
          <w:lang w:val="uk-UA"/>
        </w:rPr>
        <w:t xml:space="preserve"> від 13.01.2022 № 28</w:t>
      </w:r>
      <w:r w:rsidRPr="007C2A34">
        <w:rPr>
          <w:sz w:val="28"/>
          <w:szCs w:val="28"/>
          <w:lang w:val="uk-UA"/>
        </w:rPr>
        <w:t xml:space="preserve">, </w:t>
      </w:r>
      <w:r w:rsidR="00B33896">
        <w:rPr>
          <w:sz w:val="28"/>
          <w:szCs w:val="28"/>
          <w:lang w:val="uk-UA"/>
        </w:rPr>
        <w:t xml:space="preserve">вищезазначена </w:t>
      </w:r>
      <w:r w:rsidRPr="007C2A34">
        <w:rPr>
          <w:sz w:val="28"/>
          <w:szCs w:val="28"/>
          <w:lang w:val="uk-UA"/>
        </w:rPr>
        <w:t xml:space="preserve">проблематика  </w:t>
      </w:r>
      <w:r w:rsidR="00B33896">
        <w:rPr>
          <w:sz w:val="28"/>
          <w:szCs w:val="28"/>
          <w:lang w:val="uk-UA"/>
        </w:rPr>
        <w:t>була об</w:t>
      </w:r>
      <w:r w:rsidRPr="007C2A34">
        <w:rPr>
          <w:sz w:val="28"/>
          <w:szCs w:val="28"/>
          <w:lang w:val="uk-UA"/>
        </w:rPr>
        <w:t>говорена на загальних зборах колективу</w:t>
      </w:r>
      <w:r w:rsidR="00B33896">
        <w:rPr>
          <w:sz w:val="28"/>
          <w:szCs w:val="28"/>
          <w:lang w:val="uk-UA"/>
        </w:rPr>
        <w:t xml:space="preserve"> </w:t>
      </w:r>
      <w:r w:rsidR="00B33896" w:rsidRPr="00B33896">
        <w:rPr>
          <w:sz w:val="28"/>
          <w:szCs w:val="28"/>
          <w:lang w:val="uk-UA"/>
        </w:rPr>
        <w:t>KHП «КМКЛ 17»</w:t>
      </w:r>
      <w:r w:rsidR="00B33896">
        <w:rPr>
          <w:sz w:val="28"/>
          <w:szCs w:val="28"/>
          <w:lang w:val="uk-UA"/>
        </w:rPr>
        <w:t xml:space="preserve"> </w:t>
      </w:r>
      <w:r w:rsidRPr="007C2A34">
        <w:rPr>
          <w:sz w:val="28"/>
          <w:szCs w:val="28"/>
          <w:lang w:val="uk-UA"/>
        </w:rPr>
        <w:t xml:space="preserve">27 травня 2024 року та колективом прийнято рішення про звернення  до </w:t>
      </w:r>
      <w:r w:rsidR="000B4485">
        <w:rPr>
          <w:sz w:val="28"/>
          <w:szCs w:val="28"/>
          <w:lang w:val="uk-UA"/>
        </w:rPr>
        <w:t>засновника</w:t>
      </w:r>
      <w:r w:rsidRPr="007C2A34">
        <w:rPr>
          <w:sz w:val="28"/>
          <w:szCs w:val="28"/>
          <w:lang w:val="uk-UA"/>
        </w:rPr>
        <w:t xml:space="preserve"> з проханням </w:t>
      </w:r>
      <w:r w:rsidR="009F7766">
        <w:rPr>
          <w:sz w:val="28"/>
          <w:szCs w:val="28"/>
          <w:lang w:val="uk-UA"/>
        </w:rPr>
        <w:t xml:space="preserve">проведення реорганізації шляхом </w:t>
      </w:r>
      <w:r w:rsidRPr="007C2A34">
        <w:rPr>
          <w:sz w:val="28"/>
          <w:szCs w:val="28"/>
          <w:lang w:val="uk-UA"/>
        </w:rPr>
        <w:t>приєдна</w:t>
      </w:r>
      <w:r w:rsidR="009F7766">
        <w:rPr>
          <w:sz w:val="28"/>
          <w:szCs w:val="28"/>
          <w:lang w:val="uk-UA"/>
        </w:rPr>
        <w:t>ння</w:t>
      </w:r>
      <w:r w:rsidRPr="007C2A34">
        <w:rPr>
          <w:sz w:val="28"/>
          <w:szCs w:val="28"/>
          <w:lang w:val="uk-UA"/>
        </w:rPr>
        <w:t xml:space="preserve"> до </w:t>
      </w:r>
      <w:r w:rsidR="00B33896" w:rsidRPr="00B33896">
        <w:rPr>
          <w:sz w:val="28"/>
          <w:szCs w:val="28"/>
          <w:lang w:val="uk-UA"/>
        </w:rPr>
        <w:t>комунального некомерційного підприємства «Київська міська клінічна лікарня</w:t>
      </w:r>
      <w:r w:rsidR="00E0038B">
        <w:rPr>
          <w:sz w:val="28"/>
          <w:szCs w:val="28"/>
          <w:lang w:val="uk-UA"/>
        </w:rPr>
        <w:t xml:space="preserve"> </w:t>
      </w:r>
      <w:r w:rsidR="00B33896" w:rsidRPr="00B33896">
        <w:rPr>
          <w:sz w:val="28"/>
          <w:szCs w:val="28"/>
          <w:lang w:val="uk-UA"/>
        </w:rPr>
        <w:t>№ 12» виконавчого органу Київської міської ради (Київської міської державної адміністрації) (ідентифікаційний код 25680639)</w:t>
      </w:r>
      <w:r w:rsidR="00B33896">
        <w:rPr>
          <w:sz w:val="28"/>
          <w:szCs w:val="28"/>
          <w:lang w:val="uk-UA"/>
        </w:rPr>
        <w:t xml:space="preserve"> (далі - </w:t>
      </w:r>
      <w:r w:rsidRPr="007C2A34">
        <w:rPr>
          <w:sz w:val="28"/>
          <w:szCs w:val="28"/>
          <w:lang w:val="uk-UA"/>
        </w:rPr>
        <w:t>КНП «КМКЛ 12»</w:t>
      </w:r>
      <w:r w:rsidR="000B4485">
        <w:rPr>
          <w:sz w:val="28"/>
          <w:szCs w:val="28"/>
          <w:lang w:val="uk-UA"/>
        </w:rPr>
        <w:t xml:space="preserve">). Відповідне звернення надіслано </w:t>
      </w:r>
      <w:r w:rsidRPr="007C2A34">
        <w:rPr>
          <w:sz w:val="28"/>
          <w:szCs w:val="28"/>
          <w:lang w:val="uk-UA"/>
        </w:rPr>
        <w:t>лист</w:t>
      </w:r>
      <w:r w:rsidR="000B4485">
        <w:rPr>
          <w:sz w:val="28"/>
          <w:szCs w:val="28"/>
          <w:lang w:val="uk-UA"/>
        </w:rPr>
        <w:t>ом</w:t>
      </w:r>
      <w:r w:rsidRPr="007C2A34">
        <w:rPr>
          <w:sz w:val="28"/>
          <w:szCs w:val="28"/>
          <w:lang w:val="uk-UA"/>
        </w:rPr>
        <w:t xml:space="preserve"> від 28.05.2024 № 061/14-384.</w:t>
      </w:r>
    </w:p>
    <w:p w14:paraId="293E620C" w14:textId="18C7E569" w:rsidR="007C2A34" w:rsidRPr="007C2A34" w:rsidRDefault="007C2A34" w:rsidP="007C2A34">
      <w:pPr>
        <w:ind w:firstLine="567"/>
        <w:jc w:val="both"/>
        <w:rPr>
          <w:sz w:val="28"/>
          <w:szCs w:val="28"/>
          <w:lang w:val="uk-UA"/>
        </w:rPr>
      </w:pPr>
      <w:r w:rsidRPr="007C2A34">
        <w:rPr>
          <w:sz w:val="28"/>
          <w:szCs w:val="28"/>
          <w:lang w:val="uk-UA"/>
        </w:rPr>
        <w:t>КНП «КМКЛ 12»</w:t>
      </w:r>
      <w:r w:rsidR="004C0E9C">
        <w:rPr>
          <w:sz w:val="28"/>
          <w:szCs w:val="28"/>
          <w:lang w:val="uk-UA"/>
        </w:rPr>
        <w:t>,</w:t>
      </w:r>
      <w:r w:rsidRPr="007C2A34">
        <w:rPr>
          <w:sz w:val="28"/>
          <w:szCs w:val="28"/>
          <w:lang w:val="uk-UA"/>
        </w:rPr>
        <w:t xml:space="preserve"> опрацювавши </w:t>
      </w:r>
      <w:r w:rsidR="000B4485">
        <w:rPr>
          <w:sz w:val="28"/>
          <w:szCs w:val="28"/>
          <w:lang w:val="uk-UA"/>
        </w:rPr>
        <w:t xml:space="preserve">зазначене </w:t>
      </w:r>
      <w:r w:rsidRPr="007C2A34">
        <w:rPr>
          <w:sz w:val="28"/>
          <w:szCs w:val="28"/>
          <w:lang w:val="uk-UA"/>
        </w:rPr>
        <w:t>звернення</w:t>
      </w:r>
      <w:r w:rsidR="009F7766">
        <w:rPr>
          <w:sz w:val="28"/>
          <w:szCs w:val="28"/>
          <w:lang w:val="uk-UA"/>
        </w:rPr>
        <w:t xml:space="preserve"> </w:t>
      </w:r>
      <w:r w:rsidR="000B4485" w:rsidRPr="007C2A34">
        <w:rPr>
          <w:sz w:val="28"/>
          <w:szCs w:val="28"/>
          <w:lang w:val="uk-UA"/>
        </w:rPr>
        <w:t>від 28.05.2024 № 061/14-384</w:t>
      </w:r>
      <w:r w:rsidRPr="007C2A34">
        <w:rPr>
          <w:sz w:val="28"/>
          <w:szCs w:val="28"/>
          <w:lang w:val="uk-UA"/>
        </w:rPr>
        <w:t xml:space="preserve"> </w:t>
      </w:r>
      <w:r w:rsidR="004C0E9C">
        <w:rPr>
          <w:sz w:val="28"/>
          <w:szCs w:val="28"/>
          <w:lang w:val="uk-UA"/>
        </w:rPr>
        <w:t>щодо</w:t>
      </w:r>
      <w:r w:rsidRPr="007C2A34">
        <w:rPr>
          <w:sz w:val="28"/>
          <w:szCs w:val="28"/>
          <w:lang w:val="uk-UA"/>
        </w:rPr>
        <w:t xml:space="preserve"> приєдна</w:t>
      </w:r>
      <w:r w:rsidR="004C0E9C">
        <w:rPr>
          <w:sz w:val="28"/>
          <w:szCs w:val="28"/>
          <w:lang w:val="uk-UA"/>
        </w:rPr>
        <w:t>ння</w:t>
      </w:r>
      <w:r w:rsidRPr="007C2A34">
        <w:rPr>
          <w:sz w:val="28"/>
          <w:szCs w:val="28"/>
          <w:lang w:val="uk-UA"/>
        </w:rPr>
        <w:t xml:space="preserve"> </w:t>
      </w:r>
      <w:r w:rsidR="009F7766" w:rsidRPr="007C2A34">
        <w:rPr>
          <w:sz w:val="28"/>
          <w:szCs w:val="28"/>
          <w:lang w:val="uk-UA"/>
        </w:rPr>
        <w:t>КНП «КМКЛ 17»</w:t>
      </w:r>
      <w:r w:rsidR="004C0E9C">
        <w:rPr>
          <w:sz w:val="28"/>
          <w:szCs w:val="28"/>
          <w:lang w:val="uk-UA"/>
        </w:rPr>
        <w:t xml:space="preserve"> </w:t>
      </w:r>
      <w:r w:rsidRPr="007C2A34">
        <w:rPr>
          <w:sz w:val="28"/>
          <w:szCs w:val="28"/>
          <w:lang w:val="uk-UA"/>
        </w:rPr>
        <w:t xml:space="preserve">до </w:t>
      </w:r>
      <w:r w:rsidR="009F7766" w:rsidRPr="007C2A34">
        <w:rPr>
          <w:sz w:val="28"/>
          <w:szCs w:val="28"/>
          <w:lang w:val="uk-UA"/>
        </w:rPr>
        <w:t>КНП «КМКЛ 12»</w:t>
      </w:r>
      <w:r w:rsidRPr="007C2A34">
        <w:rPr>
          <w:sz w:val="28"/>
          <w:szCs w:val="28"/>
          <w:lang w:val="uk-UA"/>
        </w:rPr>
        <w:t xml:space="preserve">, </w:t>
      </w:r>
      <w:r w:rsidR="004C0E9C">
        <w:rPr>
          <w:sz w:val="28"/>
          <w:szCs w:val="28"/>
          <w:lang w:val="uk-UA"/>
        </w:rPr>
        <w:t xml:space="preserve">згідно </w:t>
      </w:r>
      <w:r w:rsidRPr="007C2A34">
        <w:rPr>
          <w:sz w:val="28"/>
          <w:szCs w:val="28"/>
          <w:lang w:val="uk-UA"/>
        </w:rPr>
        <w:t>протоко</w:t>
      </w:r>
      <w:r w:rsidR="004C0E9C">
        <w:rPr>
          <w:sz w:val="28"/>
          <w:szCs w:val="28"/>
          <w:lang w:val="uk-UA"/>
        </w:rPr>
        <w:t>лу</w:t>
      </w:r>
      <w:r w:rsidRPr="007C2A34">
        <w:rPr>
          <w:sz w:val="28"/>
          <w:szCs w:val="28"/>
          <w:lang w:val="uk-UA"/>
        </w:rPr>
        <w:t xml:space="preserve"> зборів від 30.05.2024 погодили вказане приєднання </w:t>
      </w:r>
      <w:r w:rsidR="004C0E9C">
        <w:rPr>
          <w:sz w:val="28"/>
          <w:szCs w:val="28"/>
          <w:lang w:val="uk-UA"/>
        </w:rPr>
        <w:t>враховуючи</w:t>
      </w:r>
      <w:r w:rsidRPr="007C2A34">
        <w:rPr>
          <w:sz w:val="28"/>
          <w:szCs w:val="28"/>
          <w:lang w:val="uk-UA"/>
        </w:rPr>
        <w:t xml:space="preserve">, що в процесі </w:t>
      </w:r>
      <w:r w:rsidRPr="007C2A34">
        <w:rPr>
          <w:sz w:val="28"/>
          <w:szCs w:val="28"/>
          <w:lang w:val="uk-UA"/>
        </w:rPr>
        <w:lastRenderedPageBreak/>
        <w:t>надання медичної допомоги виникає необхідність консультацій спеціалістів, які наявні в КНП «КМКЛ №17» (</w:t>
      </w:r>
      <w:proofErr w:type="spellStart"/>
      <w:r w:rsidRPr="007C2A34">
        <w:rPr>
          <w:sz w:val="28"/>
          <w:szCs w:val="28"/>
          <w:lang w:val="uk-UA"/>
        </w:rPr>
        <w:t>бронхоскопісти</w:t>
      </w:r>
      <w:proofErr w:type="spellEnd"/>
      <w:r w:rsidRPr="007C2A34">
        <w:rPr>
          <w:sz w:val="28"/>
          <w:szCs w:val="28"/>
          <w:lang w:val="uk-UA"/>
        </w:rPr>
        <w:t xml:space="preserve">, </w:t>
      </w:r>
      <w:proofErr w:type="spellStart"/>
      <w:r w:rsidRPr="007C2A34">
        <w:rPr>
          <w:sz w:val="28"/>
          <w:szCs w:val="28"/>
          <w:lang w:val="uk-UA"/>
        </w:rPr>
        <w:t>торакальні</w:t>
      </w:r>
      <w:proofErr w:type="spellEnd"/>
      <w:r w:rsidRPr="007C2A34">
        <w:rPr>
          <w:sz w:val="28"/>
          <w:szCs w:val="28"/>
          <w:lang w:val="uk-UA"/>
        </w:rPr>
        <w:t xml:space="preserve"> хірурги, </w:t>
      </w:r>
      <w:proofErr w:type="spellStart"/>
      <w:r w:rsidRPr="007C2A34">
        <w:rPr>
          <w:sz w:val="28"/>
          <w:szCs w:val="28"/>
          <w:lang w:val="uk-UA"/>
        </w:rPr>
        <w:t>політравматологи</w:t>
      </w:r>
      <w:proofErr w:type="spellEnd"/>
      <w:r w:rsidRPr="007C2A34">
        <w:rPr>
          <w:sz w:val="28"/>
          <w:szCs w:val="28"/>
          <w:lang w:val="uk-UA"/>
        </w:rPr>
        <w:t xml:space="preserve">, </w:t>
      </w:r>
      <w:proofErr w:type="spellStart"/>
      <w:r w:rsidRPr="007C2A34">
        <w:rPr>
          <w:sz w:val="28"/>
          <w:szCs w:val="28"/>
          <w:lang w:val="uk-UA"/>
        </w:rPr>
        <w:t>пульмонологи</w:t>
      </w:r>
      <w:proofErr w:type="spellEnd"/>
      <w:r w:rsidRPr="007C2A34">
        <w:rPr>
          <w:sz w:val="28"/>
          <w:szCs w:val="28"/>
          <w:lang w:val="uk-UA"/>
        </w:rPr>
        <w:t>)</w:t>
      </w:r>
      <w:r w:rsidR="004C0E9C">
        <w:rPr>
          <w:sz w:val="28"/>
          <w:szCs w:val="28"/>
          <w:lang w:val="uk-UA"/>
        </w:rPr>
        <w:t>,</w:t>
      </w:r>
      <w:r w:rsidRPr="007C2A34">
        <w:rPr>
          <w:sz w:val="28"/>
          <w:szCs w:val="28"/>
          <w:lang w:val="uk-UA"/>
        </w:rPr>
        <w:t xml:space="preserve"> тому </w:t>
      </w:r>
      <w:r w:rsidR="004C0E9C">
        <w:rPr>
          <w:sz w:val="28"/>
          <w:szCs w:val="28"/>
          <w:lang w:val="uk-UA"/>
        </w:rPr>
        <w:t xml:space="preserve">приєднання </w:t>
      </w:r>
      <w:r w:rsidRPr="007C2A34">
        <w:rPr>
          <w:sz w:val="28"/>
          <w:szCs w:val="28"/>
          <w:lang w:val="uk-UA"/>
        </w:rPr>
        <w:t xml:space="preserve"> </w:t>
      </w:r>
      <w:r w:rsidR="004C0E9C" w:rsidRPr="007C2A34">
        <w:rPr>
          <w:sz w:val="28"/>
          <w:szCs w:val="28"/>
          <w:lang w:val="uk-UA"/>
        </w:rPr>
        <w:t>КНП «КМКЛ 17»</w:t>
      </w:r>
      <w:r w:rsidR="004C0E9C">
        <w:rPr>
          <w:sz w:val="28"/>
          <w:szCs w:val="28"/>
          <w:lang w:val="uk-UA"/>
        </w:rPr>
        <w:t xml:space="preserve"> </w:t>
      </w:r>
      <w:r w:rsidR="004C0E9C" w:rsidRPr="007C2A34">
        <w:rPr>
          <w:sz w:val="28"/>
          <w:szCs w:val="28"/>
          <w:lang w:val="uk-UA"/>
        </w:rPr>
        <w:t>до КНП «КМКЛ 12»</w:t>
      </w:r>
      <w:r w:rsidR="004C0E9C">
        <w:rPr>
          <w:sz w:val="28"/>
          <w:szCs w:val="28"/>
          <w:lang w:val="uk-UA"/>
        </w:rPr>
        <w:t xml:space="preserve"> </w:t>
      </w:r>
      <w:r w:rsidRPr="007C2A34">
        <w:rPr>
          <w:sz w:val="28"/>
          <w:szCs w:val="28"/>
          <w:lang w:val="uk-UA"/>
        </w:rPr>
        <w:t>покращить якість надання медичної допомоги</w:t>
      </w:r>
      <w:r w:rsidR="004C0E9C">
        <w:rPr>
          <w:sz w:val="28"/>
          <w:szCs w:val="28"/>
          <w:lang w:val="uk-UA"/>
        </w:rPr>
        <w:t xml:space="preserve"> громадянам</w:t>
      </w:r>
      <w:r w:rsidRPr="007C2A34">
        <w:rPr>
          <w:sz w:val="28"/>
          <w:szCs w:val="28"/>
          <w:lang w:val="uk-UA"/>
        </w:rPr>
        <w:t>.</w:t>
      </w:r>
    </w:p>
    <w:p w14:paraId="5944413F" w14:textId="1C6145A5" w:rsidR="007C2A34" w:rsidRPr="007C2A34" w:rsidRDefault="00B97E5B" w:rsidP="007C2A34">
      <w:pPr>
        <w:ind w:firstLine="567"/>
        <w:jc w:val="both"/>
        <w:rPr>
          <w:sz w:val="28"/>
          <w:szCs w:val="28"/>
          <w:lang w:val="uk-UA"/>
        </w:rPr>
      </w:pPr>
      <w:r>
        <w:rPr>
          <w:sz w:val="28"/>
          <w:szCs w:val="28"/>
          <w:lang w:val="uk-UA"/>
        </w:rPr>
        <w:t xml:space="preserve">У разі прийняття </w:t>
      </w:r>
      <w:proofErr w:type="spellStart"/>
      <w:r>
        <w:rPr>
          <w:sz w:val="28"/>
          <w:szCs w:val="28"/>
          <w:lang w:val="uk-UA"/>
        </w:rPr>
        <w:t>про</w:t>
      </w:r>
      <w:r w:rsidR="00AB45D7">
        <w:rPr>
          <w:sz w:val="28"/>
          <w:szCs w:val="28"/>
          <w:lang w:val="uk-UA"/>
        </w:rPr>
        <w:t>є</w:t>
      </w:r>
      <w:r>
        <w:rPr>
          <w:sz w:val="28"/>
          <w:szCs w:val="28"/>
          <w:lang w:val="uk-UA"/>
        </w:rPr>
        <w:t>кту</w:t>
      </w:r>
      <w:proofErr w:type="spellEnd"/>
      <w:r>
        <w:rPr>
          <w:sz w:val="28"/>
          <w:szCs w:val="28"/>
          <w:lang w:val="uk-UA"/>
        </w:rPr>
        <w:t xml:space="preserve"> рішення, </w:t>
      </w:r>
      <w:r w:rsidR="007C2A34" w:rsidRPr="007C2A34">
        <w:rPr>
          <w:sz w:val="28"/>
          <w:szCs w:val="28"/>
          <w:lang w:val="uk-UA"/>
        </w:rPr>
        <w:t xml:space="preserve">об’єднання КНП «КМКЛ №17» та КНП «КМКЛ №12» </w:t>
      </w:r>
      <w:r>
        <w:rPr>
          <w:sz w:val="28"/>
          <w:szCs w:val="28"/>
          <w:lang w:val="uk-UA"/>
        </w:rPr>
        <w:t>дозволить</w:t>
      </w:r>
      <w:r w:rsidR="007C2A34" w:rsidRPr="007C2A34">
        <w:rPr>
          <w:sz w:val="28"/>
          <w:szCs w:val="28"/>
          <w:lang w:val="uk-UA"/>
        </w:rPr>
        <w:t xml:space="preserve"> об’єдна</w:t>
      </w:r>
      <w:r>
        <w:rPr>
          <w:sz w:val="28"/>
          <w:szCs w:val="28"/>
          <w:lang w:val="uk-UA"/>
        </w:rPr>
        <w:t>ти</w:t>
      </w:r>
      <w:r w:rsidR="007C2A34" w:rsidRPr="007C2A34">
        <w:rPr>
          <w:sz w:val="28"/>
          <w:szCs w:val="28"/>
          <w:lang w:val="uk-UA"/>
        </w:rPr>
        <w:t xml:space="preserve"> структурні підрозділи такі як лабораторія, фізіотерапевтичне та стерилізаційне відділення</w:t>
      </w:r>
      <w:r>
        <w:rPr>
          <w:sz w:val="28"/>
          <w:szCs w:val="28"/>
          <w:lang w:val="uk-UA"/>
        </w:rPr>
        <w:t>, оскільки вони</w:t>
      </w:r>
      <w:r w:rsidR="007C2A34" w:rsidRPr="007C2A34">
        <w:rPr>
          <w:sz w:val="28"/>
          <w:szCs w:val="28"/>
          <w:lang w:val="uk-UA"/>
        </w:rPr>
        <w:t xml:space="preserve"> виконують дублюючі функції, а також </w:t>
      </w:r>
      <w:r>
        <w:rPr>
          <w:sz w:val="28"/>
          <w:szCs w:val="28"/>
          <w:lang w:val="uk-UA"/>
        </w:rPr>
        <w:t xml:space="preserve">передбачить </w:t>
      </w:r>
      <w:r w:rsidR="007C2A34" w:rsidRPr="007C2A34">
        <w:rPr>
          <w:sz w:val="28"/>
          <w:szCs w:val="28"/>
          <w:lang w:val="uk-UA"/>
        </w:rPr>
        <w:t>скорочен</w:t>
      </w:r>
      <w:r>
        <w:rPr>
          <w:sz w:val="28"/>
          <w:szCs w:val="28"/>
          <w:lang w:val="uk-UA"/>
        </w:rPr>
        <w:t>ня</w:t>
      </w:r>
      <w:r w:rsidR="007C2A34" w:rsidRPr="007C2A34">
        <w:rPr>
          <w:sz w:val="28"/>
          <w:szCs w:val="28"/>
          <w:lang w:val="uk-UA"/>
        </w:rPr>
        <w:t xml:space="preserve"> адміністративн</w:t>
      </w:r>
      <w:r>
        <w:rPr>
          <w:sz w:val="28"/>
          <w:szCs w:val="28"/>
          <w:lang w:val="uk-UA"/>
        </w:rPr>
        <w:t>ого</w:t>
      </w:r>
      <w:r w:rsidR="007C2A34" w:rsidRPr="007C2A34">
        <w:rPr>
          <w:sz w:val="28"/>
          <w:szCs w:val="28"/>
          <w:lang w:val="uk-UA"/>
        </w:rPr>
        <w:t xml:space="preserve"> персонал</w:t>
      </w:r>
      <w:r>
        <w:rPr>
          <w:sz w:val="28"/>
          <w:szCs w:val="28"/>
          <w:lang w:val="uk-UA"/>
        </w:rPr>
        <w:t>у</w:t>
      </w:r>
      <w:r w:rsidR="007C2A34" w:rsidRPr="007C2A34">
        <w:rPr>
          <w:sz w:val="28"/>
          <w:szCs w:val="28"/>
          <w:lang w:val="uk-UA"/>
        </w:rPr>
        <w:t>.</w:t>
      </w:r>
    </w:p>
    <w:p w14:paraId="2A87F464" w14:textId="47B899A7" w:rsidR="007C2A34" w:rsidRPr="007C2A34" w:rsidRDefault="007C2A34" w:rsidP="007C2A34">
      <w:pPr>
        <w:ind w:firstLine="567"/>
        <w:jc w:val="both"/>
        <w:rPr>
          <w:sz w:val="28"/>
          <w:szCs w:val="28"/>
          <w:lang w:val="uk-UA"/>
        </w:rPr>
      </w:pPr>
      <w:r w:rsidRPr="007C2A34">
        <w:rPr>
          <w:sz w:val="28"/>
          <w:szCs w:val="28"/>
          <w:lang w:val="uk-UA"/>
        </w:rPr>
        <w:t>В результаті буде скорочено близько 77,25 посад</w:t>
      </w:r>
      <w:r w:rsidR="00B97E5B">
        <w:rPr>
          <w:sz w:val="28"/>
          <w:szCs w:val="28"/>
          <w:lang w:val="uk-UA"/>
        </w:rPr>
        <w:t xml:space="preserve"> (штатних одиниць)</w:t>
      </w:r>
      <w:r w:rsidRPr="007C2A34">
        <w:rPr>
          <w:sz w:val="28"/>
          <w:szCs w:val="28"/>
          <w:lang w:val="uk-UA"/>
        </w:rPr>
        <w:t>, що в свою чергу дозволить зекономити близько 7,5 млн гривень</w:t>
      </w:r>
      <w:r w:rsidR="00B97E5B">
        <w:rPr>
          <w:sz w:val="28"/>
          <w:szCs w:val="28"/>
          <w:lang w:val="uk-UA"/>
        </w:rPr>
        <w:t xml:space="preserve"> коштів</w:t>
      </w:r>
      <w:r w:rsidRPr="007C2A34">
        <w:rPr>
          <w:sz w:val="28"/>
          <w:szCs w:val="28"/>
          <w:lang w:val="uk-UA"/>
        </w:rPr>
        <w:t xml:space="preserve">. </w:t>
      </w:r>
    </w:p>
    <w:p w14:paraId="3CB76663" w14:textId="7697083E" w:rsidR="007C2A34" w:rsidRPr="007C2A34" w:rsidRDefault="007C2A34" w:rsidP="007C2A34">
      <w:pPr>
        <w:ind w:firstLine="567"/>
        <w:jc w:val="both"/>
        <w:rPr>
          <w:sz w:val="28"/>
          <w:szCs w:val="28"/>
          <w:lang w:val="uk-UA"/>
        </w:rPr>
      </w:pPr>
      <w:r w:rsidRPr="007C2A34">
        <w:rPr>
          <w:sz w:val="28"/>
          <w:szCs w:val="28"/>
          <w:lang w:val="uk-UA"/>
        </w:rPr>
        <w:t xml:space="preserve">Дані дії зможуть забезпечити збереження необхідних напрямків надання медичної допомоги таких як </w:t>
      </w:r>
      <w:proofErr w:type="spellStart"/>
      <w:r w:rsidRPr="007C2A34">
        <w:rPr>
          <w:sz w:val="28"/>
          <w:szCs w:val="28"/>
          <w:lang w:val="uk-UA"/>
        </w:rPr>
        <w:t>торакальна</w:t>
      </w:r>
      <w:proofErr w:type="spellEnd"/>
      <w:r w:rsidRPr="007C2A34">
        <w:rPr>
          <w:sz w:val="28"/>
          <w:szCs w:val="28"/>
          <w:lang w:val="uk-UA"/>
        </w:rPr>
        <w:t xml:space="preserve"> хірургія, </w:t>
      </w:r>
      <w:proofErr w:type="spellStart"/>
      <w:r w:rsidRPr="007C2A34">
        <w:rPr>
          <w:sz w:val="28"/>
          <w:szCs w:val="28"/>
          <w:lang w:val="uk-UA"/>
        </w:rPr>
        <w:t>політравматологія</w:t>
      </w:r>
      <w:proofErr w:type="spellEnd"/>
      <w:r w:rsidRPr="007C2A34">
        <w:rPr>
          <w:sz w:val="28"/>
          <w:szCs w:val="28"/>
          <w:lang w:val="uk-UA"/>
        </w:rPr>
        <w:t xml:space="preserve">, пульмонологія, нейрохірургія, та забезпечить фінансову стабільність </w:t>
      </w:r>
      <w:r w:rsidR="00E0038B">
        <w:rPr>
          <w:sz w:val="28"/>
          <w:szCs w:val="28"/>
          <w:lang w:val="uk-UA"/>
        </w:rPr>
        <w:t>медичного закладу</w:t>
      </w:r>
      <w:r w:rsidRPr="007C2A34">
        <w:rPr>
          <w:sz w:val="28"/>
          <w:szCs w:val="28"/>
          <w:lang w:val="uk-UA"/>
        </w:rPr>
        <w:t xml:space="preserve"> за рахунок зменшення адміністративних витрат. </w:t>
      </w:r>
    </w:p>
    <w:p w14:paraId="62DFB76F" w14:textId="77777777" w:rsidR="007C2A34" w:rsidRPr="007C2A34" w:rsidRDefault="007C2A34" w:rsidP="007C2A34">
      <w:pPr>
        <w:ind w:firstLine="567"/>
        <w:jc w:val="both"/>
        <w:rPr>
          <w:sz w:val="28"/>
          <w:szCs w:val="28"/>
          <w:lang w:val="uk-UA"/>
        </w:rPr>
      </w:pPr>
      <w:r w:rsidRPr="007C2A34">
        <w:rPr>
          <w:sz w:val="28"/>
          <w:szCs w:val="28"/>
          <w:lang w:val="uk-UA"/>
        </w:rPr>
        <w:t>В даний момент КНП «КМКЛ №12» є фінансово стабільним підприємством, видатки на заробітну плату становили за 1 квартал 2024 року 61% від отриманих доходів.</w:t>
      </w:r>
    </w:p>
    <w:p w14:paraId="3B8D0480" w14:textId="34615A7A" w:rsidR="007C2A34" w:rsidRPr="007C2A34" w:rsidRDefault="007C2A34" w:rsidP="007C2A34">
      <w:pPr>
        <w:ind w:firstLine="567"/>
        <w:jc w:val="both"/>
        <w:rPr>
          <w:sz w:val="28"/>
          <w:szCs w:val="28"/>
          <w:lang w:val="uk-UA"/>
        </w:rPr>
      </w:pPr>
      <w:r w:rsidRPr="007C2A34">
        <w:rPr>
          <w:sz w:val="28"/>
          <w:szCs w:val="28"/>
          <w:lang w:val="uk-UA"/>
        </w:rPr>
        <w:t xml:space="preserve">В порівнянні з 2023 року сума договору з Національною службою здоров’я України у КНП «КМКЛ 12» збільшилась на 66 відсотків та становить у 2024 році 202 355,6 тис гривень, рівень заробітної плати відповідає вимогам постанови </w:t>
      </w:r>
      <w:r w:rsidR="00AB45D7" w:rsidRPr="00E0038B">
        <w:rPr>
          <w:sz w:val="28"/>
          <w:szCs w:val="28"/>
          <w:lang w:val="uk-UA"/>
        </w:rPr>
        <w:t>постанов</w:t>
      </w:r>
      <w:r w:rsidR="00AB45D7">
        <w:rPr>
          <w:sz w:val="28"/>
          <w:szCs w:val="28"/>
          <w:lang w:val="uk-UA"/>
        </w:rPr>
        <w:t>а</w:t>
      </w:r>
      <w:r w:rsidR="00AB45D7" w:rsidRPr="00E0038B">
        <w:rPr>
          <w:sz w:val="28"/>
          <w:szCs w:val="28"/>
          <w:lang w:val="uk-UA"/>
        </w:rPr>
        <w:t xml:space="preserve"> КМ</w:t>
      </w:r>
      <w:r w:rsidR="00AB45D7">
        <w:rPr>
          <w:sz w:val="28"/>
          <w:szCs w:val="28"/>
          <w:lang w:val="uk-UA"/>
        </w:rPr>
        <w:t>У</w:t>
      </w:r>
      <w:r w:rsidR="00AB45D7" w:rsidRPr="00E0038B">
        <w:rPr>
          <w:sz w:val="28"/>
          <w:szCs w:val="28"/>
          <w:lang w:val="uk-UA"/>
        </w:rPr>
        <w:t xml:space="preserve"> від 13.01.2022 № 28</w:t>
      </w:r>
      <w:r w:rsidRPr="007C2A34">
        <w:rPr>
          <w:sz w:val="28"/>
          <w:szCs w:val="28"/>
          <w:lang w:val="uk-UA"/>
        </w:rPr>
        <w:t>.</w:t>
      </w:r>
    </w:p>
    <w:p w14:paraId="2BF280E9" w14:textId="7AC47668" w:rsidR="007C2A34" w:rsidRPr="007C2A34" w:rsidRDefault="007C2A34" w:rsidP="007C2A34">
      <w:pPr>
        <w:ind w:firstLine="567"/>
        <w:jc w:val="both"/>
        <w:rPr>
          <w:sz w:val="28"/>
          <w:szCs w:val="28"/>
          <w:lang w:val="uk-UA"/>
        </w:rPr>
      </w:pPr>
      <w:r w:rsidRPr="007C2A34">
        <w:rPr>
          <w:sz w:val="28"/>
          <w:szCs w:val="28"/>
          <w:lang w:val="uk-UA"/>
        </w:rPr>
        <w:t xml:space="preserve">Таким чином, консолідація ресурсів та оптимізація витрат </w:t>
      </w:r>
      <w:proofErr w:type="spellStart"/>
      <w:r w:rsidR="00AB45D7">
        <w:rPr>
          <w:sz w:val="28"/>
          <w:szCs w:val="28"/>
          <w:lang w:val="uk-UA"/>
        </w:rPr>
        <w:t>на</w:t>
      </w:r>
      <w:r w:rsidRPr="007C2A34">
        <w:rPr>
          <w:sz w:val="28"/>
          <w:szCs w:val="28"/>
          <w:lang w:val="uk-UA"/>
        </w:rPr>
        <w:t>дасть</w:t>
      </w:r>
      <w:proofErr w:type="spellEnd"/>
      <w:r w:rsidRPr="007C2A34">
        <w:rPr>
          <w:sz w:val="28"/>
          <w:szCs w:val="28"/>
          <w:lang w:val="uk-UA"/>
        </w:rPr>
        <w:t xml:space="preserve"> змогу досягнути найкращих результатів, зокрема забезпечити високий рівень надання  спеціалізованої медичної допомоги, а також можливість укладення з Національною службою здоров’я України договору про медичне обслуговування населення та фінансування закладу з Державного бюджету та, відповідно, зменшення</w:t>
      </w:r>
      <w:r w:rsidR="00AB45D7">
        <w:rPr>
          <w:sz w:val="28"/>
          <w:szCs w:val="28"/>
          <w:lang w:val="uk-UA"/>
        </w:rPr>
        <w:t xml:space="preserve"> фінансового </w:t>
      </w:r>
      <w:r w:rsidRPr="007C2A34">
        <w:rPr>
          <w:sz w:val="28"/>
          <w:szCs w:val="28"/>
          <w:lang w:val="uk-UA"/>
        </w:rPr>
        <w:t>навантаження на місцевий бюджет.</w:t>
      </w:r>
    </w:p>
    <w:p w14:paraId="11483F64" w14:textId="732389F1" w:rsidR="007C2A34" w:rsidRPr="007C2A34" w:rsidRDefault="007C2A34" w:rsidP="007C2A34">
      <w:pPr>
        <w:ind w:firstLine="567"/>
        <w:jc w:val="both"/>
        <w:rPr>
          <w:sz w:val="28"/>
          <w:szCs w:val="28"/>
          <w:lang w:val="uk-UA"/>
        </w:rPr>
      </w:pPr>
      <w:r w:rsidRPr="007C2A34">
        <w:rPr>
          <w:sz w:val="28"/>
          <w:szCs w:val="28"/>
          <w:lang w:val="uk-UA"/>
        </w:rPr>
        <w:t>З огляду на зазначене</w:t>
      </w:r>
      <w:r w:rsidR="00AB45D7">
        <w:rPr>
          <w:sz w:val="28"/>
          <w:szCs w:val="28"/>
          <w:lang w:val="uk-UA"/>
        </w:rPr>
        <w:t xml:space="preserve"> вище,</w:t>
      </w:r>
      <w:r w:rsidRPr="007C2A34">
        <w:rPr>
          <w:sz w:val="28"/>
          <w:szCs w:val="28"/>
          <w:lang w:val="uk-UA"/>
        </w:rPr>
        <w:t xml:space="preserve"> виникає необхідність у прийнятті </w:t>
      </w:r>
      <w:proofErr w:type="spellStart"/>
      <w:r w:rsidR="00AB45D7">
        <w:rPr>
          <w:sz w:val="28"/>
          <w:szCs w:val="28"/>
          <w:lang w:val="uk-UA"/>
        </w:rPr>
        <w:t>проєкту</w:t>
      </w:r>
      <w:proofErr w:type="spellEnd"/>
      <w:r w:rsidRPr="007C2A34">
        <w:rPr>
          <w:sz w:val="28"/>
          <w:szCs w:val="28"/>
          <w:lang w:val="uk-UA"/>
        </w:rPr>
        <w:t xml:space="preserve"> рішення.</w:t>
      </w:r>
    </w:p>
    <w:p w14:paraId="4A550C17" w14:textId="7BF1BDAA" w:rsidR="009873B0" w:rsidRDefault="007C2A34" w:rsidP="007C2A34">
      <w:pPr>
        <w:ind w:firstLine="567"/>
        <w:jc w:val="both"/>
        <w:rPr>
          <w:sz w:val="28"/>
          <w:szCs w:val="28"/>
          <w:lang w:val="uk-UA"/>
        </w:rPr>
      </w:pPr>
      <w:r w:rsidRPr="007C2A34">
        <w:rPr>
          <w:sz w:val="28"/>
          <w:szCs w:val="28"/>
          <w:lang w:val="uk-UA"/>
        </w:rPr>
        <w:t>Одночасно, слід звернути увагу, що прийняття даного рішення не призведе до скорочення мережі закладів охорони здоров’я.</w:t>
      </w:r>
    </w:p>
    <w:p w14:paraId="0406243D" w14:textId="77777777" w:rsidR="007C2A34" w:rsidRPr="00AC50D4" w:rsidRDefault="007C2A34" w:rsidP="007C2A34">
      <w:pPr>
        <w:ind w:firstLine="567"/>
        <w:jc w:val="both"/>
        <w:rPr>
          <w:color w:val="000000" w:themeColor="text1"/>
          <w:sz w:val="28"/>
          <w:szCs w:val="28"/>
          <w:highlight w:val="yellow"/>
          <w:lang w:val="uk-UA"/>
        </w:rPr>
      </w:pPr>
    </w:p>
    <w:p w14:paraId="68C7713A" w14:textId="1002F37A" w:rsidR="00865148" w:rsidRPr="002507D3" w:rsidRDefault="00865148" w:rsidP="00865148">
      <w:pPr>
        <w:ind w:firstLine="567"/>
        <w:jc w:val="both"/>
        <w:rPr>
          <w:b/>
          <w:sz w:val="28"/>
          <w:szCs w:val="28"/>
          <w:lang w:val="uk-UA"/>
        </w:rPr>
      </w:pPr>
      <w:r w:rsidRPr="002507D3">
        <w:rPr>
          <w:b/>
          <w:sz w:val="28"/>
          <w:szCs w:val="28"/>
          <w:lang w:val="uk-UA"/>
        </w:rPr>
        <w:t>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про</w:t>
      </w:r>
      <w:r w:rsidR="002019A8" w:rsidRPr="002507D3">
        <w:rPr>
          <w:b/>
          <w:sz w:val="28"/>
          <w:szCs w:val="28"/>
          <w:lang w:val="uk-UA"/>
        </w:rPr>
        <w:t>є</w:t>
      </w:r>
      <w:r w:rsidRPr="002507D3">
        <w:rPr>
          <w:b/>
          <w:sz w:val="28"/>
          <w:szCs w:val="28"/>
          <w:lang w:val="uk-UA"/>
        </w:rPr>
        <w:t>кт рішення Київради):</w:t>
      </w:r>
    </w:p>
    <w:p w14:paraId="70DAFEA0" w14:textId="0CF232BF" w:rsidR="00387558" w:rsidRPr="002507D3" w:rsidRDefault="00AB45D7" w:rsidP="00C341FF">
      <w:pPr>
        <w:ind w:firstLine="567"/>
        <w:jc w:val="both"/>
        <w:rPr>
          <w:sz w:val="28"/>
          <w:szCs w:val="28"/>
          <w:lang w:val="uk-UA"/>
        </w:rPr>
      </w:pPr>
      <w:r w:rsidRPr="002507D3">
        <w:rPr>
          <w:sz w:val="28"/>
          <w:szCs w:val="28"/>
          <w:lang w:val="uk-UA"/>
        </w:rPr>
        <w:t>Проєкт р</w:t>
      </w:r>
      <w:r w:rsidR="003A415D">
        <w:rPr>
          <w:sz w:val="28"/>
          <w:szCs w:val="28"/>
          <w:lang w:val="uk-UA"/>
        </w:rPr>
        <w:t>іше</w:t>
      </w:r>
      <w:r w:rsidRPr="002507D3">
        <w:rPr>
          <w:sz w:val="28"/>
          <w:szCs w:val="28"/>
          <w:lang w:val="uk-UA"/>
        </w:rPr>
        <w:t>ння розроблено відповідно</w:t>
      </w:r>
      <w:r w:rsidR="002507D3" w:rsidRPr="002507D3">
        <w:rPr>
          <w:sz w:val="28"/>
          <w:szCs w:val="28"/>
          <w:lang w:val="uk-UA"/>
        </w:rPr>
        <w:t xml:space="preserve"> статей</w:t>
      </w:r>
      <w:r w:rsidR="00865148" w:rsidRPr="002507D3">
        <w:rPr>
          <w:sz w:val="28"/>
          <w:szCs w:val="28"/>
          <w:lang w:val="uk-UA"/>
        </w:rPr>
        <w:t xml:space="preserve"> </w:t>
      </w:r>
      <w:proofErr w:type="spellStart"/>
      <w:r w:rsidR="002507D3" w:rsidRPr="002507D3">
        <w:rPr>
          <w:sz w:val="28"/>
          <w:szCs w:val="28"/>
          <w:lang w:val="uk-UA"/>
        </w:rPr>
        <w:t>статей</w:t>
      </w:r>
      <w:proofErr w:type="spellEnd"/>
      <w:r w:rsidR="002507D3" w:rsidRPr="002507D3">
        <w:rPr>
          <w:sz w:val="28"/>
          <w:szCs w:val="28"/>
          <w:lang w:val="uk-UA"/>
        </w:rPr>
        <w:t xml:space="preserve"> 104-107 Цивільного кодексу України, статті 59 Господарського кодексу України, пункту 30 частини першої статті 26 Закону України «Про місцеве самоврядування в Україні» та Закону України «Про державну реєстрацію юридичних осіб, фізичних осіб -підприємців та громадських формувань»</w:t>
      </w:r>
      <w:r w:rsidR="00865148" w:rsidRPr="002507D3">
        <w:rPr>
          <w:sz w:val="28"/>
          <w:szCs w:val="28"/>
          <w:lang w:val="uk-UA"/>
        </w:rPr>
        <w:t>.</w:t>
      </w:r>
    </w:p>
    <w:p w14:paraId="516DB4BD" w14:textId="78BB8F69" w:rsidR="005D76E6" w:rsidRPr="00AC50D4" w:rsidRDefault="005D76E6" w:rsidP="00C341FF">
      <w:pPr>
        <w:ind w:firstLine="567"/>
        <w:jc w:val="both"/>
        <w:rPr>
          <w:sz w:val="28"/>
          <w:szCs w:val="28"/>
          <w:highlight w:val="yellow"/>
          <w:lang w:val="uk-UA"/>
        </w:rPr>
      </w:pPr>
    </w:p>
    <w:p w14:paraId="3ACF6D81" w14:textId="43C354F2" w:rsidR="005D76E6" w:rsidRPr="002507D3" w:rsidRDefault="005D76E6" w:rsidP="005D76E6">
      <w:pPr>
        <w:ind w:firstLine="567"/>
        <w:jc w:val="both"/>
        <w:rPr>
          <w:b/>
          <w:bCs/>
          <w:sz w:val="28"/>
          <w:szCs w:val="28"/>
          <w:lang w:val="uk-UA"/>
        </w:rPr>
      </w:pPr>
      <w:r w:rsidRPr="002507D3">
        <w:rPr>
          <w:b/>
          <w:bCs/>
          <w:sz w:val="28"/>
          <w:szCs w:val="28"/>
          <w:lang w:val="uk-UA"/>
        </w:rPr>
        <w:t>3.</w:t>
      </w:r>
      <w:r w:rsidRPr="002507D3">
        <w:rPr>
          <w:lang w:val="uk-UA"/>
        </w:rPr>
        <w:t xml:space="preserve"> </w:t>
      </w:r>
      <w:r w:rsidRPr="002507D3">
        <w:rPr>
          <w:b/>
          <w:bCs/>
          <w:sz w:val="28"/>
          <w:szCs w:val="28"/>
          <w:lang w:val="uk-UA"/>
        </w:rPr>
        <w:t>Інформація про те, чи стосується проєкт рішення прав і соціальної захищеності осіб з інвалідністю та який вплив матиме на життєдіяльність цієї категорії.</w:t>
      </w:r>
    </w:p>
    <w:p w14:paraId="5390C772" w14:textId="066656FF" w:rsidR="00387558" w:rsidRPr="002507D3" w:rsidRDefault="005D76E6" w:rsidP="005D76E6">
      <w:pPr>
        <w:ind w:firstLine="567"/>
        <w:jc w:val="both"/>
        <w:rPr>
          <w:sz w:val="28"/>
          <w:szCs w:val="28"/>
          <w:lang w:val="uk-UA"/>
        </w:rPr>
      </w:pPr>
      <w:r w:rsidRPr="002507D3">
        <w:rPr>
          <w:sz w:val="28"/>
          <w:szCs w:val="28"/>
          <w:lang w:val="uk-UA"/>
        </w:rPr>
        <w:t xml:space="preserve">Проєкт рішення не стосується </w:t>
      </w:r>
      <w:r w:rsidR="002507D3" w:rsidRPr="002507D3">
        <w:rPr>
          <w:sz w:val="28"/>
          <w:szCs w:val="28"/>
          <w:lang w:val="uk-UA"/>
        </w:rPr>
        <w:t xml:space="preserve">обмеження </w:t>
      </w:r>
      <w:r w:rsidRPr="002507D3">
        <w:rPr>
          <w:sz w:val="28"/>
          <w:szCs w:val="28"/>
          <w:lang w:val="uk-UA"/>
        </w:rPr>
        <w:t>прав і соціальної захищеності осіб з інвалідністю та не матиме вплив на життєдіяльність цієї категорії.</w:t>
      </w:r>
    </w:p>
    <w:p w14:paraId="3B92E4F9" w14:textId="77777777" w:rsidR="005D76E6" w:rsidRPr="00AC50D4" w:rsidRDefault="005D76E6" w:rsidP="005D76E6">
      <w:pPr>
        <w:ind w:firstLine="567"/>
        <w:jc w:val="both"/>
        <w:rPr>
          <w:sz w:val="28"/>
          <w:szCs w:val="28"/>
          <w:highlight w:val="yellow"/>
          <w:lang w:val="uk-UA"/>
        </w:rPr>
      </w:pPr>
    </w:p>
    <w:p w14:paraId="630D70B8" w14:textId="3F394EF1" w:rsidR="00865148" w:rsidRPr="00026ABE" w:rsidRDefault="005D76E6" w:rsidP="00865148">
      <w:pPr>
        <w:ind w:firstLine="567"/>
        <w:jc w:val="both"/>
        <w:rPr>
          <w:b/>
          <w:sz w:val="28"/>
          <w:szCs w:val="28"/>
          <w:lang w:val="uk-UA"/>
        </w:rPr>
      </w:pPr>
      <w:r w:rsidRPr="00026ABE">
        <w:rPr>
          <w:b/>
          <w:sz w:val="28"/>
          <w:szCs w:val="28"/>
          <w:lang w:val="uk-UA"/>
        </w:rPr>
        <w:t>4</w:t>
      </w:r>
      <w:r w:rsidR="00865148" w:rsidRPr="00026ABE">
        <w:rPr>
          <w:b/>
          <w:sz w:val="28"/>
          <w:szCs w:val="28"/>
          <w:lang w:val="uk-UA"/>
        </w:rPr>
        <w:t xml:space="preserve">. Опис цілей і завдань, основних положень </w:t>
      </w:r>
      <w:proofErr w:type="spellStart"/>
      <w:r w:rsidR="00865148" w:rsidRPr="00026ABE">
        <w:rPr>
          <w:b/>
          <w:sz w:val="28"/>
          <w:szCs w:val="28"/>
          <w:lang w:val="uk-UA"/>
        </w:rPr>
        <w:t>про</w:t>
      </w:r>
      <w:r w:rsidR="00382797" w:rsidRPr="00026ABE">
        <w:rPr>
          <w:b/>
          <w:sz w:val="28"/>
          <w:szCs w:val="28"/>
          <w:lang w:val="uk-UA"/>
        </w:rPr>
        <w:t>є</w:t>
      </w:r>
      <w:r w:rsidR="00865148" w:rsidRPr="00026ABE">
        <w:rPr>
          <w:b/>
          <w:sz w:val="28"/>
          <w:szCs w:val="28"/>
          <w:lang w:val="uk-UA"/>
        </w:rPr>
        <w:t>кту</w:t>
      </w:r>
      <w:proofErr w:type="spellEnd"/>
      <w:r w:rsidR="00865148" w:rsidRPr="00026ABE">
        <w:rPr>
          <w:b/>
          <w:sz w:val="28"/>
          <w:szCs w:val="28"/>
          <w:lang w:val="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00865148" w:rsidRPr="00026ABE">
        <w:rPr>
          <w:b/>
          <w:sz w:val="28"/>
          <w:szCs w:val="28"/>
          <w:lang w:val="uk-UA"/>
        </w:rPr>
        <w:t>про</w:t>
      </w:r>
      <w:r w:rsidR="002019A8" w:rsidRPr="00026ABE">
        <w:rPr>
          <w:b/>
          <w:sz w:val="28"/>
          <w:szCs w:val="28"/>
          <w:lang w:val="uk-UA"/>
        </w:rPr>
        <w:t>є</w:t>
      </w:r>
      <w:r w:rsidR="00865148" w:rsidRPr="00026ABE">
        <w:rPr>
          <w:b/>
          <w:sz w:val="28"/>
          <w:szCs w:val="28"/>
          <w:lang w:val="uk-UA"/>
        </w:rPr>
        <w:t>кту</w:t>
      </w:r>
      <w:proofErr w:type="spellEnd"/>
      <w:r w:rsidR="00865148" w:rsidRPr="00026ABE">
        <w:rPr>
          <w:b/>
          <w:sz w:val="28"/>
          <w:szCs w:val="28"/>
          <w:lang w:val="uk-UA"/>
        </w:rPr>
        <w:t xml:space="preserve"> рішення Київради</w:t>
      </w:r>
    </w:p>
    <w:p w14:paraId="15AA1FE8" w14:textId="4E5887C1" w:rsidR="00865148" w:rsidRPr="00026ABE" w:rsidRDefault="00865148" w:rsidP="00865148">
      <w:pPr>
        <w:ind w:firstLine="567"/>
        <w:jc w:val="both"/>
        <w:rPr>
          <w:sz w:val="28"/>
          <w:szCs w:val="28"/>
          <w:lang w:val="uk-UA"/>
        </w:rPr>
      </w:pPr>
      <w:r w:rsidRPr="00026ABE">
        <w:rPr>
          <w:sz w:val="28"/>
          <w:szCs w:val="28"/>
          <w:lang w:val="uk-UA"/>
        </w:rPr>
        <w:t>Про</w:t>
      </w:r>
      <w:r w:rsidR="00382797" w:rsidRPr="00026ABE">
        <w:rPr>
          <w:sz w:val="28"/>
          <w:szCs w:val="28"/>
          <w:lang w:val="uk-UA"/>
        </w:rPr>
        <w:t>є</w:t>
      </w:r>
      <w:r w:rsidRPr="00026ABE">
        <w:rPr>
          <w:sz w:val="28"/>
          <w:szCs w:val="28"/>
          <w:lang w:val="uk-UA"/>
        </w:rPr>
        <w:t>кт рішення підготовлено з метою забезпечення якісною спеціалізованою допомогою населення міста Києва, покращення рівня надання послуг в сфері охорони здоров’я та підвищення рівня медичного забезпечення населення міста Києва, поліпшення матеріально-технічного забезпечення,</w:t>
      </w:r>
      <w:r w:rsidR="007415AD" w:rsidRPr="00026ABE">
        <w:rPr>
          <w:sz w:val="28"/>
          <w:szCs w:val="28"/>
          <w:lang w:val="uk-UA"/>
        </w:rPr>
        <w:t xml:space="preserve"> </w:t>
      </w:r>
      <w:r w:rsidRPr="00026ABE">
        <w:rPr>
          <w:sz w:val="28"/>
          <w:szCs w:val="28"/>
          <w:lang w:val="uk-UA"/>
        </w:rPr>
        <w:t>підвищення професійного рівня медичних працівників, задіяних у наданні спеціалізованої медичної допомоги та підвищення ефективності діяльності галузі.</w:t>
      </w:r>
    </w:p>
    <w:p w14:paraId="221D6648" w14:textId="3ADF9267" w:rsidR="00865148" w:rsidRPr="00026ABE" w:rsidRDefault="00026ABE" w:rsidP="00865148">
      <w:pPr>
        <w:ind w:firstLine="567"/>
        <w:jc w:val="both"/>
        <w:rPr>
          <w:sz w:val="28"/>
          <w:szCs w:val="28"/>
          <w:lang w:val="uk-UA"/>
        </w:rPr>
      </w:pPr>
      <w:r w:rsidRPr="00026ABE">
        <w:rPr>
          <w:sz w:val="28"/>
          <w:szCs w:val="28"/>
          <w:lang w:val="uk-UA"/>
        </w:rPr>
        <w:t>П</w:t>
      </w:r>
      <w:r w:rsidR="00865148" w:rsidRPr="00026ABE">
        <w:rPr>
          <w:sz w:val="28"/>
          <w:szCs w:val="28"/>
          <w:lang w:val="uk-UA"/>
        </w:rPr>
        <w:t>ро</w:t>
      </w:r>
      <w:r w:rsidR="00382797" w:rsidRPr="00026ABE">
        <w:rPr>
          <w:sz w:val="28"/>
          <w:szCs w:val="28"/>
          <w:lang w:val="uk-UA"/>
        </w:rPr>
        <w:t>є</w:t>
      </w:r>
      <w:r w:rsidR="00865148" w:rsidRPr="00026ABE">
        <w:rPr>
          <w:sz w:val="28"/>
          <w:szCs w:val="28"/>
          <w:lang w:val="uk-UA"/>
        </w:rPr>
        <w:t>кт</w:t>
      </w:r>
      <w:r w:rsidRPr="00026ABE">
        <w:rPr>
          <w:sz w:val="28"/>
          <w:szCs w:val="28"/>
          <w:lang w:val="uk-UA"/>
        </w:rPr>
        <w:t>ом</w:t>
      </w:r>
      <w:r w:rsidR="00865148" w:rsidRPr="00026ABE">
        <w:rPr>
          <w:sz w:val="28"/>
          <w:szCs w:val="28"/>
          <w:lang w:val="uk-UA"/>
        </w:rPr>
        <w:t xml:space="preserve"> рішення</w:t>
      </w:r>
      <w:r w:rsidRPr="00026ABE">
        <w:rPr>
          <w:sz w:val="28"/>
          <w:szCs w:val="28"/>
          <w:lang w:val="uk-UA"/>
        </w:rPr>
        <w:t xml:space="preserve"> передбачено реорганізувати</w:t>
      </w:r>
      <w:r w:rsidR="00865148" w:rsidRPr="00026ABE">
        <w:rPr>
          <w:sz w:val="28"/>
          <w:szCs w:val="28"/>
          <w:lang w:val="uk-UA"/>
        </w:rPr>
        <w:t xml:space="preserve"> </w:t>
      </w:r>
      <w:bookmarkStart w:id="3" w:name="_Hlk127190700"/>
      <w:bookmarkStart w:id="4" w:name="_Hlk149552080"/>
      <w:r w:rsidRPr="00026ABE">
        <w:rPr>
          <w:sz w:val="28"/>
          <w:szCs w:val="28"/>
          <w:lang w:val="uk-UA"/>
        </w:rPr>
        <w:t xml:space="preserve">комунальне некомерційне підприємство </w:t>
      </w:r>
      <w:bookmarkStart w:id="5" w:name="_Hlk127199419"/>
      <w:bookmarkStart w:id="6" w:name="_Hlk149550616"/>
      <w:r w:rsidRPr="00026ABE">
        <w:rPr>
          <w:sz w:val="28"/>
          <w:szCs w:val="28"/>
          <w:lang w:val="uk-UA"/>
        </w:rPr>
        <w:t>«Київська міська клінічна лікарня № 17» виконавчого органу Київської міської ради (Київської міської державної адміністрації)</w:t>
      </w:r>
      <w:r w:rsidRPr="00026ABE">
        <w:rPr>
          <w:bCs/>
          <w:sz w:val="28"/>
          <w:szCs w:val="28"/>
          <w:lang w:val="uk-UA"/>
        </w:rPr>
        <w:t xml:space="preserve"> (ідентифікаційний код 03319759</w:t>
      </w:r>
      <w:r w:rsidRPr="00026ABE">
        <w:rPr>
          <w:sz w:val="28"/>
          <w:szCs w:val="28"/>
          <w:bdr w:val="none" w:sz="0" w:space="0" w:color="auto" w:frame="1"/>
          <w:shd w:val="clear" w:color="auto" w:fill="FFFFFF"/>
          <w:lang w:val="uk-UA"/>
        </w:rPr>
        <w:t>)</w:t>
      </w:r>
      <w:bookmarkEnd w:id="3"/>
      <w:bookmarkEnd w:id="5"/>
      <w:r w:rsidRPr="00026ABE">
        <w:rPr>
          <w:sz w:val="28"/>
          <w:szCs w:val="28"/>
          <w:bdr w:val="none" w:sz="0" w:space="0" w:color="auto" w:frame="1"/>
          <w:shd w:val="clear" w:color="auto" w:fill="FFFFFF"/>
          <w:lang w:val="uk-UA"/>
        </w:rPr>
        <w:t xml:space="preserve"> </w:t>
      </w:r>
      <w:bookmarkStart w:id="7" w:name="_Hlk127199375"/>
      <w:bookmarkEnd w:id="6"/>
      <w:r w:rsidRPr="00026ABE">
        <w:rPr>
          <w:sz w:val="28"/>
          <w:szCs w:val="28"/>
          <w:bdr w:val="none" w:sz="0" w:space="0" w:color="auto" w:frame="1"/>
          <w:shd w:val="clear" w:color="auto" w:fill="FFFFFF"/>
          <w:lang w:val="uk-UA"/>
        </w:rPr>
        <w:t xml:space="preserve">шляхом приєднання до комунального </w:t>
      </w:r>
      <w:r w:rsidRPr="00026ABE">
        <w:rPr>
          <w:sz w:val="28"/>
          <w:szCs w:val="28"/>
          <w:shd w:val="clear" w:color="auto" w:fill="FFFFFF"/>
          <w:lang w:val="uk-UA"/>
        </w:rPr>
        <w:t xml:space="preserve">некомерційного підприємства </w:t>
      </w:r>
      <w:bookmarkStart w:id="8" w:name="_Hlk166688319"/>
      <w:r w:rsidRPr="00026ABE">
        <w:rPr>
          <w:sz w:val="28"/>
          <w:szCs w:val="28"/>
          <w:shd w:val="clear" w:color="auto" w:fill="FFFFFF"/>
          <w:lang w:val="uk-UA"/>
        </w:rPr>
        <w:t xml:space="preserve">«Київська міська клінічна лікарня № 12» виконавчого органу Київської міської ради (Київської міської державної адміністрації) </w:t>
      </w:r>
      <w:r w:rsidRPr="00026ABE">
        <w:rPr>
          <w:bCs/>
          <w:sz w:val="28"/>
          <w:szCs w:val="28"/>
          <w:lang w:val="uk-UA"/>
        </w:rPr>
        <w:t xml:space="preserve">(ідентифікаційний код </w:t>
      </w:r>
      <w:r w:rsidRPr="00026ABE">
        <w:rPr>
          <w:sz w:val="28"/>
          <w:szCs w:val="28"/>
          <w:lang w:val="uk-UA"/>
        </w:rPr>
        <w:t>25680639</w:t>
      </w:r>
      <w:r w:rsidRPr="00026ABE">
        <w:rPr>
          <w:sz w:val="28"/>
          <w:szCs w:val="28"/>
          <w:shd w:val="clear" w:color="auto" w:fill="FFFFFF"/>
          <w:lang w:val="uk-UA"/>
        </w:rPr>
        <w:t>)</w:t>
      </w:r>
      <w:bookmarkEnd w:id="4"/>
      <w:bookmarkEnd w:id="7"/>
      <w:bookmarkEnd w:id="8"/>
      <w:r w:rsidR="004F5200" w:rsidRPr="00026ABE">
        <w:rPr>
          <w:sz w:val="28"/>
          <w:szCs w:val="28"/>
          <w:lang w:val="uk-UA"/>
        </w:rPr>
        <w:t>.</w:t>
      </w:r>
    </w:p>
    <w:p w14:paraId="46F70E93" w14:textId="5CE98FFA" w:rsidR="00865148" w:rsidRPr="00026ABE" w:rsidRDefault="00865148" w:rsidP="00865148">
      <w:pPr>
        <w:ind w:firstLine="567"/>
        <w:jc w:val="both"/>
        <w:rPr>
          <w:sz w:val="28"/>
          <w:szCs w:val="28"/>
          <w:shd w:val="clear" w:color="auto" w:fill="FFFFFF"/>
          <w:lang w:val="uk-UA"/>
        </w:rPr>
      </w:pPr>
      <w:r w:rsidRPr="00026ABE">
        <w:rPr>
          <w:sz w:val="28"/>
          <w:szCs w:val="28"/>
          <w:shd w:val="clear" w:color="auto" w:fill="FFFFFF"/>
          <w:lang w:val="uk-UA"/>
        </w:rPr>
        <w:t>Прийняття рішення дозволить оптимізувати витрати на утримання закладів охорони здоров’я та забезпечити ефективне та раціональне використання наявних кадрових та матеріальних ресурсів, забезпечити збереження робочих місць та надання безперервної та доступної спеціалізованої медичної допомоги населенню, покращити якість надання спеціалізованої медичної допомоги.</w:t>
      </w:r>
    </w:p>
    <w:p w14:paraId="0EF6FBBE" w14:textId="77777777" w:rsidR="00865148" w:rsidRPr="00AC50D4" w:rsidRDefault="00865148" w:rsidP="00865148">
      <w:pPr>
        <w:ind w:firstLine="567"/>
        <w:jc w:val="both"/>
        <w:rPr>
          <w:sz w:val="28"/>
          <w:szCs w:val="28"/>
          <w:highlight w:val="yellow"/>
          <w:shd w:val="clear" w:color="auto" w:fill="FFFFFF"/>
          <w:lang w:val="uk-UA"/>
        </w:rPr>
      </w:pPr>
    </w:p>
    <w:p w14:paraId="34244F70" w14:textId="67236FFA" w:rsidR="00865148" w:rsidRPr="00B038A0" w:rsidRDefault="005D76E6" w:rsidP="00865148">
      <w:pPr>
        <w:ind w:firstLine="567"/>
        <w:contextualSpacing/>
        <w:jc w:val="both"/>
        <w:rPr>
          <w:sz w:val="28"/>
          <w:szCs w:val="28"/>
          <w:lang w:val="uk-UA"/>
        </w:rPr>
      </w:pPr>
      <w:r w:rsidRPr="00B038A0">
        <w:rPr>
          <w:b/>
          <w:color w:val="000000"/>
          <w:sz w:val="28"/>
          <w:szCs w:val="28"/>
          <w:lang w:val="uk-UA"/>
        </w:rPr>
        <w:t>5</w:t>
      </w:r>
      <w:r w:rsidR="00865148" w:rsidRPr="00B038A0">
        <w:rPr>
          <w:b/>
          <w:color w:val="000000"/>
          <w:sz w:val="28"/>
          <w:szCs w:val="28"/>
          <w:lang w:val="uk-UA"/>
        </w:rPr>
        <w:t>. Фінансово-економічне обґрунтування та пропозиції щодо джерел покриття цих витрат</w:t>
      </w:r>
      <w:r w:rsidR="00865148" w:rsidRPr="00B038A0">
        <w:rPr>
          <w:sz w:val="28"/>
          <w:szCs w:val="28"/>
          <w:lang w:val="uk-UA"/>
        </w:rPr>
        <w:t>.</w:t>
      </w:r>
    </w:p>
    <w:p w14:paraId="700843FE" w14:textId="77777777" w:rsidR="00865148" w:rsidRPr="00B038A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B038A0">
        <w:rPr>
          <w:color w:val="000000"/>
          <w:sz w:val="28"/>
          <w:szCs w:val="28"/>
          <w:lang w:val="uk-UA"/>
        </w:rPr>
        <w:t xml:space="preserve">Реалізація даного </w:t>
      </w:r>
      <w:proofErr w:type="spellStart"/>
      <w:r w:rsidRPr="00B038A0">
        <w:rPr>
          <w:color w:val="000000"/>
          <w:sz w:val="28"/>
          <w:szCs w:val="28"/>
          <w:lang w:val="uk-UA"/>
        </w:rPr>
        <w:t>проєкту</w:t>
      </w:r>
      <w:proofErr w:type="spellEnd"/>
      <w:r w:rsidRPr="00B038A0">
        <w:rPr>
          <w:color w:val="000000"/>
          <w:sz w:val="28"/>
          <w:szCs w:val="28"/>
          <w:lang w:val="uk-UA"/>
        </w:rPr>
        <w:t xml:space="preserve"> рішення не потребує додаткових матеріальних та інших витрат з бюджету міста Києва.</w:t>
      </w:r>
    </w:p>
    <w:p w14:paraId="08254BFB" w14:textId="46753DA5" w:rsidR="00865148" w:rsidRPr="00B038A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B038A0">
        <w:rPr>
          <w:color w:val="000000"/>
          <w:sz w:val="28"/>
          <w:szCs w:val="28"/>
          <w:lang w:val="uk-UA"/>
        </w:rPr>
        <w:t xml:space="preserve">Прийняття </w:t>
      </w:r>
      <w:proofErr w:type="spellStart"/>
      <w:r w:rsidRPr="00B038A0">
        <w:rPr>
          <w:color w:val="000000"/>
          <w:sz w:val="28"/>
          <w:szCs w:val="28"/>
          <w:lang w:val="uk-UA"/>
        </w:rPr>
        <w:t>про</w:t>
      </w:r>
      <w:r w:rsidR="00382797" w:rsidRPr="00B038A0">
        <w:rPr>
          <w:color w:val="000000"/>
          <w:sz w:val="28"/>
          <w:szCs w:val="28"/>
          <w:lang w:val="uk-UA"/>
        </w:rPr>
        <w:t>є</w:t>
      </w:r>
      <w:r w:rsidRPr="00B038A0">
        <w:rPr>
          <w:color w:val="000000"/>
          <w:sz w:val="28"/>
          <w:szCs w:val="28"/>
          <w:lang w:val="uk-UA"/>
        </w:rPr>
        <w:t>кту</w:t>
      </w:r>
      <w:proofErr w:type="spellEnd"/>
      <w:r w:rsidRPr="00B038A0">
        <w:rPr>
          <w:color w:val="000000"/>
          <w:sz w:val="28"/>
          <w:szCs w:val="28"/>
          <w:lang w:val="uk-UA"/>
        </w:rPr>
        <w:t xml:space="preserve"> рішення не потребує додаткових фінансових витрат з бюджету міста Києва та стосується виключно організації ефективної та результативної роботи галузі охорони здоров'я. Сприяє збільшенню господарської фінансової автономії </w:t>
      </w:r>
      <w:r w:rsidR="00B038A0" w:rsidRPr="00B038A0">
        <w:rPr>
          <w:color w:val="000000"/>
          <w:sz w:val="28"/>
          <w:szCs w:val="28"/>
          <w:lang w:val="uk-UA"/>
        </w:rPr>
        <w:t xml:space="preserve">та </w:t>
      </w:r>
      <w:r w:rsidRPr="00B038A0">
        <w:rPr>
          <w:color w:val="000000"/>
          <w:sz w:val="28"/>
          <w:szCs w:val="28"/>
          <w:lang w:val="uk-UA"/>
        </w:rPr>
        <w:t>управлінської гнучкості</w:t>
      </w:r>
      <w:r w:rsidR="00B038A0" w:rsidRPr="00B038A0">
        <w:rPr>
          <w:color w:val="000000"/>
          <w:sz w:val="28"/>
          <w:szCs w:val="28"/>
          <w:lang w:val="uk-UA"/>
        </w:rPr>
        <w:t xml:space="preserve"> </w:t>
      </w:r>
      <w:r w:rsidRPr="00B038A0">
        <w:rPr>
          <w:color w:val="000000"/>
          <w:sz w:val="28"/>
          <w:szCs w:val="28"/>
          <w:lang w:val="uk-UA"/>
        </w:rPr>
        <w:t>закладу, формуванню стимулів для поліпшення якості медичного обслуговування і водночас підвищення економічної ефективності, а також не призводить до виникнення негативних податкових наслідків</w:t>
      </w:r>
      <w:r w:rsidR="00C341FF" w:rsidRPr="00B038A0">
        <w:rPr>
          <w:color w:val="000000"/>
          <w:sz w:val="28"/>
          <w:szCs w:val="28"/>
          <w:lang w:val="uk-UA"/>
        </w:rPr>
        <w:t>.</w:t>
      </w:r>
    </w:p>
    <w:p w14:paraId="19E09475" w14:textId="77777777" w:rsidR="00865148" w:rsidRPr="00B038A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B038A0">
        <w:rPr>
          <w:color w:val="000000"/>
          <w:sz w:val="28"/>
          <w:szCs w:val="28"/>
          <w:lang w:val="uk-UA"/>
        </w:rPr>
        <w:t>Наявна модель існування та штатна чисельність потребують оптимізації, за рахунок чого з’явиться додаткова можливість перерозподілу ресурсів.</w:t>
      </w:r>
    </w:p>
    <w:p w14:paraId="57AC0FCA" w14:textId="2E1414C8" w:rsidR="00865148" w:rsidRPr="00B038A0"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lang w:val="uk-UA"/>
        </w:rPr>
      </w:pPr>
      <w:r w:rsidRPr="00B038A0">
        <w:rPr>
          <w:color w:val="000000"/>
          <w:sz w:val="28"/>
          <w:szCs w:val="28"/>
          <w:lang w:val="uk-UA"/>
        </w:rPr>
        <w:t>Прийняття рішення дозволить створити єдиний спеціалізований заклад</w:t>
      </w:r>
      <w:r w:rsidR="003251D4">
        <w:rPr>
          <w:color w:val="000000"/>
          <w:sz w:val="28"/>
          <w:szCs w:val="28"/>
          <w:lang w:val="uk-UA"/>
        </w:rPr>
        <w:t xml:space="preserve"> охорони здоров</w:t>
      </w:r>
      <w:r w:rsidR="003251D4" w:rsidRPr="003251D4">
        <w:rPr>
          <w:color w:val="000000"/>
          <w:sz w:val="28"/>
          <w:szCs w:val="28"/>
          <w:lang w:val="uk-UA"/>
        </w:rPr>
        <w:t>’я</w:t>
      </w:r>
      <w:r w:rsidRPr="00B038A0">
        <w:rPr>
          <w:color w:val="000000"/>
          <w:sz w:val="28"/>
          <w:szCs w:val="28"/>
          <w:lang w:val="uk-UA"/>
        </w:rPr>
        <w:t xml:space="preserve"> з можливістю здійснювати перерозподіл фінансових, трудових, матеріальних ресурсів на основі єдиного кошторису.</w:t>
      </w:r>
    </w:p>
    <w:p w14:paraId="644C6E49" w14:textId="77777777" w:rsidR="00865148" w:rsidRPr="00AC50D4" w:rsidRDefault="00865148" w:rsidP="008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8"/>
          <w:szCs w:val="28"/>
          <w:highlight w:val="yellow"/>
          <w:lang w:val="uk-UA"/>
        </w:rPr>
      </w:pPr>
    </w:p>
    <w:p w14:paraId="632FCA8C" w14:textId="6E0EA2A5" w:rsidR="00865148" w:rsidRPr="00B038A0" w:rsidRDefault="005D76E6" w:rsidP="00865148">
      <w:pPr>
        <w:ind w:firstLine="567"/>
        <w:jc w:val="both"/>
        <w:rPr>
          <w:b/>
          <w:color w:val="000000"/>
          <w:sz w:val="28"/>
          <w:szCs w:val="28"/>
          <w:lang w:val="uk-UA"/>
        </w:rPr>
      </w:pPr>
      <w:r w:rsidRPr="00B038A0">
        <w:rPr>
          <w:b/>
          <w:sz w:val="28"/>
          <w:szCs w:val="28"/>
          <w:lang w:val="uk-UA"/>
        </w:rPr>
        <w:t>6</w:t>
      </w:r>
      <w:r w:rsidR="00865148" w:rsidRPr="00B038A0">
        <w:rPr>
          <w:b/>
          <w:sz w:val="28"/>
          <w:szCs w:val="28"/>
          <w:lang w:val="uk-UA"/>
        </w:rPr>
        <w:t xml:space="preserve">. Відповідність </w:t>
      </w:r>
      <w:proofErr w:type="spellStart"/>
      <w:r w:rsidR="00865148" w:rsidRPr="00B038A0">
        <w:rPr>
          <w:b/>
          <w:sz w:val="28"/>
          <w:szCs w:val="28"/>
          <w:lang w:val="uk-UA"/>
        </w:rPr>
        <w:t>проєкту</w:t>
      </w:r>
      <w:proofErr w:type="spellEnd"/>
      <w:r w:rsidR="00865148" w:rsidRPr="00B038A0">
        <w:rPr>
          <w:b/>
          <w:sz w:val="28"/>
          <w:szCs w:val="28"/>
          <w:lang w:val="uk-UA"/>
        </w:rPr>
        <w:t xml:space="preserve"> рішення до Закону України </w:t>
      </w:r>
      <w:r w:rsidR="00865148" w:rsidRPr="00B038A0">
        <w:rPr>
          <w:b/>
          <w:color w:val="000000"/>
          <w:sz w:val="28"/>
          <w:szCs w:val="28"/>
          <w:lang w:val="uk-UA"/>
        </w:rPr>
        <w:t>«Про доступ  до публічної інформації».</w:t>
      </w:r>
    </w:p>
    <w:p w14:paraId="3B7A4982" w14:textId="2F518DFE" w:rsidR="00865148" w:rsidRDefault="00865148" w:rsidP="00865148">
      <w:pPr>
        <w:ind w:firstLine="851"/>
        <w:jc w:val="both"/>
        <w:rPr>
          <w:color w:val="000000"/>
          <w:sz w:val="28"/>
          <w:szCs w:val="28"/>
          <w:lang w:val="uk-UA"/>
        </w:rPr>
      </w:pPr>
      <w:r w:rsidRPr="00B038A0">
        <w:rPr>
          <w:color w:val="000000"/>
          <w:sz w:val="28"/>
          <w:szCs w:val="28"/>
          <w:lang w:val="uk-UA"/>
        </w:rPr>
        <w:t>Проєкт рішення не містить інформацію з обмеженим доступом у розумінні статті 6 Закону України «Про доступ до публічної інформації».</w:t>
      </w:r>
    </w:p>
    <w:p w14:paraId="66C12163" w14:textId="77777777" w:rsidR="00B038A0" w:rsidRPr="00B038A0" w:rsidRDefault="00B038A0" w:rsidP="00865148">
      <w:pPr>
        <w:ind w:firstLine="851"/>
        <w:jc w:val="both"/>
        <w:rPr>
          <w:color w:val="000000"/>
          <w:sz w:val="28"/>
          <w:szCs w:val="28"/>
          <w:lang w:val="uk-UA"/>
        </w:rPr>
      </w:pPr>
    </w:p>
    <w:p w14:paraId="5D62C23D" w14:textId="77777777" w:rsidR="00865148" w:rsidRPr="00B038A0" w:rsidRDefault="00865148" w:rsidP="00865148">
      <w:pPr>
        <w:ind w:firstLine="851"/>
        <w:jc w:val="both"/>
        <w:rPr>
          <w:color w:val="000000"/>
          <w:sz w:val="28"/>
          <w:szCs w:val="28"/>
          <w:lang w:val="uk-UA"/>
        </w:rPr>
      </w:pPr>
    </w:p>
    <w:p w14:paraId="30C278F9" w14:textId="22699002" w:rsidR="00865148" w:rsidRPr="00B038A0" w:rsidRDefault="005D76E6" w:rsidP="00865148">
      <w:pPr>
        <w:pStyle w:val="ae"/>
        <w:ind w:firstLine="567"/>
        <w:rPr>
          <w:rFonts w:ascii="Times New Roman" w:hAnsi="Times New Roman"/>
          <w:b/>
          <w:sz w:val="28"/>
          <w:szCs w:val="28"/>
          <w:lang w:val="uk-UA"/>
        </w:rPr>
      </w:pPr>
      <w:r w:rsidRPr="00B038A0">
        <w:rPr>
          <w:rFonts w:ascii="Times New Roman" w:hAnsi="Times New Roman"/>
          <w:b/>
          <w:sz w:val="28"/>
          <w:szCs w:val="28"/>
          <w:lang w:val="uk-UA"/>
        </w:rPr>
        <w:t>7</w:t>
      </w:r>
      <w:r w:rsidR="00865148" w:rsidRPr="00B038A0">
        <w:rPr>
          <w:rFonts w:ascii="Times New Roman" w:hAnsi="Times New Roman"/>
          <w:b/>
          <w:sz w:val="28"/>
          <w:szCs w:val="28"/>
          <w:lang w:val="uk-UA"/>
        </w:rPr>
        <w:t>. Позиція заінтересованих органів.</w:t>
      </w:r>
    </w:p>
    <w:p w14:paraId="2FA7C7FE" w14:textId="77777777" w:rsidR="00865148" w:rsidRPr="00B038A0" w:rsidRDefault="00865148" w:rsidP="00865148">
      <w:pPr>
        <w:pStyle w:val="ae"/>
        <w:ind w:firstLine="851"/>
        <w:rPr>
          <w:rFonts w:ascii="Times New Roman" w:hAnsi="Times New Roman"/>
          <w:sz w:val="28"/>
          <w:szCs w:val="28"/>
          <w:lang w:val="uk-UA"/>
        </w:rPr>
      </w:pPr>
      <w:r w:rsidRPr="00B038A0">
        <w:rPr>
          <w:rFonts w:ascii="Times New Roman" w:hAnsi="Times New Roman"/>
          <w:sz w:val="28"/>
          <w:szCs w:val="28"/>
          <w:lang w:val="uk-UA"/>
        </w:rPr>
        <w:t>Вказаний проєкт рішення не стосується інтересів інших органів.</w:t>
      </w:r>
    </w:p>
    <w:p w14:paraId="52B02574" w14:textId="77777777" w:rsidR="00865148" w:rsidRPr="00AC50D4" w:rsidRDefault="00865148" w:rsidP="00865148">
      <w:pPr>
        <w:pStyle w:val="FR4"/>
        <w:tabs>
          <w:tab w:val="left" w:pos="-540"/>
          <w:tab w:val="num" w:pos="-360"/>
          <w:tab w:val="left" w:pos="142"/>
          <w:tab w:val="left" w:pos="180"/>
          <w:tab w:val="left" w:pos="6096"/>
        </w:tabs>
        <w:spacing w:before="0"/>
        <w:ind w:left="0" w:firstLine="709"/>
        <w:jc w:val="both"/>
        <w:rPr>
          <w:rFonts w:ascii="Times New Roman" w:hAnsi="Times New Roman"/>
          <w:szCs w:val="28"/>
          <w:highlight w:val="yellow"/>
        </w:rPr>
      </w:pPr>
    </w:p>
    <w:p w14:paraId="4A99A63C" w14:textId="415308D0" w:rsidR="00865148" w:rsidRPr="00B038A0" w:rsidRDefault="005D76E6" w:rsidP="00865148">
      <w:pPr>
        <w:pStyle w:val="FR4"/>
        <w:tabs>
          <w:tab w:val="left" w:pos="-540"/>
          <w:tab w:val="num" w:pos="-360"/>
          <w:tab w:val="left" w:pos="142"/>
          <w:tab w:val="left" w:pos="6096"/>
        </w:tabs>
        <w:spacing w:before="0"/>
        <w:ind w:left="0" w:firstLine="567"/>
        <w:jc w:val="both"/>
        <w:rPr>
          <w:rFonts w:ascii="Times New Roman" w:hAnsi="Times New Roman"/>
          <w:szCs w:val="28"/>
        </w:rPr>
      </w:pPr>
      <w:r w:rsidRPr="00B038A0">
        <w:rPr>
          <w:rFonts w:ascii="Times New Roman" w:hAnsi="Times New Roman"/>
          <w:szCs w:val="28"/>
        </w:rPr>
        <w:t>8</w:t>
      </w:r>
      <w:r w:rsidR="00865148" w:rsidRPr="00B038A0">
        <w:rPr>
          <w:rFonts w:ascii="Times New Roman" w:hAnsi="Times New Roman"/>
          <w:szCs w:val="28"/>
        </w:rPr>
        <w:t>. Прогноз соціально-економічних та інших наслідків прийняття рішення.</w:t>
      </w:r>
    </w:p>
    <w:p w14:paraId="038B3680" w14:textId="6E74B0DD" w:rsidR="00865148" w:rsidRPr="00B038A0" w:rsidRDefault="00865148" w:rsidP="00865148">
      <w:pPr>
        <w:pStyle w:val="FR4"/>
        <w:tabs>
          <w:tab w:val="left" w:pos="-540"/>
          <w:tab w:val="left" w:pos="142"/>
        </w:tabs>
        <w:ind w:left="0" w:firstLine="909"/>
        <w:jc w:val="both"/>
        <w:rPr>
          <w:rFonts w:ascii="Times New Roman" w:hAnsi="Times New Roman"/>
          <w:b w:val="0"/>
          <w:bCs/>
          <w:szCs w:val="28"/>
        </w:rPr>
      </w:pPr>
      <w:r w:rsidRPr="00B038A0">
        <w:rPr>
          <w:rFonts w:ascii="Times New Roman" w:hAnsi="Times New Roman"/>
          <w:b w:val="0"/>
          <w:bCs/>
          <w:szCs w:val="28"/>
        </w:rPr>
        <w:t xml:space="preserve">Прийняття рішення дозволить підвищити рівень медичного обслуговування населення, сприятиме створенню спеціалізованої лікарні в столиці з новітнім обладнанням, що дозволить провести повний спектр обстежень населенню міста Києва в замкнутому циклі та сприятиме ефективному використанню матеріальних, трудових і фінансових ресурсів, використання бюджетних коштів, передбачених для фінансового забезпечення системи охорони </w:t>
      </w:r>
      <w:r w:rsidR="0010201D" w:rsidRPr="00B038A0">
        <w:rPr>
          <w:rFonts w:ascii="Times New Roman" w:hAnsi="Times New Roman"/>
          <w:b w:val="0"/>
          <w:bCs/>
          <w:szCs w:val="28"/>
        </w:rPr>
        <w:t>здоров’я</w:t>
      </w:r>
      <w:r w:rsidRPr="00B038A0">
        <w:rPr>
          <w:rFonts w:ascii="Times New Roman" w:hAnsi="Times New Roman"/>
          <w:b w:val="0"/>
          <w:bCs/>
          <w:szCs w:val="28"/>
        </w:rPr>
        <w:t xml:space="preserve"> міста Києва.</w:t>
      </w:r>
    </w:p>
    <w:p w14:paraId="0EB672CB" w14:textId="77777777" w:rsidR="00865148" w:rsidRPr="00B038A0" w:rsidRDefault="00865148" w:rsidP="00865148">
      <w:pPr>
        <w:ind w:firstLine="567"/>
        <w:jc w:val="both"/>
        <w:rPr>
          <w:sz w:val="28"/>
          <w:szCs w:val="28"/>
          <w:lang w:val="uk-UA"/>
        </w:rPr>
      </w:pPr>
    </w:p>
    <w:p w14:paraId="085E8242" w14:textId="11368280" w:rsidR="00865148" w:rsidRPr="00B038A0" w:rsidRDefault="005D76E6" w:rsidP="00865148">
      <w:pPr>
        <w:ind w:firstLine="567"/>
        <w:jc w:val="both"/>
        <w:rPr>
          <w:sz w:val="28"/>
          <w:szCs w:val="28"/>
          <w:lang w:val="uk-UA"/>
        </w:rPr>
      </w:pPr>
      <w:r w:rsidRPr="00B038A0">
        <w:rPr>
          <w:b/>
          <w:sz w:val="28"/>
          <w:szCs w:val="28"/>
          <w:lang w:val="uk-UA"/>
        </w:rPr>
        <w:t>9</w:t>
      </w:r>
      <w:r w:rsidR="00865148" w:rsidRPr="00B038A0">
        <w:rPr>
          <w:b/>
          <w:sz w:val="28"/>
          <w:szCs w:val="28"/>
          <w:lang w:val="uk-UA"/>
        </w:rPr>
        <w:t xml:space="preserve">. Прізвище або назва суб’єкта подання, прізвище, посада, контактні дані доповідача </w:t>
      </w:r>
      <w:proofErr w:type="spellStart"/>
      <w:r w:rsidR="00865148" w:rsidRPr="00B038A0">
        <w:rPr>
          <w:b/>
          <w:sz w:val="28"/>
          <w:szCs w:val="28"/>
          <w:lang w:val="uk-UA"/>
        </w:rPr>
        <w:t>про</w:t>
      </w:r>
      <w:r w:rsidR="002019A8" w:rsidRPr="00B038A0">
        <w:rPr>
          <w:b/>
          <w:sz w:val="28"/>
          <w:szCs w:val="28"/>
          <w:lang w:val="uk-UA"/>
        </w:rPr>
        <w:t>є</w:t>
      </w:r>
      <w:r w:rsidR="00865148" w:rsidRPr="00B038A0">
        <w:rPr>
          <w:b/>
          <w:sz w:val="28"/>
          <w:szCs w:val="28"/>
          <w:lang w:val="uk-UA"/>
        </w:rPr>
        <w:t>кту</w:t>
      </w:r>
      <w:proofErr w:type="spellEnd"/>
      <w:r w:rsidR="00865148" w:rsidRPr="00B038A0">
        <w:rPr>
          <w:b/>
          <w:sz w:val="28"/>
          <w:szCs w:val="28"/>
          <w:lang w:val="uk-UA"/>
        </w:rPr>
        <w:t xml:space="preserve"> рішення Київради на пленарному засіданні та особи, відповідальної за супроводження </w:t>
      </w:r>
      <w:proofErr w:type="spellStart"/>
      <w:r w:rsidR="00865148" w:rsidRPr="00B038A0">
        <w:rPr>
          <w:b/>
          <w:sz w:val="28"/>
          <w:szCs w:val="28"/>
          <w:lang w:val="uk-UA"/>
        </w:rPr>
        <w:t>про</w:t>
      </w:r>
      <w:r w:rsidR="002019A8" w:rsidRPr="00B038A0">
        <w:rPr>
          <w:b/>
          <w:sz w:val="28"/>
          <w:szCs w:val="28"/>
          <w:lang w:val="uk-UA"/>
        </w:rPr>
        <w:t>є</w:t>
      </w:r>
      <w:r w:rsidR="00865148" w:rsidRPr="00B038A0">
        <w:rPr>
          <w:b/>
          <w:sz w:val="28"/>
          <w:szCs w:val="28"/>
          <w:lang w:val="uk-UA"/>
        </w:rPr>
        <w:t>кту</w:t>
      </w:r>
      <w:proofErr w:type="spellEnd"/>
      <w:r w:rsidR="00865148" w:rsidRPr="00B038A0">
        <w:rPr>
          <w:b/>
          <w:sz w:val="28"/>
          <w:szCs w:val="28"/>
          <w:lang w:val="uk-UA"/>
        </w:rPr>
        <w:t xml:space="preserve"> рішення Київради</w:t>
      </w:r>
    </w:p>
    <w:p w14:paraId="2CB7CD68" w14:textId="3370FAB3" w:rsidR="00865148" w:rsidRPr="00B038A0" w:rsidRDefault="00865148" w:rsidP="00865148">
      <w:pPr>
        <w:ind w:firstLine="567"/>
        <w:jc w:val="both"/>
        <w:rPr>
          <w:sz w:val="28"/>
          <w:szCs w:val="28"/>
          <w:lang w:val="uk-UA"/>
        </w:rPr>
      </w:pPr>
      <w:r w:rsidRPr="00B038A0">
        <w:rPr>
          <w:sz w:val="28"/>
          <w:szCs w:val="28"/>
          <w:lang w:val="uk-UA"/>
        </w:rPr>
        <w:t xml:space="preserve">Суб’єктом подання </w:t>
      </w:r>
      <w:proofErr w:type="spellStart"/>
      <w:r w:rsidRPr="00B038A0">
        <w:rPr>
          <w:sz w:val="28"/>
          <w:szCs w:val="28"/>
          <w:lang w:val="uk-UA"/>
        </w:rPr>
        <w:t>про</w:t>
      </w:r>
      <w:r w:rsidR="00C435CA" w:rsidRPr="00B038A0">
        <w:rPr>
          <w:sz w:val="28"/>
          <w:szCs w:val="28"/>
          <w:lang w:val="uk-UA"/>
        </w:rPr>
        <w:t>є</w:t>
      </w:r>
      <w:r w:rsidRPr="00B038A0">
        <w:rPr>
          <w:sz w:val="28"/>
          <w:szCs w:val="28"/>
          <w:lang w:val="uk-UA"/>
        </w:rPr>
        <w:t>кту</w:t>
      </w:r>
      <w:proofErr w:type="spellEnd"/>
      <w:r w:rsidRPr="00B038A0">
        <w:rPr>
          <w:sz w:val="28"/>
          <w:szCs w:val="28"/>
          <w:lang w:val="uk-UA"/>
        </w:rPr>
        <w:t xml:space="preserve"> рішення є структурний підрозділ виконавчого органу Київської міської ради (Київської міської державної адміністрації) – Департамент охорони здоров’я виконавчого органу Київської міської ради (Київської міської державної адміністрації).</w:t>
      </w:r>
    </w:p>
    <w:p w14:paraId="224FE7CC" w14:textId="65C23E02" w:rsidR="00865148" w:rsidRPr="00B038A0" w:rsidRDefault="00865148" w:rsidP="00865148">
      <w:pPr>
        <w:ind w:firstLine="567"/>
        <w:jc w:val="both"/>
        <w:rPr>
          <w:sz w:val="28"/>
          <w:szCs w:val="28"/>
          <w:lang w:val="uk-UA"/>
        </w:rPr>
      </w:pPr>
      <w:r w:rsidRPr="00B038A0">
        <w:rPr>
          <w:sz w:val="28"/>
          <w:szCs w:val="28"/>
          <w:lang w:val="uk-UA"/>
        </w:rPr>
        <w:t xml:space="preserve">Доповідачем на пленарному засіданні сесії Київської міської ради та відповідальною особою за супроводження </w:t>
      </w:r>
      <w:proofErr w:type="spellStart"/>
      <w:r w:rsidRPr="00B038A0">
        <w:rPr>
          <w:sz w:val="28"/>
          <w:szCs w:val="28"/>
          <w:lang w:val="uk-UA"/>
        </w:rPr>
        <w:t>про</w:t>
      </w:r>
      <w:r w:rsidR="00C435CA" w:rsidRPr="00B038A0">
        <w:rPr>
          <w:sz w:val="28"/>
          <w:szCs w:val="28"/>
          <w:lang w:val="uk-UA"/>
        </w:rPr>
        <w:t>є</w:t>
      </w:r>
      <w:r w:rsidRPr="00B038A0">
        <w:rPr>
          <w:sz w:val="28"/>
          <w:szCs w:val="28"/>
          <w:lang w:val="uk-UA"/>
        </w:rPr>
        <w:t>кту</w:t>
      </w:r>
      <w:proofErr w:type="spellEnd"/>
      <w:r w:rsidRPr="00B038A0">
        <w:rPr>
          <w:sz w:val="28"/>
          <w:szCs w:val="28"/>
          <w:lang w:val="uk-UA"/>
        </w:rPr>
        <w:t xml:space="preserve"> рішення Київської міської ради є директор Департаменту охорони здоров’я виконавчого органу Київської міської ради (Київської міської державної адміністрації) Валентина ГІНЗБУРГ (м Київ, вул. Прорізна, 19, </w:t>
      </w:r>
      <w:proofErr w:type="spellStart"/>
      <w:r w:rsidRPr="00B038A0">
        <w:rPr>
          <w:sz w:val="28"/>
          <w:szCs w:val="28"/>
          <w:lang w:val="uk-UA"/>
        </w:rPr>
        <w:t>тел</w:t>
      </w:r>
      <w:proofErr w:type="spellEnd"/>
      <w:r w:rsidRPr="00B038A0">
        <w:rPr>
          <w:sz w:val="28"/>
          <w:szCs w:val="28"/>
          <w:lang w:val="uk-UA"/>
        </w:rPr>
        <w:t>. 284-08-75).</w:t>
      </w:r>
    </w:p>
    <w:p w14:paraId="6E7C4EDB" w14:textId="77777777" w:rsidR="00865148" w:rsidRPr="00AC50D4" w:rsidRDefault="00865148" w:rsidP="00865148">
      <w:pPr>
        <w:ind w:left="360"/>
        <w:jc w:val="both"/>
        <w:rPr>
          <w:sz w:val="28"/>
          <w:szCs w:val="28"/>
          <w:highlight w:val="yellow"/>
          <w:lang w:val="uk-UA"/>
        </w:rPr>
      </w:pPr>
    </w:p>
    <w:p w14:paraId="31EA07EB" w14:textId="77777777" w:rsidR="00865148" w:rsidRPr="00AC50D4" w:rsidRDefault="00865148" w:rsidP="00865148">
      <w:pPr>
        <w:jc w:val="both"/>
        <w:rPr>
          <w:sz w:val="28"/>
          <w:szCs w:val="28"/>
          <w:highlight w:val="yellow"/>
          <w:lang w:val="uk-UA"/>
        </w:rPr>
      </w:pPr>
    </w:p>
    <w:p w14:paraId="7F4BCED5" w14:textId="77777777" w:rsidR="002019A8" w:rsidRPr="00B038A0" w:rsidRDefault="002019A8" w:rsidP="002019A8">
      <w:pPr>
        <w:jc w:val="both"/>
        <w:rPr>
          <w:sz w:val="28"/>
          <w:szCs w:val="28"/>
          <w:lang w:val="uk-UA" w:eastAsia="en-US"/>
        </w:rPr>
      </w:pPr>
      <w:r w:rsidRPr="00B038A0">
        <w:rPr>
          <w:sz w:val="28"/>
          <w:szCs w:val="28"/>
          <w:lang w:val="uk-UA" w:eastAsia="en-US"/>
        </w:rPr>
        <w:t>Директор Департаменту</w:t>
      </w:r>
    </w:p>
    <w:p w14:paraId="1A4AADE1" w14:textId="60702F1B" w:rsidR="002019A8" w:rsidRPr="002019A8" w:rsidRDefault="002019A8" w:rsidP="002019A8">
      <w:pPr>
        <w:jc w:val="both"/>
        <w:rPr>
          <w:sz w:val="28"/>
          <w:szCs w:val="28"/>
          <w:lang w:val="uk-UA" w:eastAsia="en-US"/>
        </w:rPr>
      </w:pPr>
      <w:r w:rsidRPr="00B038A0">
        <w:rPr>
          <w:sz w:val="28"/>
          <w:szCs w:val="28"/>
          <w:lang w:val="uk-UA" w:eastAsia="en-US"/>
        </w:rPr>
        <w:t>охорони здоров’я міста Києва                                                    Валентина ГІНЗБУРГ</w:t>
      </w:r>
    </w:p>
    <w:p w14:paraId="32BEB889" w14:textId="23A4AB49" w:rsidR="00230874" w:rsidRPr="0085793E" w:rsidRDefault="00230874" w:rsidP="002019A8">
      <w:pPr>
        <w:jc w:val="both"/>
        <w:rPr>
          <w:sz w:val="28"/>
          <w:szCs w:val="28"/>
          <w:lang w:val="uk-UA"/>
        </w:rPr>
      </w:pPr>
    </w:p>
    <w:sectPr w:rsidR="00230874" w:rsidRPr="0085793E" w:rsidSect="00305E24">
      <w:headerReference w:type="even" r:id="rId8"/>
      <w:headerReference w:type="default" r:id="rId9"/>
      <w:footerReference w:type="even" r:id="rId10"/>
      <w:footerReference w:type="default" r:id="rId11"/>
      <w:headerReference w:type="first" r:id="rId12"/>
      <w:footerReference w:type="first" r:id="rId13"/>
      <w:pgSz w:w="11900" w:h="16840"/>
      <w:pgMar w:top="709"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508C" w14:textId="77777777" w:rsidR="006950EC" w:rsidRDefault="006950EC" w:rsidP="00FD0CB7">
      <w:r>
        <w:separator/>
      </w:r>
    </w:p>
  </w:endnote>
  <w:endnote w:type="continuationSeparator" w:id="0">
    <w:p w14:paraId="752B1EA6" w14:textId="77777777" w:rsidR="006950EC" w:rsidRDefault="006950EC" w:rsidP="00F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2D9" w14:textId="77777777" w:rsidR="00FD0CB7" w:rsidRDefault="00FD0C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5778" w14:textId="77777777" w:rsidR="00FD0CB7" w:rsidRDefault="00FD0CB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88AF" w14:textId="77777777" w:rsidR="00FD0CB7" w:rsidRDefault="00FD0C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0568" w14:textId="77777777" w:rsidR="006950EC" w:rsidRDefault="006950EC" w:rsidP="00FD0CB7">
      <w:r>
        <w:separator/>
      </w:r>
    </w:p>
  </w:footnote>
  <w:footnote w:type="continuationSeparator" w:id="0">
    <w:p w14:paraId="27AC522F" w14:textId="77777777" w:rsidR="006950EC" w:rsidRDefault="006950EC" w:rsidP="00FD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1BE8" w14:textId="77777777" w:rsidR="00FD0CB7" w:rsidRDefault="00FD0C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8E0" w14:textId="77777777" w:rsidR="00FD0CB7" w:rsidRDefault="00FD0C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B951" w14:textId="77777777" w:rsidR="00FD0CB7" w:rsidRDefault="00FD0C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423B"/>
    <w:multiLevelType w:val="hybridMultilevel"/>
    <w:tmpl w:val="2E480A3A"/>
    <w:lvl w:ilvl="0" w:tplc="1948491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623F4B"/>
    <w:multiLevelType w:val="hybridMultilevel"/>
    <w:tmpl w:val="8E48C8CC"/>
    <w:lvl w:ilvl="0" w:tplc="C014480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14B4E"/>
    <w:multiLevelType w:val="hybridMultilevel"/>
    <w:tmpl w:val="67DCE302"/>
    <w:lvl w:ilvl="0" w:tplc="0F4E9598">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C67DFB"/>
    <w:multiLevelType w:val="hybridMultilevel"/>
    <w:tmpl w:val="C7CA1888"/>
    <w:lvl w:ilvl="0" w:tplc="D7CA0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467AB0"/>
    <w:multiLevelType w:val="multilevel"/>
    <w:tmpl w:val="16285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435A80"/>
    <w:multiLevelType w:val="hybridMultilevel"/>
    <w:tmpl w:val="49EEA9A6"/>
    <w:lvl w:ilvl="0" w:tplc="F40C36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B6457"/>
    <w:multiLevelType w:val="hybridMultilevel"/>
    <w:tmpl w:val="398E4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9E0082"/>
    <w:multiLevelType w:val="hybridMultilevel"/>
    <w:tmpl w:val="7BF04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F598C"/>
    <w:multiLevelType w:val="multilevel"/>
    <w:tmpl w:val="4F481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6A25CCD"/>
    <w:multiLevelType w:val="multilevel"/>
    <w:tmpl w:val="D9181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7450417"/>
    <w:multiLevelType w:val="multilevel"/>
    <w:tmpl w:val="4CDE6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0"/>
  </w:num>
  <w:num w:numId="3">
    <w:abstractNumId w:val="4"/>
  </w:num>
  <w:num w:numId="4">
    <w:abstractNumId w:val="9"/>
  </w:num>
  <w:num w:numId="5">
    <w:abstractNumId w:val="7"/>
  </w:num>
  <w:num w:numId="6">
    <w:abstractNumId w:val="3"/>
  </w:num>
  <w:num w:numId="7">
    <w:abstractNumId w:val="0"/>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3A"/>
    <w:rsid w:val="0001348E"/>
    <w:rsid w:val="00021EFE"/>
    <w:rsid w:val="000260A5"/>
    <w:rsid w:val="00026ABE"/>
    <w:rsid w:val="0003396B"/>
    <w:rsid w:val="0004368B"/>
    <w:rsid w:val="000672D5"/>
    <w:rsid w:val="00070AF6"/>
    <w:rsid w:val="000751DC"/>
    <w:rsid w:val="00094344"/>
    <w:rsid w:val="0009528A"/>
    <w:rsid w:val="000B2BB4"/>
    <w:rsid w:val="000B4485"/>
    <w:rsid w:val="000C25CC"/>
    <w:rsid w:val="000C6E0A"/>
    <w:rsid w:val="0010201D"/>
    <w:rsid w:val="00143E0F"/>
    <w:rsid w:val="00147FCA"/>
    <w:rsid w:val="001809D2"/>
    <w:rsid w:val="001A4E0C"/>
    <w:rsid w:val="001F39E2"/>
    <w:rsid w:val="001F47CD"/>
    <w:rsid w:val="002019A8"/>
    <w:rsid w:val="00202178"/>
    <w:rsid w:val="00210998"/>
    <w:rsid w:val="00230874"/>
    <w:rsid w:val="00246CB1"/>
    <w:rsid w:val="002507D3"/>
    <w:rsid w:val="0025248A"/>
    <w:rsid w:val="00270873"/>
    <w:rsid w:val="00277BD3"/>
    <w:rsid w:val="00277D37"/>
    <w:rsid w:val="002943C7"/>
    <w:rsid w:val="002E5781"/>
    <w:rsid w:val="00303A64"/>
    <w:rsid w:val="00305E24"/>
    <w:rsid w:val="003251D4"/>
    <w:rsid w:val="00326638"/>
    <w:rsid w:val="003277B9"/>
    <w:rsid w:val="003400BC"/>
    <w:rsid w:val="00362D9E"/>
    <w:rsid w:val="003630C7"/>
    <w:rsid w:val="00366763"/>
    <w:rsid w:val="00382797"/>
    <w:rsid w:val="00387558"/>
    <w:rsid w:val="003A3160"/>
    <w:rsid w:val="003A415D"/>
    <w:rsid w:val="003C2246"/>
    <w:rsid w:val="003C7FAF"/>
    <w:rsid w:val="003D10E9"/>
    <w:rsid w:val="003F396A"/>
    <w:rsid w:val="003F6F05"/>
    <w:rsid w:val="003F7431"/>
    <w:rsid w:val="004016FF"/>
    <w:rsid w:val="0042751D"/>
    <w:rsid w:val="00443380"/>
    <w:rsid w:val="00453838"/>
    <w:rsid w:val="004612B5"/>
    <w:rsid w:val="004631F7"/>
    <w:rsid w:val="00466C51"/>
    <w:rsid w:val="004714DC"/>
    <w:rsid w:val="00485614"/>
    <w:rsid w:val="00495C17"/>
    <w:rsid w:val="004973FE"/>
    <w:rsid w:val="004C0E9C"/>
    <w:rsid w:val="004D5F9E"/>
    <w:rsid w:val="004E0866"/>
    <w:rsid w:val="004F23F2"/>
    <w:rsid w:val="004F5200"/>
    <w:rsid w:val="005119DD"/>
    <w:rsid w:val="00513C23"/>
    <w:rsid w:val="00541A44"/>
    <w:rsid w:val="00546461"/>
    <w:rsid w:val="00551BA5"/>
    <w:rsid w:val="00552576"/>
    <w:rsid w:val="00565F2F"/>
    <w:rsid w:val="005829DB"/>
    <w:rsid w:val="005842E8"/>
    <w:rsid w:val="00586E29"/>
    <w:rsid w:val="005A0352"/>
    <w:rsid w:val="005A0C81"/>
    <w:rsid w:val="005A0F3A"/>
    <w:rsid w:val="005B13AC"/>
    <w:rsid w:val="005C35CF"/>
    <w:rsid w:val="005D76E6"/>
    <w:rsid w:val="005E0D23"/>
    <w:rsid w:val="005E5634"/>
    <w:rsid w:val="005F7070"/>
    <w:rsid w:val="00604342"/>
    <w:rsid w:val="00611C32"/>
    <w:rsid w:val="006250DC"/>
    <w:rsid w:val="00645DD5"/>
    <w:rsid w:val="00651672"/>
    <w:rsid w:val="00657E9F"/>
    <w:rsid w:val="006950EC"/>
    <w:rsid w:val="006A01C9"/>
    <w:rsid w:val="006A20A7"/>
    <w:rsid w:val="006C4471"/>
    <w:rsid w:val="006D4F91"/>
    <w:rsid w:val="00701335"/>
    <w:rsid w:val="007102F6"/>
    <w:rsid w:val="00713C6B"/>
    <w:rsid w:val="007151F3"/>
    <w:rsid w:val="00716F31"/>
    <w:rsid w:val="00717E64"/>
    <w:rsid w:val="007258DE"/>
    <w:rsid w:val="007415AD"/>
    <w:rsid w:val="00775A99"/>
    <w:rsid w:val="007803C6"/>
    <w:rsid w:val="00791645"/>
    <w:rsid w:val="007A400D"/>
    <w:rsid w:val="007A70C3"/>
    <w:rsid w:val="007C0E86"/>
    <w:rsid w:val="007C2A34"/>
    <w:rsid w:val="007C2F25"/>
    <w:rsid w:val="007C51B6"/>
    <w:rsid w:val="007C5C35"/>
    <w:rsid w:val="007C668E"/>
    <w:rsid w:val="007D52EA"/>
    <w:rsid w:val="007E3ACA"/>
    <w:rsid w:val="007E47FC"/>
    <w:rsid w:val="007F55B0"/>
    <w:rsid w:val="007F74C8"/>
    <w:rsid w:val="007F77DE"/>
    <w:rsid w:val="008032A0"/>
    <w:rsid w:val="00817A87"/>
    <w:rsid w:val="00834B62"/>
    <w:rsid w:val="00846606"/>
    <w:rsid w:val="0085793E"/>
    <w:rsid w:val="008607F2"/>
    <w:rsid w:val="00865148"/>
    <w:rsid w:val="00871B3D"/>
    <w:rsid w:val="00873B96"/>
    <w:rsid w:val="008B303D"/>
    <w:rsid w:val="008C02E8"/>
    <w:rsid w:val="008F20B4"/>
    <w:rsid w:val="008F78C3"/>
    <w:rsid w:val="0091508E"/>
    <w:rsid w:val="00915586"/>
    <w:rsid w:val="0091694D"/>
    <w:rsid w:val="009317A0"/>
    <w:rsid w:val="00943650"/>
    <w:rsid w:val="0096324F"/>
    <w:rsid w:val="00970912"/>
    <w:rsid w:val="00984DB9"/>
    <w:rsid w:val="009873B0"/>
    <w:rsid w:val="009A3716"/>
    <w:rsid w:val="009A3C57"/>
    <w:rsid w:val="009C49B1"/>
    <w:rsid w:val="009C6D8A"/>
    <w:rsid w:val="009E15B3"/>
    <w:rsid w:val="009F7766"/>
    <w:rsid w:val="00A15595"/>
    <w:rsid w:val="00A43B41"/>
    <w:rsid w:val="00A97842"/>
    <w:rsid w:val="00AB23F8"/>
    <w:rsid w:val="00AB45D7"/>
    <w:rsid w:val="00AC50D4"/>
    <w:rsid w:val="00AD0C43"/>
    <w:rsid w:val="00AD4F71"/>
    <w:rsid w:val="00AF64F5"/>
    <w:rsid w:val="00B038A0"/>
    <w:rsid w:val="00B33896"/>
    <w:rsid w:val="00B3518B"/>
    <w:rsid w:val="00B541A6"/>
    <w:rsid w:val="00B73F96"/>
    <w:rsid w:val="00B94B77"/>
    <w:rsid w:val="00B97D62"/>
    <w:rsid w:val="00B97E5B"/>
    <w:rsid w:val="00BA6927"/>
    <w:rsid w:val="00BB32EB"/>
    <w:rsid w:val="00BB6A5E"/>
    <w:rsid w:val="00BC028D"/>
    <w:rsid w:val="00BC0FF4"/>
    <w:rsid w:val="00BD38FF"/>
    <w:rsid w:val="00BD6C71"/>
    <w:rsid w:val="00BE5B1F"/>
    <w:rsid w:val="00C025FF"/>
    <w:rsid w:val="00C02BAC"/>
    <w:rsid w:val="00C14F34"/>
    <w:rsid w:val="00C23597"/>
    <w:rsid w:val="00C3072D"/>
    <w:rsid w:val="00C30B2D"/>
    <w:rsid w:val="00C334BA"/>
    <w:rsid w:val="00C341FF"/>
    <w:rsid w:val="00C435CA"/>
    <w:rsid w:val="00C6391B"/>
    <w:rsid w:val="00C94A49"/>
    <w:rsid w:val="00CA64F0"/>
    <w:rsid w:val="00CA6526"/>
    <w:rsid w:val="00CB4E93"/>
    <w:rsid w:val="00CB650C"/>
    <w:rsid w:val="00CD6689"/>
    <w:rsid w:val="00CE221B"/>
    <w:rsid w:val="00CE3DE6"/>
    <w:rsid w:val="00CE44DA"/>
    <w:rsid w:val="00D20C81"/>
    <w:rsid w:val="00D21AE8"/>
    <w:rsid w:val="00D34A1F"/>
    <w:rsid w:val="00D42A31"/>
    <w:rsid w:val="00D55B0B"/>
    <w:rsid w:val="00D63100"/>
    <w:rsid w:val="00D65F05"/>
    <w:rsid w:val="00D73078"/>
    <w:rsid w:val="00D81602"/>
    <w:rsid w:val="00D8616F"/>
    <w:rsid w:val="00D93B0B"/>
    <w:rsid w:val="00DB08F5"/>
    <w:rsid w:val="00DD7294"/>
    <w:rsid w:val="00E0038B"/>
    <w:rsid w:val="00E062D3"/>
    <w:rsid w:val="00E37D28"/>
    <w:rsid w:val="00E452B5"/>
    <w:rsid w:val="00E530FC"/>
    <w:rsid w:val="00E648CC"/>
    <w:rsid w:val="00E83E89"/>
    <w:rsid w:val="00EA4680"/>
    <w:rsid w:val="00EF11F1"/>
    <w:rsid w:val="00F02BE5"/>
    <w:rsid w:val="00F07FA8"/>
    <w:rsid w:val="00F20A8B"/>
    <w:rsid w:val="00F23AE8"/>
    <w:rsid w:val="00F241F8"/>
    <w:rsid w:val="00F2714E"/>
    <w:rsid w:val="00F6352D"/>
    <w:rsid w:val="00F64F97"/>
    <w:rsid w:val="00F6776D"/>
    <w:rsid w:val="00F71F9F"/>
    <w:rsid w:val="00F835DE"/>
    <w:rsid w:val="00F850B3"/>
    <w:rsid w:val="00F87B98"/>
    <w:rsid w:val="00FA3827"/>
    <w:rsid w:val="00FD0CB7"/>
    <w:rsid w:val="00FD5F66"/>
    <w:rsid w:val="00FE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BD7F"/>
  <w15:docId w15:val="{403652B2-4B5E-432D-8B91-2A879B75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DB9"/>
    <w:rPr>
      <w:rFonts w:ascii="Times New Roman" w:eastAsia="Times New Roman" w:hAnsi="Times New Roman" w:cs="Times New Roman"/>
      <w:lang w:eastAsia="ru-RU"/>
    </w:rPr>
  </w:style>
  <w:style w:type="paragraph" w:styleId="1">
    <w:name w:val="heading 1"/>
    <w:basedOn w:val="a"/>
    <w:next w:val="a"/>
    <w:link w:val="10"/>
    <w:uiPriority w:val="9"/>
    <w:qFormat/>
    <w:rsid w:val="00645D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A0F3A"/>
    <w:pPr>
      <w:spacing w:before="100" w:beforeAutospacing="1" w:after="100" w:afterAutospacing="1"/>
      <w:outlineLvl w:val="1"/>
    </w:pPr>
    <w:rPr>
      <w:b/>
      <w:bCs/>
      <w:sz w:val="36"/>
      <w:szCs w:val="36"/>
    </w:rPr>
  </w:style>
  <w:style w:type="paragraph" w:styleId="8">
    <w:name w:val="heading 8"/>
    <w:basedOn w:val="a"/>
    <w:next w:val="a"/>
    <w:link w:val="80"/>
    <w:uiPriority w:val="9"/>
    <w:semiHidden/>
    <w:unhideWhenUsed/>
    <w:qFormat/>
    <w:rsid w:val="00C14F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0F3A"/>
    <w:rPr>
      <w:rFonts w:ascii="Times New Roman" w:eastAsia="Times New Roman" w:hAnsi="Times New Roman" w:cs="Times New Roman"/>
      <w:b/>
      <w:bCs/>
      <w:sz w:val="36"/>
      <w:szCs w:val="36"/>
      <w:lang w:eastAsia="ru-RU"/>
    </w:rPr>
  </w:style>
  <w:style w:type="paragraph" w:customStyle="1" w:styleId="tc">
    <w:name w:val="tc"/>
    <w:basedOn w:val="a"/>
    <w:rsid w:val="005A0F3A"/>
    <w:pPr>
      <w:spacing w:before="100" w:beforeAutospacing="1" w:after="100" w:afterAutospacing="1"/>
    </w:pPr>
  </w:style>
  <w:style w:type="character" w:customStyle="1" w:styleId="fs4">
    <w:name w:val="fs4"/>
    <w:basedOn w:val="a0"/>
    <w:rsid w:val="005A0F3A"/>
  </w:style>
  <w:style w:type="character" w:styleId="a3">
    <w:name w:val="Hyperlink"/>
    <w:basedOn w:val="a0"/>
    <w:uiPriority w:val="99"/>
    <w:semiHidden/>
    <w:unhideWhenUsed/>
    <w:rsid w:val="005A0F3A"/>
    <w:rPr>
      <w:color w:val="0000FF"/>
      <w:u w:val="single"/>
    </w:rPr>
  </w:style>
  <w:style w:type="paragraph" w:customStyle="1" w:styleId="tj">
    <w:name w:val="tj"/>
    <w:basedOn w:val="a"/>
    <w:rsid w:val="005A0F3A"/>
    <w:pPr>
      <w:spacing w:before="100" w:beforeAutospacing="1" w:after="100" w:afterAutospacing="1"/>
    </w:pPr>
  </w:style>
  <w:style w:type="paragraph" w:styleId="a4">
    <w:name w:val="Normal (Web)"/>
    <w:basedOn w:val="a"/>
    <w:uiPriority w:val="99"/>
    <w:unhideWhenUsed/>
    <w:rsid w:val="000C25CC"/>
    <w:pPr>
      <w:spacing w:before="100" w:beforeAutospacing="1" w:after="100" w:afterAutospacing="1"/>
    </w:pPr>
  </w:style>
  <w:style w:type="character" w:customStyle="1" w:styleId="copy-file-field">
    <w:name w:val="copy-file-field"/>
    <w:basedOn w:val="a0"/>
    <w:rsid w:val="000C25CC"/>
  </w:style>
  <w:style w:type="paragraph" w:styleId="a5">
    <w:name w:val="List Paragraph"/>
    <w:basedOn w:val="a"/>
    <w:uiPriority w:val="34"/>
    <w:qFormat/>
    <w:rsid w:val="000C25CC"/>
    <w:pPr>
      <w:ind w:left="720"/>
      <w:contextualSpacing/>
    </w:pPr>
  </w:style>
  <w:style w:type="character" w:customStyle="1" w:styleId="80">
    <w:name w:val="Заголовок 8 Знак"/>
    <w:basedOn w:val="a0"/>
    <w:link w:val="8"/>
    <w:uiPriority w:val="9"/>
    <w:semiHidden/>
    <w:rsid w:val="00C14F34"/>
    <w:rPr>
      <w:rFonts w:asciiTheme="majorHAnsi" w:eastAsiaTheme="majorEastAsia" w:hAnsiTheme="majorHAnsi" w:cstheme="majorBidi"/>
      <w:color w:val="272727" w:themeColor="text1" w:themeTint="D8"/>
      <w:sz w:val="21"/>
      <w:szCs w:val="21"/>
      <w:lang w:eastAsia="ru-RU"/>
    </w:rPr>
  </w:style>
  <w:style w:type="paragraph" w:styleId="a6">
    <w:name w:val="header"/>
    <w:basedOn w:val="a"/>
    <w:link w:val="a7"/>
    <w:rsid w:val="00C14F34"/>
    <w:pPr>
      <w:tabs>
        <w:tab w:val="center" w:pos="4153"/>
        <w:tab w:val="right" w:pos="8306"/>
      </w:tabs>
      <w:ind w:firstLine="720"/>
      <w:jc w:val="both"/>
    </w:pPr>
    <w:rPr>
      <w:sz w:val="28"/>
      <w:szCs w:val="20"/>
      <w:lang w:val="uk-UA"/>
    </w:rPr>
  </w:style>
  <w:style w:type="character" w:customStyle="1" w:styleId="a7">
    <w:name w:val="Верхний колонтитул Знак"/>
    <w:basedOn w:val="a0"/>
    <w:link w:val="a6"/>
    <w:rsid w:val="00C14F34"/>
    <w:rPr>
      <w:rFonts w:ascii="Times New Roman" w:eastAsia="Times New Roman" w:hAnsi="Times New Roman" w:cs="Times New Roman"/>
      <w:sz w:val="28"/>
      <w:szCs w:val="20"/>
      <w:lang w:val="uk-UA" w:eastAsia="ru-RU"/>
    </w:rPr>
  </w:style>
  <w:style w:type="character" w:customStyle="1" w:styleId="a8">
    <w:name w:val="Основной текст_"/>
    <w:link w:val="11"/>
    <w:rsid w:val="00C14F34"/>
    <w:rPr>
      <w:sz w:val="18"/>
      <w:szCs w:val="18"/>
      <w:shd w:val="clear" w:color="auto" w:fill="FFFFFF"/>
    </w:rPr>
  </w:style>
  <w:style w:type="paragraph" w:customStyle="1" w:styleId="11">
    <w:name w:val="Основной текст1"/>
    <w:basedOn w:val="a"/>
    <w:link w:val="a8"/>
    <w:rsid w:val="00C14F34"/>
    <w:pPr>
      <w:widowControl w:val="0"/>
      <w:shd w:val="clear" w:color="auto" w:fill="FFFFFF"/>
      <w:spacing w:after="40"/>
      <w:ind w:firstLine="400"/>
    </w:pPr>
    <w:rPr>
      <w:rFonts w:asciiTheme="minorHAnsi" w:eastAsiaTheme="minorHAnsi" w:hAnsiTheme="minorHAnsi" w:cstheme="minorBidi"/>
      <w:sz w:val="18"/>
      <w:szCs w:val="18"/>
      <w:lang w:eastAsia="en-US"/>
    </w:rPr>
  </w:style>
  <w:style w:type="character" w:styleId="a9">
    <w:name w:val="Emphasis"/>
    <w:basedOn w:val="a0"/>
    <w:uiPriority w:val="20"/>
    <w:qFormat/>
    <w:rsid w:val="00C14F34"/>
    <w:rPr>
      <w:i/>
      <w:iCs/>
    </w:rPr>
  </w:style>
  <w:style w:type="character" w:customStyle="1" w:styleId="10">
    <w:name w:val="Заголовок 1 Знак"/>
    <w:basedOn w:val="a0"/>
    <w:link w:val="1"/>
    <w:uiPriority w:val="9"/>
    <w:rsid w:val="00645DD5"/>
    <w:rPr>
      <w:rFonts w:asciiTheme="majorHAnsi" w:eastAsiaTheme="majorEastAsia" w:hAnsiTheme="majorHAnsi" w:cstheme="majorBidi"/>
      <w:color w:val="2F5496" w:themeColor="accent1" w:themeShade="BF"/>
      <w:sz w:val="32"/>
      <w:szCs w:val="32"/>
      <w:lang w:eastAsia="ru-RU"/>
    </w:rPr>
  </w:style>
  <w:style w:type="character" w:styleId="aa">
    <w:name w:val="Strong"/>
    <w:basedOn w:val="a0"/>
    <w:uiPriority w:val="22"/>
    <w:qFormat/>
    <w:rsid w:val="00645DD5"/>
    <w:rPr>
      <w:b/>
      <w:bCs/>
    </w:rPr>
  </w:style>
  <w:style w:type="table" w:styleId="ab">
    <w:name w:val="Table Grid"/>
    <w:basedOn w:val="a1"/>
    <w:rsid w:val="00645DD5"/>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D0CB7"/>
    <w:pPr>
      <w:tabs>
        <w:tab w:val="center" w:pos="4677"/>
        <w:tab w:val="right" w:pos="9355"/>
      </w:tabs>
    </w:pPr>
  </w:style>
  <w:style w:type="character" w:customStyle="1" w:styleId="ad">
    <w:name w:val="Нижний колонтитул Знак"/>
    <w:basedOn w:val="a0"/>
    <w:link w:val="ac"/>
    <w:uiPriority w:val="99"/>
    <w:rsid w:val="00FD0CB7"/>
    <w:rPr>
      <w:rFonts w:ascii="Times New Roman" w:eastAsia="Times New Roman" w:hAnsi="Times New Roman" w:cs="Times New Roman"/>
      <w:lang w:eastAsia="ru-RU"/>
    </w:rPr>
  </w:style>
  <w:style w:type="paragraph" w:styleId="ae">
    <w:name w:val="No Spacing"/>
    <w:uiPriority w:val="1"/>
    <w:qFormat/>
    <w:rsid w:val="00865148"/>
    <w:rPr>
      <w:rFonts w:ascii="Calibri" w:eastAsia="Calibri" w:hAnsi="Calibri" w:cs="Times New Roman"/>
      <w:sz w:val="22"/>
      <w:szCs w:val="22"/>
    </w:rPr>
  </w:style>
  <w:style w:type="paragraph" w:customStyle="1" w:styleId="FR4">
    <w:name w:val="FR4"/>
    <w:rsid w:val="00865148"/>
    <w:pPr>
      <w:widowControl w:val="0"/>
      <w:snapToGrid w:val="0"/>
      <w:spacing w:before="80"/>
      <w:ind w:left="200"/>
      <w:jc w:val="center"/>
    </w:pPr>
    <w:rPr>
      <w:rFonts w:ascii="Arial" w:eastAsia="Times New Roman" w:hAnsi="Arial" w:cs="Times New Roman"/>
      <w:b/>
      <w:sz w:val="28"/>
      <w:szCs w:val="20"/>
      <w:lang w:val="uk-UA" w:eastAsia="ru-RU"/>
    </w:rPr>
  </w:style>
  <w:style w:type="paragraph" w:styleId="af">
    <w:name w:val="Title"/>
    <w:basedOn w:val="a"/>
    <w:next w:val="a"/>
    <w:link w:val="af0"/>
    <w:uiPriority w:val="10"/>
    <w:qFormat/>
    <w:rsid w:val="00E452B5"/>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E452B5"/>
    <w:rPr>
      <w:rFonts w:asciiTheme="majorHAnsi" w:eastAsiaTheme="majorEastAsia" w:hAnsiTheme="majorHAnsi" w:cstheme="majorBidi"/>
      <w:spacing w:val="-10"/>
      <w:kern w:val="28"/>
      <w:sz w:val="56"/>
      <w:szCs w:val="56"/>
      <w:lang w:eastAsia="ru-RU"/>
    </w:rPr>
  </w:style>
  <w:style w:type="paragraph" w:styleId="af1">
    <w:name w:val="Body Text"/>
    <w:basedOn w:val="a"/>
    <w:link w:val="af2"/>
    <w:uiPriority w:val="99"/>
    <w:semiHidden/>
    <w:unhideWhenUsed/>
    <w:rsid w:val="00AD0C43"/>
    <w:pPr>
      <w:spacing w:after="120"/>
    </w:pPr>
  </w:style>
  <w:style w:type="character" w:customStyle="1" w:styleId="af2">
    <w:name w:val="Основной текст Знак"/>
    <w:basedOn w:val="a0"/>
    <w:link w:val="af1"/>
    <w:uiPriority w:val="99"/>
    <w:semiHidden/>
    <w:rsid w:val="00AD0C43"/>
    <w:rPr>
      <w:rFonts w:ascii="Times New Roman" w:eastAsia="Times New Roman" w:hAnsi="Times New Roman" w:cs="Times New Roman"/>
      <w:lang w:eastAsia="ru-RU"/>
    </w:rPr>
  </w:style>
  <w:style w:type="table" w:customStyle="1" w:styleId="TableNormal">
    <w:name w:val="Table Normal"/>
    <w:uiPriority w:val="2"/>
    <w:semiHidden/>
    <w:unhideWhenUsed/>
    <w:qFormat/>
    <w:rsid w:val="00AD0C43"/>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04">
      <w:bodyDiv w:val="1"/>
      <w:marLeft w:val="0"/>
      <w:marRight w:val="0"/>
      <w:marTop w:val="0"/>
      <w:marBottom w:val="0"/>
      <w:divBdr>
        <w:top w:val="none" w:sz="0" w:space="0" w:color="auto"/>
        <w:left w:val="none" w:sz="0" w:space="0" w:color="auto"/>
        <w:bottom w:val="none" w:sz="0" w:space="0" w:color="auto"/>
        <w:right w:val="none" w:sz="0" w:space="0" w:color="auto"/>
      </w:divBdr>
      <w:divsChild>
        <w:div w:id="771435202">
          <w:marLeft w:val="0"/>
          <w:marRight w:val="450"/>
          <w:marTop w:val="0"/>
          <w:marBottom w:val="0"/>
          <w:divBdr>
            <w:top w:val="none" w:sz="0" w:space="0" w:color="auto"/>
            <w:left w:val="none" w:sz="0" w:space="0" w:color="auto"/>
            <w:bottom w:val="none" w:sz="0" w:space="0" w:color="auto"/>
            <w:right w:val="none" w:sz="0" w:space="0" w:color="auto"/>
          </w:divBdr>
        </w:div>
        <w:div w:id="1834489390">
          <w:marLeft w:val="0"/>
          <w:marRight w:val="0"/>
          <w:marTop w:val="0"/>
          <w:marBottom w:val="0"/>
          <w:divBdr>
            <w:top w:val="none" w:sz="0" w:space="0" w:color="auto"/>
            <w:left w:val="none" w:sz="0" w:space="0" w:color="auto"/>
            <w:bottom w:val="none" w:sz="0" w:space="0" w:color="auto"/>
            <w:right w:val="none" w:sz="0" w:space="0" w:color="auto"/>
          </w:divBdr>
        </w:div>
      </w:divsChild>
    </w:div>
    <w:div w:id="45757962">
      <w:bodyDiv w:val="1"/>
      <w:marLeft w:val="0"/>
      <w:marRight w:val="0"/>
      <w:marTop w:val="0"/>
      <w:marBottom w:val="0"/>
      <w:divBdr>
        <w:top w:val="none" w:sz="0" w:space="0" w:color="auto"/>
        <w:left w:val="none" w:sz="0" w:space="0" w:color="auto"/>
        <w:bottom w:val="none" w:sz="0" w:space="0" w:color="auto"/>
        <w:right w:val="none" w:sz="0" w:space="0" w:color="auto"/>
      </w:divBdr>
    </w:div>
    <w:div w:id="587231016">
      <w:bodyDiv w:val="1"/>
      <w:marLeft w:val="0"/>
      <w:marRight w:val="0"/>
      <w:marTop w:val="0"/>
      <w:marBottom w:val="0"/>
      <w:divBdr>
        <w:top w:val="none" w:sz="0" w:space="0" w:color="auto"/>
        <w:left w:val="none" w:sz="0" w:space="0" w:color="auto"/>
        <w:bottom w:val="none" w:sz="0" w:space="0" w:color="auto"/>
        <w:right w:val="none" w:sz="0" w:space="0" w:color="auto"/>
      </w:divBdr>
    </w:div>
    <w:div w:id="716707230">
      <w:bodyDiv w:val="1"/>
      <w:marLeft w:val="0"/>
      <w:marRight w:val="0"/>
      <w:marTop w:val="0"/>
      <w:marBottom w:val="0"/>
      <w:divBdr>
        <w:top w:val="none" w:sz="0" w:space="0" w:color="auto"/>
        <w:left w:val="none" w:sz="0" w:space="0" w:color="auto"/>
        <w:bottom w:val="none" w:sz="0" w:space="0" w:color="auto"/>
        <w:right w:val="none" w:sz="0" w:space="0" w:color="auto"/>
      </w:divBdr>
    </w:div>
    <w:div w:id="937638503">
      <w:bodyDiv w:val="1"/>
      <w:marLeft w:val="0"/>
      <w:marRight w:val="0"/>
      <w:marTop w:val="0"/>
      <w:marBottom w:val="0"/>
      <w:divBdr>
        <w:top w:val="none" w:sz="0" w:space="0" w:color="auto"/>
        <w:left w:val="none" w:sz="0" w:space="0" w:color="auto"/>
        <w:bottom w:val="none" w:sz="0" w:space="0" w:color="auto"/>
        <w:right w:val="none" w:sz="0" w:space="0" w:color="auto"/>
      </w:divBdr>
    </w:div>
    <w:div w:id="1114859806">
      <w:bodyDiv w:val="1"/>
      <w:marLeft w:val="0"/>
      <w:marRight w:val="0"/>
      <w:marTop w:val="0"/>
      <w:marBottom w:val="0"/>
      <w:divBdr>
        <w:top w:val="none" w:sz="0" w:space="0" w:color="auto"/>
        <w:left w:val="none" w:sz="0" w:space="0" w:color="auto"/>
        <w:bottom w:val="none" w:sz="0" w:space="0" w:color="auto"/>
        <w:right w:val="none" w:sz="0" w:space="0" w:color="auto"/>
      </w:divBdr>
    </w:div>
    <w:div w:id="1480344066">
      <w:bodyDiv w:val="1"/>
      <w:marLeft w:val="0"/>
      <w:marRight w:val="0"/>
      <w:marTop w:val="0"/>
      <w:marBottom w:val="0"/>
      <w:divBdr>
        <w:top w:val="none" w:sz="0" w:space="0" w:color="auto"/>
        <w:left w:val="none" w:sz="0" w:space="0" w:color="auto"/>
        <w:bottom w:val="none" w:sz="0" w:space="0" w:color="auto"/>
        <w:right w:val="none" w:sz="0" w:space="0" w:color="auto"/>
      </w:divBdr>
    </w:div>
    <w:div w:id="166986331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03">
          <w:marLeft w:val="0"/>
          <w:marRight w:val="0"/>
          <w:marTop w:val="0"/>
          <w:marBottom w:val="0"/>
          <w:divBdr>
            <w:top w:val="none" w:sz="0" w:space="0" w:color="auto"/>
            <w:left w:val="none" w:sz="0" w:space="0" w:color="auto"/>
            <w:bottom w:val="none" w:sz="0" w:space="0" w:color="auto"/>
            <w:right w:val="none" w:sz="0" w:space="0" w:color="auto"/>
          </w:divBdr>
        </w:div>
        <w:div w:id="1346908366">
          <w:marLeft w:val="0"/>
          <w:marRight w:val="0"/>
          <w:marTop w:val="0"/>
          <w:marBottom w:val="0"/>
          <w:divBdr>
            <w:top w:val="none" w:sz="0" w:space="0" w:color="auto"/>
            <w:left w:val="none" w:sz="0" w:space="0" w:color="auto"/>
            <w:bottom w:val="none" w:sz="0" w:space="0" w:color="auto"/>
            <w:right w:val="none" w:sz="0" w:space="0" w:color="auto"/>
          </w:divBdr>
        </w:div>
        <w:div w:id="1927499627">
          <w:marLeft w:val="0"/>
          <w:marRight w:val="0"/>
          <w:marTop w:val="0"/>
          <w:marBottom w:val="0"/>
          <w:divBdr>
            <w:top w:val="none" w:sz="0" w:space="0" w:color="auto"/>
            <w:left w:val="none" w:sz="0" w:space="0" w:color="auto"/>
            <w:bottom w:val="none" w:sz="0" w:space="0" w:color="auto"/>
            <w:right w:val="none" w:sz="0" w:space="0" w:color="auto"/>
          </w:divBdr>
        </w:div>
        <w:div w:id="1474172882">
          <w:marLeft w:val="0"/>
          <w:marRight w:val="0"/>
          <w:marTop w:val="0"/>
          <w:marBottom w:val="0"/>
          <w:divBdr>
            <w:top w:val="none" w:sz="0" w:space="0" w:color="auto"/>
            <w:left w:val="none" w:sz="0" w:space="0" w:color="auto"/>
            <w:bottom w:val="none" w:sz="0" w:space="0" w:color="auto"/>
            <w:right w:val="none" w:sz="0" w:space="0" w:color="auto"/>
          </w:divBdr>
        </w:div>
        <w:div w:id="1601335636">
          <w:marLeft w:val="0"/>
          <w:marRight w:val="0"/>
          <w:marTop w:val="0"/>
          <w:marBottom w:val="0"/>
          <w:divBdr>
            <w:top w:val="none" w:sz="0" w:space="0" w:color="auto"/>
            <w:left w:val="none" w:sz="0" w:space="0" w:color="auto"/>
            <w:bottom w:val="none" w:sz="0" w:space="0" w:color="auto"/>
            <w:right w:val="none" w:sz="0" w:space="0" w:color="auto"/>
          </w:divBdr>
        </w:div>
        <w:div w:id="1564290903">
          <w:marLeft w:val="0"/>
          <w:marRight w:val="0"/>
          <w:marTop w:val="0"/>
          <w:marBottom w:val="0"/>
          <w:divBdr>
            <w:top w:val="none" w:sz="0" w:space="0" w:color="auto"/>
            <w:left w:val="none" w:sz="0" w:space="0" w:color="auto"/>
            <w:bottom w:val="none" w:sz="0" w:space="0" w:color="auto"/>
            <w:right w:val="none" w:sz="0" w:space="0" w:color="auto"/>
          </w:divBdr>
        </w:div>
        <w:div w:id="829173308">
          <w:marLeft w:val="0"/>
          <w:marRight w:val="0"/>
          <w:marTop w:val="0"/>
          <w:marBottom w:val="0"/>
          <w:divBdr>
            <w:top w:val="none" w:sz="0" w:space="0" w:color="auto"/>
            <w:left w:val="none" w:sz="0" w:space="0" w:color="auto"/>
            <w:bottom w:val="none" w:sz="0" w:space="0" w:color="auto"/>
            <w:right w:val="none" w:sz="0" w:space="0" w:color="auto"/>
          </w:divBdr>
        </w:div>
        <w:div w:id="1254513601">
          <w:marLeft w:val="0"/>
          <w:marRight w:val="0"/>
          <w:marTop w:val="0"/>
          <w:marBottom w:val="0"/>
          <w:divBdr>
            <w:top w:val="none" w:sz="0" w:space="0" w:color="auto"/>
            <w:left w:val="none" w:sz="0" w:space="0" w:color="auto"/>
            <w:bottom w:val="none" w:sz="0" w:space="0" w:color="auto"/>
            <w:right w:val="none" w:sz="0" w:space="0" w:color="auto"/>
          </w:divBdr>
        </w:div>
        <w:div w:id="318195278">
          <w:marLeft w:val="0"/>
          <w:marRight w:val="0"/>
          <w:marTop w:val="0"/>
          <w:marBottom w:val="0"/>
          <w:divBdr>
            <w:top w:val="none" w:sz="0" w:space="0" w:color="auto"/>
            <w:left w:val="none" w:sz="0" w:space="0" w:color="auto"/>
            <w:bottom w:val="none" w:sz="0" w:space="0" w:color="auto"/>
            <w:right w:val="none" w:sz="0" w:space="0" w:color="auto"/>
          </w:divBdr>
        </w:div>
        <w:div w:id="962613570">
          <w:marLeft w:val="0"/>
          <w:marRight w:val="0"/>
          <w:marTop w:val="0"/>
          <w:marBottom w:val="0"/>
          <w:divBdr>
            <w:top w:val="none" w:sz="0" w:space="0" w:color="auto"/>
            <w:left w:val="none" w:sz="0" w:space="0" w:color="auto"/>
            <w:bottom w:val="none" w:sz="0" w:space="0" w:color="auto"/>
            <w:right w:val="none" w:sz="0" w:space="0" w:color="auto"/>
          </w:divBdr>
        </w:div>
        <w:div w:id="2006130735">
          <w:marLeft w:val="0"/>
          <w:marRight w:val="0"/>
          <w:marTop w:val="0"/>
          <w:marBottom w:val="0"/>
          <w:divBdr>
            <w:top w:val="none" w:sz="0" w:space="0" w:color="auto"/>
            <w:left w:val="none" w:sz="0" w:space="0" w:color="auto"/>
            <w:bottom w:val="none" w:sz="0" w:space="0" w:color="auto"/>
            <w:right w:val="none" w:sz="0" w:space="0" w:color="auto"/>
          </w:divBdr>
        </w:div>
        <w:div w:id="1300957493">
          <w:marLeft w:val="0"/>
          <w:marRight w:val="0"/>
          <w:marTop w:val="0"/>
          <w:marBottom w:val="0"/>
          <w:divBdr>
            <w:top w:val="none" w:sz="0" w:space="0" w:color="auto"/>
            <w:left w:val="none" w:sz="0" w:space="0" w:color="auto"/>
            <w:bottom w:val="none" w:sz="0" w:space="0" w:color="auto"/>
            <w:right w:val="none" w:sz="0" w:space="0" w:color="auto"/>
          </w:divBdr>
        </w:div>
        <w:div w:id="1189218830">
          <w:marLeft w:val="0"/>
          <w:marRight w:val="0"/>
          <w:marTop w:val="0"/>
          <w:marBottom w:val="0"/>
          <w:divBdr>
            <w:top w:val="none" w:sz="0" w:space="0" w:color="auto"/>
            <w:left w:val="none" w:sz="0" w:space="0" w:color="auto"/>
            <w:bottom w:val="none" w:sz="0" w:space="0" w:color="auto"/>
            <w:right w:val="none" w:sz="0" w:space="0" w:color="auto"/>
          </w:divBdr>
        </w:div>
        <w:div w:id="1443844354">
          <w:marLeft w:val="0"/>
          <w:marRight w:val="0"/>
          <w:marTop w:val="0"/>
          <w:marBottom w:val="0"/>
          <w:divBdr>
            <w:top w:val="none" w:sz="0" w:space="0" w:color="auto"/>
            <w:left w:val="none" w:sz="0" w:space="0" w:color="auto"/>
            <w:bottom w:val="none" w:sz="0" w:space="0" w:color="auto"/>
            <w:right w:val="none" w:sz="0" w:space="0" w:color="auto"/>
          </w:divBdr>
        </w:div>
        <w:div w:id="1641377696">
          <w:marLeft w:val="0"/>
          <w:marRight w:val="0"/>
          <w:marTop w:val="0"/>
          <w:marBottom w:val="0"/>
          <w:divBdr>
            <w:top w:val="none" w:sz="0" w:space="0" w:color="auto"/>
            <w:left w:val="none" w:sz="0" w:space="0" w:color="auto"/>
            <w:bottom w:val="none" w:sz="0" w:space="0" w:color="auto"/>
            <w:right w:val="none" w:sz="0" w:space="0" w:color="auto"/>
          </w:divBdr>
        </w:div>
        <w:div w:id="146092221">
          <w:marLeft w:val="0"/>
          <w:marRight w:val="0"/>
          <w:marTop w:val="0"/>
          <w:marBottom w:val="0"/>
          <w:divBdr>
            <w:top w:val="none" w:sz="0" w:space="0" w:color="auto"/>
            <w:left w:val="none" w:sz="0" w:space="0" w:color="auto"/>
            <w:bottom w:val="none" w:sz="0" w:space="0" w:color="auto"/>
            <w:right w:val="none" w:sz="0" w:space="0" w:color="auto"/>
          </w:divBdr>
        </w:div>
        <w:div w:id="1666936324">
          <w:marLeft w:val="0"/>
          <w:marRight w:val="0"/>
          <w:marTop w:val="0"/>
          <w:marBottom w:val="0"/>
          <w:divBdr>
            <w:top w:val="none" w:sz="0" w:space="0" w:color="auto"/>
            <w:left w:val="none" w:sz="0" w:space="0" w:color="auto"/>
            <w:bottom w:val="none" w:sz="0" w:space="0" w:color="auto"/>
            <w:right w:val="none" w:sz="0" w:space="0" w:color="auto"/>
          </w:divBdr>
        </w:div>
        <w:div w:id="1758214801">
          <w:marLeft w:val="0"/>
          <w:marRight w:val="0"/>
          <w:marTop w:val="0"/>
          <w:marBottom w:val="0"/>
          <w:divBdr>
            <w:top w:val="none" w:sz="0" w:space="0" w:color="auto"/>
            <w:left w:val="none" w:sz="0" w:space="0" w:color="auto"/>
            <w:bottom w:val="none" w:sz="0" w:space="0" w:color="auto"/>
            <w:right w:val="none" w:sz="0" w:space="0" w:color="auto"/>
          </w:divBdr>
        </w:div>
      </w:divsChild>
    </w:div>
    <w:div w:id="1961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AAE0-3BF5-4D9D-9048-F7D99BBB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Tytykalo | MORIS</dc:creator>
  <cp:keywords/>
  <dc:description/>
  <cp:lastModifiedBy>Maksym Fomin</cp:lastModifiedBy>
  <cp:revision>10</cp:revision>
  <cp:lastPrinted>2024-02-09T10:19:00Z</cp:lastPrinted>
  <dcterms:created xsi:type="dcterms:W3CDTF">2024-02-09T10:20:00Z</dcterms:created>
  <dcterms:modified xsi:type="dcterms:W3CDTF">2024-05-31T10:45:00Z</dcterms:modified>
</cp:coreProperties>
</file>